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设备购置技术标书审批表</w:t>
      </w:r>
    </w:p>
    <w:p>
      <w:pPr>
        <w:ind w:right="150"/>
        <w:jc w:val="right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  <w:lang w:val="en-US" w:eastAsia="zh-CN"/>
        </w:rPr>
        <w:t>6</w:t>
      </w:r>
      <w:r>
        <w:rPr>
          <w:rFonts w:hint="eastAsia"/>
          <w:color w:val="000000"/>
          <w:sz w:val="30"/>
          <w:szCs w:val="30"/>
        </w:rPr>
        <w:t>年</w:t>
      </w: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月</w:t>
      </w:r>
      <w:r>
        <w:rPr>
          <w:rFonts w:hint="eastAsia"/>
          <w:color w:val="000000"/>
          <w:sz w:val="30"/>
          <w:szCs w:val="30"/>
          <w:lang w:val="en-US" w:eastAsia="zh-CN"/>
        </w:rPr>
        <w:t>26</w:t>
      </w:r>
      <w:r>
        <w:rPr>
          <w:rFonts w:hint="eastAsia"/>
          <w:color w:val="000000"/>
          <w:sz w:val="30"/>
          <w:szCs w:val="30"/>
        </w:rPr>
        <w:t>日</w:t>
      </w:r>
    </w:p>
    <w:tbl>
      <w:tblPr>
        <w:tblStyle w:val="4"/>
        <w:tblW w:w="928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69"/>
        <w:gridCol w:w="3008"/>
        <w:gridCol w:w="1990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设备名称</w:t>
            </w:r>
          </w:p>
        </w:tc>
        <w:tc>
          <w:tcPr>
            <w:tcW w:w="3008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宋体" w:eastAsia="仿宋_GB2312"/>
                <w:bCs/>
                <w:color w:val="000000"/>
                <w:sz w:val="32"/>
                <w:szCs w:val="32"/>
                <w:lang w:val="en-US" w:eastAsia="zh-CN"/>
              </w:rPr>
              <w:t>呼吸机</w:t>
            </w:r>
          </w:p>
        </w:tc>
        <w:tc>
          <w:tcPr>
            <w:tcW w:w="1990" w:type="dxa"/>
            <w:vAlign w:val="center"/>
          </w:tcPr>
          <w:p>
            <w:pPr>
              <w:ind w:right="48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购置数量</w:t>
            </w:r>
          </w:p>
        </w:tc>
        <w:tc>
          <w:tcPr>
            <w:tcW w:w="2047" w:type="dxa"/>
            <w:vAlign w:val="center"/>
          </w:tcPr>
          <w:p>
            <w:pPr>
              <w:ind w:firstLine="480" w:firstLineChars="15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32"/>
                <w:szCs w:val="32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计划来源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0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主要技术参数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color w:val="231F2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适用于成人，儿童的原装进口呼吸机，主流品牌市场占有率高</w:t>
            </w:r>
            <w:r>
              <w:rPr>
                <w:rFonts w:hint="eastAsia" w:ascii="微软雅黑" w:hAnsi="微软雅黑" w:eastAsia="微软雅黑" w:cs="FuturaLtBT"/>
                <w:color w:val="231F20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color w:val="231F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置触摸显示屏，屏幕至少12寸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color w:val="231F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内置涡轮持续供气方式，非空压机供气方式，在洗肺过程中能够提供稳定持续的供气</w:t>
            </w:r>
            <w:r>
              <w:rPr>
                <w:rFonts w:hint="eastAsia" w:ascii="微软雅黑" w:hAnsi="微软雅黑" w:eastAsia="微软雅黑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color w:val="231F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BIPAP双水平气道正压通气</w:t>
            </w:r>
            <w:r>
              <w:rPr>
                <w:rFonts w:hint="eastAsia" w:ascii="微软雅黑" w:hAnsi="微软雅黑" w:eastAsia="微软雅黑"/>
                <w:iCs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无创通气模式</w:t>
            </w:r>
            <w:r>
              <w:rPr>
                <w:rFonts w:hint="eastAsia" w:ascii="微软雅黑" w:hAnsi="微软雅黑" w:eastAsia="微软雅黑" w:cs="FuturaLtBT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吸气峰流速：不小于250升/分，保证在洗肺过程中对漏气的最快的响应补偿</w:t>
            </w:r>
            <w:r>
              <w:rPr>
                <w:rFonts w:hint="eastAsia" w:ascii="微软雅黑" w:hAnsi="微软雅黑" w:eastAsia="微软雅黑" w:cs="FuturaLtBT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FuturaLtBT"/>
                <w:color w:val="231F2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长效氧传感器，五年内无需更换</w:t>
            </w:r>
            <w:r>
              <w:rPr>
                <w:rFonts w:hint="eastAsia" w:ascii="微软雅黑" w:hAnsi="微软雅黑" w:eastAsia="微软雅黑" w:cs="FuturaLtBT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项目提报单位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ind w:firstLine="16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神东总医院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atLeast"/>
        </w:trPr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设备管理中心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技术部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</w:trPr>
        <w:tc>
          <w:tcPr>
            <w:tcW w:w="1174" w:type="dxa"/>
            <w:vMerge w:val="continue"/>
            <w:vAlign w:val="center"/>
          </w:tcPr>
          <w:p/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分管领导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spacing w:before="312" w:beforeLines="100" w:line="500" w:lineRule="exact"/>
        <w:rPr>
          <w:rFonts w:hint="eastAsia" w:ascii="宋体" w:hAnsi="宋体"/>
          <w:b/>
          <w:bCs/>
          <w:color w:val="000000"/>
          <w:sz w:val="24"/>
          <w:szCs w:val="24"/>
        </w:rPr>
      </w:pPr>
    </w:p>
    <w:p>
      <w:pPr>
        <w:numPr>
          <w:ilvl w:val="4"/>
          <w:numId w:val="2"/>
        </w:numPr>
        <w:spacing w:before="312" w:beforeLines="100"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 w:eastAsia="黑体"/>
          <w:b/>
          <w:bCs/>
          <w:color w:val="000000"/>
          <w:sz w:val="24"/>
          <w:szCs w:val="24"/>
          <w:lang w:val="en-US" w:eastAsia="zh-CN"/>
        </w:rPr>
        <w:t>呼吸机</w:t>
      </w:r>
      <w:r>
        <w:rPr>
          <w:rFonts w:hint="eastAsia" w:ascii="黑体" w:eastAsia="黑体"/>
          <w:b/>
          <w:sz w:val="28"/>
          <w:szCs w:val="28"/>
        </w:rPr>
        <w:t xml:space="preserve">  货物需求一览表</w:t>
      </w:r>
    </w:p>
    <w:tbl>
      <w:tblPr>
        <w:tblStyle w:val="4"/>
        <w:tblW w:w="926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1701"/>
        <w:gridCol w:w="850"/>
        <w:gridCol w:w="751"/>
        <w:gridCol w:w="1545"/>
        <w:gridCol w:w="1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交货时间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使用单位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numPr>
                <w:ilvl w:val="0"/>
                <w:numId w:val="3"/>
              </w:numPr>
              <w:adjustRightInd w:val="0"/>
              <w:spacing w:line="360" w:lineRule="auto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呼吸机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神东总医院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numPr>
                <w:ilvl w:val="0"/>
                <w:numId w:val="3"/>
              </w:numPr>
              <w:adjustRightInd w:val="0"/>
              <w:spacing w:line="360" w:lineRule="auto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240" w:firstLineChars="10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240" w:firstLineChars="10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500" w:lineRule="exact"/>
        <w:jc w:val="center"/>
        <w:rPr>
          <w:rFonts w:ascii="宋体" w:hAnsi="宋体" w:eastAsia="新宋体"/>
          <w:sz w:val="24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numPr>
          <w:ilvl w:val="0"/>
          <w:numId w:val="4"/>
        </w:numPr>
        <w:adjustRightInd w:val="0"/>
        <w:snapToGrid w:val="0"/>
        <w:spacing w:line="500" w:lineRule="exact"/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工作环境</w:t>
      </w:r>
    </w:p>
    <w:p>
      <w:pPr>
        <w:numPr>
          <w:numId w:val="0"/>
        </w:numPr>
        <w:adjustRightInd w:val="0"/>
        <w:snapToGrid w:val="0"/>
        <w:spacing w:line="500" w:lineRule="exact"/>
        <w:jc w:val="both"/>
        <w:rPr>
          <w:rFonts w:hint="eastAsia" w:ascii="黑体" w:eastAsia="黑体"/>
          <w:b/>
          <w:sz w:val="28"/>
          <w:szCs w:val="28"/>
        </w:rPr>
      </w:pPr>
      <w:bookmarkStart w:id="2" w:name="_GoBack"/>
      <w:bookmarkEnd w:id="2"/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1、 设备工作环境：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1.1 周围环境温度：温度：</w:t>
      </w:r>
      <w:r>
        <w:rPr>
          <w:rFonts w:ascii="宋体"/>
          <w:sz w:val="24"/>
        </w:rPr>
        <w:t xml:space="preserve">10° </w:t>
      </w:r>
      <w:r>
        <w:rPr>
          <w:rFonts w:hint="eastAsia" w:ascii="宋体"/>
          <w:sz w:val="24"/>
        </w:rPr>
        <w:t>至</w:t>
      </w:r>
      <w:r>
        <w:rPr>
          <w:rFonts w:ascii="宋体"/>
          <w:sz w:val="24"/>
        </w:rPr>
        <w:t>35°C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1.2 周围空气相对湿度：</w:t>
      </w:r>
      <w:r>
        <w:rPr>
          <w:rFonts w:ascii="宋体"/>
          <w:sz w:val="24"/>
        </w:rPr>
        <w:t xml:space="preserve">10 </w:t>
      </w:r>
      <w:r>
        <w:rPr>
          <w:rFonts w:hint="eastAsia" w:ascii="宋体"/>
          <w:sz w:val="24"/>
        </w:rPr>
        <w:t>至</w:t>
      </w:r>
      <w:r>
        <w:rPr>
          <w:rFonts w:ascii="宋体"/>
          <w:sz w:val="24"/>
        </w:rPr>
        <w:t xml:space="preserve"> 90%</w:t>
      </w:r>
      <w:r>
        <w:rPr>
          <w:rFonts w:hint="eastAsia" w:ascii="宋体"/>
          <w:sz w:val="24"/>
        </w:rPr>
        <w:t>。</w:t>
      </w:r>
    </w:p>
    <w:p>
      <w:pPr>
        <w:pStyle w:val="2"/>
        <w:adjustRightInd w:val="0"/>
        <w:spacing w:line="360" w:lineRule="auto"/>
        <w:ind w:left="31" w:leftChars="15"/>
        <w:rPr>
          <w:rFonts w:ascii="宋体"/>
          <w:sz w:val="24"/>
        </w:rPr>
      </w:pPr>
      <w:r>
        <w:rPr>
          <w:rFonts w:hint="eastAsia" w:ascii="宋体"/>
          <w:sz w:val="24"/>
        </w:rPr>
        <w:t>1.3 大气压：</w:t>
      </w:r>
      <w:r>
        <w:rPr>
          <w:rFonts w:ascii="宋体"/>
          <w:sz w:val="24"/>
        </w:rPr>
        <w:t>660-1060mbar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1.4 供给电源：</w:t>
      </w:r>
      <w:r>
        <w:rPr>
          <w:rFonts w:ascii="宋体"/>
          <w:sz w:val="24"/>
        </w:rPr>
        <w:t>220V (±10%), 50/60Hz</w:t>
      </w:r>
      <w:r>
        <w:rPr>
          <w:rFonts w:hint="eastAsia" w:ascii="宋体"/>
          <w:sz w:val="24"/>
        </w:rPr>
        <w:t xml:space="preserve"> 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1.5 使用地点：室内使用</w:t>
      </w: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numPr>
          <w:ilvl w:val="0"/>
          <w:numId w:val="5"/>
        </w:numPr>
        <w:ind w:left="2977"/>
        <w:jc w:val="left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 技术要求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1、</w:t>
      </w:r>
      <w:r>
        <w:rPr>
          <w:rFonts w:hint="eastAsia" w:ascii="宋体"/>
          <w:sz w:val="24"/>
        </w:rPr>
        <w:t>一般要求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*1.1 </w:t>
      </w:r>
      <w:r>
        <w:rPr>
          <w:rFonts w:hint="eastAsia" w:ascii="宋体"/>
          <w:sz w:val="24"/>
        </w:rPr>
        <w:t>适用于成人，儿童的原装进口呼吸机，主流品牌市场占有率高</w:t>
      </w:r>
      <w:r>
        <w:rPr>
          <w:rFonts w:hint="eastAsia" w:ascii="宋体"/>
          <w:sz w:val="24"/>
          <w:lang w:eastAsia="zh-CN"/>
        </w:rPr>
        <w:t>。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1.2 </w:t>
      </w:r>
      <w:r>
        <w:rPr>
          <w:rFonts w:hint="eastAsia" w:ascii="宋体"/>
          <w:sz w:val="24"/>
        </w:rPr>
        <w:t>中文操作界面，报警信息以中文显示，有操作提示</w:t>
      </w:r>
      <w:r>
        <w:rPr>
          <w:rFonts w:hint="eastAsia" w:ascii="宋体"/>
          <w:sz w:val="24"/>
          <w:lang w:eastAsia="zh-CN"/>
        </w:rPr>
        <w:t>。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*1.3 </w:t>
      </w:r>
      <w:r>
        <w:rPr>
          <w:rFonts w:hint="eastAsia" w:ascii="宋体"/>
          <w:sz w:val="24"/>
        </w:rPr>
        <w:t>内置触摸显示屏，屏幕至少12寸。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1.4 </w:t>
      </w:r>
      <w:r>
        <w:rPr>
          <w:rFonts w:hint="eastAsia" w:ascii="宋体"/>
          <w:sz w:val="24"/>
        </w:rPr>
        <w:t>三道波形同屏显示</w:t>
      </w:r>
      <w:r>
        <w:rPr>
          <w:rFonts w:hint="eastAsia" w:ascii="宋体"/>
          <w:sz w:val="24"/>
          <w:lang w:eastAsia="zh-CN"/>
        </w:rPr>
        <w:t>。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1.5 </w:t>
      </w:r>
      <w:r>
        <w:rPr>
          <w:rFonts w:hint="eastAsia" w:ascii="宋体"/>
          <w:sz w:val="24"/>
        </w:rPr>
        <w:t>操作简单，方便，操作界面可以个性化配置</w:t>
      </w:r>
      <w:r>
        <w:rPr>
          <w:rFonts w:hint="eastAsia" w:ascii="宋体"/>
          <w:sz w:val="24"/>
          <w:lang w:eastAsia="zh-CN"/>
        </w:rPr>
        <w:t>。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 xml:space="preserve">*1.6 </w:t>
      </w:r>
      <w:r>
        <w:rPr>
          <w:rFonts w:hint="eastAsia" w:ascii="宋体"/>
          <w:sz w:val="24"/>
        </w:rPr>
        <w:t>内置涡轮持续供气方式，非空压机供气方式，在洗肺过程中能够提供稳定持续的供气</w:t>
      </w:r>
      <w:r>
        <w:rPr>
          <w:rFonts w:hint="eastAsia" w:ascii="宋体"/>
          <w:sz w:val="24"/>
          <w:lang w:eastAsia="zh-CN"/>
        </w:rPr>
        <w:t>。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1.7 内置雾化装置，雾化时不影响氧浓度及朝气量。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1.8 内置蓄电池，突发停电保障继续工作。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2、呼吸模式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2.1 A/C（辅助/控制）：IPPV，IPPVassist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2.2 SIMV（同步间歇指令通气）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2.3 PSV（压力支持）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2.4 CPAP/PEEP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*2.5 BIPAP双水平气道正压通气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*2.6 无创通气模式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2.7 Autoflow自动流量通气功能（PRVCV）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3、呼吸机参数设定：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 xml:space="preserve">3.1潮气量输送精确：50ml-2000ml 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3.2流量传感器测量误差率≤10％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3.3呼吸频率可调:2－80次/分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3.4吸气时间可调：0.2－10秒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*3.5吸气峰流速：不小于250升/分，保证在洗肺过程中对漏气的最快的响应补偿。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3.6压力上升时间可调：0－2秒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3.7吸气压力可调：0－100cmH2O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3.8压力支持：0－35cmH2O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3.9呼气末正压PEEP：0－35cmH2O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3.10流速加速度；5－200mbar/sec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3.11氧浓度精确可调：21-100％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3.12具有叹息功能，间断性复张肺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3.13敏感的流速触发方式：1－15升/分</w:t>
      </w:r>
    </w:p>
    <w:p>
      <w:pPr>
        <w:spacing w:after="120" w:line="360" w:lineRule="auto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3.14压力触发方式：-3—1cmH2O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4、</w:t>
      </w:r>
      <w:r>
        <w:rPr>
          <w:rFonts w:hint="eastAsia" w:ascii="宋体"/>
          <w:sz w:val="24"/>
        </w:rPr>
        <w:t>监测参数要求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4.</w:t>
      </w:r>
      <w:r>
        <w:rPr>
          <w:rFonts w:hint="eastAsia" w:ascii="宋体"/>
          <w:sz w:val="24"/>
        </w:rPr>
        <w:t>1监测参数精确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潮气量监测(0-4000ml)：吸入潮气量，呼出潮气量，压力支持潮气量VTASB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呼吸频率监测(0-150/min)：总呼吸频率，指令呼吸频率，自主呼吸频率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分钟通气量监测(0-99L/min)：分钟通气量MV，自主分钟通气量MVspon，泄漏</w:t>
      </w:r>
      <w:r>
        <w:rPr>
          <w:rFonts w:hint="eastAsia" w:ascii="宋体"/>
          <w:sz w:val="24"/>
          <w:lang w:val="en-US" w:eastAsia="zh-CN"/>
        </w:rPr>
        <w:t xml:space="preserve">分 </w:t>
      </w:r>
      <w:r>
        <w:rPr>
          <w:rFonts w:hint="eastAsia" w:ascii="宋体"/>
          <w:sz w:val="24"/>
        </w:rPr>
        <w:t>钟通气量Mvleak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气道压力监测(0-99mbar)：气道峰压，平台压，气道平均压，PEEP，最小气道压，内源性PEEP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吸入气体温度：18-51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吸入氧浓度</w:t>
      </w:r>
      <w:r>
        <w:rPr>
          <w:rFonts w:hint="eastAsia" w:ascii="宋体"/>
          <w:sz w:val="24"/>
          <w:lang w:eastAsia="zh-CN"/>
        </w:rPr>
        <w:t>：</w:t>
      </w:r>
      <w:r>
        <w:rPr>
          <w:rFonts w:hint="eastAsia" w:ascii="宋体"/>
          <w:sz w:val="24"/>
        </w:rPr>
        <w:t xml:space="preserve">FiO221-100% 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4.2</w:t>
      </w:r>
      <w:r>
        <w:rPr>
          <w:rFonts w:hint="eastAsia" w:ascii="宋体"/>
          <w:sz w:val="24"/>
        </w:rPr>
        <w:t>可以区别监测自主呼吸频率和总频率，自主呼吸分钟通气量和总分钟通气量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4.3</w:t>
      </w:r>
      <w:r>
        <w:rPr>
          <w:rFonts w:hint="eastAsia" w:ascii="宋体"/>
          <w:sz w:val="24"/>
        </w:rPr>
        <w:t>肺力学监测：实时动态监测气道阻力R和肺顺应性C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4.4</w:t>
      </w:r>
      <w:r>
        <w:rPr>
          <w:rFonts w:hint="eastAsia" w:ascii="宋体"/>
          <w:sz w:val="24"/>
        </w:rPr>
        <w:t>具有实时波形监测功能：压力－时间波形、流速－时间波形和容量-时间波形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4.5</w:t>
      </w:r>
      <w:r>
        <w:rPr>
          <w:rFonts w:hint="eastAsia" w:ascii="宋体"/>
          <w:sz w:val="24"/>
        </w:rPr>
        <w:t>记录本功能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5、</w:t>
      </w:r>
      <w:r>
        <w:rPr>
          <w:rFonts w:hint="eastAsia" w:ascii="宋体"/>
          <w:sz w:val="24"/>
        </w:rPr>
        <w:t>报警参数要求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5.1  </w:t>
      </w:r>
      <w:r>
        <w:rPr>
          <w:rFonts w:hint="eastAsia" w:ascii="宋体"/>
          <w:sz w:val="24"/>
        </w:rPr>
        <w:t>报警参数：气道压力上下限，分钟通气量上下限，潮气量上下限、吸入氧浓度上下限、窒息报警时间（窒息时间设定3－60s）、呼吸频率过快报警，吸入潮气量过高报警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5.2</w:t>
      </w:r>
      <w:r>
        <w:rPr>
          <w:rFonts w:hint="eastAsia" w:ascii="宋体"/>
          <w:sz w:val="24"/>
        </w:rPr>
        <w:t>呼吸回路断开报警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5.3</w:t>
      </w:r>
      <w:r>
        <w:rPr>
          <w:rFonts w:hint="eastAsia" w:ascii="宋体"/>
          <w:sz w:val="24"/>
        </w:rPr>
        <w:t>智能三级声光报警系统，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5.4</w:t>
      </w:r>
      <w:r>
        <w:rPr>
          <w:rFonts w:hint="eastAsia" w:ascii="宋体"/>
          <w:sz w:val="24"/>
        </w:rPr>
        <w:t>具有后备通气模式，可以在窒息时提供通气</w:t>
      </w:r>
    </w:p>
    <w:p>
      <w:pPr>
        <w:spacing w:after="120"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6、性能要求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6.1</w:t>
      </w:r>
      <w:r>
        <w:rPr>
          <w:rFonts w:hint="eastAsia" w:ascii="宋体"/>
          <w:sz w:val="24"/>
        </w:rPr>
        <w:t>高压供氧压力：3－6Bar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6.2</w:t>
      </w:r>
      <w:r>
        <w:rPr>
          <w:rFonts w:hint="eastAsia" w:ascii="宋体"/>
          <w:sz w:val="24"/>
        </w:rPr>
        <w:t>具有待机功能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6.3</w:t>
      </w:r>
      <w:r>
        <w:rPr>
          <w:rFonts w:hint="eastAsia" w:ascii="宋体"/>
          <w:sz w:val="24"/>
        </w:rPr>
        <w:t>具有智能程序吸痰功能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6.4</w:t>
      </w:r>
      <w:r>
        <w:rPr>
          <w:rFonts w:hint="eastAsia" w:ascii="宋体"/>
          <w:sz w:val="24"/>
        </w:rPr>
        <w:t>具有呼吸机同步雾化功能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 xml:space="preserve">*6.5 </w:t>
      </w:r>
      <w:r>
        <w:rPr>
          <w:rFonts w:hint="eastAsia" w:ascii="宋体"/>
          <w:sz w:val="24"/>
        </w:rPr>
        <w:t>长效氧传感器，五年内无需更换</w:t>
      </w:r>
    </w:p>
    <w:p>
      <w:pPr>
        <w:spacing w:after="120" w:line="360" w:lineRule="auto"/>
        <w:ind w:left="600" w:hanging="600" w:hangingChars="250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6.6</w:t>
      </w:r>
      <w:r>
        <w:rPr>
          <w:rFonts w:hint="eastAsia" w:ascii="宋体"/>
          <w:sz w:val="24"/>
        </w:rPr>
        <w:t>精确外置式铂金丝传感器，可以随时取下方便消毒。传感器失灵时，不影响呼吸机运行</w:t>
      </w:r>
    </w:p>
    <w:p>
      <w:pPr>
        <w:spacing w:after="120" w:line="360" w:lineRule="auto"/>
        <w:ind w:left="600" w:hanging="600" w:hangingChars="25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/>
          <w:sz w:val="24"/>
          <w:lang w:val="en-US" w:eastAsia="zh-CN"/>
        </w:rPr>
        <w:t>6.7</w:t>
      </w:r>
      <w:r>
        <w:rPr>
          <w:rFonts w:hint="eastAsia" w:ascii="宋体"/>
          <w:sz w:val="24"/>
        </w:rPr>
        <w:t>漏气补偿功能</w:t>
      </w:r>
    </w:p>
    <w:p>
      <w:pPr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>
      <w:pPr>
        <w:widowControl/>
        <w:tabs>
          <w:tab w:val="left" w:pos="1365"/>
        </w:tabs>
        <w:adjustRightInd w:val="0"/>
        <w:spacing w:after="120" w:line="480" w:lineRule="auto"/>
        <w:ind w:left="840" w:firstLine="1687" w:firstLineChars="6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sz w:val="28"/>
          <w:szCs w:val="28"/>
        </w:rPr>
        <w:t>第四节  验收及服务要求</w:t>
      </w:r>
    </w:p>
    <w:p>
      <w:pPr>
        <w:widowControl/>
        <w:numPr>
          <w:ilvl w:val="0"/>
          <w:numId w:val="6"/>
        </w:numPr>
        <w:tabs>
          <w:tab w:val="left" w:pos="1365"/>
        </w:tabs>
        <w:adjustRightInd w:val="0"/>
        <w:spacing w:after="120" w:line="48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所有货物在开箱检验时必须完好，无破损，配置与装箱单相符；设备数量和型号配置必须与投标文件一致。中标人投标时所投的设备如在实际供货时已经废型（不列入该厂家当时的产品系统），在经采购人确认后，必须原价提供相当或更高配置的设备，否则按中标人违约处理。</w:t>
      </w:r>
    </w:p>
    <w:p>
      <w:pPr>
        <w:widowControl/>
        <w:numPr>
          <w:ilvl w:val="0"/>
          <w:numId w:val="6"/>
        </w:numPr>
        <w:tabs>
          <w:tab w:val="left" w:pos="1365"/>
          <w:tab w:val="left" w:pos="8222"/>
        </w:tabs>
        <w:autoSpaceDE w:val="0"/>
        <w:autoSpaceDN w:val="0"/>
        <w:adjustRightInd w:val="0"/>
        <w:spacing w:after="120" w:line="480" w:lineRule="auto"/>
        <w:ind w:right="-53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交货时候提供设备外观清洁，标记编号以及盘面显示等字体清晰，明确能够准确无误地表示设备的型号、规格、制造商，与投标文件相符。</w:t>
      </w:r>
    </w:p>
    <w:p>
      <w:pPr>
        <w:widowControl/>
        <w:numPr>
          <w:ilvl w:val="0"/>
          <w:numId w:val="6"/>
        </w:numPr>
        <w:tabs>
          <w:tab w:val="left" w:pos="1365"/>
          <w:tab w:val="left" w:pos="8222"/>
        </w:tabs>
        <w:autoSpaceDE w:val="0"/>
        <w:autoSpaceDN w:val="0"/>
        <w:adjustRightInd w:val="0"/>
        <w:spacing w:after="120" w:line="480" w:lineRule="auto"/>
        <w:ind w:right="-53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对于影响设备正常工作的必要组成部分，无论在本招标文件中指出与否，投标人都应提供并在投标文件中明确列出。如涉及到《医疗器械产品注册证书》（注册证须含附件：医疗器械产品生产制造认可表或医疗器械产品注册登记表）、3C 强制认证等国家或者有关部门或行业强制要求的认证、许可等，不论本招标文件中指出与否，投标人都必须提供，并在投标文件中明确列出。</w:t>
      </w:r>
    </w:p>
    <w:p>
      <w:pPr>
        <w:widowControl/>
        <w:numPr>
          <w:ilvl w:val="0"/>
          <w:numId w:val="6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本项目要求中若出现的工艺、材料、设备或参照的品牌参数仅为方便描述而没有限制性，投标人可以在其提供的文件资料中选用替代标准，但这些替代标准必须优于或相当于本用户需求书的标准。</w:t>
      </w:r>
    </w:p>
    <w:p>
      <w:pPr>
        <w:widowControl/>
        <w:numPr>
          <w:ilvl w:val="0"/>
          <w:numId w:val="6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投标人在投标时必须提供所投标的所有设备配置清单。</w:t>
      </w:r>
    </w:p>
    <w:p>
      <w:pPr>
        <w:widowControl/>
        <w:numPr>
          <w:ilvl w:val="0"/>
          <w:numId w:val="6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设备保修期限三年免费维修，且需提供书面证明文件详细说明。</w:t>
      </w:r>
    </w:p>
    <w:p>
      <w:pPr>
        <w:widowControl/>
        <w:numPr>
          <w:ilvl w:val="0"/>
          <w:numId w:val="6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维修保养需在接到客户服务热线报修电话后，由专职负责项目工程师在两小时内做出反应。</w:t>
      </w:r>
    </w:p>
    <w:p>
      <w:pPr>
        <w:widowControl/>
        <w:numPr>
          <w:ilvl w:val="0"/>
          <w:numId w:val="6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提供专职办事处机构和维修工程师，提供地址、电话。专业设备使用技巧，及维护保养相关技术培训。</w:t>
      </w:r>
    </w:p>
    <w:p>
      <w:pPr>
        <w:widowControl/>
        <w:numPr>
          <w:ilvl w:val="0"/>
          <w:numId w:val="6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投标报价包括：设备费、材料费、安装调试费、运费、增值税（统一为17%的设备购置税）、人员培训费等。</w:t>
      </w:r>
    </w:p>
    <w:p>
      <w:pPr>
        <w:widowControl/>
        <w:tabs>
          <w:tab w:val="left" w:pos="1365"/>
        </w:tabs>
        <w:autoSpaceDE w:val="0"/>
        <w:autoSpaceDN w:val="0"/>
        <w:adjustRightInd w:val="0"/>
        <w:spacing w:after="120" w:line="480" w:lineRule="auto"/>
        <w:ind w:left="480" w:right="-51" w:hanging="480" w:hangingChars="200"/>
        <w:textAlignment w:val="bottom"/>
        <w:rPr>
          <w:rFonts w:hint="eastAsia" w:ascii="宋体" w:hAnsi="宋体"/>
          <w:color w:val="000000"/>
          <w:sz w:val="24"/>
          <w:szCs w:val="24"/>
        </w:rPr>
      </w:pPr>
      <w:bookmarkStart w:id="0" w:name="_Toc170827147"/>
      <w:bookmarkStart w:id="1" w:name="_Toc170827788"/>
      <w:r>
        <w:rPr>
          <w:rFonts w:hint="eastAsia" w:ascii="宋体" w:hAnsi="宋体"/>
          <w:color w:val="000000"/>
          <w:sz w:val="24"/>
          <w:szCs w:val="24"/>
        </w:rPr>
        <w:t>*10.供货方必须提供技术文件及技术图纸。</w:t>
      </w:r>
      <w:bookmarkEnd w:id="0"/>
      <w:bookmarkEnd w:id="1"/>
      <w:r>
        <w:rPr>
          <w:rFonts w:hint="eastAsia" w:ascii="宋体" w:hAnsi="宋体"/>
          <w:color w:val="000000"/>
          <w:sz w:val="24"/>
          <w:szCs w:val="24"/>
        </w:rPr>
        <w:t>负责提供设备说明书各4套。设备提供商负责提供设备专用维修工具2套。</w:t>
      </w:r>
    </w:p>
    <w:p>
      <w:pPr>
        <w:widowControl/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*11.投标商应提供由制造厂印制的原始的技术数据表。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宋体w僝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FuturaLtB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180" w:hanging="34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2520"/>
        </w:tabs>
        <w:ind w:left="2520" w:hanging="8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japaneseCounting"/>
      <w:lvlText w:val="第%5节"/>
      <w:lvlJc w:val="left"/>
      <w:pPr>
        <w:tabs>
          <w:tab w:val="left" w:pos="3937"/>
        </w:tabs>
        <w:ind w:left="3937" w:hanging="960"/>
      </w:pPr>
      <w:rPr>
        <w:rFonts w:hint="eastAsia" w:ascii="黑体" w:eastAsia="黑体"/>
        <w:sz w:val="28"/>
        <w:szCs w:val="28"/>
      </w:r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abstractNum w:abstractNumId="1">
    <w:nsid w:val="0EF34187"/>
    <w:multiLevelType w:val="multilevel"/>
    <w:tmpl w:val="0EF34187"/>
    <w:lvl w:ilvl="0" w:tentative="0">
      <w:start w:val="1"/>
      <w:numFmt w:val="decimal"/>
      <w:lvlText w:val="*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236"/>
        </w:tabs>
        <w:ind w:left="123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FBA7980"/>
    <w:multiLevelType w:val="multilevel"/>
    <w:tmpl w:val="0FBA798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114928"/>
    <w:multiLevelType w:val="singleLevel"/>
    <w:tmpl w:val="5811492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8114D1A"/>
    <w:multiLevelType w:val="singleLevel"/>
    <w:tmpl w:val="58114D1A"/>
    <w:lvl w:ilvl="0" w:tentative="0">
      <w:start w:val="3"/>
      <w:numFmt w:val="chineseCounting"/>
      <w:suff w:val="space"/>
      <w:lvlText w:val="第%1节"/>
      <w:lvlJc w:val="left"/>
    </w:lvl>
  </w:abstractNum>
  <w:abstractNum w:abstractNumId="5">
    <w:nsid w:val="58119FC6"/>
    <w:multiLevelType w:val="singleLevel"/>
    <w:tmpl w:val="58119FC6"/>
    <w:lvl w:ilvl="0" w:tentative="0">
      <w:start w:val="2"/>
      <w:numFmt w:val="chineseCounting"/>
      <w:suff w:val="space"/>
      <w:lvlText w:val="第%1节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A341D"/>
    <w:rsid w:val="02400242"/>
    <w:rsid w:val="0BDA2760"/>
    <w:rsid w:val="150146E9"/>
    <w:rsid w:val="380A341D"/>
    <w:rsid w:val="5DEF72CE"/>
    <w:rsid w:val="61F8490B"/>
    <w:rsid w:val="68D757A0"/>
    <w:rsid w:val="69DB7B51"/>
    <w:rsid w:val="6CF46DC8"/>
    <w:rsid w:val="715B7B85"/>
    <w:rsid w:val="72EF35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2016-10-27T00:50:00Z</dcterms:created>
  <dc:creator>Administrator</dc:creator>
  <cp:lastModifiedBy>Administrator</cp:lastModifiedBy>
  <dcterms:modified xsi:type="dcterms:W3CDTF">2016-10-27T06:21:52Z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