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ind w:left="630" w:leftChars="300" w:firstLine="1928" w:firstLineChars="600"/>
        <w:jc w:val="left"/>
        <w:rPr>
          <w:sz w:val="32"/>
          <w:szCs w:val="32"/>
        </w:rPr>
      </w:pPr>
      <w:r>
        <w:rPr>
          <w:rFonts w:hint="eastAsia" w:ascii="黑体" w:hAnsi="黑体" w:eastAsia="黑体"/>
          <w:b/>
          <w:bCs/>
          <w:sz w:val="32"/>
          <w:szCs w:val="32"/>
        </w:rPr>
        <w:t>设备技术要求</w:t>
      </w:r>
    </w:p>
    <w:p>
      <w:pPr>
        <w:topLinePunct/>
        <w:spacing w:line="360" w:lineRule="auto"/>
        <w:jc w:val="left"/>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第二节  备件和工具</w:t>
      </w:r>
    </w:p>
    <w:p>
      <w:pPr>
        <w:tabs>
          <w:tab w:val="left" w:pos="2340"/>
        </w:tabs>
        <w:spacing w:line="480" w:lineRule="auto"/>
        <w:ind w:firstLine="840" w:firstLineChars="350"/>
        <w:jc w:val="left"/>
        <w:rPr>
          <w:rFonts w:ascii="宋体"/>
          <w:sz w:val="24"/>
        </w:rPr>
      </w:pPr>
      <w:r>
        <w:rPr>
          <w:rFonts w:hint="eastAsia" w:ascii="宋体"/>
          <w:sz w:val="24"/>
        </w:rPr>
        <w:t>第三节  设备出厂前检验</w:t>
      </w:r>
    </w:p>
    <w:p>
      <w:pPr>
        <w:tabs>
          <w:tab w:val="left" w:pos="2340"/>
        </w:tabs>
        <w:spacing w:line="480" w:lineRule="auto"/>
        <w:ind w:firstLine="840" w:firstLineChars="350"/>
        <w:jc w:val="left"/>
        <w:rPr>
          <w:rFonts w:ascii="宋体"/>
          <w:sz w:val="24"/>
        </w:rPr>
      </w:pPr>
      <w:r>
        <w:rPr>
          <w:rFonts w:hint="eastAsia" w:ascii="宋体"/>
          <w:sz w:val="24"/>
        </w:rPr>
        <w:t>第四节  技术服务</w:t>
      </w:r>
    </w:p>
    <w:p>
      <w:pPr>
        <w:tabs>
          <w:tab w:val="left" w:pos="2340"/>
        </w:tabs>
        <w:spacing w:line="480" w:lineRule="auto"/>
        <w:ind w:firstLine="840" w:firstLineChars="350"/>
        <w:jc w:val="left"/>
        <w:rPr>
          <w:rFonts w:ascii="宋体"/>
          <w:sz w:val="24"/>
        </w:rPr>
      </w:pPr>
      <w:r>
        <w:rPr>
          <w:rFonts w:hint="eastAsia" w:ascii="宋体"/>
          <w:sz w:val="24"/>
        </w:rPr>
        <w:t>第五节  安装、检验、调试、试运行及验收</w:t>
      </w:r>
    </w:p>
    <w:p>
      <w:pPr>
        <w:tabs>
          <w:tab w:val="left" w:pos="2340"/>
        </w:tabs>
        <w:spacing w:line="480" w:lineRule="auto"/>
        <w:ind w:firstLine="840" w:firstLineChars="350"/>
        <w:jc w:val="left"/>
        <w:rPr>
          <w:rFonts w:ascii="宋体"/>
          <w:sz w:val="24"/>
        </w:rPr>
      </w:pPr>
      <w:r>
        <w:rPr>
          <w:rFonts w:hint="eastAsia" w:ascii="宋体"/>
          <w:sz w:val="24"/>
        </w:rPr>
        <w:t>第六节  质量保证</w:t>
      </w:r>
    </w:p>
    <w:p>
      <w:pPr>
        <w:tabs>
          <w:tab w:val="left" w:pos="2340"/>
        </w:tabs>
        <w:spacing w:line="480" w:lineRule="auto"/>
        <w:ind w:firstLine="840" w:firstLineChars="35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11"/>
        <w:jc w:val="center"/>
        <w:rPr>
          <w:sz w:val="32"/>
          <w:szCs w:val="32"/>
        </w:rPr>
      </w:pPr>
      <w:r>
        <w:br w:type="page"/>
      </w:r>
      <w:bookmarkStart w:id="0" w:name="_Toc357086143"/>
      <w:r>
        <w:rPr>
          <w:rFonts w:hint="eastAsia"/>
          <w:sz w:val="32"/>
          <w:szCs w:val="32"/>
        </w:rPr>
        <w:t>第一节 供货范围、</w:t>
      </w:r>
      <w:r>
        <w:rPr>
          <w:sz w:val="32"/>
          <w:szCs w:val="32"/>
        </w:rPr>
        <w:t>技术规格、参数与要求</w:t>
      </w:r>
    </w:p>
    <w:p>
      <w:pPr>
        <w:pStyle w:val="12"/>
        <w:numPr>
          <w:ilvl w:val="0"/>
          <w:numId w:val="1"/>
        </w:numPr>
        <w:spacing w:before="312" w:beforeLines="100" w:after="312" w:afterLines="100" w:line="400" w:lineRule="exact"/>
        <w:ind w:firstLineChars="0"/>
        <w:rPr>
          <w:b/>
        </w:rPr>
      </w:pPr>
      <w:r>
        <w:rPr>
          <w:rFonts w:hint="eastAsia"/>
          <w:b/>
        </w:rPr>
        <w:t>货物需求一览表</w:t>
      </w:r>
    </w:p>
    <w:tbl>
      <w:tblPr>
        <w:tblStyle w:val="7"/>
        <w:tblW w:w="91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8"/>
        <w:gridCol w:w="1843"/>
        <w:gridCol w:w="1275"/>
        <w:gridCol w:w="567"/>
        <w:gridCol w:w="708"/>
        <w:gridCol w:w="1418"/>
        <w:gridCol w:w="1417"/>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序</w:t>
            </w:r>
            <w:r>
              <w:rPr>
                <w:rFonts w:hint="eastAsia" w:ascii="宋体" w:hAnsi="宋体"/>
                <w:b/>
                <w:bCs/>
              </w:rPr>
              <w:t>号</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名称</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rPr>
              <w:t>参考型号</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单位</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数量</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rPr>
              <w:t>交货时间</w:t>
            </w:r>
          </w:p>
        </w:tc>
        <w:tc>
          <w:tcPr>
            <w:tcW w:w="14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rPr>
              <w:t>交货地点</w:t>
            </w:r>
          </w:p>
        </w:tc>
        <w:tc>
          <w:tcPr>
            <w:tcW w:w="13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5"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rPr>
              <w:t>1</w:t>
            </w:r>
            <w:bookmarkStart w:id="6" w:name="_GoBack"/>
            <w:bookmarkEnd w:id="6"/>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变频器</w:t>
            </w:r>
          </w:p>
        </w:tc>
        <w:tc>
          <w:tcPr>
            <w:tcW w:w="12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DL10t-DIC-4-002-C</w:t>
            </w:r>
          </w:p>
          <w:p>
            <w:pPr>
              <w:adjustRightInd w:val="0"/>
              <w:snapToGrid w:val="0"/>
              <w:spacing w:line="360" w:lineRule="auto"/>
              <w:ind w:firstLine="200" w:firstLineChars="100"/>
              <w:rPr>
                <w:rFonts w:hint="eastAsia" w:ascii="宋体"/>
                <w:spacing w:val="-5"/>
                <w:kern w:val="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台</w:t>
            </w:r>
          </w:p>
        </w:tc>
        <w:tc>
          <w:tcPr>
            <w:tcW w:w="70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p>
        </w:tc>
        <w:tc>
          <w:tcPr>
            <w:tcW w:w="1418"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hint="eastAsia" w:ascii="宋体" w:hAnsi="宋体"/>
              </w:rPr>
              <w:t>自合同签订之日起1个月内交货</w:t>
            </w:r>
          </w:p>
        </w:tc>
        <w:tc>
          <w:tcPr>
            <w:tcW w:w="1417"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hint="eastAsia" w:ascii="宋体" w:hAnsi="宋体"/>
              </w:rPr>
              <w:t>物供中心指定存放地点</w:t>
            </w:r>
          </w:p>
        </w:tc>
        <w:tc>
          <w:tcPr>
            <w:tcW w:w="13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4"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hint="eastAsia" w:ascii="宋体" w:hAnsi="宋体"/>
              </w:rPr>
              <w:t>2</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技术资料</w:t>
            </w:r>
          </w:p>
        </w:tc>
        <w:tc>
          <w:tcPr>
            <w:tcW w:w="12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套/台</w:t>
            </w:r>
          </w:p>
        </w:tc>
        <w:tc>
          <w:tcPr>
            <w:tcW w:w="70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p>
        </w:tc>
        <w:tc>
          <w:tcPr>
            <w:tcW w:w="1418" w:type="dxa"/>
            <w:vMerge w:val="continue"/>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1417" w:type="dxa"/>
            <w:vMerge w:val="continue"/>
            <w:tcBorders>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13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7"/>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adjustRightInd w:val="0"/>
              <w:snapToGrid w:val="0"/>
              <w:spacing w:line="360" w:lineRule="auto"/>
              <w:ind w:firstLine="200" w:firstLineChars="100"/>
              <w:rPr>
                <w:rFonts w:hint="eastAsia" w:ascii="宋体"/>
                <w:spacing w:val="-5"/>
                <w:kern w:val="0"/>
                <w:szCs w:val="21"/>
              </w:rPr>
            </w:pPr>
          </w:p>
        </w:tc>
        <w:tc>
          <w:tcPr>
            <w:tcW w:w="2099" w:type="dxa"/>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变频器</w:t>
            </w:r>
          </w:p>
        </w:tc>
        <w:tc>
          <w:tcPr>
            <w:tcW w:w="900" w:type="dxa"/>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台</w:t>
            </w:r>
          </w:p>
        </w:tc>
        <w:tc>
          <w:tcPr>
            <w:tcW w:w="1499" w:type="dxa"/>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p>
        </w:tc>
        <w:tc>
          <w:tcPr>
            <w:tcW w:w="2099" w:type="dxa"/>
          </w:tcPr>
          <w:p>
            <w:pPr>
              <w:spacing w:line="400" w:lineRule="exact"/>
              <w:jc w:val="center"/>
              <w:rPr>
                <w:rFonts w:ascii="宋体"/>
                <w:b/>
                <w:color w:val="FF0000"/>
                <w:szCs w:val="21"/>
              </w:rPr>
            </w:pPr>
            <w:r>
              <w:rPr>
                <w:rFonts w:hint="eastAsia" w:ascii="宋体"/>
                <w:szCs w:val="21"/>
              </w:rPr>
              <w:t>每台包括：</w:t>
            </w:r>
          </w:p>
        </w:tc>
        <w:tc>
          <w:tcPr>
            <w:tcW w:w="900" w:type="dxa"/>
          </w:tcPr>
          <w:p>
            <w:pPr>
              <w:spacing w:line="400" w:lineRule="exact"/>
              <w:jc w:val="center"/>
              <w:rPr>
                <w:rFonts w:ascii="宋体"/>
                <w:b/>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p>
        </w:tc>
        <w:tc>
          <w:tcPr>
            <w:tcW w:w="2099" w:type="dxa"/>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变频器</w:t>
            </w:r>
          </w:p>
        </w:tc>
        <w:tc>
          <w:tcPr>
            <w:tcW w:w="900" w:type="dxa"/>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台</w:t>
            </w:r>
          </w:p>
        </w:tc>
        <w:tc>
          <w:tcPr>
            <w:tcW w:w="1499" w:type="dxa"/>
            <w:vAlign w:val="center"/>
          </w:tcPr>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jc w:val="left"/>
        <w:rPr>
          <w:b/>
        </w:rPr>
      </w:pPr>
      <w:r>
        <w:rPr>
          <w:rFonts w:hint="eastAsia"/>
          <w:b/>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地面单位车间使用。</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最高温度：</w:t>
      </w:r>
      <w:r>
        <w:rPr>
          <w:rFonts w:hint="eastAsia" w:ascii="宋体" w:hAnsi="宋体"/>
          <w:szCs w:val="21"/>
          <w:u w:val="single"/>
        </w:rPr>
        <w:t xml:space="preserve">   +40℃</w:t>
      </w:r>
      <w:r>
        <w:rPr>
          <w:rFonts w:hint="eastAsia" w:ascii="宋体" w:hAnsi="宋体"/>
          <w:szCs w:val="21"/>
        </w:rPr>
        <w:t>。</w:t>
      </w:r>
    </w:p>
    <w:p>
      <w:pPr>
        <w:adjustRightInd w:val="0"/>
        <w:snapToGrid w:val="0"/>
        <w:spacing w:line="360" w:lineRule="auto"/>
        <w:ind w:left="707" w:leftChars="135" w:hanging="424" w:hangingChars="202"/>
        <w:jc w:val="left"/>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283" w:leftChars="135"/>
        <w:jc w:val="left"/>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283" w:leftChars="135"/>
        <w:jc w:val="left"/>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283" w:leftChars="135"/>
        <w:jc w:val="left"/>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283" w:leftChars="135"/>
        <w:jc w:val="left"/>
        <w:rPr>
          <w:rFonts w:ascii="宋体" w:hAnsi="宋体"/>
          <w:szCs w:val="21"/>
        </w:rPr>
      </w:pPr>
      <w:r>
        <w:rPr>
          <w:rFonts w:hint="eastAsia" w:ascii="宋体" w:hAnsi="宋体"/>
          <w:szCs w:val="21"/>
        </w:rPr>
        <w:t>海拔高度：</w:t>
      </w:r>
      <w:r>
        <w:rPr>
          <w:rFonts w:hint="eastAsia" w:ascii="宋体" w:hAnsi="宋体"/>
          <w:szCs w:val="21"/>
          <w:u w:val="single"/>
        </w:rPr>
        <w:t xml:space="preserve"> ≤1400m</w:t>
      </w:r>
      <w:r>
        <w:rPr>
          <w:rFonts w:hint="eastAsia" w:ascii="宋体" w:hAnsi="宋体"/>
          <w:szCs w:val="21"/>
        </w:rPr>
        <w:t>。</w:t>
      </w:r>
    </w:p>
    <w:p>
      <w:pPr>
        <w:adjustRightInd w:val="0"/>
        <w:snapToGrid w:val="0"/>
        <w:spacing w:line="360" w:lineRule="auto"/>
        <w:ind w:left="283" w:leftChars="135"/>
        <w:jc w:val="left"/>
        <w:rPr>
          <w:rFonts w:ascii="宋体" w:hAnsi="宋体" w:cs="宋体"/>
          <w:kern w:val="0"/>
          <w:szCs w:val="21"/>
        </w:rPr>
      </w:pPr>
      <w:r>
        <w:rPr>
          <w:rFonts w:hint="eastAsia" w:ascii="宋体" w:hAnsi="宋体"/>
          <w:szCs w:val="21"/>
        </w:rPr>
        <w:t>使用用途：梁式起重设备上使用。</w:t>
      </w:r>
    </w:p>
    <w:p>
      <w:pPr>
        <w:adjustRightInd w:val="0"/>
        <w:snapToGrid w:val="0"/>
        <w:spacing w:before="312" w:beforeLines="100" w:after="312" w:afterLines="100" w:line="360" w:lineRule="auto"/>
        <w:rPr>
          <w:b/>
        </w:rPr>
      </w:pPr>
      <w:r>
        <w:rPr>
          <w:rFonts w:hint="eastAsia"/>
          <w:b/>
        </w:rPr>
        <w:t>三、技术参数及要求</w:t>
      </w:r>
    </w:p>
    <w:p>
      <w:pPr>
        <w:adjustRightInd w:val="0"/>
        <w:snapToGrid w:val="0"/>
        <w:spacing w:line="360" w:lineRule="auto"/>
        <w:rPr>
          <w:rFonts w:ascii="宋体" w:hAnsi="宋体"/>
          <w:szCs w:val="21"/>
        </w:rPr>
      </w:pPr>
      <w:r>
        <w:rPr>
          <w:rFonts w:ascii="宋体" w:hAnsi="宋体"/>
          <w:szCs w:val="21"/>
        </w:rPr>
        <w:t>1.技术</w:t>
      </w:r>
      <w:r>
        <w:rPr>
          <w:rFonts w:hint="eastAsia" w:ascii="宋体" w:hAnsi="宋体"/>
          <w:szCs w:val="21"/>
        </w:rPr>
        <w:t>参数</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 xml:space="preserve">*1.1 额定电压: </w:t>
      </w:r>
      <w:r>
        <w:rPr>
          <w:rFonts w:hint="eastAsia" w:ascii="宋体"/>
          <w:spacing w:val="-5"/>
          <w:kern w:val="0"/>
          <w:szCs w:val="21"/>
          <w:lang w:eastAsia="zh-CN"/>
        </w:rPr>
        <w:t>单项</w:t>
      </w:r>
      <w:r>
        <w:rPr>
          <w:rFonts w:hint="eastAsia" w:ascii="宋体"/>
          <w:spacing w:val="-5"/>
          <w:kern w:val="0"/>
          <w:szCs w:val="21"/>
          <w:lang w:val="en-US" w:eastAsia="zh-CN"/>
        </w:rPr>
        <w:t>/三相AC</w:t>
      </w:r>
      <w:r>
        <w:rPr>
          <w:rFonts w:hint="eastAsia" w:ascii="宋体"/>
          <w:spacing w:val="-5"/>
          <w:kern w:val="0"/>
          <w:szCs w:val="21"/>
        </w:rPr>
        <w:t>220V</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*1.2型号: DL10t-DIC-4-002-C</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*1.3产品系列：3G3JV</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1.4参考</w:t>
      </w:r>
      <w:r>
        <w:rPr>
          <w:rFonts w:hint="eastAsia" w:ascii="宋体"/>
          <w:spacing w:val="-5"/>
          <w:kern w:val="0"/>
          <w:szCs w:val="21"/>
          <w:lang w:eastAsia="zh-CN"/>
        </w:rPr>
        <w:t>数据</w:t>
      </w:r>
      <w:r>
        <w:rPr>
          <w:rFonts w:hint="eastAsia" w:ascii="宋体"/>
          <w:spacing w:val="-5"/>
          <w:kern w:val="0"/>
          <w:szCs w:val="21"/>
        </w:rPr>
        <w:t>：71999533</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1.5电源相数：单项</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1.6外形：柜式</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r>
        <w:rPr>
          <w:rFonts w:hint="eastAsia" w:ascii="宋体"/>
          <w:spacing w:val="-5"/>
          <w:kern w:val="0"/>
          <w:szCs w:val="21"/>
          <w:lang w:val="en-US" w:eastAsia="zh-CN"/>
        </w:rPr>
        <w:t>7</w:t>
      </w:r>
      <w:r>
        <w:rPr>
          <w:rFonts w:hint="eastAsia" w:ascii="宋体"/>
          <w:spacing w:val="-5"/>
          <w:kern w:val="0"/>
          <w:szCs w:val="21"/>
        </w:rPr>
        <w:t>适配电机功率：0.</w:t>
      </w:r>
      <w:r>
        <w:rPr>
          <w:rFonts w:hint="eastAsia" w:ascii="宋体"/>
          <w:spacing w:val="-5"/>
          <w:kern w:val="0"/>
          <w:szCs w:val="21"/>
          <w:lang w:val="en-US" w:eastAsia="zh-CN"/>
        </w:rPr>
        <w:t>0</w:t>
      </w:r>
      <w:r>
        <w:rPr>
          <w:rFonts w:hint="eastAsia" w:ascii="宋体"/>
          <w:spacing w:val="-5"/>
          <w:kern w:val="0"/>
          <w:szCs w:val="21"/>
        </w:rPr>
        <w:t>4kW</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r>
        <w:rPr>
          <w:rFonts w:hint="eastAsia" w:ascii="宋体"/>
          <w:spacing w:val="-5"/>
          <w:kern w:val="0"/>
          <w:szCs w:val="21"/>
          <w:lang w:val="en-US" w:eastAsia="zh-CN"/>
        </w:rPr>
        <w:t>8</w:t>
      </w:r>
      <w:r>
        <w:rPr>
          <w:rFonts w:hint="eastAsia" w:ascii="宋体"/>
          <w:spacing w:val="-5"/>
          <w:kern w:val="0"/>
          <w:szCs w:val="21"/>
        </w:rPr>
        <w:t>滤波器：内置1A滤波器</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w:t>
      </w:r>
      <w:r>
        <w:rPr>
          <w:rFonts w:hint="eastAsia" w:ascii="宋体"/>
          <w:spacing w:val="-5"/>
          <w:kern w:val="0"/>
          <w:szCs w:val="21"/>
          <w:lang w:val="en-US" w:eastAsia="zh-CN"/>
        </w:rPr>
        <w:t>9</w:t>
      </w:r>
      <w:r>
        <w:rPr>
          <w:rFonts w:hint="eastAsia" w:ascii="宋体"/>
          <w:spacing w:val="-5"/>
          <w:kern w:val="0"/>
          <w:szCs w:val="21"/>
        </w:rPr>
        <w:t>控制方式：V/F闭环</w:t>
      </w:r>
    </w:p>
    <w:p>
      <w:pPr>
        <w:adjustRightInd w:val="0"/>
        <w:snapToGrid w:val="0"/>
        <w:spacing w:line="360" w:lineRule="auto"/>
        <w:ind w:firstLine="200" w:firstLineChars="100"/>
        <w:rPr>
          <w:rFonts w:hint="eastAsia" w:ascii="宋体"/>
          <w:spacing w:val="-5"/>
          <w:kern w:val="0"/>
          <w:szCs w:val="21"/>
        </w:rPr>
      </w:pPr>
      <w:r>
        <w:rPr>
          <w:rFonts w:hint="eastAsia" w:ascii="宋体"/>
          <w:spacing w:val="-5"/>
          <w:kern w:val="0"/>
          <w:szCs w:val="21"/>
        </w:rPr>
        <w:t>*1.1</w:t>
      </w:r>
      <w:r>
        <w:rPr>
          <w:rFonts w:hint="eastAsia" w:ascii="宋体"/>
          <w:spacing w:val="-5"/>
          <w:kern w:val="0"/>
          <w:szCs w:val="21"/>
          <w:lang w:val="en-US" w:eastAsia="zh-CN"/>
        </w:rPr>
        <w:t>0</w:t>
      </w:r>
      <w:r>
        <w:rPr>
          <w:rFonts w:hint="eastAsia" w:ascii="宋体"/>
          <w:spacing w:val="-5"/>
          <w:kern w:val="0"/>
          <w:szCs w:val="21"/>
        </w:rPr>
        <w:t>额定电流：25A</w:t>
      </w:r>
    </w:p>
    <w:p>
      <w:pPr>
        <w:adjustRightInd w:val="0"/>
        <w:snapToGrid w:val="0"/>
        <w:spacing w:line="360" w:lineRule="auto"/>
        <w:rPr>
          <w:rFonts w:ascii="Arial" w:hAnsi="Arial"/>
        </w:rPr>
      </w:pPr>
      <w:r>
        <w:rPr>
          <w:rFonts w:ascii="宋体" w:hAnsi="宋体"/>
          <w:szCs w:val="21"/>
        </w:rPr>
        <w:t xml:space="preserve">2. </w:t>
      </w:r>
      <w:r>
        <w:rPr>
          <w:rFonts w:hint="eastAsia" w:ascii="宋体" w:hAnsi="宋体"/>
          <w:szCs w:val="21"/>
        </w:rPr>
        <w:t>技术性能要求</w:t>
      </w:r>
    </w:p>
    <w:p>
      <w:pPr>
        <w:adjustRightInd w:val="0"/>
        <w:snapToGrid w:val="0"/>
        <w:spacing w:line="360" w:lineRule="auto"/>
        <w:ind w:firstLine="200" w:firstLineChars="100"/>
        <w:rPr>
          <w:rFonts w:hint="eastAsia" w:ascii="宋体" w:hAnsi="宋体" w:eastAsia="宋体" w:cs="Times New Roman"/>
          <w:kern w:val="2"/>
          <w:sz w:val="21"/>
          <w:szCs w:val="21"/>
          <w:lang w:val="en-US" w:eastAsia="zh-CN" w:bidi="ar-SA"/>
        </w:rPr>
      </w:pPr>
      <w:r>
        <w:rPr>
          <w:rFonts w:hint="eastAsia" w:ascii="宋体"/>
          <w:spacing w:val="-5"/>
          <w:kern w:val="0"/>
          <w:szCs w:val="21"/>
        </w:rPr>
        <w:t>*2.1</w:t>
      </w:r>
      <w:r>
        <w:rPr>
          <w:rFonts w:hint="eastAsia" w:ascii="宋体" w:hAnsi="宋体"/>
          <w:spacing w:val="-5"/>
          <w:kern w:val="0"/>
          <w:szCs w:val="21"/>
        </w:rPr>
        <w:t>设备使用前应取得</w:t>
      </w:r>
      <w:r>
        <w:rPr>
          <w:rFonts w:ascii="宋体" w:hAnsi="宋体"/>
          <w:spacing w:val="-5"/>
          <w:kern w:val="0"/>
          <w:szCs w:val="21"/>
        </w:rPr>
        <w:t>产品质量合格证明</w:t>
      </w:r>
      <w:r>
        <w:rPr>
          <w:rFonts w:hint="eastAsia" w:ascii="宋体"/>
          <w:spacing w:val="-5"/>
          <w:kern w:val="0"/>
          <w:szCs w:val="21"/>
        </w:rPr>
        <w:t>。</w:t>
      </w:r>
    </w:p>
    <w:p>
      <w:pPr>
        <w:adjustRightInd w:val="0"/>
        <w:snapToGrid w:val="0"/>
        <w:spacing w:line="360" w:lineRule="auto"/>
        <w:ind w:firstLine="200" w:firstLineChars="1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*2.2主要零部件材料应符合变频器相关标准的要求。</w:t>
      </w:r>
    </w:p>
    <w:p>
      <w:pPr>
        <w:pStyle w:val="4"/>
        <w:numPr>
          <w:ilvl w:val="0"/>
          <w:numId w:val="2"/>
        </w:numPr>
        <w:spacing w:line="360" w:lineRule="auto"/>
        <w:rPr>
          <w:rFonts w:hAnsi="宋体"/>
          <w:szCs w:val="21"/>
        </w:rPr>
      </w:pPr>
      <w:r>
        <w:rPr>
          <w:rFonts w:hint="eastAsia" w:hAnsi="宋体"/>
          <w:szCs w:val="21"/>
        </w:rPr>
        <w:t>安全技术要求</w:t>
      </w:r>
    </w:p>
    <w:p>
      <w:pPr>
        <w:pStyle w:val="4"/>
        <w:spacing w:line="360" w:lineRule="auto"/>
        <w:rPr>
          <w:rFonts w:hAnsi="宋体"/>
          <w:szCs w:val="21"/>
        </w:rPr>
      </w:pPr>
      <w:r>
        <w:rPr>
          <w:rFonts w:hint="eastAsia" w:hAnsi="宋体"/>
          <w:szCs w:val="21"/>
        </w:rPr>
        <w:t xml:space="preserve"> *3.1.电气元件具有漏电、短路、断路、过载保护等功能。</w:t>
      </w:r>
    </w:p>
    <w:p>
      <w:pPr>
        <w:pStyle w:val="13"/>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tabs>
          <w:tab w:val="left" w:pos="360"/>
        </w:tabs>
        <w:adjustRightInd w:val="0"/>
        <w:snapToGrid w:val="0"/>
        <w:spacing w:line="360" w:lineRule="auto"/>
        <w:ind w:firstLine="210" w:firstLineChars="100"/>
        <w:rPr>
          <w:rFonts w:ascii="宋体" w:hAnsi="宋体"/>
          <w:szCs w:val="21"/>
        </w:rPr>
      </w:pPr>
      <w:r>
        <w:rPr>
          <w:rFonts w:hint="eastAsia" w:ascii="宋体" w:hAnsi="宋体"/>
          <w:szCs w:val="21"/>
        </w:rPr>
        <w:t>4.1.投标厂家必须对招标文件中的技术条款逐条解释并满足工作环境。</w:t>
      </w:r>
    </w:p>
    <w:p>
      <w:pPr>
        <w:tabs>
          <w:tab w:val="left" w:pos="360"/>
        </w:tabs>
        <w:adjustRightInd w:val="0"/>
        <w:snapToGrid w:val="0"/>
        <w:spacing w:line="360" w:lineRule="auto"/>
        <w:ind w:firstLine="210" w:firstLineChars="100"/>
        <w:rPr>
          <w:rFonts w:ascii="宋体" w:hAnsi="宋体"/>
          <w:szCs w:val="21"/>
        </w:rPr>
      </w:pPr>
      <w:r>
        <w:rPr>
          <w:rFonts w:hint="eastAsia" w:ascii="宋体" w:hAnsi="宋体"/>
          <w:szCs w:val="21"/>
        </w:rPr>
        <w:t>4.2.投标产品必须满足相关的最新国家和行业标准要求，招标技术要求中相关条款指标高于国家行业要求的，按照招标文件要求条款执行。</w:t>
      </w:r>
    </w:p>
    <w:p>
      <w:pPr>
        <w:tabs>
          <w:tab w:val="left" w:pos="360"/>
        </w:tabs>
        <w:adjustRightInd w:val="0"/>
        <w:snapToGrid w:val="0"/>
        <w:spacing w:line="360" w:lineRule="auto"/>
        <w:ind w:firstLine="210" w:firstLineChars="100"/>
        <w:rPr>
          <w:rFonts w:ascii="宋体" w:hAnsi="宋体"/>
          <w:szCs w:val="21"/>
        </w:rPr>
      </w:pPr>
      <w:r>
        <w:rPr>
          <w:rFonts w:hint="eastAsia" w:ascii="宋体" w:hAnsi="宋体"/>
          <w:szCs w:val="21"/>
        </w:rPr>
        <w:t>4.3.投标产品各项性能指标不低于本招标技术条件上述条款规定。</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3"/>
        <w:tabs>
          <w:tab w:val="left" w:pos="1290"/>
          <w:tab w:val="left" w:pos="1680"/>
        </w:tabs>
        <w:adjustRightInd w:val="0"/>
        <w:snapToGrid w:val="0"/>
        <w:spacing w:before="120" w:after="0" w:line="360" w:lineRule="auto"/>
        <w:ind w:firstLine="210" w:firstLineChars="100"/>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3"/>
        <w:tabs>
          <w:tab w:val="left" w:pos="550"/>
        </w:tabs>
        <w:adjustRightInd w:val="0"/>
        <w:snapToGrid w:val="0"/>
        <w:spacing w:line="360" w:lineRule="auto"/>
        <w:rPr>
          <w:sz w:val="21"/>
          <w:szCs w:val="21"/>
        </w:rPr>
      </w:pPr>
      <w:r>
        <w:rPr>
          <w:sz w:val="21"/>
          <w:szCs w:val="21"/>
        </w:rPr>
        <w:t>电器:     IEC标准/EN标准</w:t>
      </w:r>
    </w:p>
    <w:p>
      <w:pPr>
        <w:pStyle w:val="13"/>
        <w:tabs>
          <w:tab w:val="left" w:pos="550"/>
        </w:tabs>
        <w:adjustRightInd w:val="0"/>
        <w:snapToGrid w:val="0"/>
        <w:spacing w:line="360" w:lineRule="auto"/>
        <w:rPr>
          <w:sz w:val="21"/>
          <w:szCs w:val="21"/>
        </w:rPr>
      </w:pPr>
      <w:r>
        <w:rPr>
          <w:sz w:val="21"/>
          <w:szCs w:val="21"/>
        </w:rPr>
        <w:t>机械:     ISO标准</w:t>
      </w:r>
    </w:p>
    <w:p>
      <w:pPr>
        <w:pStyle w:val="13"/>
        <w:tabs>
          <w:tab w:val="left" w:pos="1290"/>
          <w:tab w:val="left" w:pos="1680"/>
        </w:tabs>
        <w:adjustRightInd w:val="0"/>
        <w:snapToGrid w:val="0"/>
        <w:spacing w:line="360" w:lineRule="auto"/>
        <w:ind w:firstLine="240" w:firstLineChars="100"/>
        <w:rPr>
          <w:sz w:val="21"/>
          <w:szCs w:val="21"/>
        </w:rPr>
      </w:pPr>
      <w:r>
        <w:rPr>
          <w:rFonts w:hint="eastAsia" w:hAnsi="宋体"/>
          <w:szCs w:val="21"/>
        </w:rPr>
        <w:t>△</w:t>
      </w: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adjustRightInd w:val="0"/>
        <w:snapToGrid w:val="0"/>
        <w:spacing w:line="360" w:lineRule="auto"/>
        <w:ind w:firstLine="210" w:firstLineChars="100"/>
        <w:rPr>
          <w:rFonts w:ascii="宋体"/>
          <w:kern w:val="0"/>
          <w:szCs w:val="21"/>
        </w:rPr>
      </w:pPr>
      <w:r>
        <w:rPr>
          <w:rFonts w:hint="eastAsia" w:ascii="宋体"/>
          <w:kern w:val="0"/>
          <w:szCs w:val="21"/>
        </w:rPr>
        <w:t>*5.3.</w:t>
      </w:r>
      <w:r>
        <w:rPr>
          <w:rFonts w:ascii="宋体"/>
          <w:kern w:val="0"/>
          <w:szCs w:val="21"/>
        </w:rPr>
        <w:t xml:space="preserve"> 上述标准均应为</w:t>
      </w:r>
      <w:r>
        <w:rPr>
          <w:rFonts w:hint="eastAsia" w:ascii="宋体"/>
          <w:kern w:val="0"/>
          <w:szCs w:val="21"/>
        </w:rPr>
        <w:t>投</w:t>
      </w:r>
      <w:r>
        <w:rPr>
          <w:rFonts w:ascii="宋体"/>
          <w:kern w:val="0"/>
          <w:szCs w:val="21"/>
        </w:rPr>
        <w:t>标截止日时的最新有效版</w:t>
      </w:r>
      <w:r>
        <w:rPr>
          <w:rFonts w:hint="eastAsia" w:ascii="宋体"/>
          <w:kern w:val="0"/>
          <w:szCs w:val="21"/>
        </w:rPr>
        <w:t>。</w:t>
      </w:r>
    </w:p>
    <w:p>
      <w:pPr>
        <w:adjustRightInd w:val="0"/>
        <w:snapToGrid w:val="0"/>
        <w:spacing w:before="312" w:beforeLines="100" w:after="312" w:afterLines="100" w:line="360" w:lineRule="auto"/>
        <w:rPr>
          <w:b/>
        </w:rPr>
      </w:pPr>
      <w:r>
        <w:rPr>
          <w:rFonts w:hint="eastAsia"/>
          <w:b/>
        </w:rPr>
        <w:t>四. 需投标人提供的技术参数</w:t>
      </w:r>
    </w:p>
    <w:p>
      <w:pPr>
        <w:adjustRightInd w:val="0"/>
        <w:snapToGrid w:val="0"/>
        <w:spacing w:line="360" w:lineRule="auto"/>
        <w:ind w:firstLine="100" w:firstLineChars="50"/>
        <w:rPr>
          <w:rFonts w:hAnsi="宋体"/>
          <w:szCs w:val="21"/>
        </w:rPr>
      </w:pPr>
      <w:r>
        <w:rPr>
          <w:rFonts w:hint="eastAsia" w:ascii="宋体"/>
          <w:spacing w:val="-5"/>
          <w:kern w:val="0"/>
          <w:szCs w:val="21"/>
        </w:rPr>
        <w:t>1 .技术参数及性能</w:t>
      </w:r>
    </w:p>
    <w:p>
      <w:pPr>
        <w:adjustRightInd w:val="0"/>
        <w:snapToGri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.1 额定电压</w:t>
      </w:r>
      <w:r>
        <w:rPr>
          <w:rFonts w:ascii="宋体" w:hAnsi="宋体"/>
          <w:szCs w:val="21"/>
        </w:rPr>
        <w:t>:</w:t>
      </w:r>
    </w:p>
    <w:p>
      <w:pPr>
        <w:adjustRightInd w:val="0"/>
        <w:snapToGrid w:val="0"/>
        <w:spacing w:line="360" w:lineRule="auto"/>
        <w:ind w:firstLine="210" w:firstLineChars="100"/>
        <w:rPr>
          <w:rFonts w:ascii="宋体" w:hAnsi="宋体"/>
          <w:szCs w:val="21"/>
        </w:rPr>
      </w:pPr>
      <w:r>
        <w:rPr>
          <w:rFonts w:hint="eastAsia" w:ascii="宋体" w:hAnsi="宋体"/>
          <w:szCs w:val="21"/>
        </w:rPr>
        <w:t>1.2 型号</w:t>
      </w:r>
      <w:r>
        <w:rPr>
          <w:rFonts w:ascii="宋体" w:hAnsi="宋体"/>
          <w:szCs w:val="21"/>
        </w:rPr>
        <w:t>:</w:t>
      </w:r>
    </w:p>
    <w:p>
      <w:pPr>
        <w:adjustRightInd w:val="0"/>
        <w:snapToGrid w:val="0"/>
        <w:spacing w:line="360" w:lineRule="auto"/>
        <w:ind w:firstLine="210" w:firstLineChars="100"/>
        <w:rPr>
          <w:rFonts w:ascii="宋体" w:hAnsi="宋体"/>
          <w:szCs w:val="21"/>
        </w:rPr>
      </w:pPr>
      <w:r>
        <w:rPr>
          <w:rFonts w:hint="eastAsia" w:ascii="宋体" w:hAnsi="宋体"/>
          <w:szCs w:val="21"/>
        </w:rPr>
        <w:t>1.3产品系列：</w:t>
      </w:r>
    </w:p>
    <w:p>
      <w:pPr>
        <w:adjustRightInd w:val="0"/>
        <w:snapToGrid w:val="0"/>
        <w:spacing w:line="360" w:lineRule="auto"/>
        <w:ind w:firstLine="210" w:firstLineChars="100"/>
        <w:rPr>
          <w:rFonts w:ascii="宋体" w:hAnsi="宋体"/>
          <w:szCs w:val="21"/>
        </w:rPr>
      </w:pPr>
      <w:r>
        <w:rPr>
          <w:rFonts w:hint="eastAsia" w:ascii="宋体" w:hAnsi="宋体"/>
          <w:szCs w:val="21"/>
        </w:rPr>
        <w:t>1.4</w:t>
      </w:r>
      <w:r>
        <w:rPr>
          <w:rFonts w:hint="eastAsia" w:asciiTheme="minorEastAsia" w:hAnsiTheme="minorEastAsia" w:eastAsiaTheme="minorEastAsia" w:cstheme="minorEastAsia"/>
          <w:szCs w:val="21"/>
        </w:rPr>
        <w:t>参考</w:t>
      </w:r>
      <w:r>
        <w:rPr>
          <w:rFonts w:hint="eastAsia" w:asciiTheme="minorEastAsia" w:hAnsiTheme="minorEastAsia" w:eastAsiaTheme="minorEastAsia" w:cstheme="minorEastAsia"/>
          <w:szCs w:val="21"/>
          <w:lang w:eastAsia="zh-CN"/>
        </w:rPr>
        <w:t>数据</w:t>
      </w:r>
      <w:r>
        <w:rPr>
          <w:rFonts w:hint="eastAsia" w:ascii="宋体" w:hAnsi="宋体"/>
          <w:szCs w:val="21"/>
        </w:rPr>
        <w:t>：</w:t>
      </w:r>
    </w:p>
    <w:p>
      <w:pPr>
        <w:adjustRightInd w:val="0"/>
        <w:snapToGrid w:val="0"/>
        <w:spacing w:line="360" w:lineRule="auto"/>
        <w:ind w:firstLine="210" w:firstLineChars="100"/>
        <w:rPr>
          <w:rFonts w:ascii="宋体" w:hAnsi="宋体"/>
          <w:szCs w:val="21"/>
        </w:rPr>
      </w:pPr>
      <w:r>
        <w:rPr>
          <w:rFonts w:hint="eastAsia" w:ascii="宋体" w:hAnsi="宋体"/>
          <w:szCs w:val="21"/>
        </w:rPr>
        <w:t>1.5电源相数：</w:t>
      </w:r>
    </w:p>
    <w:p>
      <w:pPr>
        <w:adjustRightInd w:val="0"/>
        <w:snapToGrid w:val="0"/>
        <w:spacing w:line="360" w:lineRule="auto"/>
        <w:ind w:firstLine="210" w:firstLineChars="100"/>
        <w:rPr>
          <w:rFonts w:ascii="宋体" w:hAnsi="宋体"/>
          <w:szCs w:val="21"/>
        </w:rPr>
      </w:pPr>
      <w:r>
        <w:rPr>
          <w:rFonts w:hint="eastAsia" w:ascii="宋体" w:hAnsi="宋体"/>
          <w:szCs w:val="21"/>
        </w:rPr>
        <w:t>1.6 外形：</w:t>
      </w:r>
    </w:p>
    <w:p>
      <w:pPr>
        <w:adjustRightInd w:val="0"/>
        <w:snapToGrid w:val="0"/>
        <w:spacing w:line="360" w:lineRule="auto"/>
        <w:ind w:firstLine="210" w:firstLineChars="100"/>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适配电机</w:t>
      </w:r>
      <w:r>
        <w:rPr>
          <w:rFonts w:ascii="宋体" w:hAnsi="宋体"/>
          <w:szCs w:val="21"/>
        </w:rPr>
        <w:t>功率</w:t>
      </w:r>
      <w:r>
        <w:rPr>
          <w:rFonts w:hint="eastAsia" w:ascii="宋体" w:hAnsi="宋体"/>
          <w:szCs w:val="21"/>
        </w:rPr>
        <w:t>：</w:t>
      </w:r>
    </w:p>
    <w:p>
      <w:pPr>
        <w:adjustRightInd w:val="0"/>
        <w:snapToGrid w:val="0"/>
        <w:spacing w:line="360" w:lineRule="auto"/>
        <w:ind w:firstLine="210" w:firstLineChars="100"/>
        <w:rPr>
          <w:rFonts w:ascii="宋体" w:hAnsi="宋体"/>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滤波器2：</w:t>
      </w:r>
    </w:p>
    <w:p>
      <w:pPr>
        <w:adjustRightInd w:val="0"/>
        <w:snapToGrid w:val="0"/>
        <w:spacing w:line="360" w:lineRule="auto"/>
        <w:ind w:firstLine="210" w:firstLineChars="100"/>
        <w:rPr>
          <w:rFonts w:ascii="宋体" w:hAnsi="宋体"/>
          <w:szCs w:val="21"/>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控制方式：</w:t>
      </w:r>
    </w:p>
    <w:p>
      <w:pPr>
        <w:adjustRightInd w:val="0"/>
        <w:snapToGrid w:val="0"/>
        <w:spacing w:line="360" w:lineRule="auto"/>
        <w:ind w:firstLine="210" w:firstLineChars="100"/>
        <w:rPr>
          <w:rFonts w:ascii="宋体" w:hAnsi="宋体"/>
          <w:szCs w:val="21"/>
        </w:rPr>
      </w:pPr>
      <w:r>
        <w:rPr>
          <w:rFonts w:hint="eastAsia" w:ascii="宋体" w:hAnsi="宋体"/>
          <w:szCs w:val="21"/>
        </w:rPr>
        <w:t>1.1</w:t>
      </w:r>
      <w:r>
        <w:rPr>
          <w:rFonts w:hint="eastAsia" w:ascii="宋体" w:hAnsi="宋体"/>
          <w:szCs w:val="21"/>
          <w:lang w:val="en-US" w:eastAsia="zh-CN"/>
        </w:rPr>
        <w:t>0</w:t>
      </w:r>
      <w:r>
        <w:rPr>
          <w:rFonts w:hint="eastAsia" w:ascii="宋体" w:hAnsi="宋体"/>
          <w:szCs w:val="21"/>
        </w:rPr>
        <w:t>额定</w:t>
      </w:r>
      <w:r>
        <w:rPr>
          <w:rFonts w:ascii="宋体" w:hAnsi="宋体"/>
          <w:szCs w:val="21"/>
        </w:rPr>
        <w:t>电流</w:t>
      </w:r>
      <w:r>
        <w:rPr>
          <w:rFonts w:hint="eastAsia" w:ascii="宋体" w:hAnsi="宋体"/>
          <w:szCs w:val="21"/>
        </w:rPr>
        <w:t>：</w:t>
      </w: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4"/>
        <w:adjustRightInd w:val="0"/>
        <w:snapToGrid w:val="0"/>
        <w:spacing w:line="360" w:lineRule="auto"/>
        <w:ind w:firstLine="210" w:firstLineChars="100"/>
        <w:rPr>
          <w:rFonts w:hAnsi="宋体"/>
          <w:szCs w:val="21"/>
        </w:rPr>
      </w:pPr>
    </w:p>
    <w:p>
      <w:pPr>
        <w:pStyle w:val="11"/>
        <w:keepNext w:val="0"/>
        <w:keepLines w:val="0"/>
        <w:adjustRightInd w:val="0"/>
        <w:snapToGrid w:val="0"/>
        <w:spacing w:line="360" w:lineRule="auto"/>
      </w:pPr>
    </w:p>
    <w:p>
      <w:pPr>
        <w:pStyle w:val="11"/>
        <w:keepNext w:val="0"/>
        <w:keepLines w:val="0"/>
        <w:adjustRightInd w:val="0"/>
        <w:snapToGrid w:val="0"/>
        <w:spacing w:line="360" w:lineRule="auto"/>
        <w:jc w:val="center"/>
      </w:pPr>
    </w:p>
    <w:p>
      <w:pPr>
        <w:pStyle w:val="11"/>
        <w:keepNext w:val="0"/>
        <w:keepLines w:val="0"/>
        <w:adjustRightInd w:val="0"/>
        <w:snapToGrid w:val="0"/>
        <w:spacing w:line="360" w:lineRule="auto"/>
        <w:jc w:val="center"/>
      </w:pPr>
      <w:r>
        <w:rPr>
          <w:rFonts w:hint="eastAsia"/>
        </w:rPr>
        <w:t>第二节 备件和工具</w:t>
      </w:r>
      <w:bookmarkEnd w:id="0"/>
    </w:p>
    <w:p>
      <w:pPr>
        <w:adjustRightInd w:val="0"/>
        <w:snapToGrid w:val="0"/>
        <w:spacing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w:t>
      </w:r>
    </w:p>
    <w:p>
      <w:pPr>
        <w:adjustRightInd w:val="0"/>
        <w:snapToGrid w:val="0"/>
        <w:spacing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3"/>
        <w:adjustRightInd w:val="0"/>
        <w:snapToGrid w:val="0"/>
        <w:spacing w:after="0" w:line="360" w:lineRule="auto"/>
        <w:rPr>
          <w:rFonts w:ascii="宋体" w:hAnsi="宋体"/>
          <w:szCs w:val="21"/>
        </w:rPr>
      </w:pPr>
    </w:p>
    <w:p>
      <w:pPr>
        <w:pStyle w:val="11"/>
        <w:adjustRightInd w:val="0"/>
        <w:snapToGrid w:val="0"/>
        <w:spacing w:line="360" w:lineRule="auto"/>
        <w:jc w:val="center"/>
      </w:pPr>
      <w:r>
        <w:rPr>
          <w:rFonts w:hint="eastAsia" w:ascii="宋体" w:hAnsi="宋体"/>
          <w:szCs w:val="21"/>
        </w:rPr>
        <w:br w:type="page"/>
      </w:r>
    </w:p>
    <w:p>
      <w:pPr>
        <w:pStyle w:val="11"/>
        <w:adjustRightInd w:val="0"/>
        <w:snapToGrid w:val="0"/>
        <w:spacing w:line="360" w:lineRule="auto"/>
        <w:jc w:val="center"/>
      </w:pPr>
      <w:bookmarkStart w:id="1" w:name="_Toc357086144"/>
      <w:r>
        <w:rPr>
          <w:rFonts w:hint="eastAsia"/>
        </w:rPr>
        <w:t>第三节 设备出厂前检验</w:t>
      </w:r>
      <w:bookmarkEnd w:id="1"/>
    </w:p>
    <w:p>
      <w:pPr>
        <w:adjustRightInd w:val="0"/>
        <w:snapToGrid w:val="0"/>
        <w:spacing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3"/>
        <w:adjustRightInd w:val="0"/>
        <w:snapToGrid w:val="0"/>
        <w:spacing w:line="360" w:lineRule="auto"/>
        <w:rPr>
          <w:rFonts w:ascii="宋体" w:hAnsi="宋体"/>
          <w:szCs w:val="21"/>
        </w:rPr>
      </w:pPr>
    </w:p>
    <w:p>
      <w:pPr>
        <w:pStyle w:val="11"/>
        <w:adjustRightInd w:val="0"/>
        <w:snapToGrid w:val="0"/>
        <w:spacing w:line="360" w:lineRule="auto"/>
        <w:jc w:val="center"/>
      </w:pPr>
      <w:r>
        <w:rPr>
          <w:rFonts w:hint="eastAsia" w:ascii="宋体" w:hAnsi="宋体"/>
          <w:szCs w:val="21"/>
        </w:rPr>
        <w:br w:type="page"/>
      </w:r>
      <w:bookmarkStart w:id="2" w:name="_Toc357086145"/>
      <w:r>
        <w:rPr>
          <w:rFonts w:hint="eastAsia"/>
        </w:rPr>
        <w:t>第四节 技术服务</w:t>
      </w:r>
      <w:bookmarkEnd w:id="2"/>
    </w:p>
    <w:p>
      <w:pPr>
        <w:adjustRightInd w:val="0"/>
        <w:snapToGrid w:val="0"/>
        <w:spacing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line="360" w:lineRule="auto"/>
        <w:ind w:firstLine="525"/>
        <w:rPr>
          <w:rFonts w:ascii="宋体" w:hAnsi="宋体"/>
          <w:szCs w:val="21"/>
        </w:rPr>
      </w:pPr>
      <w:r>
        <w:rPr>
          <w:rFonts w:hint="eastAsia" w:ascii="宋体" w:hAnsi="宋体"/>
          <w:szCs w:val="21"/>
        </w:rPr>
        <w:t>——培训招标人人员。</w:t>
      </w:r>
    </w:p>
    <w:p>
      <w:pPr>
        <w:adjustRightInd w:val="0"/>
        <w:snapToGrid w:val="0"/>
        <w:spacing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line="360" w:lineRule="auto"/>
        <w:ind w:firstLine="525"/>
        <w:rPr>
          <w:rFonts w:ascii="宋体" w:hAnsi="宋体"/>
          <w:szCs w:val="21"/>
        </w:rPr>
      </w:pPr>
      <w:r>
        <w:rPr>
          <w:rFonts w:hint="eastAsia" w:ascii="宋体" w:hAnsi="宋体"/>
          <w:szCs w:val="21"/>
        </w:rPr>
        <w:t>——质保期内技术服务。</w:t>
      </w:r>
    </w:p>
    <w:p>
      <w:pPr>
        <w:adjustRightInd w:val="0"/>
        <w:snapToGrid w:val="0"/>
        <w:spacing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line="360" w:lineRule="auto"/>
        <w:ind w:left="283" w:hanging="283" w:hangingChars="135"/>
        <w:jc w:val="left"/>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line="360" w:lineRule="auto"/>
        <w:jc w:val="left"/>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r>
        <w:rPr>
          <w:rFonts w:hint="eastAsia" w:ascii="宋体" w:hAnsi="宋体"/>
          <w:szCs w:val="21"/>
        </w:rPr>
        <w:br w:type="page"/>
      </w:r>
      <w:bookmarkStart w:id="3" w:name="_Toc357086146"/>
      <w:r>
        <w:rPr>
          <w:rFonts w:hint="eastAsia" w:ascii="宋体" w:hAnsi="宋体"/>
          <w:szCs w:val="21"/>
        </w:rPr>
        <w:t xml:space="preserve">               </w:t>
      </w:r>
      <w:r>
        <w:rPr>
          <w:rFonts w:hint="eastAsia" w:eastAsia="黑体" w:cs="宋体"/>
          <w:sz w:val="28"/>
          <w:szCs w:val="20"/>
        </w:rPr>
        <w:t>第五节 安装、检验、调试、试运行及验收</w:t>
      </w:r>
      <w:bookmarkEnd w:id="3"/>
    </w:p>
    <w:p>
      <w:pPr>
        <w:adjustRightInd w:val="0"/>
        <w:snapToGrid w:val="0"/>
        <w:spacing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line="360" w:lineRule="auto"/>
        <w:ind w:left="945" w:leftChars="150" w:hanging="630" w:hangingChars="3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945" w:leftChars="150" w:hanging="630" w:hangingChars="3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945" w:leftChars="150" w:hanging="630" w:hangingChars="3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945" w:leftChars="150" w:hanging="630" w:hangingChars="3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945" w:leftChars="150" w:hanging="630" w:hangingChars="3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283" w:hanging="283" w:hangingChars="135"/>
        <w:rPr>
          <w:rFonts w:ascii="宋体" w:hAnsi="宋体"/>
          <w:szCs w:val="21"/>
        </w:rPr>
      </w:pPr>
      <w:r>
        <w:rPr>
          <w:rFonts w:hint="eastAsia" w:ascii="宋体" w:hAnsi="宋体"/>
          <w:szCs w:val="21"/>
        </w:rPr>
        <w:t>3．在设备经过试运转、性能调试、试运行之后，双方对设备性能进行鉴定，符合合同要招标人出据验收证明并由中标人确认。验收标准为合同规定的要求和相关标准、中国国家标准、规范以及国际标准和双方认可的标准。</w:t>
      </w:r>
    </w:p>
    <w:p>
      <w:pPr>
        <w:adjustRightInd w:val="0"/>
        <w:snapToGrid w:val="0"/>
        <w:spacing w:line="360" w:lineRule="auto"/>
        <w:ind w:left="283" w:hanging="283" w:hangingChars="135"/>
        <w:rPr>
          <w:rFonts w:ascii="宋体" w:hAnsi="宋体"/>
          <w:szCs w:val="21"/>
        </w:rPr>
      </w:pPr>
      <w:r>
        <w:rPr>
          <w:rFonts w:hint="eastAsia" w:ascii="宋体" w:hAnsi="宋体"/>
          <w:szCs w:val="21"/>
        </w:rPr>
        <w:t>4. 包装：必须按照双方约定的包装要求包装，如无约定的要按照中国国家标准、规范以及国际标准和双方认可的标准进行包装。</w:t>
      </w:r>
      <w:bookmarkStart w:id="4" w:name="_Toc357086147"/>
    </w:p>
    <w:p>
      <w:pPr>
        <w:adjustRightInd w:val="0"/>
        <w:snapToGrid w:val="0"/>
        <w:spacing w:line="360" w:lineRule="auto"/>
        <w:ind w:left="283" w:hanging="283" w:hangingChars="135"/>
        <w:rPr>
          <w:rFonts w:ascii="宋体" w:hAnsi="宋体"/>
          <w:szCs w:val="21"/>
        </w:rPr>
      </w:pPr>
    </w:p>
    <w:p>
      <w:pPr>
        <w:adjustRightInd w:val="0"/>
        <w:snapToGrid w:val="0"/>
        <w:spacing w:line="360" w:lineRule="auto"/>
        <w:ind w:left="283" w:hanging="283" w:hangingChars="135"/>
        <w:rPr>
          <w:rFonts w:ascii="宋体" w:hAnsi="宋体"/>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560" w:hanging="560" w:hangingChars="200"/>
        <w:jc w:val="center"/>
        <w:rPr>
          <w:rFonts w:ascii="宋体" w:hAnsi="宋体"/>
          <w:color w:val="FF0000"/>
          <w:szCs w:val="21"/>
        </w:rPr>
      </w:pPr>
      <w:r>
        <w:rPr>
          <w:rFonts w:hint="eastAsia" w:eastAsia="黑体" w:cs="宋体"/>
          <w:sz w:val="28"/>
          <w:szCs w:val="20"/>
        </w:rPr>
        <w:t>第六节 质量保证</w:t>
      </w:r>
      <w:bookmarkEnd w:id="4"/>
    </w:p>
    <w:p>
      <w:pPr>
        <w:adjustRightInd w:val="0"/>
        <w:snapToGrid w:val="0"/>
        <w:spacing w:line="360" w:lineRule="auto"/>
        <w:ind w:left="315" w:hanging="315" w:hangingChars="150"/>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line="360" w:lineRule="auto"/>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line="360" w:lineRule="auto"/>
        <w:rPr>
          <w:rFonts w:ascii="宋体" w:hAnsi="宋体"/>
          <w:szCs w:val="21"/>
        </w:rPr>
      </w:pPr>
      <w:r>
        <w:rPr>
          <w:rFonts w:hint="eastAsia" w:ascii="宋体" w:hAnsi="宋体"/>
          <w:szCs w:val="21"/>
        </w:rPr>
        <w:t>3. 中标方应有对设备大修周期、使用寿命及各主要部件的寿命承诺。</w:t>
      </w:r>
    </w:p>
    <w:p>
      <w:pPr>
        <w:pStyle w:val="12"/>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1"/>
        <w:adjustRightInd w:val="0"/>
        <w:snapToGrid w:val="0"/>
        <w:spacing w:line="360" w:lineRule="auto"/>
        <w:jc w:val="center"/>
      </w:pPr>
      <w:r>
        <w:rPr>
          <w:rFonts w:hint="eastAsia" w:ascii="宋体" w:hAnsi="宋体"/>
          <w:szCs w:val="21"/>
        </w:rPr>
        <w:br w:type="page"/>
      </w:r>
      <w:bookmarkStart w:id="5" w:name="_Toc357086148"/>
      <w:r>
        <w:rPr>
          <w:rFonts w:hint="eastAsia"/>
        </w:rPr>
        <w:t>第七节 技术资料和图纸</w:t>
      </w:r>
      <w:bookmarkEnd w:id="5"/>
    </w:p>
    <w:p>
      <w:pPr>
        <w:adjustRightInd w:val="0"/>
        <w:snapToGrid w:val="0"/>
        <w:spacing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line="360" w:lineRule="auto"/>
        <w:ind w:left="283" w:hanging="283" w:hangingChars="135"/>
        <w:rPr>
          <w:rFonts w:ascii="宋体" w:hAnsi="宋体"/>
          <w:szCs w:val="21"/>
        </w:rPr>
      </w:pPr>
      <w:r>
        <w:rPr>
          <w:rFonts w:hint="eastAsia" w:ascii="宋体" w:hAnsi="宋体"/>
          <w:szCs w:val="21"/>
        </w:rPr>
        <w:t>2. 中标人按规定给招标人每台（套）设备提供6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line="360" w:lineRule="auto"/>
        <w:rPr>
          <w:rFonts w:ascii="宋体" w:hAnsi="宋体"/>
          <w:szCs w:val="21"/>
        </w:rPr>
      </w:pPr>
      <w:r>
        <w:rPr>
          <w:rFonts w:hint="eastAsia" w:ascii="宋体" w:hAnsi="宋体"/>
          <w:szCs w:val="21"/>
        </w:rPr>
        <w:t>4.中标人有义务对该设备的控制软件、管理软件进行免费升级换代。</w:t>
      </w:r>
    </w:p>
    <w:p>
      <w:pPr>
        <w:adjustRightInd w:val="0"/>
        <w:snapToGrid w:val="0"/>
        <w:spacing w:line="360" w:lineRule="auto"/>
        <w:rPr>
          <w:rFonts w:ascii="宋体" w:hAnsi="宋体"/>
          <w:szCs w:val="21"/>
        </w:rPr>
      </w:pPr>
      <w:r>
        <w:rPr>
          <w:rFonts w:hint="eastAsia" w:ascii="宋体" w:hAnsi="宋体"/>
          <w:szCs w:val="21"/>
        </w:rPr>
        <w:t>5.中标人定期对设备进行回访，并对用户提出的问题进行解决。</w:t>
      </w:r>
    </w:p>
    <w:p>
      <w:pPr>
        <w:adjustRightInd w:val="0"/>
        <w:snapToGrid w:val="0"/>
        <w:spacing w:line="360" w:lineRule="auto"/>
        <w:rPr>
          <w:rFonts w:ascii="宋体" w:hAnsi="宋体"/>
          <w:szCs w:val="21"/>
        </w:rPr>
      </w:pPr>
      <w:r>
        <w:rPr>
          <w:rFonts w:hint="eastAsia" w:ascii="宋体" w:hAnsi="宋体"/>
          <w:szCs w:val="21"/>
        </w:rPr>
        <w:t>6.中标人要提供下列相关的技术资料及图纸：</w:t>
      </w:r>
    </w:p>
    <w:p>
      <w:pPr>
        <w:adjustRightInd w:val="0"/>
        <w:snapToGrid w:val="0"/>
        <w:spacing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line="360" w:lineRule="auto"/>
        <w:ind w:left="701" w:leftChars="334" w:firstLine="4" w:firstLineChars="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line="360" w:lineRule="auto"/>
        <w:ind w:left="388" w:leftChars="50"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line="360" w:lineRule="auto"/>
        <w:ind w:left="283" w:hanging="283" w:hangingChars="135"/>
        <w:rPr>
          <w:rFonts w:ascii="宋体" w:hAnsi="宋体"/>
          <w:szCs w:val="21"/>
        </w:rPr>
      </w:pPr>
    </w:p>
    <w:p/>
    <w:p/>
    <w:p/>
    <w:p/>
    <w:p/>
    <w:p/>
    <w:p/>
    <w:p/>
    <w:p/>
    <w:p/>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B6E18"/>
    <w:multiLevelType w:val="multilevel"/>
    <w:tmpl w:val="1B3B6E18"/>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B8D9B8"/>
    <w:multiLevelType w:val="singleLevel"/>
    <w:tmpl w:val="58B8D9B8"/>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4A"/>
    <w:rsid w:val="001B42F1"/>
    <w:rsid w:val="0034214A"/>
    <w:rsid w:val="00F16B79"/>
    <w:rsid w:val="00F2284A"/>
    <w:rsid w:val="082777A4"/>
    <w:rsid w:val="082A4EA7"/>
    <w:rsid w:val="0ACD31E9"/>
    <w:rsid w:val="0DCF7C71"/>
    <w:rsid w:val="19D60FFE"/>
    <w:rsid w:val="1A9228D2"/>
    <w:rsid w:val="1E734DC6"/>
    <w:rsid w:val="22773772"/>
    <w:rsid w:val="2B913694"/>
    <w:rsid w:val="3EA04507"/>
    <w:rsid w:val="48A91CDB"/>
    <w:rsid w:val="4A13314B"/>
    <w:rsid w:val="4C395391"/>
    <w:rsid w:val="56913A00"/>
    <w:rsid w:val="6843735A"/>
    <w:rsid w:val="703C6E7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8"/>
    <w:qFormat/>
    <w:uiPriority w:val="0"/>
    <w:pPr>
      <w:spacing w:after="120"/>
    </w:pPr>
  </w:style>
  <w:style w:type="paragraph" w:styleId="4">
    <w:name w:val="Plain Text"/>
    <w:basedOn w:val="1"/>
    <w:link w:val="9"/>
    <w:qFormat/>
    <w:uiPriority w:val="0"/>
    <w:rPr>
      <w:rFonts w:ascii="宋体"/>
      <w:szCs w:val="20"/>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正文文本 Char"/>
    <w:basedOn w:val="6"/>
    <w:link w:val="3"/>
    <w:qFormat/>
    <w:uiPriority w:val="0"/>
    <w:rPr>
      <w:rFonts w:ascii="Times New Roman" w:hAnsi="Times New Roman" w:eastAsia="宋体" w:cs="Times New Roman"/>
      <w:szCs w:val="24"/>
    </w:rPr>
  </w:style>
  <w:style w:type="character" w:customStyle="1" w:styleId="9">
    <w:name w:val="纯文本 Char"/>
    <w:basedOn w:val="6"/>
    <w:link w:val="4"/>
    <w:qFormat/>
    <w:uiPriority w:val="0"/>
    <w:rPr>
      <w:rFonts w:ascii="宋体" w:hAnsi="Times New Roman" w:eastAsia="宋体" w:cs="Times New Roman"/>
      <w:szCs w:val="20"/>
    </w:rPr>
  </w:style>
  <w:style w:type="character" w:customStyle="1" w:styleId="10">
    <w:name w:val="页眉 Char"/>
    <w:basedOn w:val="6"/>
    <w:link w:val="5"/>
    <w:qFormat/>
    <w:uiPriority w:val="0"/>
    <w:rPr>
      <w:rFonts w:ascii="Times New Roman" w:hAnsi="Times New Roman" w:eastAsia="宋体" w:cs="Times New Roman"/>
      <w:sz w:val="18"/>
      <w:szCs w:val="18"/>
    </w:r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sz w:val="28"/>
      <w:szCs w:val="20"/>
    </w:rPr>
  </w:style>
  <w:style w:type="paragraph" w:customStyle="1" w:styleId="12">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3">
    <w:name w:val="普通 (Web)"/>
    <w:qFormat/>
    <w:uiPriority w:val="0"/>
    <w:pPr>
      <w:spacing w:before="100" w:after="100"/>
    </w:pPr>
    <w:rPr>
      <w:rFonts w:ascii="宋体" w:hAnsi="Times New Roman" w:eastAsia="宋体" w:cs="Times New Roman"/>
      <w:kern w:val="0"/>
      <w:sz w:val="24"/>
      <w:szCs w:val="22"/>
      <w:lang w:val="en-US" w:eastAsia="zh-CN" w:bidi="ar-SA"/>
    </w:rPr>
  </w:style>
  <w:style w:type="character" w:customStyle="1" w:styleId="14">
    <w:name w:val="标题 2 Char"/>
    <w:basedOn w:val="6"/>
    <w:link w:val="2"/>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11</Pages>
  <Words>603</Words>
  <Characters>3443</Characters>
  <Lines>28</Lines>
  <Paragraphs>8</Paragraphs>
  <ScaleCrop>false</ScaleCrop>
  <LinksUpToDate>false</LinksUpToDate>
  <CharactersWithSpaces>4038</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2017-05-15T06:54:00Z</dcterms:created>
  <dc:creator>pfll</dc:creator>
  <cp:lastModifiedBy>NMM</cp:lastModifiedBy>
  <dcterms:modified xsi:type="dcterms:W3CDTF">2017-06-02T02:02:14Z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