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68F" w:rsidRDefault="000003EE">
      <w:pPr>
        <w:jc w:val="center"/>
        <w:rPr>
          <w:rFonts w:ascii="黑体" w:eastAsia="黑体"/>
          <w:b/>
          <w:sz w:val="32"/>
          <w:szCs w:val="32"/>
        </w:rPr>
      </w:pPr>
      <w:r>
        <w:rPr>
          <w:rFonts w:ascii="黑体" w:eastAsia="黑体" w:hint="eastAsia"/>
          <w:b/>
          <w:sz w:val="32"/>
          <w:szCs w:val="32"/>
        </w:rPr>
        <w:t>设备技术要求</w:t>
      </w:r>
    </w:p>
    <w:p w:rsidR="0034068F" w:rsidRDefault="0034068F">
      <w:pPr>
        <w:jc w:val="center"/>
        <w:rPr>
          <w:b/>
          <w:sz w:val="32"/>
          <w:szCs w:val="32"/>
        </w:rPr>
      </w:pPr>
    </w:p>
    <w:p w:rsidR="0034068F" w:rsidRDefault="000003EE">
      <w:pPr>
        <w:tabs>
          <w:tab w:val="left" w:pos="2340"/>
        </w:tabs>
        <w:spacing w:line="480" w:lineRule="auto"/>
        <w:ind w:leftChars="300" w:left="630" w:firstLineChars="100" w:firstLine="240"/>
        <w:jc w:val="left"/>
        <w:rPr>
          <w:rFonts w:ascii="宋体"/>
          <w:sz w:val="24"/>
        </w:rPr>
      </w:pPr>
      <w:r>
        <w:rPr>
          <w:rFonts w:ascii="宋体" w:hint="eastAsia"/>
          <w:sz w:val="24"/>
        </w:rPr>
        <w:t>第一节</w:t>
      </w:r>
      <w:r>
        <w:rPr>
          <w:rFonts w:ascii="宋体" w:hint="eastAsia"/>
          <w:sz w:val="24"/>
        </w:rPr>
        <w:t xml:space="preserve">  </w:t>
      </w:r>
      <w:r>
        <w:rPr>
          <w:rFonts w:ascii="宋体" w:hint="eastAsia"/>
          <w:sz w:val="24"/>
        </w:rPr>
        <w:t>供货范围、技术规格、参数与要求</w:t>
      </w:r>
    </w:p>
    <w:p w:rsidR="0034068F" w:rsidRDefault="000003EE">
      <w:pPr>
        <w:tabs>
          <w:tab w:val="left" w:pos="2340"/>
        </w:tabs>
        <w:spacing w:line="480" w:lineRule="auto"/>
        <w:ind w:leftChars="300" w:left="630" w:firstLineChars="100" w:firstLine="240"/>
        <w:jc w:val="left"/>
        <w:rPr>
          <w:rFonts w:ascii="宋体"/>
          <w:sz w:val="24"/>
        </w:rPr>
      </w:pPr>
      <w:r>
        <w:rPr>
          <w:rFonts w:ascii="宋体" w:hint="eastAsia"/>
          <w:sz w:val="24"/>
        </w:rPr>
        <w:t>第二节</w:t>
      </w:r>
      <w:r>
        <w:rPr>
          <w:rFonts w:ascii="宋体" w:hint="eastAsia"/>
          <w:sz w:val="24"/>
        </w:rPr>
        <w:t xml:space="preserve">  </w:t>
      </w:r>
      <w:r>
        <w:rPr>
          <w:rFonts w:ascii="宋体" w:hint="eastAsia"/>
          <w:sz w:val="24"/>
        </w:rPr>
        <w:t>备件和工具</w:t>
      </w:r>
    </w:p>
    <w:p w:rsidR="0034068F" w:rsidRDefault="000003EE">
      <w:pPr>
        <w:tabs>
          <w:tab w:val="left" w:pos="2340"/>
        </w:tabs>
        <w:spacing w:line="480" w:lineRule="auto"/>
        <w:ind w:leftChars="300" w:left="630" w:firstLineChars="100" w:firstLine="240"/>
        <w:jc w:val="left"/>
        <w:rPr>
          <w:rFonts w:ascii="宋体"/>
          <w:sz w:val="24"/>
        </w:rPr>
      </w:pPr>
      <w:r>
        <w:rPr>
          <w:rFonts w:ascii="宋体" w:hint="eastAsia"/>
          <w:sz w:val="24"/>
        </w:rPr>
        <w:t>第三节</w:t>
      </w:r>
      <w:r>
        <w:rPr>
          <w:rFonts w:ascii="宋体" w:hint="eastAsia"/>
          <w:sz w:val="24"/>
        </w:rPr>
        <w:t xml:space="preserve">  </w:t>
      </w:r>
      <w:r>
        <w:rPr>
          <w:rFonts w:ascii="宋体" w:hint="eastAsia"/>
          <w:sz w:val="24"/>
        </w:rPr>
        <w:t>设备出厂前检验</w:t>
      </w:r>
    </w:p>
    <w:p w:rsidR="0034068F" w:rsidRDefault="000003EE">
      <w:pPr>
        <w:tabs>
          <w:tab w:val="left" w:pos="2340"/>
        </w:tabs>
        <w:spacing w:line="480" w:lineRule="auto"/>
        <w:ind w:leftChars="300" w:left="630" w:firstLineChars="100" w:firstLine="240"/>
        <w:jc w:val="left"/>
        <w:rPr>
          <w:rFonts w:ascii="宋体"/>
          <w:sz w:val="24"/>
        </w:rPr>
      </w:pPr>
      <w:r>
        <w:rPr>
          <w:rFonts w:ascii="宋体" w:hint="eastAsia"/>
          <w:sz w:val="24"/>
        </w:rPr>
        <w:t>第四节</w:t>
      </w:r>
      <w:r>
        <w:rPr>
          <w:rFonts w:ascii="宋体" w:hint="eastAsia"/>
          <w:sz w:val="24"/>
        </w:rPr>
        <w:t xml:space="preserve">  </w:t>
      </w:r>
      <w:r>
        <w:rPr>
          <w:rFonts w:ascii="宋体" w:hint="eastAsia"/>
          <w:sz w:val="24"/>
        </w:rPr>
        <w:t>技术服务</w:t>
      </w:r>
    </w:p>
    <w:p w:rsidR="0034068F" w:rsidRDefault="000003EE">
      <w:pPr>
        <w:tabs>
          <w:tab w:val="left" w:pos="2340"/>
        </w:tabs>
        <w:spacing w:line="480" w:lineRule="auto"/>
        <w:ind w:leftChars="300" w:left="630" w:firstLineChars="100" w:firstLine="240"/>
        <w:jc w:val="left"/>
        <w:rPr>
          <w:rFonts w:ascii="宋体"/>
          <w:sz w:val="24"/>
        </w:rPr>
      </w:pPr>
      <w:r>
        <w:rPr>
          <w:rFonts w:ascii="宋体" w:hint="eastAsia"/>
          <w:sz w:val="24"/>
        </w:rPr>
        <w:t>第五节</w:t>
      </w:r>
      <w:r>
        <w:rPr>
          <w:rFonts w:ascii="宋体" w:hint="eastAsia"/>
          <w:sz w:val="24"/>
        </w:rPr>
        <w:t xml:space="preserve">  </w:t>
      </w:r>
      <w:r>
        <w:rPr>
          <w:rFonts w:ascii="宋体" w:hint="eastAsia"/>
          <w:sz w:val="24"/>
        </w:rPr>
        <w:t>安装、检验、调试、试运行及验收</w:t>
      </w:r>
    </w:p>
    <w:p w:rsidR="0034068F" w:rsidRDefault="000003EE">
      <w:pPr>
        <w:tabs>
          <w:tab w:val="left" w:pos="2340"/>
        </w:tabs>
        <w:spacing w:line="480" w:lineRule="auto"/>
        <w:ind w:leftChars="300" w:left="630" w:firstLineChars="100" w:firstLine="240"/>
        <w:jc w:val="left"/>
        <w:rPr>
          <w:rFonts w:ascii="宋体"/>
          <w:sz w:val="24"/>
        </w:rPr>
      </w:pPr>
      <w:r>
        <w:rPr>
          <w:rFonts w:ascii="宋体" w:hint="eastAsia"/>
          <w:sz w:val="24"/>
        </w:rPr>
        <w:t>第六节</w:t>
      </w:r>
      <w:r>
        <w:rPr>
          <w:rFonts w:ascii="宋体" w:hint="eastAsia"/>
          <w:sz w:val="24"/>
        </w:rPr>
        <w:t xml:space="preserve">  </w:t>
      </w:r>
      <w:r>
        <w:rPr>
          <w:rFonts w:ascii="宋体" w:hint="eastAsia"/>
          <w:sz w:val="24"/>
        </w:rPr>
        <w:t>质量保证</w:t>
      </w:r>
    </w:p>
    <w:p w:rsidR="0034068F" w:rsidRDefault="000003EE">
      <w:pPr>
        <w:tabs>
          <w:tab w:val="left" w:pos="2340"/>
        </w:tabs>
        <w:spacing w:line="480" w:lineRule="auto"/>
        <w:ind w:leftChars="300" w:left="630" w:firstLineChars="100" w:firstLine="240"/>
        <w:jc w:val="left"/>
        <w:rPr>
          <w:rFonts w:ascii="宋体"/>
          <w:sz w:val="24"/>
        </w:rPr>
      </w:pPr>
      <w:r>
        <w:rPr>
          <w:rFonts w:ascii="宋体" w:hint="eastAsia"/>
          <w:sz w:val="24"/>
        </w:rPr>
        <w:t>第七节</w:t>
      </w:r>
      <w:r>
        <w:rPr>
          <w:rFonts w:ascii="宋体" w:hint="eastAsia"/>
          <w:sz w:val="24"/>
        </w:rPr>
        <w:t xml:space="preserve">  </w:t>
      </w:r>
      <w:r>
        <w:rPr>
          <w:rFonts w:ascii="宋体" w:hint="eastAsia"/>
          <w:sz w:val="24"/>
        </w:rPr>
        <w:t>技术资料和图纸</w:t>
      </w:r>
    </w:p>
    <w:p w:rsidR="0034068F" w:rsidRDefault="0034068F">
      <w:pPr>
        <w:jc w:val="left"/>
        <w:rPr>
          <w:b/>
          <w:sz w:val="32"/>
          <w:szCs w:val="32"/>
        </w:rPr>
      </w:pPr>
    </w:p>
    <w:p w:rsidR="0034068F" w:rsidRDefault="0034068F">
      <w:pPr>
        <w:jc w:val="left"/>
        <w:rPr>
          <w:b/>
          <w:sz w:val="32"/>
          <w:szCs w:val="32"/>
        </w:rPr>
      </w:pPr>
    </w:p>
    <w:p w:rsidR="0034068F" w:rsidRDefault="0034068F">
      <w:pPr>
        <w:jc w:val="left"/>
        <w:rPr>
          <w:b/>
          <w:sz w:val="32"/>
          <w:szCs w:val="32"/>
        </w:rPr>
      </w:pPr>
    </w:p>
    <w:p w:rsidR="0034068F" w:rsidRDefault="0034068F">
      <w:pPr>
        <w:jc w:val="left"/>
        <w:rPr>
          <w:b/>
          <w:sz w:val="32"/>
          <w:szCs w:val="32"/>
        </w:rPr>
      </w:pPr>
    </w:p>
    <w:p w:rsidR="0034068F" w:rsidRDefault="0034068F">
      <w:pPr>
        <w:jc w:val="left"/>
        <w:rPr>
          <w:b/>
          <w:sz w:val="32"/>
          <w:szCs w:val="32"/>
        </w:rPr>
      </w:pPr>
    </w:p>
    <w:p w:rsidR="0034068F" w:rsidRDefault="0034068F">
      <w:pPr>
        <w:jc w:val="left"/>
        <w:rPr>
          <w:b/>
          <w:sz w:val="32"/>
          <w:szCs w:val="32"/>
        </w:rPr>
      </w:pPr>
    </w:p>
    <w:p w:rsidR="0034068F" w:rsidRDefault="0034068F">
      <w:pPr>
        <w:jc w:val="left"/>
        <w:rPr>
          <w:b/>
          <w:sz w:val="32"/>
          <w:szCs w:val="32"/>
        </w:rPr>
      </w:pPr>
    </w:p>
    <w:p w:rsidR="0034068F" w:rsidRDefault="0034068F">
      <w:pPr>
        <w:jc w:val="left"/>
        <w:rPr>
          <w:b/>
          <w:sz w:val="32"/>
          <w:szCs w:val="32"/>
        </w:rPr>
      </w:pPr>
    </w:p>
    <w:p w:rsidR="0034068F" w:rsidRDefault="0034068F">
      <w:pPr>
        <w:jc w:val="left"/>
        <w:rPr>
          <w:b/>
          <w:sz w:val="32"/>
          <w:szCs w:val="32"/>
        </w:rPr>
      </w:pPr>
    </w:p>
    <w:p w:rsidR="0034068F" w:rsidRDefault="0034068F">
      <w:pPr>
        <w:jc w:val="left"/>
        <w:rPr>
          <w:b/>
          <w:sz w:val="32"/>
          <w:szCs w:val="32"/>
        </w:rPr>
      </w:pPr>
    </w:p>
    <w:p w:rsidR="0034068F" w:rsidRDefault="0034068F">
      <w:pPr>
        <w:jc w:val="left"/>
        <w:rPr>
          <w:b/>
          <w:sz w:val="32"/>
          <w:szCs w:val="32"/>
        </w:rPr>
      </w:pPr>
    </w:p>
    <w:p w:rsidR="0034068F" w:rsidRDefault="0034068F">
      <w:pPr>
        <w:jc w:val="left"/>
        <w:rPr>
          <w:b/>
          <w:sz w:val="32"/>
          <w:szCs w:val="32"/>
        </w:rPr>
      </w:pPr>
    </w:p>
    <w:p w:rsidR="0034068F" w:rsidRDefault="0034068F">
      <w:pPr>
        <w:jc w:val="left"/>
        <w:rPr>
          <w:b/>
          <w:sz w:val="32"/>
          <w:szCs w:val="32"/>
        </w:rPr>
      </w:pPr>
    </w:p>
    <w:p w:rsidR="0034068F" w:rsidRDefault="000003EE">
      <w:pPr>
        <w:spacing w:line="360" w:lineRule="auto"/>
        <w:jc w:val="center"/>
        <w:rPr>
          <w:rFonts w:ascii="黑体" w:eastAsia="黑体"/>
          <w:b/>
          <w:sz w:val="32"/>
          <w:szCs w:val="32"/>
        </w:rPr>
      </w:pPr>
      <w:bookmarkStart w:id="0" w:name="_Toc356207605"/>
      <w:bookmarkStart w:id="1" w:name="_Toc357086344"/>
      <w:r>
        <w:rPr>
          <w:rFonts w:ascii="黑体" w:eastAsia="黑体" w:hint="eastAsia"/>
          <w:b/>
          <w:sz w:val="32"/>
          <w:szCs w:val="32"/>
        </w:rPr>
        <w:lastRenderedPageBreak/>
        <w:t>第一节</w:t>
      </w:r>
      <w:r>
        <w:rPr>
          <w:rFonts w:ascii="黑体" w:eastAsia="黑体" w:hint="eastAsia"/>
          <w:b/>
          <w:sz w:val="32"/>
          <w:szCs w:val="32"/>
        </w:rPr>
        <w:t xml:space="preserve">  </w:t>
      </w:r>
      <w:r>
        <w:rPr>
          <w:rFonts w:ascii="黑体" w:eastAsia="黑体" w:hint="eastAsia"/>
          <w:b/>
          <w:sz w:val="32"/>
          <w:szCs w:val="32"/>
        </w:rPr>
        <w:t>供货范围、技术规格、参数与要求</w:t>
      </w:r>
      <w:bookmarkEnd w:id="0"/>
      <w:bookmarkEnd w:id="1"/>
    </w:p>
    <w:p w:rsidR="0034068F" w:rsidRDefault="000003EE">
      <w:pPr>
        <w:spacing w:line="360" w:lineRule="auto"/>
        <w:jc w:val="left"/>
        <w:rPr>
          <w:rFonts w:ascii="宋体" w:hAnsi="宋体"/>
          <w:b/>
          <w:szCs w:val="21"/>
        </w:rPr>
      </w:pPr>
      <w:r>
        <w:rPr>
          <w:rFonts w:ascii="宋体" w:hAnsi="宋体" w:hint="eastAsia"/>
          <w:b/>
          <w:szCs w:val="21"/>
        </w:rPr>
        <w:t>一、货物需求一览表</w:t>
      </w:r>
    </w:p>
    <w:tbl>
      <w:tblPr>
        <w:tblW w:w="9077" w:type="dxa"/>
        <w:jc w:val="center"/>
        <w:tblLayout w:type="fixed"/>
        <w:tblLook w:val="04A0" w:firstRow="1" w:lastRow="0" w:firstColumn="1" w:lastColumn="0" w:noHBand="0" w:noVBand="1"/>
      </w:tblPr>
      <w:tblGrid>
        <w:gridCol w:w="670"/>
        <w:gridCol w:w="1843"/>
        <w:gridCol w:w="1134"/>
        <w:gridCol w:w="850"/>
        <w:gridCol w:w="709"/>
        <w:gridCol w:w="1701"/>
        <w:gridCol w:w="1276"/>
        <w:gridCol w:w="894"/>
      </w:tblGrid>
      <w:tr w:rsidR="0034068F">
        <w:trPr>
          <w:trHeight w:val="596"/>
          <w:jc w:val="center"/>
        </w:trPr>
        <w:tc>
          <w:tcPr>
            <w:tcW w:w="670" w:type="dxa"/>
            <w:tcBorders>
              <w:top w:val="single" w:sz="4" w:space="0" w:color="auto"/>
              <w:left w:val="single" w:sz="4" w:space="0" w:color="auto"/>
              <w:bottom w:val="single" w:sz="4" w:space="0" w:color="auto"/>
              <w:right w:val="single" w:sz="4" w:space="0" w:color="auto"/>
            </w:tcBorders>
            <w:vAlign w:val="center"/>
          </w:tcPr>
          <w:p w:rsidR="0034068F" w:rsidRDefault="000003EE">
            <w:pPr>
              <w:spacing w:line="360" w:lineRule="auto"/>
              <w:jc w:val="center"/>
              <w:rPr>
                <w:rFonts w:ascii="宋体" w:hAnsi="宋体"/>
                <w:b/>
                <w:bCs/>
                <w:szCs w:val="21"/>
              </w:rPr>
            </w:pPr>
            <w:r>
              <w:rPr>
                <w:rFonts w:ascii="宋体" w:hAnsi="宋体" w:hint="eastAsia"/>
                <w:b/>
                <w:bCs/>
                <w:szCs w:val="21"/>
              </w:rPr>
              <w:t>序号</w:t>
            </w:r>
          </w:p>
        </w:tc>
        <w:tc>
          <w:tcPr>
            <w:tcW w:w="1843" w:type="dxa"/>
            <w:tcBorders>
              <w:top w:val="single" w:sz="4" w:space="0" w:color="auto"/>
              <w:left w:val="nil"/>
              <w:bottom w:val="single" w:sz="4" w:space="0" w:color="auto"/>
              <w:right w:val="single" w:sz="4" w:space="0" w:color="auto"/>
            </w:tcBorders>
            <w:vAlign w:val="center"/>
          </w:tcPr>
          <w:p w:rsidR="0034068F" w:rsidRDefault="000003EE">
            <w:pPr>
              <w:spacing w:line="360" w:lineRule="auto"/>
              <w:jc w:val="center"/>
              <w:rPr>
                <w:rFonts w:ascii="宋体" w:hAnsi="宋体"/>
                <w:b/>
                <w:bCs/>
                <w:szCs w:val="21"/>
              </w:rPr>
            </w:pPr>
            <w:r>
              <w:rPr>
                <w:rFonts w:ascii="宋体" w:hAnsi="宋体" w:hint="eastAsia"/>
                <w:b/>
                <w:bCs/>
                <w:szCs w:val="21"/>
              </w:rPr>
              <w:t>名称</w:t>
            </w:r>
          </w:p>
        </w:tc>
        <w:tc>
          <w:tcPr>
            <w:tcW w:w="1134" w:type="dxa"/>
            <w:tcBorders>
              <w:top w:val="single" w:sz="4" w:space="0" w:color="auto"/>
              <w:left w:val="nil"/>
              <w:bottom w:val="single" w:sz="4" w:space="0" w:color="auto"/>
              <w:right w:val="single" w:sz="4" w:space="0" w:color="auto"/>
            </w:tcBorders>
            <w:vAlign w:val="center"/>
          </w:tcPr>
          <w:p w:rsidR="0034068F" w:rsidRDefault="000003EE">
            <w:pPr>
              <w:spacing w:line="360" w:lineRule="auto"/>
              <w:jc w:val="center"/>
              <w:rPr>
                <w:rFonts w:ascii="宋体" w:hAnsi="宋体"/>
                <w:b/>
                <w:bCs/>
                <w:szCs w:val="21"/>
              </w:rPr>
            </w:pPr>
            <w:r>
              <w:rPr>
                <w:rFonts w:ascii="宋体" w:hAnsi="宋体" w:hint="eastAsia"/>
                <w:b/>
                <w:bCs/>
                <w:szCs w:val="21"/>
              </w:rPr>
              <w:t>参考型号</w:t>
            </w:r>
          </w:p>
        </w:tc>
        <w:tc>
          <w:tcPr>
            <w:tcW w:w="850" w:type="dxa"/>
            <w:tcBorders>
              <w:top w:val="single" w:sz="4" w:space="0" w:color="auto"/>
              <w:left w:val="nil"/>
              <w:bottom w:val="single" w:sz="4" w:space="0" w:color="auto"/>
              <w:right w:val="single" w:sz="4" w:space="0" w:color="auto"/>
            </w:tcBorders>
            <w:vAlign w:val="center"/>
          </w:tcPr>
          <w:p w:rsidR="0034068F" w:rsidRDefault="000003EE">
            <w:pPr>
              <w:spacing w:line="360" w:lineRule="auto"/>
              <w:jc w:val="center"/>
              <w:rPr>
                <w:rFonts w:ascii="宋体" w:hAnsi="宋体"/>
                <w:b/>
                <w:bCs/>
                <w:szCs w:val="21"/>
              </w:rPr>
            </w:pPr>
            <w:r>
              <w:rPr>
                <w:rFonts w:ascii="宋体" w:hAnsi="宋体" w:hint="eastAsia"/>
                <w:b/>
                <w:bCs/>
                <w:szCs w:val="21"/>
              </w:rPr>
              <w:t>单位</w:t>
            </w:r>
          </w:p>
        </w:tc>
        <w:tc>
          <w:tcPr>
            <w:tcW w:w="709" w:type="dxa"/>
            <w:tcBorders>
              <w:top w:val="single" w:sz="4" w:space="0" w:color="auto"/>
              <w:left w:val="nil"/>
              <w:bottom w:val="single" w:sz="4" w:space="0" w:color="auto"/>
              <w:right w:val="single" w:sz="4" w:space="0" w:color="auto"/>
            </w:tcBorders>
            <w:vAlign w:val="center"/>
          </w:tcPr>
          <w:p w:rsidR="0034068F" w:rsidRDefault="000003EE">
            <w:pPr>
              <w:spacing w:line="360" w:lineRule="auto"/>
              <w:jc w:val="center"/>
              <w:rPr>
                <w:rFonts w:ascii="宋体" w:hAnsi="宋体"/>
                <w:b/>
                <w:bCs/>
                <w:szCs w:val="21"/>
              </w:rPr>
            </w:pPr>
            <w:r>
              <w:rPr>
                <w:rFonts w:ascii="宋体" w:hAnsi="宋体" w:hint="eastAsia"/>
                <w:b/>
                <w:bCs/>
                <w:szCs w:val="21"/>
              </w:rPr>
              <w:t>数量</w:t>
            </w:r>
          </w:p>
        </w:tc>
        <w:tc>
          <w:tcPr>
            <w:tcW w:w="1701" w:type="dxa"/>
            <w:tcBorders>
              <w:top w:val="single" w:sz="4" w:space="0" w:color="auto"/>
              <w:left w:val="nil"/>
              <w:bottom w:val="single" w:sz="4" w:space="0" w:color="auto"/>
              <w:right w:val="single" w:sz="4" w:space="0" w:color="auto"/>
            </w:tcBorders>
            <w:vAlign w:val="center"/>
          </w:tcPr>
          <w:p w:rsidR="0034068F" w:rsidRDefault="000003EE">
            <w:pPr>
              <w:spacing w:line="360" w:lineRule="auto"/>
              <w:jc w:val="center"/>
              <w:rPr>
                <w:rFonts w:ascii="宋体" w:hAnsi="宋体"/>
                <w:b/>
                <w:bCs/>
                <w:szCs w:val="21"/>
              </w:rPr>
            </w:pPr>
            <w:r>
              <w:rPr>
                <w:rFonts w:ascii="宋体" w:hAnsi="宋体" w:hint="eastAsia"/>
                <w:b/>
                <w:bCs/>
                <w:szCs w:val="21"/>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34068F" w:rsidRDefault="000003EE">
            <w:pPr>
              <w:spacing w:line="360" w:lineRule="auto"/>
              <w:jc w:val="center"/>
              <w:rPr>
                <w:rFonts w:ascii="宋体" w:hAnsi="宋体"/>
                <w:b/>
                <w:bCs/>
                <w:szCs w:val="21"/>
              </w:rPr>
            </w:pPr>
            <w:r>
              <w:rPr>
                <w:rFonts w:ascii="宋体" w:hAnsi="宋体" w:hint="eastAsia"/>
                <w:b/>
                <w:bCs/>
                <w:szCs w:val="21"/>
              </w:rPr>
              <w:t>交货地点</w:t>
            </w:r>
          </w:p>
        </w:tc>
        <w:tc>
          <w:tcPr>
            <w:tcW w:w="894" w:type="dxa"/>
            <w:tcBorders>
              <w:top w:val="single" w:sz="4" w:space="0" w:color="auto"/>
              <w:left w:val="single" w:sz="4" w:space="0" w:color="auto"/>
              <w:bottom w:val="single" w:sz="4" w:space="0" w:color="auto"/>
              <w:right w:val="single" w:sz="4" w:space="0" w:color="auto"/>
            </w:tcBorders>
          </w:tcPr>
          <w:p w:rsidR="0034068F" w:rsidRDefault="000003EE">
            <w:pPr>
              <w:spacing w:line="360" w:lineRule="auto"/>
              <w:jc w:val="center"/>
              <w:rPr>
                <w:rFonts w:ascii="宋体" w:hAnsi="宋体"/>
                <w:b/>
                <w:bCs/>
                <w:szCs w:val="21"/>
              </w:rPr>
            </w:pPr>
            <w:r>
              <w:rPr>
                <w:rFonts w:ascii="宋体" w:hAnsi="宋体" w:hint="eastAsia"/>
                <w:b/>
                <w:bCs/>
                <w:szCs w:val="21"/>
              </w:rPr>
              <w:t>备注</w:t>
            </w:r>
          </w:p>
        </w:tc>
      </w:tr>
      <w:tr w:rsidR="0034068F">
        <w:trPr>
          <w:trHeight w:val="483"/>
          <w:jc w:val="center"/>
        </w:trPr>
        <w:tc>
          <w:tcPr>
            <w:tcW w:w="670" w:type="dxa"/>
            <w:tcBorders>
              <w:top w:val="nil"/>
              <w:left w:val="single" w:sz="4" w:space="0" w:color="auto"/>
              <w:bottom w:val="single" w:sz="4" w:space="0" w:color="auto"/>
              <w:right w:val="single" w:sz="4" w:space="0" w:color="auto"/>
            </w:tcBorders>
            <w:vAlign w:val="center"/>
          </w:tcPr>
          <w:p w:rsidR="0034068F" w:rsidRDefault="000003EE">
            <w:pPr>
              <w:pStyle w:val="10"/>
              <w:widowControl/>
              <w:adjustRightInd w:val="0"/>
              <w:spacing w:line="360" w:lineRule="auto"/>
              <w:ind w:firstLineChars="0" w:firstLine="0"/>
              <w:jc w:val="center"/>
              <w:rPr>
                <w:rFonts w:ascii="宋体" w:hAnsi="宋体"/>
                <w:color w:val="000000"/>
                <w:szCs w:val="21"/>
              </w:rPr>
            </w:pPr>
            <w:r>
              <w:rPr>
                <w:rFonts w:ascii="宋体" w:hAnsi="宋体" w:hint="eastAsia"/>
                <w:color w:val="000000"/>
                <w:szCs w:val="21"/>
              </w:rPr>
              <w:t>1</w:t>
            </w:r>
          </w:p>
        </w:tc>
        <w:tc>
          <w:tcPr>
            <w:tcW w:w="1843"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4" w:firstLine="29"/>
              <w:rPr>
                <w:rFonts w:ascii="宋体" w:hAnsi="宋体"/>
                <w:b/>
                <w:bCs/>
                <w:color w:val="000000"/>
                <w:szCs w:val="21"/>
              </w:rPr>
            </w:pPr>
            <w:bookmarkStart w:id="2" w:name="OLE_LINK1"/>
            <w:r>
              <w:rPr>
                <w:rFonts w:ascii="宋体" w:hAnsi="宋体" w:hint="eastAsia"/>
                <w:color w:val="000000"/>
                <w:szCs w:val="21"/>
              </w:rPr>
              <w:t>数控液压剪板机</w:t>
            </w:r>
            <w:bookmarkEnd w:id="2"/>
          </w:p>
        </w:tc>
        <w:tc>
          <w:tcPr>
            <w:tcW w:w="1134"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4" w:firstLine="29"/>
              <w:jc w:val="center"/>
              <w:rPr>
                <w:rFonts w:ascii="宋体" w:hAnsi="宋体"/>
                <w:color w:val="000000"/>
                <w:szCs w:val="21"/>
              </w:rPr>
            </w:pPr>
            <w:r>
              <w:rPr>
                <w:rFonts w:ascii="宋体" w:hAnsi="宋体"/>
                <w:color w:val="000000"/>
                <w:szCs w:val="21"/>
              </w:rPr>
              <w:t>HGS25/</w:t>
            </w:r>
            <w:r>
              <w:rPr>
                <w:rFonts w:ascii="宋体" w:hAnsi="宋体" w:hint="eastAsia"/>
                <w:color w:val="000000"/>
                <w:szCs w:val="21"/>
              </w:rPr>
              <w:t>40</w:t>
            </w:r>
          </w:p>
        </w:tc>
        <w:tc>
          <w:tcPr>
            <w:tcW w:w="850"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3" w:firstLine="27"/>
              <w:jc w:val="center"/>
              <w:rPr>
                <w:rFonts w:ascii="宋体" w:hAnsi="宋体"/>
                <w:color w:val="000000"/>
                <w:szCs w:val="21"/>
              </w:rPr>
            </w:pPr>
            <w:r>
              <w:rPr>
                <w:rFonts w:ascii="宋体" w:hAnsi="宋体" w:hint="eastAsia"/>
                <w:color w:val="000000"/>
                <w:szCs w:val="21"/>
              </w:rPr>
              <w:t>台</w:t>
            </w:r>
          </w:p>
        </w:tc>
        <w:tc>
          <w:tcPr>
            <w:tcW w:w="709"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4" w:firstLine="29"/>
              <w:jc w:val="center"/>
              <w:rPr>
                <w:rFonts w:ascii="宋体" w:hAnsi="宋体"/>
                <w:color w:val="000000"/>
                <w:szCs w:val="21"/>
              </w:rPr>
            </w:pPr>
            <w:r>
              <w:rPr>
                <w:rFonts w:ascii="宋体" w:hAnsi="宋体" w:hint="eastAsia"/>
                <w:color w:val="000000"/>
                <w:szCs w:val="21"/>
              </w:rPr>
              <w:t>1</w:t>
            </w:r>
          </w:p>
        </w:tc>
        <w:tc>
          <w:tcPr>
            <w:tcW w:w="1701"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jc w:val="center"/>
              <w:rPr>
                <w:rFonts w:ascii="宋体" w:hAnsi="宋体"/>
                <w:color w:val="000000"/>
                <w:szCs w:val="21"/>
              </w:rPr>
            </w:pPr>
            <w:r>
              <w:rPr>
                <w:rFonts w:ascii="宋体" w:hAnsi="宋体" w:hint="eastAsia"/>
                <w:color w:val="000000"/>
                <w:szCs w:val="21"/>
              </w:rPr>
              <w:t>自合同签订之日起</w:t>
            </w:r>
            <w:r>
              <w:rPr>
                <w:rFonts w:ascii="宋体" w:hAnsi="宋体" w:hint="eastAsia"/>
                <w:color w:val="000000"/>
                <w:szCs w:val="21"/>
              </w:rPr>
              <w:t>60</w:t>
            </w:r>
            <w:r>
              <w:rPr>
                <w:rFonts w:ascii="宋体" w:hAnsi="宋体" w:hint="eastAsia"/>
                <w:color w:val="000000"/>
                <w:szCs w:val="21"/>
              </w:rPr>
              <w:t>天内交货</w:t>
            </w:r>
          </w:p>
        </w:tc>
        <w:tc>
          <w:tcPr>
            <w:tcW w:w="1276" w:type="dxa"/>
            <w:tcBorders>
              <w:top w:val="nil"/>
              <w:left w:val="single" w:sz="4" w:space="0" w:color="auto"/>
              <w:bottom w:val="single" w:sz="4" w:space="0" w:color="auto"/>
              <w:right w:val="single" w:sz="4" w:space="0" w:color="auto"/>
            </w:tcBorders>
            <w:vAlign w:val="center"/>
          </w:tcPr>
          <w:p w:rsidR="0034068F" w:rsidRDefault="000003EE">
            <w:pPr>
              <w:widowControl/>
              <w:adjustRightInd w:val="0"/>
              <w:spacing w:line="360" w:lineRule="auto"/>
              <w:jc w:val="center"/>
              <w:rPr>
                <w:rFonts w:ascii="宋体" w:hAnsi="宋体"/>
                <w:color w:val="000000"/>
                <w:szCs w:val="21"/>
              </w:rPr>
            </w:pPr>
            <w:r>
              <w:rPr>
                <w:rFonts w:ascii="宋体" w:hAnsi="宋体" w:hint="eastAsia"/>
                <w:color w:val="000000"/>
                <w:szCs w:val="21"/>
              </w:rPr>
              <w:t>维修二厂机械加工部</w:t>
            </w:r>
          </w:p>
        </w:tc>
        <w:tc>
          <w:tcPr>
            <w:tcW w:w="894" w:type="dxa"/>
            <w:tcBorders>
              <w:top w:val="nil"/>
              <w:left w:val="single" w:sz="4" w:space="0" w:color="auto"/>
              <w:bottom w:val="single" w:sz="4" w:space="0" w:color="auto"/>
              <w:right w:val="single" w:sz="4" w:space="0" w:color="auto"/>
            </w:tcBorders>
          </w:tcPr>
          <w:p w:rsidR="0034068F" w:rsidRDefault="0034068F">
            <w:pPr>
              <w:widowControl/>
              <w:adjustRightInd w:val="0"/>
              <w:spacing w:line="360" w:lineRule="auto"/>
              <w:jc w:val="center"/>
              <w:rPr>
                <w:rFonts w:ascii="宋体" w:hAnsi="宋体"/>
                <w:color w:val="000000"/>
                <w:szCs w:val="21"/>
              </w:rPr>
            </w:pPr>
          </w:p>
        </w:tc>
      </w:tr>
      <w:tr w:rsidR="0034068F">
        <w:trPr>
          <w:trHeight w:val="450"/>
          <w:jc w:val="center"/>
        </w:trPr>
        <w:tc>
          <w:tcPr>
            <w:tcW w:w="670" w:type="dxa"/>
            <w:tcBorders>
              <w:top w:val="nil"/>
              <w:left w:val="single" w:sz="4" w:space="0" w:color="auto"/>
              <w:bottom w:val="single" w:sz="4" w:space="0" w:color="auto"/>
              <w:right w:val="single" w:sz="4" w:space="0" w:color="auto"/>
            </w:tcBorders>
            <w:vAlign w:val="center"/>
          </w:tcPr>
          <w:p w:rsidR="0034068F" w:rsidRDefault="000003EE">
            <w:pPr>
              <w:pStyle w:val="10"/>
              <w:widowControl/>
              <w:adjustRightInd w:val="0"/>
              <w:spacing w:line="360" w:lineRule="auto"/>
              <w:ind w:firstLineChars="0" w:firstLine="0"/>
              <w:jc w:val="center"/>
              <w:rPr>
                <w:rFonts w:ascii="宋体" w:hAnsi="宋体"/>
                <w:color w:val="000000"/>
                <w:szCs w:val="21"/>
              </w:rPr>
            </w:pPr>
            <w:r>
              <w:rPr>
                <w:rFonts w:ascii="宋体" w:hAnsi="宋体" w:hint="eastAsia"/>
                <w:color w:val="000000"/>
                <w:szCs w:val="21"/>
              </w:rPr>
              <w:t>2</w:t>
            </w:r>
          </w:p>
        </w:tc>
        <w:tc>
          <w:tcPr>
            <w:tcW w:w="1843"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4" w:firstLine="29"/>
              <w:jc w:val="center"/>
              <w:rPr>
                <w:rFonts w:ascii="宋体" w:hAnsi="宋体"/>
                <w:color w:val="000000"/>
                <w:szCs w:val="21"/>
              </w:rPr>
            </w:pPr>
            <w:r>
              <w:rPr>
                <w:rFonts w:ascii="宋体" w:hAnsi="宋体" w:hint="eastAsia"/>
                <w:color w:val="000000"/>
                <w:szCs w:val="21"/>
              </w:rPr>
              <w:t>附属设备</w:t>
            </w:r>
          </w:p>
        </w:tc>
        <w:tc>
          <w:tcPr>
            <w:tcW w:w="1134" w:type="dxa"/>
            <w:tcBorders>
              <w:top w:val="nil"/>
              <w:left w:val="nil"/>
              <w:bottom w:val="single" w:sz="4" w:space="0" w:color="auto"/>
              <w:right w:val="single" w:sz="4" w:space="0" w:color="auto"/>
            </w:tcBorders>
            <w:vAlign w:val="center"/>
          </w:tcPr>
          <w:p w:rsidR="0034068F" w:rsidRDefault="0034068F">
            <w:pPr>
              <w:widowControl/>
              <w:adjustRightInd w:val="0"/>
              <w:spacing w:line="360" w:lineRule="auto"/>
              <w:ind w:firstLineChars="13" w:firstLine="27"/>
              <w:jc w:val="center"/>
              <w:rPr>
                <w:rFonts w:ascii="宋体" w:hAnsi="宋体"/>
                <w:color w:val="000000"/>
                <w:szCs w:val="21"/>
              </w:rPr>
            </w:pPr>
          </w:p>
        </w:tc>
        <w:tc>
          <w:tcPr>
            <w:tcW w:w="850"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3" w:firstLine="27"/>
              <w:jc w:val="center"/>
              <w:rPr>
                <w:rFonts w:ascii="宋体" w:hAnsi="宋体"/>
                <w:color w:val="000000"/>
                <w:szCs w:val="21"/>
              </w:rPr>
            </w:pPr>
            <w:r>
              <w:rPr>
                <w:rFonts w:ascii="宋体" w:hAnsi="宋体" w:hint="eastAsia"/>
                <w:color w:val="000000"/>
                <w:szCs w:val="21"/>
              </w:rPr>
              <w:t>套</w:t>
            </w:r>
          </w:p>
        </w:tc>
        <w:tc>
          <w:tcPr>
            <w:tcW w:w="709"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4" w:firstLine="29"/>
              <w:jc w:val="center"/>
              <w:rPr>
                <w:rFonts w:ascii="宋体" w:hAnsi="宋体"/>
                <w:color w:val="000000"/>
                <w:szCs w:val="21"/>
              </w:rPr>
            </w:pPr>
            <w:r>
              <w:rPr>
                <w:rFonts w:ascii="宋体" w:hAnsi="宋体" w:hint="eastAsia"/>
                <w:color w:val="000000"/>
                <w:szCs w:val="21"/>
              </w:rPr>
              <w:t>1</w:t>
            </w:r>
          </w:p>
        </w:tc>
        <w:tc>
          <w:tcPr>
            <w:tcW w:w="1701" w:type="dxa"/>
            <w:tcBorders>
              <w:top w:val="nil"/>
              <w:left w:val="nil"/>
              <w:bottom w:val="single" w:sz="4" w:space="0" w:color="auto"/>
              <w:right w:val="single" w:sz="4" w:space="0" w:color="auto"/>
            </w:tcBorders>
            <w:vAlign w:val="center"/>
          </w:tcPr>
          <w:p w:rsidR="0034068F" w:rsidRDefault="0034068F">
            <w:pPr>
              <w:widowControl/>
              <w:adjustRightInd w:val="0"/>
              <w:spacing w:line="360" w:lineRule="auto"/>
              <w:ind w:firstLineChars="100" w:firstLine="210"/>
              <w:jc w:val="center"/>
              <w:rPr>
                <w:rFonts w:ascii="宋体" w:hAnsi="宋体"/>
                <w:color w:val="000000"/>
                <w:szCs w:val="21"/>
              </w:rPr>
            </w:pPr>
          </w:p>
        </w:tc>
        <w:tc>
          <w:tcPr>
            <w:tcW w:w="1276" w:type="dxa"/>
            <w:tcBorders>
              <w:top w:val="nil"/>
              <w:left w:val="single" w:sz="4" w:space="0" w:color="auto"/>
              <w:bottom w:val="single" w:sz="4" w:space="0" w:color="auto"/>
              <w:right w:val="single" w:sz="4" w:space="0" w:color="auto"/>
            </w:tcBorders>
            <w:vAlign w:val="center"/>
          </w:tcPr>
          <w:p w:rsidR="0034068F" w:rsidRDefault="0034068F">
            <w:pPr>
              <w:widowControl/>
              <w:adjustRightInd w:val="0"/>
              <w:spacing w:line="360" w:lineRule="auto"/>
              <w:ind w:firstLineChars="100" w:firstLine="210"/>
              <w:jc w:val="center"/>
              <w:rPr>
                <w:rFonts w:ascii="宋体" w:hAnsi="宋体"/>
                <w:color w:val="000000"/>
                <w:szCs w:val="21"/>
              </w:rPr>
            </w:pPr>
          </w:p>
        </w:tc>
        <w:tc>
          <w:tcPr>
            <w:tcW w:w="894" w:type="dxa"/>
            <w:tcBorders>
              <w:top w:val="nil"/>
              <w:left w:val="single" w:sz="4" w:space="0" w:color="auto"/>
              <w:bottom w:val="single" w:sz="4" w:space="0" w:color="auto"/>
              <w:right w:val="single" w:sz="4" w:space="0" w:color="auto"/>
            </w:tcBorders>
          </w:tcPr>
          <w:p w:rsidR="0034068F" w:rsidRDefault="0034068F">
            <w:pPr>
              <w:widowControl/>
              <w:adjustRightInd w:val="0"/>
              <w:spacing w:line="360" w:lineRule="auto"/>
              <w:ind w:firstLineChars="100" w:firstLine="210"/>
              <w:jc w:val="center"/>
              <w:rPr>
                <w:rFonts w:ascii="宋体" w:hAnsi="宋体"/>
                <w:color w:val="000000"/>
                <w:szCs w:val="21"/>
              </w:rPr>
            </w:pPr>
          </w:p>
        </w:tc>
      </w:tr>
      <w:tr w:rsidR="0034068F">
        <w:trPr>
          <w:trHeight w:val="450"/>
          <w:jc w:val="center"/>
        </w:trPr>
        <w:tc>
          <w:tcPr>
            <w:tcW w:w="670" w:type="dxa"/>
            <w:tcBorders>
              <w:top w:val="nil"/>
              <w:left w:val="single" w:sz="4" w:space="0" w:color="auto"/>
              <w:bottom w:val="single" w:sz="4" w:space="0" w:color="auto"/>
              <w:right w:val="single" w:sz="4" w:space="0" w:color="auto"/>
            </w:tcBorders>
            <w:vAlign w:val="center"/>
          </w:tcPr>
          <w:p w:rsidR="0034068F" w:rsidRDefault="000003EE">
            <w:pPr>
              <w:pStyle w:val="10"/>
              <w:widowControl/>
              <w:adjustRightInd w:val="0"/>
              <w:spacing w:line="360" w:lineRule="auto"/>
              <w:ind w:firstLineChars="0" w:firstLine="0"/>
              <w:jc w:val="center"/>
              <w:rPr>
                <w:rFonts w:ascii="宋体" w:hAnsi="宋体"/>
                <w:color w:val="000000"/>
                <w:szCs w:val="21"/>
              </w:rPr>
            </w:pPr>
            <w:r>
              <w:rPr>
                <w:rFonts w:ascii="宋体" w:hAnsi="宋体" w:hint="eastAsia"/>
                <w:color w:val="000000"/>
                <w:szCs w:val="21"/>
              </w:rPr>
              <w:t>3</w:t>
            </w:r>
          </w:p>
        </w:tc>
        <w:tc>
          <w:tcPr>
            <w:tcW w:w="1843"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4" w:firstLine="29"/>
              <w:jc w:val="center"/>
              <w:rPr>
                <w:rFonts w:ascii="宋体" w:hAnsi="宋体"/>
                <w:color w:val="000000"/>
                <w:szCs w:val="21"/>
              </w:rPr>
            </w:pPr>
            <w:r>
              <w:rPr>
                <w:rFonts w:ascii="宋体" w:hAnsi="宋体" w:hint="eastAsia"/>
                <w:color w:val="000000"/>
                <w:szCs w:val="21"/>
              </w:rPr>
              <w:t>备品备件</w:t>
            </w:r>
          </w:p>
        </w:tc>
        <w:tc>
          <w:tcPr>
            <w:tcW w:w="1134" w:type="dxa"/>
            <w:tcBorders>
              <w:top w:val="nil"/>
              <w:left w:val="nil"/>
              <w:bottom w:val="single" w:sz="4" w:space="0" w:color="auto"/>
              <w:right w:val="single" w:sz="4" w:space="0" w:color="auto"/>
            </w:tcBorders>
            <w:vAlign w:val="center"/>
          </w:tcPr>
          <w:p w:rsidR="0034068F" w:rsidRDefault="0034068F">
            <w:pPr>
              <w:widowControl/>
              <w:adjustRightInd w:val="0"/>
              <w:spacing w:line="360" w:lineRule="auto"/>
              <w:ind w:firstLineChars="13" w:firstLine="27"/>
              <w:jc w:val="center"/>
              <w:rPr>
                <w:rFonts w:ascii="宋体" w:hAnsi="宋体"/>
                <w:color w:val="000000"/>
                <w:szCs w:val="21"/>
              </w:rPr>
            </w:pPr>
          </w:p>
        </w:tc>
        <w:tc>
          <w:tcPr>
            <w:tcW w:w="850"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3" w:firstLine="27"/>
              <w:jc w:val="center"/>
              <w:rPr>
                <w:rFonts w:ascii="宋体" w:hAnsi="宋体"/>
                <w:color w:val="000000"/>
                <w:szCs w:val="21"/>
              </w:rPr>
            </w:pPr>
            <w:r>
              <w:rPr>
                <w:rFonts w:ascii="宋体" w:hAnsi="宋体" w:hint="eastAsia"/>
                <w:color w:val="000000"/>
                <w:szCs w:val="21"/>
              </w:rPr>
              <w:t>套</w:t>
            </w:r>
          </w:p>
        </w:tc>
        <w:tc>
          <w:tcPr>
            <w:tcW w:w="709"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4" w:firstLine="29"/>
              <w:jc w:val="center"/>
              <w:rPr>
                <w:rFonts w:ascii="宋体" w:hAnsi="宋体"/>
                <w:color w:val="000000"/>
                <w:szCs w:val="21"/>
              </w:rPr>
            </w:pPr>
            <w:r>
              <w:rPr>
                <w:rFonts w:ascii="宋体" w:hAnsi="宋体" w:hint="eastAsia"/>
                <w:color w:val="000000"/>
                <w:szCs w:val="21"/>
              </w:rPr>
              <w:t>1</w:t>
            </w:r>
          </w:p>
        </w:tc>
        <w:tc>
          <w:tcPr>
            <w:tcW w:w="1701" w:type="dxa"/>
            <w:tcBorders>
              <w:top w:val="nil"/>
              <w:left w:val="nil"/>
              <w:bottom w:val="single" w:sz="4" w:space="0" w:color="auto"/>
              <w:right w:val="single" w:sz="4" w:space="0" w:color="auto"/>
            </w:tcBorders>
            <w:vAlign w:val="center"/>
          </w:tcPr>
          <w:p w:rsidR="0034068F" w:rsidRDefault="0034068F">
            <w:pPr>
              <w:widowControl/>
              <w:adjustRightInd w:val="0"/>
              <w:spacing w:line="360" w:lineRule="auto"/>
              <w:ind w:firstLineChars="100" w:firstLine="210"/>
              <w:jc w:val="center"/>
              <w:rPr>
                <w:rFonts w:ascii="宋体" w:hAnsi="宋体"/>
                <w:color w:val="000000"/>
                <w:szCs w:val="21"/>
              </w:rPr>
            </w:pPr>
          </w:p>
        </w:tc>
        <w:tc>
          <w:tcPr>
            <w:tcW w:w="1276" w:type="dxa"/>
            <w:tcBorders>
              <w:top w:val="nil"/>
              <w:left w:val="single" w:sz="4" w:space="0" w:color="auto"/>
              <w:bottom w:val="single" w:sz="4" w:space="0" w:color="auto"/>
              <w:right w:val="single" w:sz="4" w:space="0" w:color="auto"/>
            </w:tcBorders>
            <w:vAlign w:val="center"/>
          </w:tcPr>
          <w:p w:rsidR="0034068F" w:rsidRDefault="0034068F">
            <w:pPr>
              <w:widowControl/>
              <w:adjustRightInd w:val="0"/>
              <w:spacing w:line="360" w:lineRule="auto"/>
              <w:ind w:firstLineChars="100" w:firstLine="210"/>
              <w:jc w:val="center"/>
              <w:rPr>
                <w:rFonts w:ascii="宋体" w:hAnsi="宋体"/>
                <w:color w:val="000000"/>
                <w:szCs w:val="21"/>
              </w:rPr>
            </w:pPr>
          </w:p>
        </w:tc>
        <w:tc>
          <w:tcPr>
            <w:tcW w:w="894" w:type="dxa"/>
            <w:tcBorders>
              <w:top w:val="nil"/>
              <w:left w:val="single" w:sz="4" w:space="0" w:color="auto"/>
              <w:bottom w:val="single" w:sz="4" w:space="0" w:color="auto"/>
              <w:right w:val="single" w:sz="4" w:space="0" w:color="auto"/>
            </w:tcBorders>
          </w:tcPr>
          <w:p w:rsidR="0034068F" w:rsidRDefault="0034068F">
            <w:pPr>
              <w:widowControl/>
              <w:adjustRightInd w:val="0"/>
              <w:spacing w:line="360" w:lineRule="auto"/>
              <w:ind w:firstLineChars="100" w:firstLine="210"/>
              <w:jc w:val="center"/>
              <w:rPr>
                <w:rFonts w:ascii="宋体" w:hAnsi="宋体"/>
                <w:color w:val="000000"/>
                <w:szCs w:val="21"/>
              </w:rPr>
            </w:pPr>
          </w:p>
        </w:tc>
      </w:tr>
      <w:tr w:rsidR="0034068F">
        <w:trPr>
          <w:trHeight w:val="450"/>
          <w:jc w:val="center"/>
        </w:trPr>
        <w:tc>
          <w:tcPr>
            <w:tcW w:w="670" w:type="dxa"/>
            <w:tcBorders>
              <w:top w:val="nil"/>
              <w:left w:val="single" w:sz="4" w:space="0" w:color="auto"/>
              <w:bottom w:val="single" w:sz="4" w:space="0" w:color="auto"/>
              <w:right w:val="single" w:sz="4" w:space="0" w:color="auto"/>
            </w:tcBorders>
            <w:vAlign w:val="center"/>
          </w:tcPr>
          <w:p w:rsidR="0034068F" w:rsidRDefault="000003EE">
            <w:pPr>
              <w:pStyle w:val="10"/>
              <w:widowControl/>
              <w:adjustRightInd w:val="0"/>
              <w:spacing w:line="360" w:lineRule="auto"/>
              <w:ind w:firstLineChars="0" w:firstLine="0"/>
              <w:jc w:val="center"/>
              <w:rPr>
                <w:rFonts w:ascii="宋体" w:hAnsi="宋体"/>
                <w:color w:val="000000"/>
                <w:szCs w:val="21"/>
              </w:rPr>
            </w:pPr>
            <w:r>
              <w:rPr>
                <w:rFonts w:ascii="宋体" w:hAnsi="宋体" w:hint="eastAsia"/>
                <w:color w:val="000000"/>
                <w:szCs w:val="21"/>
              </w:rPr>
              <w:t>4</w:t>
            </w:r>
          </w:p>
        </w:tc>
        <w:tc>
          <w:tcPr>
            <w:tcW w:w="1843"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4" w:firstLine="29"/>
              <w:jc w:val="center"/>
              <w:rPr>
                <w:rFonts w:ascii="宋体" w:hAnsi="宋体"/>
                <w:color w:val="000000"/>
                <w:szCs w:val="21"/>
              </w:rPr>
            </w:pPr>
            <w:r>
              <w:rPr>
                <w:rFonts w:ascii="宋体" w:hAnsi="宋体" w:hint="eastAsia"/>
                <w:color w:val="000000"/>
                <w:szCs w:val="21"/>
              </w:rPr>
              <w:t>专用工具</w:t>
            </w:r>
          </w:p>
        </w:tc>
        <w:tc>
          <w:tcPr>
            <w:tcW w:w="1134" w:type="dxa"/>
            <w:tcBorders>
              <w:top w:val="nil"/>
              <w:left w:val="nil"/>
              <w:bottom w:val="single" w:sz="4" w:space="0" w:color="auto"/>
              <w:right w:val="single" w:sz="4" w:space="0" w:color="auto"/>
            </w:tcBorders>
            <w:vAlign w:val="center"/>
          </w:tcPr>
          <w:p w:rsidR="0034068F" w:rsidRDefault="0034068F">
            <w:pPr>
              <w:widowControl/>
              <w:adjustRightInd w:val="0"/>
              <w:spacing w:line="360" w:lineRule="auto"/>
              <w:ind w:firstLineChars="13" w:firstLine="27"/>
              <w:jc w:val="center"/>
              <w:rPr>
                <w:rFonts w:ascii="宋体" w:hAnsi="宋体"/>
                <w:color w:val="000000"/>
                <w:szCs w:val="21"/>
              </w:rPr>
            </w:pPr>
          </w:p>
        </w:tc>
        <w:tc>
          <w:tcPr>
            <w:tcW w:w="850"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3" w:firstLine="27"/>
              <w:jc w:val="center"/>
              <w:rPr>
                <w:rFonts w:ascii="宋体" w:hAnsi="宋体"/>
                <w:color w:val="000000"/>
                <w:szCs w:val="21"/>
              </w:rPr>
            </w:pPr>
            <w:r>
              <w:rPr>
                <w:rFonts w:ascii="宋体" w:hAnsi="宋体" w:hint="eastAsia"/>
                <w:color w:val="000000"/>
                <w:szCs w:val="21"/>
              </w:rPr>
              <w:t>套</w:t>
            </w:r>
          </w:p>
        </w:tc>
        <w:tc>
          <w:tcPr>
            <w:tcW w:w="709"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4" w:firstLine="29"/>
              <w:jc w:val="center"/>
              <w:rPr>
                <w:rFonts w:ascii="宋体" w:hAnsi="宋体"/>
                <w:color w:val="000000"/>
                <w:szCs w:val="21"/>
              </w:rPr>
            </w:pPr>
            <w:r>
              <w:rPr>
                <w:rFonts w:ascii="宋体" w:hAnsi="宋体" w:hint="eastAsia"/>
                <w:color w:val="000000"/>
                <w:szCs w:val="21"/>
              </w:rPr>
              <w:t>1</w:t>
            </w:r>
          </w:p>
        </w:tc>
        <w:tc>
          <w:tcPr>
            <w:tcW w:w="1701" w:type="dxa"/>
            <w:tcBorders>
              <w:top w:val="nil"/>
              <w:left w:val="nil"/>
              <w:bottom w:val="single" w:sz="4" w:space="0" w:color="auto"/>
              <w:right w:val="single" w:sz="4" w:space="0" w:color="auto"/>
            </w:tcBorders>
            <w:vAlign w:val="center"/>
          </w:tcPr>
          <w:p w:rsidR="0034068F" w:rsidRDefault="0034068F">
            <w:pPr>
              <w:widowControl/>
              <w:adjustRightInd w:val="0"/>
              <w:spacing w:line="360" w:lineRule="auto"/>
              <w:ind w:firstLineChars="100" w:firstLine="210"/>
              <w:jc w:val="center"/>
              <w:rPr>
                <w:rFonts w:ascii="宋体" w:hAnsi="宋体"/>
                <w:color w:val="000000"/>
                <w:szCs w:val="21"/>
              </w:rPr>
            </w:pPr>
          </w:p>
        </w:tc>
        <w:tc>
          <w:tcPr>
            <w:tcW w:w="1276" w:type="dxa"/>
            <w:tcBorders>
              <w:top w:val="nil"/>
              <w:left w:val="single" w:sz="4" w:space="0" w:color="auto"/>
              <w:bottom w:val="single" w:sz="4" w:space="0" w:color="auto"/>
              <w:right w:val="single" w:sz="4" w:space="0" w:color="auto"/>
            </w:tcBorders>
            <w:vAlign w:val="center"/>
          </w:tcPr>
          <w:p w:rsidR="0034068F" w:rsidRDefault="0034068F">
            <w:pPr>
              <w:widowControl/>
              <w:adjustRightInd w:val="0"/>
              <w:spacing w:line="360" w:lineRule="auto"/>
              <w:ind w:firstLineChars="100" w:firstLine="210"/>
              <w:jc w:val="center"/>
              <w:rPr>
                <w:rFonts w:ascii="宋体" w:hAnsi="宋体"/>
                <w:color w:val="000000"/>
                <w:szCs w:val="21"/>
              </w:rPr>
            </w:pPr>
          </w:p>
        </w:tc>
        <w:tc>
          <w:tcPr>
            <w:tcW w:w="894" w:type="dxa"/>
            <w:tcBorders>
              <w:top w:val="nil"/>
              <w:left w:val="single" w:sz="4" w:space="0" w:color="auto"/>
              <w:bottom w:val="single" w:sz="4" w:space="0" w:color="auto"/>
              <w:right w:val="single" w:sz="4" w:space="0" w:color="auto"/>
            </w:tcBorders>
          </w:tcPr>
          <w:p w:rsidR="0034068F" w:rsidRDefault="0034068F">
            <w:pPr>
              <w:widowControl/>
              <w:adjustRightInd w:val="0"/>
              <w:spacing w:line="360" w:lineRule="auto"/>
              <w:ind w:firstLineChars="100" w:firstLine="210"/>
              <w:jc w:val="center"/>
              <w:rPr>
                <w:rFonts w:ascii="宋体" w:hAnsi="宋体"/>
                <w:color w:val="000000"/>
                <w:szCs w:val="21"/>
              </w:rPr>
            </w:pPr>
          </w:p>
        </w:tc>
      </w:tr>
      <w:tr w:rsidR="0034068F">
        <w:trPr>
          <w:trHeight w:val="450"/>
          <w:jc w:val="center"/>
        </w:trPr>
        <w:tc>
          <w:tcPr>
            <w:tcW w:w="670" w:type="dxa"/>
            <w:tcBorders>
              <w:top w:val="nil"/>
              <w:left w:val="single" w:sz="4" w:space="0" w:color="auto"/>
              <w:bottom w:val="single" w:sz="4" w:space="0" w:color="auto"/>
              <w:right w:val="single" w:sz="4" w:space="0" w:color="auto"/>
            </w:tcBorders>
            <w:vAlign w:val="center"/>
          </w:tcPr>
          <w:p w:rsidR="0034068F" w:rsidRDefault="000003EE">
            <w:pPr>
              <w:pStyle w:val="10"/>
              <w:widowControl/>
              <w:adjustRightInd w:val="0"/>
              <w:spacing w:line="360" w:lineRule="auto"/>
              <w:ind w:firstLineChars="0" w:firstLine="0"/>
              <w:jc w:val="center"/>
              <w:rPr>
                <w:rFonts w:ascii="宋体" w:hAnsi="宋体"/>
                <w:color w:val="000000"/>
                <w:szCs w:val="21"/>
              </w:rPr>
            </w:pPr>
            <w:r>
              <w:rPr>
                <w:rFonts w:ascii="宋体" w:hAnsi="宋体" w:hint="eastAsia"/>
                <w:color w:val="000000"/>
                <w:szCs w:val="21"/>
              </w:rPr>
              <w:t>5</w:t>
            </w:r>
          </w:p>
        </w:tc>
        <w:tc>
          <w:tcPr>
            <w:tcW w:w="1843"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4" w:firstLine="29"/>
              <w:jc w:val="center"/>
              <w:rPr>
                <w:rFonts w:ascii="宋体" w:hAnsi="宋体"/>
                <w:b/>
                <w:color w:val="000000"/>
                <w:szCs w:val="21"/>
              </w:rPr>
            </w:pPr>
            <w:r>
              <w:rPr>
                <w:rFonts w:ascii="宋体" w:hAnsi="宋体" w:hint="eastAsia"/>
                <w:color w:val="000000"/>
                <w:szCs w:val="21"/>
              </w:rPr>
              <w:t>技术资料</w:t>
            </w:r>
          </w:p>
        </w:tc>
        <w:tc>
          <w:tcPr>
            <w:tcW w:w="1134" w:type="dxa"/>
            <w:tcBorders>
              <w:top w:val="nil"/>
              <w:left w:val="nil"/>
              <w:bottom w:val="single" w:sz="4" w:space="0" w:color="auto"/>
              <w:right w:val="single" w:sz="4" w:space="0" w:color="auto"/>
            </w:tcBorders>
            <w:vAlign w:val="center"/>
          </w:tcPr>
          <w:p w:rsidR="0034068F" w:rsidRDefault="0034068F">
            <w:pPr>
              <w:widowControl/>
              <w:adjustRightInd w:val="0"/>
              <w:spacing w:line="360" w:lineRule="auto"/>
              <w:ind w:firstLineChars="13" w:firstLine="27"/>
              <w:jc w:val="center"/>
              <w:rPr>
                <w:rFonts w:ascii="宋体" w:hAnsi="宋体"/>
                <w:color w:val="000000"/>
                <w:szCs w:val="21"/>
              </w:rPr>
            </w:pPr>
          </w:p>
        </w:tc>
        <w:tc>
          <w:tcPr>
            <w:tcW w:w="850"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3" w:firstLine="27"/>
              <w:jc w:val="center"/>
              <w:rPr>
                <w:rFonts w:ascii="宋体" w:hAnsi="宋体"/>
                <w:color w:val="000000"/>
                <w:szCs w:val="21"/>
              </w:rPr>
            </w:pPr>
            <w:r>
              <w:rPr>
                <w:rFonts w:ascii="宋体" w:hAnsi="宋体" w:hint="eastAsia"/>
                <w:color w:val="000000"/>
                <w:szCs w:val="21"/>
              </w:rPr>
              <w:t>套</w:t>
            </w:r>
            <w:r>
              <w:rPr>
                <w:rFonts w:ascii="宋体" w:hAnsi="宋体" w:hint="eastAsia"/>
                <w:color w:val="000000"/>
                <w:szCs w:val="21"/>
              </w:rPr>
              <w:t>/</w:t>
            </w:r>
            <w:r>
              <w:rPr>
                <w:rFonts w:ascii="宋体" w:hAnsi="宋体" w:hint="eastAsia"/>
                <w:color w:val="000000"/>
                <w:szCs w:val="21"/>
              </w:rPr>
              <w:t>台</w:t>
            </w:r>
          </w:p>
        </w:tc>
        <w:tc>
          <w:tcPr>
            <w:tcW w:w="709" w:type="dxa"/>
            <w:tcBorders>
              <w:top w:val="nil"/>
              <w:left w:val="nil"/>
              <w:bottom w:val="single" w:sz="4" w:space="0" w:color="auto"/>
              <w:right w:val="single" w:sz="4" w:space="0" w:color="auto"/>
            </w:tcBorders>
            <w:vAlign w:val="center"/>
          </w:tcPr>
          <w:p w:rsidR="0034068F" w:rsidRDefault="000003EE">
            <w:pPr>
              <w:widowControl/>
              <w:adjustRightInd w:val="0"/>
              <w:spacing w:line="360" w:lineRule="auto"/>
              <w:ind w:firstLineChars="14" w:firstLine="29"/>
              <w:jc w:val="center"/>
              <w:rPr>
                <w:rFonts w:ascii="宋体" w:hAnsi="宋体"/>
                <w:color w:val="000000"/>
                <w:szCs w:val="21"/>
              </w:rPr>
            </w:pPr>
            <w:r>
              <w:rPr>
                <w:rFonts w:ascii="宋体" w:hAnsi="宋体" w:hint="eastAsia"/>
                <w:color w:val="000000"/>
                <w:szCs w:val="21"/>
              </w:rPr>
              <w:t>6</w:t>
            </w:r>
          </w:p>
        </w:tc>
        <w:tc>
          <w:tcPr>
            <w:tcW w:w="1701" w:type="dxa"/>
            <w:tcBorders>
              <w:top w:val="nil"/>
              <w:left w:val="nil"/>
              <w:bottom w:val="single" w:sz="4" w:space="0" w:color="auto"/>
              <w:right w:val="single" w:sz="4" w:space="0" w:color="auto"/>
            </w:tcBorders>
            <w:vAlign w:val="center"/>
          </w:tcPr>
          <w:p w:rsidR="0034068F" w:rsidRDefault="0034068F">
            <w:pPr>
              <w:widowControl/>
              <w:adjustRightInd w:val="0"/>
              <w:spacing w:line="360" w:lineRule="auto"/>
              <w:ind w:firstLineChars="100" w:firstLine="210"/>
              <w:jc w:val="center"/>
              <w:rPr>
                <w:rFonts w:ascii="宋体" w:hAnsi="宋体"/>
                <w:color w:val="000000"/>
                <w:szCs w:val="21"/>
              </w:rPr>
            </w:pPr>
          </w:p>
        </w:tc>
        <w:tc>
          <w:tcPr>
            <w:tcW w:w="1276" w:type="dxa"/>
            <w:tcBorders>
              <w:top w:val="nil"/>
              <w:left w:val="single" w:sz="4" w:space="0" w:color="auto"/>
              <w:bottom w:val="single" w:sz="4" w:space="0" w:color="auto"/>
              <w:right w:val="single" w:sz="4" w:space="0" w:color="auto"/>
            </w:tcBorders>
            <w:vAlign w:val="center"/>
          </w:tcPr>
          <w:p w:rsidR="0034068F" w:rsidRDefault="0034068F">
            <w:pPr>
              <w:widowControl/>
              <w:adjustRightInd w:val="0"/>
              <w:spacing w:line="360" w:lineRule="auto"/>
              <w:ind w:firstLineChars="100" w:firstLine="210"/>
              <w:jc w:val="center"/>
              <w:rPr>
                <w:rFonts w:ascii="宋体" w:hAnsi="宋体"/>
                <w:color w:val="000000"/>
                <w:szCs w:val="21"/>
              </w:rPr>
            </w:pPr>
          </w:p>
        </w:tc>
        <w:tc>
          <w:tcPr>
            <w:tcW w:w="894" w:type="dxa"/>
            <w:tcBorders>
              <w:top w:val="nil"/>
              <w:left w:val="single" w:sz="4" w:space="0" w:color="auto"/>
              <w:bottom w:val="single" w:sz="4" w:space="0" w:color="auto"/>
              <w:right w:val="single" w:sz="4" w:space="0" w:color="auto"/>
            </w:tcBorders>
          </w:tcPr>
          <w:p w:rsidR="0034068F" w:rsidRDefault="0034068F">
            <w:pPr>
              <w:widowControl/>
              <w:adjustRightInd w:val="0"/>
              <w:spacing w:line="360" w:lineRule="auto"/>
              <w:ind w:firstLineChars="100" w:firstLine="210"/>
              <w:jc w:val="center"/>
              <w:rPr>
                <w:rFonts w:ascii="宋体" w:hAnsi="宋体"/>
                <w:color w:val="000000"/>
                <w:szCs w:val="21"/>
              </w:rPr>
            </w:pPr>
          </w:p>
        </w:tc>
      </w:tr>
    </w:tbl>
    <w:p w:rsidR="0034068F" w:rsidRDefault="000003EE">
      <w:pPr>
        <w:adjustRightInd w:val="0"/>
        <w:snapToGrid w:val="0"/>
        <w:spacing w:beforeLines="100" w:before="312" w:line="360" w:lineRule="auto"/>
        <w:jc w:val="center"/>
        <w:rPr>
          <w:b/>
          <w:bCs/>
          <w:szCs w:val="21"/>
        </w:rPr>
      </w:pPr>
      <w:r>
        <w:rPr>
          <w:rFonts w:hint="eastAsia"/>
          <w:b/>
          <w:bCs/>
          <w:szCs w:val="21"/>
        </w:rPr>
        <w:t>分项报价表</w:t>
      </w:r>
    </w:p>
    <w:tbl>
      <w:tblPr>
        <w:tblpPr w:leftFromText="180" w:rightFromText="180" w:vertAnchor="text" w:horzAnchor="margin" w:tblpXSpec="center" w:tblpY="158"/>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10"/>
        <w:gridCol w:w="708"/>
        <w:gridCol w:w="1134"/>
        <w:gridCol w:w="1701"/>
        <w:gridCol w:w="2235"/>
      </w:tblGrid>
      <w:tr w:rsidR="0034068F">
        <w:trPr>
          <w:trHeight w:val="846"/>
        </w:trPr>
        <w:tc>
          <w:tcPr>
            <w:tcW w:w="851" w:type="dxa"/>
            <w:vAlign w:val="center"/>
          </w:tcPr>
          <w:p w:rsidR="0034068F" w:rsidRDefault="000003EE">
            <w:pPr>
              <w:jc w:val="center"/>
              <w:rPr>
                <w:rFonts w:asciiTheme="minorEastAsia" w:hAnsiTheme="minorEastAsia"/>
                <w:b/>
                <w:szCs w:val="21"/>
              </w:rPr>
            </w:pPr>
            <w:r>
              <w:rPr>
                <w:rFonts w:asciiTheme="minorEastAsia" w:hAnsiTheme="minorEastAsia" w:hint="eastAsia"/>
                <w:b/>
                <w:szCs w:val="21"/>
              </w:rPr>
              <w:t>序号</w:t>
            </w:r>
          </w:p>
        </w:tc>
        <w:tc>
          <w:tcPr>
            <w:tcW w:w="2410" w:type="dxa"/>
            <w:vAlign w:val="center"/>
          </w:tcPr>
          <w:p w:rsidR="0034068F" w:rsidRDefault="000003EE">
            <w:pPr>
              <w:jc w:val="center"/>
              <w:rPr>
                <w:rFonts w:asciiTheme="minorEastAsia" w:hAnsiTheme="minorEastAsia"/>
                <w:b/>
                <w:szCs w:val="21"/>
              </w:rPr>
            </w:pPr>
            <w:r>
              <w:rPr>
                <w:rFonts w:asciiTheme="minorEastAsia" w:hAnsiTheme="minorEastAsia" w:hint="eastAsia"/>
                <w:b/>
                <w:szCs w:val="21"/>
              </w:rPr>
              <w:t>名称</w:t>
            </w:r>
          </w:p>
        </w:tc>
        <w:tc>
          <w:tcPr>
            <w:tcW w:w="708" w:type="dxa"/>
            <w:vAlign w:val="center"/>
          </w:tcPr>
          <w:p w:rsidR="0034068F" w:rsidRDefault="000003EE">
            <w:pPr>
              <w:jc w:val="center"/>
              <w:rPr>
                <w:rFonts w:asciiTheme="minorEastAsia" w:hAnsiTheme="minorEastAsia"/>
                <w:b/>
                <w:szCs w:val="21"/>
              </w:rPr>
            </w:pPr>
            <w:r>
              <w:rPr>
                <w:rFonts w:asciiTheme="minorEastAsia" w:hAnsiTheme="minorEastAsia" w:hint="eastAsia"/>
                <w:b/>
                <w:szCs w:val="21"/>
              </w:rPr>
              <w:t>单位</w:t>
            </w:r>
          </w:p>
        </w:tc>
        <w:tc>
          <w:tcPr>
            <w:tcW w:w="1134" w:type="dxa"/>
            <w:vAlign w:val="center"/>
          </w:tcPr>
          <w:p w:rsidR="0034068F" w:rsidRDefault="000003EE">
            <w:pPr>
              <w:jc w:val="center"/>
              <w:rPr>
                <w:rFonts w:asciiTheme="minorEastAsia" w:hAnsiTheme="minorEastAsia"/>
                <w:b/>
                <w:szCs w:val="21"/>
              </w:rPr>
            </w:pPr>
            <w:r>
              <w:rPr>
                <w:rFonts w:asciiTheme="minorEastAsia" w:hAnsiTheme="minorEastAsia" w:hint="eastAsia"/>
                <w:b/>
                <w:szCs w:val="21"/>
              </w:rPr>
              <w:t>数量</w:t>
            </w:r>
          </w:p>
        </w:tc>
        <w:tc>
          <w:tcPr>
            <w:tcW w:w="1701" w:type="dxa"/>
            <w:vAlign w:val="center"/>
          </w:tcPr>
          <w:p w:rsidR="0034068F" w:rsidRDefault="000003EE">
            <w:pPr>
              <w:jc w:val="center"/>
              <w:rPr>
                <w:rFonts w:asciiTheme="minorEastAsia" w:hAnsiTheme="minorEastAsia"/>
                <w:b/>
                <w:szCs w:val="21"/>
              </w:rPr>
            </w:pPr>
            <w:r>
              <w:rPr>
                <w:rFonts w:asciiTheme="minorEastAsia" w:hAnsiTheme="minorEastAsia" w:hint="eastAsia"/>
                <w:b/>
                <w:szCs w:val="21"/>
              </w:rPr>
              <w:t>单价（元）</w:t>
            </w:r>
          </w:p>
        </w:tc>
        <w:tc>
          <w:tcPr>
            <w:tcW w:w="2235" w:type="dxa"/>
            <w:vAlign w:val="center"/>
          </w:tcPr>
          <w:p w:rsidR="0034068F" w:rsidRDefault="000003EE">
            <w:pPr>
              <w:jc w:val="center"/>
              <w:rPr>
                <w:rFonts w:asciiTheme="minorEastAsia" w:hAnsiTheme="minorEastAsia"/>
                <w:b/>
                <w:szCs w:val="21"/>
              </w:rPr>
            </w:pPr>
            <w:r>
              <w:rPr>
                <w:rFonts w:asciiTheme="minorEastAsia" w:hAnsiTheme="minorEastAsia" w:hint="eastAsia"/>
                <w:b/>
                <w:szCs w:val="21"/>
              </w:rPr>
              <w:t>总价（元）</w:t>
            </w:r>
          </w:p>
        </w:tc>
      </w:tr>
      <w:tr w:rsidR="0034068F">
        <w:trPr>
          <w:trHeight w:hRule="exact" w:val="454"/>
        </w:trPr>
        <w:tc>
          <w:tcPr>
            <w:tcW w:w="851" w:type="dxa"/>
            <w:vAlign w:val="center"/>
          </w:tcPr>
          <w:p w:rsidR="0034068F" w:rsidRDefault="0034068F">
            <w:pPr>
              <w:jc w:val="center"/>
              <w:rPr>
                <w:rFonts w:asciiTheme="minorEastAsia" w:hAnsiTheme="minorEastAsia"/>
                <w:szCs w:val="21"/>
              </w:rPr>
            </w:pPr>
          </w:p>
        </w:tc>
        <w:tc>
          <w:tcPr>
            <w:tcW w:w="2410" w:type="dxa"/>
            <w:vAlign w:val="center"/>
          </w:tcPr>
          <w:p w:rsidR="0034068F" w:rsidRDefault="000003EE">
            <w:pPr>
              <w:jc w:val="center"/>
              <w:rPr>
                <w:rFonts w:asciiTheme="minorEastAsia" w:hAnsiTheme="minorEastAsia"/>
                <w:b/>
                <w:szCs w:val="21"/>
              </w:rPr>
            </w:pPr>
            <w:r>
              <w:rPr>
                <w:rFonts w:ascii="宋体" w:hAnsi="宋体" w:hint="eastAsia"/>
                <w:color w:val="000000"/>
                <w:szCs w:val="21"/>
              </w:rPr>
              <w:t>数控液压剪板机</w:t>
            </w:r>
          </w:p>
        </w:tc>
        <w:tc>
          <w:tcPr>
            <w:tcW w:w="708" w:type="dxa"/>
            <w:vAlign w:val="center"/>
          </w:tcPr>
          <w:p w:rsidR="0034068F" w:rsidRDefault="000003EE">
            <w:pPr>
              <w:jc w:val="center"/>
              <w:rPr>
                <w:rFonts w:asciiTheme="minorEastAsia" w:hAnsiTheme="minorEastAsia"/>
                <w:b/>
                <w:szCs w:val="21"/>
              </w:rPr>
            </w:pPr>
            <w:r>
              <w:rPr>
                <w:rFonts w:asciiTheme="minorEastAsia" w:hAnsiTheme="minorEastAsia" w:hint="eastAsia"/>
                <w:b/>
                <w:szCs w:val="21"/>
              </w:rPr>
              <w:t>台</w:t>
            </w:r>
          </w:p>
        </w:tc>
        <w:tc>
          <w:tcPr>
            <w:tcW w:w="1134"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1</w:t>
            </w: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454"/>
        </w:trPr>
        <w:tc>
          <w:tcPr>
            <w:tcW w:w="851" w:type="dxa"/>
            <w:vAlign w:val="center"/>
          </w:tcPr>
          <w:p w:rsidR="0034068F" w:rsidRDefault="0034068F">
            <w:pPr>
              <w:jc w:val="center"/>
              <w:rPr>
                <w:rFonts w:asciiTheme="minorEastAsia" w:hAnsiTheme="minorEastAsia"/>
                <w:szCs w:val="21"/>
              </w:rPr>
            </w:pP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每台包括：</w:t>
            </w:r>
          </w:p>
        </w:tc>
        <w:tc>
          <w:tcPr>
            <w:tcW w:w="708" w:type="dxa"/>
            <w:vAlign w:val="center"/>
          </w:tcPr>
          <w:p w:rsidR="0034068F" w:rsidRDefault="0034068F">
            <w:pPr>
              <w:jc w:val="center"/>
              <w:rPr>
                <w:rFonts w:asciiTheme="minorEastAsia" w:hAnsiTheme="minorEastAsia"/>
                <w:szCs w:val="21"/>
              </w:rPr>
            </w:pPr>
          </w:p>
        </w:tc>
        <w:tc>
          <w:tcPr>
            <w:tcW w:w="1134" w:type="dxa"/>
            <w:vAlign w:val="center"/>
          </w:tcPr>
          <w:p w:rsidR="0034068F" w:rsidRDefault="0034068F">
            <w:pPr>
              <w:jc w:val="center"/>
              <w:rPr>
                <w:rFonts w:asciiTheme="minorEastAsia" w:hAnsiTheme="minorEastAsia"/>
                <w:szCs w:val="21"/>
              </w:rPr>
            </w:pP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454"/>
        </w:trPr>
        <w:tc>
          <w:tcPr>
            <w:tcW w:w="851"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1</w:t>
            </w: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主机</w:t>
            </w:r>
          </w:p>
        </w:tc>
        <w:tc>
          <w:tcPr>
            <w:tcW w:w="708"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套</w:t>
            </w:r>
          </w:p>
        </w:tc>
        <w:tc>
          <w:tcPr>
            <w:tcW w:w="1134"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1</w:t>
            </w: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454"/>
        </w:trPr>
        <w:tc>
          <w:tcPr>
            <w:tcW w:w="851"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1.1</w:t>
            </w: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送料托辊</w:t>
            </w:r>
          </w:p>
        </w:tc>
        <w:tc>
          <w:tcPr>
            <w:tcW w:w="708"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组</w:t>
            </w:r>
          </w:p>
        </w:tc>
        <w:tc>
          <w:tcPr>
            <w:tcW w:w="1134"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4</w:t>
            </w: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454"/>
        </w:trPr>
        <w:tc>
          <w:tcPr>
            <w:tcW w:w="851"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1.2</w:t>
            </w: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剪板机刀片</w:t>
            </w:r>
          </w:p>
        </w:tc>
        <w:tc>
          <w:tcPr>
            <w:tcW w:w="708"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套</w:t>
            </w:r>
          </w:p>
        </w:tc>
        <w:tc>
          <w:tcPr>
            <w:tcW w:w="1134"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1</w:t>
            </w: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690"/>
        </w:trPr>
        <w:tc>
          <w:tcPr>
            <w:tcW w:w="851"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2</w:t>
            </w: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随机附件及工具包括：</w:t>
            </w:r>
          </w:p>
        </w:tc>
        <w:tc>
          <w:tcPr>
            <w:tcW w:w="708" w:type="dxa"/>
            <w:vAlign w:val="center"/>
          </w:tcPr>
          <w:p w:rsidR="0034068F" w:rsidRDefault="0034068F">
            <w:pPr>
              <w:jc w:val="center"/>
              <w:rPr>
                <w:rFonts w:asciiTheme="minorEastAsia" w:hAnsiTheme="minorEastAsia"/>
                <w:color w:val="FF0000"/>
                <w:szCs w:val="21"/>
              </w:rPr>
            </w:pPr>
          </w:p>
        </w:tc>
        <w:tc>
          <w:tcPr>
            <w:tcW w:w="1134" w:type="dxa"/>
            <w:vAlign w:val="center"/>
          </w:tcPr>
          <w:p w:rsidR="0034068F" w:rsidRDefault="0034068F">
            <w:pPr>
              <w:jc w:val="center"/>
              <w:rPr>
                <w:rFonts w:asciiTheme="minorEastAsia" w:hAnsiTheme="minorEastAsia"/>
                <w:szCs w:val="21"/>
              </w:rPr>
            </w:pP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737"/>
        </w:trPr>
        <w:tc>
          <w:tcPr>
            <w:tcW w:w="851"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2.1</w:t>
            </w: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剪板机上、下刀片（备件）</w:t>
            </w:r>
          </w:p>
        </w:tc>
        <w:tc>
          <w:tcPr>
            <w:tcW w:w="708"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套</w:t>
            </w:r>
          </w:p>
        </w:tc>
        <w:tc>
          <w:tcPr>
            <w:tcW w:w="1134"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2</w:t>
            </w: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454"/>
        </w:trPr>
        <w:tc>
          <w:tcPr>
            <w:tcW w:w="851"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2.2</w:t>
            </w: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可移动式脚踏开关</w:t>
            </w:r>
          </w:p>
        </w:tc>
        <w:tc>
          <w:tcPr>
            <w:tcW w:w="708"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套</w:t>
            </w:r>
          </w:p>
        </w:tc>
        <w:tc>
          <w:tcPr>
            <w:tcW w:w="1134"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1</w:t>
            </w: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737"/>
        </w:trPr>
        <w:tc>
          <w:tcPr>
            <w:tcW w:w="851"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2.3</w:t>
            </w: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整体安装</w:t>
            </w:r>
            <w:proofErr w:type="gramStart"/>
            <w:r>
              <w:rPr>
                <w:rFonts w:asciiTheme="minorEastAsia" w:hAnsiTheme="minorEastAsia" w:hint="eastAsia"/>
                <w:szCs w:val="21"/>
              </w:rPr>
              <w:t>地脚垫铁及</w:t>
            </w:r>
            <w:proofErr w:type="gramEnd"/>
            <w:r>
              <w:rPr>
                <w:rFonts w:asciiTheme="minorEastAsia" w:hAnsiTheme="minorEastAsia" w:hint="eastAsia"/>
                <w:szCs w:val="21"/>
              </w:rPr>
              <w:t>螺栓</w:t>
            </w:r>
          </w:p>
        </w:tc>
        <w:tc>
          <w:tcPr>
            <w:tcW w:w="708"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套</w:t>
            </w:r>
          </w:p>
        </w:tc>
        <w:tc>
          <w:tcPr>
            <w:tcW w:w="1134"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1</w:t>
            </w: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454"/>
        </w:trPr>
        <w:tc>
          <w:tcPr>
            <w:tcW w:w="851"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2.4</w:t>
            </w: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机床防护装置</w:t>
            </w:r>
          </w:p>
        </w:tc>
        <w:tc>
          <w:tcPr>
            <w:tcW w:w="708"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套</w:t>
            </w:r>
          </w:p>
        </w:tc>
        <w:tc>
          <w:tcPr>
            <w:tcW w:w="1134"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1</w:t>
            </w: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454"/>
        </w:trPr>
        <w:tc>
          <w:tcPr>
            <w:tcW w:w="851"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3</w:t>
            </w: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其它：</w:t>
            </w:r>
          </w:p>
        </w:tc>
        <w:tc>
          <w:tcPr>
            <w:tcW w:w="708" w:type="dxa"/>
            <w:vAlign w:val="center"/>
          </w:tcPr>
          <w:p w:rsidR="0034068F" w:rsidRDefault="0034068F">
            <w:pPr>
              <w:jc w:val="center"/>
              <w:rPr>
                <w:rFonts w:asciiTheme="minorEastAsia" w:hAnsiTheme="minorEastAsia"/>
                <w:szCs w:val="21"/>
              </w:rPr>
            </w:pPr>
          </w:p>
        </w:tc>
        <w:tc>
          <w:tcPr>
            <w:tcW w:w="1134" w:type="dxa"/>
            <w:vAlign w:val="center"/>
          </w:tcPr>
          <w:p w:rsidR="0034068F" w:rsidRDefault="0034068F">
            <w:pPr>
              <w:jc w:val="center"/>
              <w:rPr>
                <w:rFonts w:asciiTheme="minorEastAsia" w:hAnsiTheme="minorEastAsia"/>
                <w:szCs w:val="21"/>
              </w:rPr>
            </w:pP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722"/>
        </w:trPr>
        <w:tc>
          <w:tcPr>
            <w:tcW w:w="851"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3.1</w:t>
            </w: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密封、熔断器、接触器等易损件</w:t>
            </w:r>
          </w:p>
        </w:tc>
        <w:tc>
          <w:tcPr>
            <w:tcW w:w="708"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套</w:t>
            </w:r>
          </w:p>
        </w:tc>
        <w:tc>
          <w:tcPr>
            <w:tcW w:w="1134"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2</w:t>
            </w: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454"/>
        </w:trPr>
        <w:tc>
          <w:tcPr>
            <w:tcW w:w="851"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3.</w:t>
            </w:r>
            <w:r>
              <w:rPr>
                <w:rFonts w:asciiTheme="minorEastAsia" w:hAnsiTheme="minorEastAsia"/>
                <w:szCs w:val="21"/>
              </w:rPr>
              <w:t>2</w:t>
            </w: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易损件</w:t>
            </w:r>
            <w:proofErr w:type="gramStart"/>
            <w:r>
              <w:rPr>
                <w:rFonts w:asciiTheme="minorEastAsia" w:hAnsiTheme="minorEastAsia" w:hint="eastAsia"/>
                <w:szCs w:val="21"/>
              </w:rPr>
              <w:t>名细资料</w:t>
            </w:r>
            <w:proofErr w:type="gramEnd"/>
          </w:p>
        </w:tc>
        <w:tc>
          <w:tcPr>
            <w:tcW w:w="708"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套</w:t>
            </w:r>
          </w:p>
        </w:tc>
        <w:tc>
          <w:tcPr>
            <w:tcW w:w="1134"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1</w:t>
            </w: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r w:rsidR="0034068F">
        <w:trPr>
          <w:trHeight w:hRule="exact" w:val="454"/>
        </w:trPr>
        <w:tc>
          <w:tcPr>
            <w:tcW w:w="851" w:type="dxa"/>
            <w:vAlign w:val="center"/>
          </w:tcPr>
          <w:p w:rsidR="0034068F" w:rsidRDefault="0034068F">
            <w:pPr>
              <w:jc w:val="center"/>
              <w:rPr>
                <w:rFonts w:asciiTheme="minorEastAsia" w:hAnsiTheme="minorEastAsia"/>
                <w:szCs w:val="21"/>
              </w:rPr>
            </w:pPr>
          </w:p>
        </w:tc>
        <w:tc>
          <w:tcPr>
            <w:tcW w:w="2410" w:type="dxa"/>
            <w:vAlign w:val="center"/>
          </w:tcPr>
          <w:p w:rsidR="0034068F" w:rsidRDefault="000003EE">
            <w:pPr>
              <w:jc w:val="center"/>
              <w:rPr>
                <w:rFonts w:asciiTheme="minorEastAsia" w:hAnsiTheme="minorEastAsia"/>
                <w:szCs w:val="21"/>
              </w:rPr>
            </w:pPr>
            <w:r>
              <w:rPr>
                <w:rFonts w:asciiTheme="minorEastAsia" w:hAnsiTheme="minorEastAsia" w:hint="eastAsia"/>
                <w:szCs w:val="21"/>
              </w:rPr>
              <w:t>合计</w:t>
            </w:r>
          </w:p>
        </w:tc>
        <w:tc>
          <w:tcPr>
            <w:tcW w:w="708" w:type="dxa"/>
            <w:vAlign w:val="center"/>
          </w:tcPr>
          <w:p w:rsidR="0034068F" w:rsidRDefault="0034068F">
            <w:pPr>
              <w:jc w:val="center"/>
              <w:rPr>
                <w:rFonts w:asciiTheme="minorEastAsia" w:hAnsiTheme="minorEastAsia"/>
                <w:szCs w:val="21"/>
              </w:rPr>
            </w:pPr>
          </w:p>
        </w:tc>
        <w:tc>
          <w:tcPr>
            <w:tcW w:w="1134" w:type="dxa"/>
            <w:vAlign w:val="center"/>
          </w:tcPr>
          <w:p w:rsidR="0034068F" w:rsidRDefault="0034068F">
            <w:pPr>
              <w:jc w:val="center"/>
              <w:rPr>
                <w:rFonts w:asciiTheme="minorEastAsia" w:hAnsiTheme="minorEastAsia"/>
                <w:szCs w:val="21"/>
              </w:rPr>
            </w:pPr>
          </w:p>
        </w:tc>
        <w:tc>
          <w:tcPr>
            <w:tcW w:w="1701" w:type="dxa"/>
            <w:vAlign w:val="center"/>
          </w:tcPr>
          <w:p w:rsidR="0034068F" w:rsidRDefault="0034068F">
            <w:pPr>
              <w:jc w:val="center"/>
              <w:rPr>
                <w:rFonts w:asciiTheme="minorEastAsia" w:hAnsiTheme="minorEastAsia"/>
                <w:b/>
                <w:szCs w:val="21"/>
              </w:rPr>
            </w:pPr>
          </w:p>
        </w:tc>
        <w:tc>
          <w:tcPr>
            <w:tcW w:w="2235" w:type="dxa"/>
            <w:vAlign w:val="center"/>
          </w:tcPr>
          <w:p w:rsidR="0034068F" w:rsidRDefault="0034068F">
            <w:pPr>
              <w:jc w:val="center"/>
              <w:rPr>
                <w:rFonts w:asciiTheme="minorEastAsia" w:hAnsiTheme="minorEastAsia"/>
                <w:szCs w:val="21"/>
              </w:rPr>
            </w:pPr>
          </w:p>
        </w:tc>
      </w:tr>
    </w:tbl>
    <w:p w:rsidR="0034068F" w:rsidRDefault="000003EE">
      <w:pPr>
        <w:adjustRightInd w:val="0"/>
        <w:snapToGrid w:val="0"/>
        <w:spacing w:beforeLines="100" w:before="312" w:afterLines="100" w:after="312" w:line="360" w:lineRule="auto"/>
        <w:rPr>
          <w:rFonts w:ascii="Times New Roman" w:eastAsia="宋体" w:hAnsi="Times New Roman" w:cs="Times New Roman"/>
          <w:b/>
          <w:szCs w:val="21"/>
        </w:rPr>
      </w:pPr>
      <w:r>
        <w:rPr>
          <w:rFonts w:ascii="Times New Roman" w:eastAsia="宋体" w:hAnsi="Times New Roman" w:cs="Times New Roman" w:hint="eastAsia"/>
          <w:b/>
          <w:szCs w:val="21"/>
        </w:rPr>
        <w:lastRenderedPageBreak/>
        <w:t>二、工作环境</w:t>
      </w:r>
    </w:p>
    <w:p w:rsidR="0034068F" w:rsidRDefault="000003EE">
      <w:pPr>
        <w:adjustRightInd w:val="0"/>
        <w:snapToGrid w:val="0"/>
        <w:spacing w:line="360" w:lineRule="auto"/>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hint="eastAsia"/>
          <w:szCs w:val="21"/>
        </w:rPr>
        <w:t>、工作环境</w:t>
      </w:r>
    </w:p>
    <w:p w:rsidR="0034068F" w:rsidRDefault="000003EE">
      <w:pPr>
        <w:adjustRightInd w:val="0"/>
        <w:snapToGrid w:val="0"/>
        <w:spacing w:line="360" w:lineRule="auto"/>
        <w:rPr>
          <w:rFonts w:ascii="宋体" w:eastAsia="宋体" w:hAnsi="宋体" w:cs="Times New Roman"/>
          <w:szCs w:val="21"/>
        </w:rPr>
      </w:pPr>
      <w:r>
        <w:rPr>
          <w:rFonts w:ascii="宋体" w:eastAsia="宋体" w:hAnsi="宋体" w:cs="Times New Roman" w:hint="eastAsia"/>
          <w:szCs w:val="21"/>
        </w:rPr>
        <w:t xml:space="preserve">   </w:t>
      </w:r>
      <w:r>
        <w:rPr>
          <w:rFonts w:ascii="宋体" w:eastAsia="宋体" w:hAnsi="宋体" w:cs="Times New Roman" w:hint="eastAsia"/>
          <w:szCs w:val="21"/>
        </w:rPr>
        <w:t>室内使用。</w:t>
      </w:r>
    </w:p>
    <w:p w:rsidR="0034068F" w:rsidRDefault="000003EE">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+40</w:t>
      </w:r>
      <w:r>
        <w:rPr>
          <w:rFonts w:ascii="宋体" w:hAnsi="宋体" w:hint="eastAsia"/>
          <w:szCs w:val="21"/>
          <w:u w:val="single"/>
        </w:rPr>
        <w:t>℃</w:t>
      </w:r>
      <w:r>
        <w:rPr>
          <w:rFonts w:ascii="宋体" w:hAnsi="宋体" w:hint="eastAsia"/>
          <w:szCs w:val="21"/>
        </w:rPr>
        <w:t>。</w:t>
      </w:r>
    </w:p>
    <w:p w:rsidR="0034068F" w:rsidRDefault="000003EE">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w:t>
      </w:r>
      <w:r>
        <w:rPr>
          <w:rFonts w:ascii="宋体" w:hAnsi="宋体"/>
          <w:szCs w:val="21"/>
          <w:u w:val="single"/>
        </w:rPr>
        <w:t>30</w:t>
      </w:r>
      <w:r>
        <w:rPr>
          <w:rFonts w:ascii="宋体" w:hAnsi="宋体" w:hint="eastAsia"/>
          <w:szCs w:val="21"/>
          <w:u w:val="single"/>
        </w:rPr>
        <w:t>℃</w:t>
      </w:r>
      <w:r>
        <w:rPr>
          <w:rFonts w:ascii="宋体" w:hAnsi="宋体" w:hint="eastAsia"/>
          <w:szCs w:val="21"/>
          <w:u w:val="single"/>
        </w:rPr>
        <w:t xml:space="preserve">  </w:t>
      </w:r>
      <w:r>
        <w:rPr>
          <w:rFonts w:ascii="宋体" w:hAnsi="宋体" w:hint="eastAsia"/>
          <w:szCs w:val="21"/>
        </w:rPr>
        <w:t>。</w:t>
      </w:r>
    </w:p>
    <w:p w:rsidR="0034068F" w:rsidRDefault="000003EE">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+15</w:t>
      </w:r>
      <w:r>
        <w:rPr>
          <w:rFonts w:ascii="宋体" w:hAnsi="宋体" w:hint="eastAsia"/>
          <w:szCs w:val="21"/>
          <w:u w:val="single"/>
        </w:rPr>
        <w:t>℃</w:t>
      </w:r>
      <w:r>
        <w:rPr>
          <w:rFonts w:ascii="宋体" w:hAnsi="宋体" w:hint="eastAsia"/>
          <w:szCs w:val="21"/>
        </w:rPr>
        <w:t>。</w:t>
      </w:r>
    </w:p>
    <w:p w:rsidR="0034068F" w:rsidRDefault="000003EE">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pacing w:val="-5"/>
          <w:kern w:val="0"/>
          <w:szCs w:val="21"/>
          <w:u w:val="single"/>
        </w:rPr>
        <w:t>95</w:t>
      </w:r>
      <w:r>
        <w:rPr>
          <w:rFonts w:ascii="宋体" w:hAnsi="宋体" w:hint="eastAsia"/>
          <w:spacing w:val="-5"/>
          <w:kern w:val="0"/>
          <w:szCs w:val="21"/>
          <w:u w:val="single"/>
        </w:rPr>
        <w:t>％</w:t>
      </w:r>
      <w:r>
        <w:rPr>
          <w:rFonts w:ascii="宋体" w:hAnsi="宋体" w:hint="eastAsia"/>
          <w:szCs w:val="21"/>
        </w:rPr>
        <w:t>。</w:t>
      </w:r>
    </w:p>
    <w:p w:rsidR="0034068F" w:rsidRDefault="000003EE">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7</w:t>
      </w:r>
      <w:r>
        <w:rPr>
          <w:rFonts w:ascii="宋体" w:hAnsi="宋体" w:hint="eastAsia"/>
          <w:szCs w:val="21"/>
          <w:u w:val="single"/>
        </w:rPr>
        <w:t>级</w:t>
      </w:r>
      <w:r>
        <w:rPr>
          <w:rFonts w:ascii="宋体" w:hAnsi="宋体" w:hint="eastAsia"/>
          <w:szCs w:val="21"/>
        </w:rPr>
        <w:t>。</w:t>
      </w:r>
    </w:p>
    <w:p w:rsidR="0034068F" w:rsidRDefault="000003EE">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pacing w:val="-5"/>
          <w:kern w:val="0"/>
          <w:szCs w:val="21"/>
          <w:u w:val="single"/>
        </w:rPr>
        <w:t>≤</w:t>
      </w:r>
      <w:r>
        <w:rPr>
          <w:rFonts w:ascii="宋体" w:hAnsi="宋体" w:hint="eastAsia"/>
          <w:spacing w:val="-5"/>
          <w:kern w:val="0"/>
          <w:szCs w:val="21"/>
          <w:u w:val="single"/>
        </w:rPr>
        <w:t>1400m</w:t>
      </w:r>
      <w:r>
        <w:rPr>
          <w:rFonts w:ascii="宋体" w:hAnsi="宋体" w:hint="eastAsia"/>
          <w:szCs w:val="21"/>
        </w:rPr>
        <w:t>。</w:t>
      </w:r>
    </w:p>
    <w:p w:rsidR="0034068F" w:rsidRDefault="000003EE">
      <w:pPr>
        <w:adjustRightInd w:val="0"/>
        <w:snapToGrid w:val="0"/>
        <w:spacing w:line="360" w:lineRule="auto"/>
        <w:ind w:leftChars="135" w:left="707" w:hangingChars="202" w:hanging="424"/>
        <w:rPr>
          <w:rFonts w:ascii="宋体" w:hAnsi="宋体"/>
          <w:szCs w:val="21"/>
        </w:rPr>
      </w:pPr>
      <w:r>
        <w:rPr>
          <w:rFonts w:ascii="宋体" w:hAnsi="宋体" w:hint="eastAsia"/>
          <w:szCs w:val="21"/>
        </w:rPr>
        <w:t>其它：。</w:t>
      </w:r>
    </w:p>
    <w:p w:rsidR="0034068F" w:rsidRDefault="000003EE">
      <w:pPr>
        <w:adjustRightInd w:val="0"/>
        <w:snapToGrid w:val="0"/>
        <w:spacing w:beforeLines="100" w:before="312" w:afterLines="100" w:after="312" w:line="360" w:lineRule="auto"/>
        <w:rPr>
          <w:rFonts w:ascii="Times New Roman" w:eastAsia="宋体" w:hAnsi="Times New Roman" w:cs="Times New Roman"/>
          <w:b/>
          <w:szCs w:val="21"/>
        </w:rPr>
      </w:pPr>
      <w:r>
        <w:rPr>
          <w:rFonts w:ascii="Times New Roman" w:eastAsia="宋体" w:hAnsi="Times New Roman" w:cs="Times New Roman" w:hint="eastAsia"/>
          <w:b/>
          <w:szCs w:val="21"/>
        </w:rPr>
        <w:t>三、技术参数及要求</w:t>
      </w:r>
    </w:p>
    <w:p w:rsidR="0034068F" w:rsidRDefault="000003EE">
      <w:pPr>
        <w:adjustRightInd w:val="0"/>
        <w:snapToGrid w:val="0"/>
        <w:spacing w:line="360" w:lineRule="auto"/>
        <w:rPr>
          <w:rFonts w:ascii="宋体" w:hAnsi="宋体"/>
          <w:szCs w:val="21"/>
        </w:rPr>
      </w:pPr>
      <w:r>
        <w:rPr>
          <w:rFonts w:ascii="宋体" w:hAnsi="宋体" w:hint="eastAsia"/>
          <w:szCs w:val="21"/>
        </w:rPr>
        <w:t>1.</w:t>
      </w:r>
      <w:r>
        <w:rPr>
          <w:rFonts w:ascii="宋体" w:hAnsi="宋体"/>
          <w:szCs w:val="21"/>
        </w:rPr>
        <w:t xml:space="preserve"> </w:t>
      </w:r>
      <w:r>
        <w:rPr>
          <w:rFonts w:ascii="宋体" w:hAnsi="宋体" w:hint="eastAsia"/>
          <w:szCs w:val="21"/>
        </w:rPr>
        <w:t>技术参数</w:t>
      </w:r>
    </w:p>
    <w:p w:rsidR="0034068F" w:rsidRDefault="000003EE">
      <w:pPr>
        <w:adjustRightInd w:val="0"/>
        <w:snapToGrid w:val="0"/>
        <w:spacing w:line="360" w:lineRule="auto"/>
        <w:rPr>
          <w:rFonts w:ascii="宋体" w:hAnsi="宋体"/>
          <w:szCs w:val="21"/>
        </w:rPr>
      </w:pPr>
      <w:r>
        <w:rPr>
          <w:rFonts w:ascii="宋体" w:hAnsi="宋体" w:hint="eastAsia"/>
          <w:szCs w:val="21"/>
        </w:rPr>
        <w:t>1.1 参考</w:t>
      </w:r>
      <w:r>
        <w:rPr>
          <w:rFonts w:ascii="宋体" w:hAnsi="宋体" w:hint="eastAsia"/>
          <w:szCs w:val="21"/>
        </w:rPr>
        <w:t>型号：</w:t>
      </w:r>
      <w:r>
        <w:rPr>
          <w:rFonts w:ascii="宋体" w:hAnsi="宋体" w:hint="eastAsia"/>
          <w:szCs w:val="21"/>
        </w:rPr>
        <w:t>HGS25/40</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*1.2 </w:t>
      </w:r>
      <w:r>
        <w:rPr>
          <w:rFonts w:ascii="宋体" w:hAnsi="宋体" w:hint="eastAsia"/>
          <w:szCs w:val="21"/>
        </w:rPr>
        <w:t>剪切厚度：（普通板）≥</w:t>
      </w:r>
      <w:r>
        <w:rPr>
          <w:rFonts w:ascii="宋体" w:hAnsi="宋体" w:hint="eastAsia"/>
          <w:szCs w:val="21"/>
        </w:rPr>
        <w:t>40mm</w:t>
      </w:r>
      <w:r>
        <w:rPr>
          <w:rFonts w:ascii="宋体" w:hAnsi="宋体" w:hint="eastAsia"/>
          <w:szCs w:val="21"/>
        </w:rPr>
        <w:t>、（不锈钢）≥</w:t>
      </w:r>
      <w:r>
        <w:rPr>
          <w:rFonts w:ascii="宋体" w:hAnsi="宋体" w:hint="eastAsia"/>
          <w:szCs w:val="21"/>
        </w:rPr>
        <w:t>25mm</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*1.3 </w:t>
      </w:r>
      <w:r>
        <w:rPr>
          <w:rFonts w:ascii="宋体" w:hAnsi="宋体" w:hint="eastAsia"/>
          <w:szCs w:val="21"/>
        </w:rPr>
        <w:t>剪切宽度：≥</w:t>
      </w:r>
      <w:r>
        <w:rPr>
          <w:rFonts w:ascii="宋体" w:hAnsi="宋体" w:hint="eastAsia"/>
          <w:szCs w:val="21"/>
        </w:rPr>
        <w:t>2500mm</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*1.4 </w:t>
      </w:r>
      <w:r>
        <w:rPr>
          <w:rFonts w:ascii="宋体" w:hAnsi="宋体" w:hint="eastAsia"/>
          <w:szCs w:val="21"/>
        </w:rPr>
        <w:t>最大剪切力：≥</w:t>
      </w:r>
      <w:r>
        <w:rPr>
          <w:rFonts w:ascii="宋体" w:hAnsi="宋体" w:hint="eastAsia"/>
          <w:szCs w:val="21"/>
        </w:rPr>
        <w:t>3700kN</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*1.5 </w:t>
      </w:r>
      <w:r>
        <w:rPr>
          <w:rFonts w:ascii="宋体" w:hAnsi="宋体" w:hint="eastAsia"/>
          <w:szCs w:val="21"/>
        </w:rPr>
        <w:t>后挡料行程：</w:t>
      </w:r>
      <w:r>
        <w:rPr>
          <w:rFonts w:ascii="宋体" w:hAnsi="宋体" w:hint="eastAsia"/>
          <w:szCs w:val="21"/>
        </w:rPr>
        <w:t>0-2200mm</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*1.6 </w:t>
      </w:r>
      <w:r>
        <w:rPr>
          <w:rFonts w:ascii="宋体" w:hAnsi="宋体" w:hint="eastAsia"/>
          <w:szCs w:val="21"/>
        </w:rPr>
        <w:t>剪切角度</w:t>
      </w:r>
      <w:r>
        <w:rPr>
          <w:rFonts w:ascii="宋体" w:hAnsi="宋体" w:hint="eastAsia"/>
          <w:szCs w:val="21"/>
        </w:rPr>
        <w:t>: 0.5-3.5</w:t>
      </w:r>
      <w:r>
        <w:rPr>
          <w:rFonts w:ascii="宋体" w:hAnsi="宋体" w:hint="eastAsia"/>
          <w:szCs w:val="21"/>
        </w:rPr>
        <w:t>°</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1.7 </w:t>
      </w:r>
      <w:r>
        <w:rPr>
          <w:rFonts w:ascii="宋体" w:hAnsi="宋体" w:hint="eastAsia"/>
          <w:szCs w:val="21"/>
        </w:rPr>
        <w:t>每分钟行程次数</w:t>
      </w:r>
      <w:r>
        <w:rPr>
          <w:rFonts w:ascii="宋体" w:hAnsi="宋体" w:hint="eastAsia"/>
          <w:szCs w:val="21"/>
        </w:rPr>
        <w:t xml:space="preserve">: </w:t>
      </w:r>
      <w:r>
        <w:rPr>
          <w:rFonts w:ascii="宋体" w:hAnsi="宋体" w:hint="eastAsia"/>
          <w:szCs w:val="21"/>
        </w:rPr>
        <w:t>≥</w:t>
      </w:r>
      <w:r>
        <w:rPr>
          <w:rFonts w:ascii="宋体" w:hAnsi="宋体" w:hint="eastAsia"/>
          <w:szCs w:val="21"/>
        </w:rPr>
        <w:t>3</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Δ</w:t>
      </w:r>
      <w:r>
        <w:rPr>
          <w:rFonts w:ascii="宋体" w:hAnsi="宋体" w:hint="eastAsia"/>
          <w:szCs w:val="21"/>
        </w:rPr>
        <w:t xml:space="preserve">1.8 </w:t>
      </w:r>
      <w:r>
        <w:rPr>
          <w:rFonts w:ascii="宋体" w:hAnsi="宋体" w:hint="eastAsia"/>
          <w:szCs w:val="21"/>
        </w:rPr>
        <w:t>喉口深度</w:t>
      </w:r>
      <w:r>
        <w:rPr>
          <w:rFonts w:ascii="宋体" w:hAnsi="宋体" w:hint="eastAsia"/>
          <w:szCs w:val="21"/>
        </w:rPr>
        <w:t xml:space="preserve">: </w:t>
      </w:r>
      <w:r>
        <w:rPr>
          <w:rFonts w:ascii="宋体" w:eastAsia="宋体" w:hAnsi="宋体" w:hint="eastAsia"/>
          <w:szCs w:val="21"/>
        </w:rPr>
        <w:t>≥</w:t>
      </w:r>
      <w:r>
        <w:rPr>
          <w:rFonts w:ascii="宋体" w:hAnsi="宋体" w:hint="eastAsia"/>
          <w:szCs w:val="21"/>
        </w:rPr>
        <w:t>200mm</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1.9 </w:t>
      </w:r>
      <w:proofErr w:type="gramStart"/>
      <w:r>
        <w:rPr>
          <w:rFonts w:ascii="宋体" w:hAnsi="宋体" w:hint="eastAsia"/>
          <w:szCs w:val="21"/>
        </w:rPr>
        <w:t>压料脚数</w:t>
      </w:r>
      <w:proofErr w:type="gramEnd"/>
      <w:r>
        <w:rPr>
          <w:rFonts w:ascii="宋体" w:hAnsi="宋体" w:hint="eastAsia"/>
          <w:szCs w:val="21"/>
        </w:rPr>
        <w:t>:</w:t>
      </w:r>
      <w:r>
        <w:rPr>
          <w:rFonts w:ascii="宋体" w:hAnsi="宋体" w:hint="eastAsia"/>
          <w:szCs w:val="21"/>
        </w:rPr>
        <w:t>≥</w:t>
      </w:r>
      <w:r>
        <w:rPr>
          <w:rFonts w:ascii="宋体" w:hAnsi="宋体" w:hint="eastAsia"/>
          <w:szCs w:val="21"/>
        </w:rPr>
        <w:t xml:space="preserve"> 13</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Δ</w:t>
      </w:r>
      <w:r>
        <w:rPr>
          <w:rFonts w:ascii="宋体" w:hAnsi="宋体" w:hint="eastAsia"/>
          <w:szCs w:val="21"/>
        </w:rPr>
        <w:t xml:space="preserve">1.10 </w:t>
      </w:r>
      <w:r>
        <w:rPr>
          <w:rFonts w:ascii="宋体" w:hAnsi="宋体" w:hint="eastAsia"/>
          <w:szCs w:val="21"/>
        </w:rPr>
        <w:t>油箱容积</w:t>
      </w:r>
      <w:r>
        <w:rPr>
          <w:rFonts w:ascii="宋体" w:hAnsi="宋体" w:hint="eastAsia"/>
          <w:szCs w:val="21"/>
        </w:rPr>
        <w:t xml:space="preserve">: </w:t>
      </w:r>
      <w:r>
        <w:rPr>
          <w:rFonts w:ascii="宋体" w:hAnsi="宋体" w:hint="eastAsia"/>
          <w:szCs w:val="21"/>
        </w:rPr>
        <w:t>≥</w:t>
      </w:r>
      <w:r>
        <w:rPr>
          <w:rFonts w:ascii="宋体" w:hAnsi="宋体" w:hint="eastAsia"/>
          <w:szCs w:val="21"/>
        </w:rPr>
        <w:t>1200L</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szCs w:val="21"/>
        </w:rPr>
        <w:t>*</w:t>
      </w:r>
      <w:r>
        <w:rPr>
          <w:rFonts w:ascii="宋体" w:hAnsi="宋体" w:hint="eastAsia"/>
          <w:szCs w:val="21"/>
        </w:rPr>
        <w:t xml:space="preserve">1.11 </w:t>
      </w:r>
      <w:r>
        <w:rPr>
          <w:rFonts w:ascii="宋体" w:hAnsi="宋体" w:hint="eastAsia"/>
          <w:szCs w:val="21"/>
        </w:rPr>
        <w:t>电机功率</w:t>
      </w:r>
      <w:r>
        <w:rPr>
          <w:rFonts w:ascii="宋体" w:hAnsi="宋体" w:hint="eastAsia"/>
          <w:szCs w:val="21"/>
        </w:rPr>
        <w:t xml:space="preserve">: </w:t>
      </w:r>
      <w:r>
        <w:rPr>
          <w:rFonts w:ascii="宋体" w:hAnsi="宋体" w:hint="eastAsia"/>
          <w:szCs w:val="21"/>
        </w:rPr>
        <w:t>≥</w:t>
      </w:r>
      <w:r>
        <w:rPr>
          <w:rFonts w:ascii="宋体" w:hAnsi="宋体" w:hint="eastAsia"/>
          <w:szCs w:val="21"/>
        </w:rPr>
        <w:t>37*2kW</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1.12 </w:t>
      </w:r>
      <w:r>
        <w:rPr>
          <w:rFonts w:ascii="宋体" w:hAnsi="宋体" w:hint="eastAsia"/>
          <w:szCs w:val="21"/>
        </w:rPr>
        <w:t>主机重量：≥</w:t>
      </w:r>
      <w:r>
        <w:rPr>
          <w:rFonts w:ascii="宋体" w:hAnsi="宋体" w:hint="eastAsia"/>
          <w:szCs w:val="21"/>
        </w:rPr>
        <w:t>40000kg</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1.13 </w:t>
      </w:r>
      <w:r>
        <w:rPr>
          <w:rFonts w:ascii="宋体" w:hAnsi="宋体" w:hint="eastAsia"/>
          <w:szCs w:val="21"/>
        </w:rPr>
        <w:t>机床外形尺寸（长×宽×高）：</w:t>
      </w:r>
      <w:r>
        <w:rPr>
          <w:rFonts w:ascii="宋体" w:hAnsi="宋体" w:hint="eastAsia"/>
          <w:szCs w:val="21"/>
        </w:rPr>
        <w:t>≤</w:t>
      </w:r>
      <w:r>
        <w:rPr>
          <w:rFonts w:ascii="宋体" w:hAnsi="宋体" w:hint="eastAsia"/>
          <w:szCs w:val="21"/>
        </w:rPr>
        <w:t>41</w:t>
      </w:r>
      <w:r>
        <w:rPr>
          <w:rFonts w:ascii="宋体" w:hAnsi="宋体"/>
          <w:szCs w:val="21"/>
        </w:rPr>
        <w:t>50</w:t>
      </w:r>
      <w:r>
        <w:rPr>
          <w:rFonts w:ascii="宋体" w:hAnsi="宋体" w:hint="eastAsia"/>
          <w:szCs w:val="21"/>
        </w:rPr>
        <w:t>mm</w:t>
      </w:r>
      <w:r>
        <w:rPr>
          <w:rFonts w:ascii="宋体" w:hAnsi="宋体" w:hint="eastAsia"/>
          <w:szCs w:val="21"/>
        </w:rPr>
        <w:t>×31</w:t>
      </w:r>
      <w:r>
        <w:rPr>
          <w:rFonts w:ascii="宋体" w:hAnsi="宋体" w:hint="eastAsia"/>
          <w:szCs w:val="21"/>
        </w:rPr>
        <w:t>50mm</w:t>
      </w:r>
      <w:r>
        <w:rPr>
          <w:rFonts w:ascii="宋体" w:hAnsi="宋体" w:hint="eastAsia"/>
          <w:szCs w:val="21"/>
        </w:rPr>
        <w:t>×</w:t>
      </w:r>
      <w:r>
        <w:rPr>
          <w:rFonts w:ascii="宋体" w:hAnsi="宋体" w:hint="eastAsia"/>
          <w:szCs w:val="21"/>
        </w:rPr>
        <w:t>3</w:t>
      </w:r>
      <w:r>
        <w:rPr>
          <w:rFonts w:ascii="宋体" w:hAnsi="宋体"/>
          <w:szCs w:val="21"/>
        </w:rPr>
        <w:t>400</w:t>
      </w:r>
      <w:r>
        <w:rPr>
          <w:rFonts w:ascii="宋体" w:hAnsi="宋体" w:hint="eastAsia"/>
          <w:szCs w:val="21"/>
        </w:rPr>
        <w:t>mm</w:t>
      </w:r>
      <w:r>
        <w:rPr>
          <w:rFonts w:ascii="宋体" w:hAnsi="宋体" w:hint="eastAsia"/>
          <w:szCs w:val="21"/>
        </w:rPr>
        <w:t>。</w:t>
      </w:r>
    </w:p>
    <w:p w:rsidR="0034068F" w:rsidRDefault="000003EE">
      <w:pPr>
        <w:adjustRightInd w:val="0"/>
        <w:snapToGrid w:val="0"/>
        <w:spacing w:line="360" w:lineRule="auto"/>
        <w:rPr>
          <w:rFonts w:ascii="宋体" w:hAnsi="宋体"/>
          <w:szCs w:val="21"/>
        </w:rPr>
      </w:pPr>
      <w:bookmarkStart w:id="3" w:name="OLE_LINK2"/>
      <w:r>
        <w:rPr>
          <w:rFonts w:ascii="宋体" w:hAnsi="宋体" w:hint="eastAsia"/>
          <w:szCs w:val="21"/>
        </w:rPr>
        <w:t>*</w:t>
      </w:r>
      <w:bookmarkEnd w:id="3"/>
      <w:r>
        <w:rPr>
          <w:rFonts w:ascii="宋体" w:hAnsi="宋体" w:hint="eastAsia"/>
          <w:szCs w:val="21"/>
        </w:rPr>
        <w:t xml:space="preserve">1.14 </w:t>
      </w:r>
      <w:r>
        <w:rPr>
          <w:rFonts w:ascii="宋体" w:hAnsi="宋体" w:hint="eastAsia"/>
          <w:szCs w:val="21"/>
        </w:rPr>
        <w:t>数控控制部位：剪切角度、剪切行程、后挡料、刀片间隙。</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 </w:t>
      </w:r>
      <w:r>
        <w:rPr>
          <w:rFonts w:ascii="宋体" w:hAnsi="宋体" w:hint="eastAsia"/>
          <w:szCs w:val="21"/>
        </w:rPr>
        <w:t>技术性能要求</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2.1 </w:t>
      </w:r>
      <w:r>
        <w:rPr>
          <w:rFonts w:ascii="宋体" w:hAnsi="宋体" w:hint="eastAsia"/>
          <w:szCs w:val="21"/>
        </w:rPr>
        <w:t>设备</w:t>
      </w:r>
      <w:r>
        <w:rPr>
          <w:rFonts w:ascii="宋体" w:hAnsi="宋体"/>
          <w:szCs w:val="21"/>
        </w:rPr>
        <w:t>整体</w:t>
      </w:r>
      <w:r>
        <w:rPr>
          <w:rFonts w:ascii="宋体" w:hAnsi="宋体" w:hint="eastAsia"/>
          <w:szCs w:val="21"/>
        </w:rPr>
        <w:t>采用结构件钢板焊接结构时必须进行消除内应力处理。</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2.2 </w:t>
      </w:r>
      <w:proofErr w:type="gramStart"/>
      <w:r>
        <w:rPr>
          <w:rFonts w:ascii="宋体" w:hAnsi="宋体" w:hint="eastAsia"/>
          <w:szCs w:val="21"/>
        </w:rPr>
        <w:t>闸式剪切角</w:t>
      </w:r>
      <w:proofErr w:type="gramEnd"/>
      <w:r>
        <w:rPr>
          <w:rFonts w:ascii="宋体" w:hAnsi="宋体" w:hint="eastAsia"/>
          <w:szCs w:val="21"/>
        </w:rPr>
        <w:t>可调，减少板料扭曲变型。</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*2.3 </w:t>
      </w:r>
      <w:r>
        <w:rPr>
          <w:rFonts w:ascii="宋体" w:hAnsi="宋体" w:hint="eastAsia"/>
          <w:szCs w:val="21"/>
        </w:rPr>
        <w:t>刀片材质选用</w:t>
      </w:r>
      <w:r>
        <w:rPr>
          <w:rFonts w:ascii="宋体" w:hAnsi="宋体" w:hint="eastAsia"/>
          <w:szCs w:val="21"/>
        </w:rPr>
        <w:t>6CrW2Si</w:t>
      </w:r>
      <w:r>
        <w:rPr>
          <w:rFonts w:ascii="宋体" w:hAnsi="宋体" w:hint="eastAsia"/>
          <w:szCs w:val="21"/>
        </w:rPr>
        <w:t>材质。</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*2.4 </w:t>
      </w:r>
      <w:r>
        <w:rPr>
          <w:rFonts w:ascii="宋体" w:hAnsi="宋体" w:hint="eastAsia"/>
          <w:szCs w:val="21"/>
        </w:rPr>
        <w:t>下料工件</w:t>
      </w:r>
      <w:proofErr w:type="gramStart"/>
      <w:r>
        <w:rPr>
          <w:rFonts w:ascii="宋体" w:hAnsi="宋体" w:hint="eastAsia"/>
          <w:szCs w:val="21"/>
        </w:rPr>
        <w:t>直线度允差</w:t>
      </w:r>
      <w:proofErr w:type="gramEnd"/>
      <w:r>
        <w:rPr>
          <w:rFonts w:ascii="宋体" w:hAnsi="宋体" w:hint="eastAsia"/>
          <w:szCs w:val="21"/>
        </w:rPr>
        <w:t>：在</w:t>
      </w:r>
      <w:r>
        <w:rPr>
          <w:rFonts w:ascii="宋体" w:hAnsi="宋体" w:hint="eastAsia"/>
          <w:szCs w:val="21"/>
        </w:rPr>
        <w:t>1000mm</w:t>
      </w:r>
      <w:r>
        <w:rPr>
          <w:rFonts w:ascii="宋体" w:hAnsi="宋体" w:hint="eastAsia"/>
          <w:szCs w:val="21"/>
        </w:rPr>
        <w:t>长度上为</w:t>
      </w:r>
      <w:r>
        <w:rPr>
          <w:rFonts w:ascii="宋体" w:hAnsi="宋体" w:hint="eastAsia"/>
          <w:szCs w:val="21"/>
        </w:rPr>
        <w:t>0.30mm</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*2.5 </w:t>
      </w:r>
      <w:r>
        <w:rPr>
          <w:rFonts w:ascii="宋体" w:hAnsi="宋体" w:hint="eastAsia"/>
          <w:szCs w:val="21"/>
        </w:rPr>
        <w:t>下料工件</w:t>
      </w:r>
      <w:proofErr w:type="gramStart"/>
      <w:r>
        <w:rPr>
          <w:rFonts w:ascii="宋体" w:hAnsi="宋体" w:hint="eastAsia"/>
          <w:szCs w:val="21"/>
        </w:rPr>
        <w:t>平行度允差</w:t>
      </w:r>
      <w:proofErr w:type="gramEnd"/>
      <w:r>
        <w:rPr>
          <w:rFonts w:ascii="宋体" w:hAnsi="宋体" w:hint="eastAsia"/>
          <w:szCs w:val="21"/>
        </w:rPr>
        <w:t>：在</w:t>
      </w:r>
      <w:r>
        <w:rPr>
          <w:rFonts w:ascii="宋体" w:hAnsi="宋体" w:hint="eastAsia"/>
          <w:szCs w:val="21"/>
        </w:rPr>
        <w:t>1000mm</w:t>
      </w:r>
      <w:r>
        <w:rPr>
          <w:rFonts w:ascii="宋体" w:hAnsi="宋体" w:hint="eastAsia"/>
          <w:szCs w:val="21"/>
        </w:rPr>
        <w:t>长度上为</w:t>
      </w:r>
      <w:r>
        <w:rPr>
          <w:rFonts w:ascii="宋体" w:hAnsi="宋体" w:hint="eastAsia"/>
          <w:szCs w:val="21"/>
        </w:rPr>
        <w:t>0.30mm</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lastRenderedPageBreak/>
        <w:t xml:space="preserve">2.6 </w:t>
      </w:r>
      <w:r>
        <w:rPr>
          <w:rFonts w:ascii="宋体" w:hAnsi="宋体" w:hint="eastAsia"/>
          <w:szCs w:val="21"/>
        </w:rPr>
        <w:t>工作精度检验时对试件的要求，符合</w:t>
      </w:r>
      <w:r>
        <w:rPr>
          <w:rFonts w:ascii="宋体" w:hAnsi="宋体" w:hint="eastAsia"/>
          <w:szCs w:val="21"/>
        </w:rPr>
        <w:t>GB/T 14404-93</w:t>
      </w:r>
      <w:r>
        <w:rPr>
          <w:rFonts w:ascii="宋体" w:hAnsi="宋体" w:hint="eastAsia"/>
          <w:szCs w:val="21"/>
        </w:rPr>
        <w:t>《剪板机精度》标准</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*2.7 </w:t>
      </w:r>
      <w:r>
        <w:rPr>
          <w:rFonts w:ascii="宋体" w:hAnsi="宋体" w:hint="eastAsia"/>
          <w:szCs w:val="21"/>
        </w:rPr>
        <w:t>各部安全</w:t>
      </w:r>
      <w:proofErr w:type="gramStart"/>
      <w:r>
        <w:rPr>
          <w:rFonts w:ascii="宋体" w:hAnsi="宋体" w:hint="eastAsia"/>
          <w:szCs w:val="21"/>
        </w:rPr>
        <w:t>联锁</w:t>
      </w:r>
      <w:proofErr w:type="gramEnd"/>
      <w:r>
        <w:rPr>
          <w:rFonts w:ascii="宋体" w:hAnsi="宋体" w:hint="eastAsia"/>
          <w:szCs w:val="21"/>
        </w:rPr>
        <w:t>和限位装置、急停按钮安全可靠。</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*2.8 </w:t>
      </w:r>
      <w:r>
        <w:rPr>
          <w:rFonts w:ascii="宋体" w:hAnsi="宋体" w:hint="eastAsia"/>
          <w:szCs w:val="21"/>
        </w:rPr>
        <w:t>漏电、过载、过流、短路、过压、欠压、机械保护装置齐全可靠。</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2.9 </w:t>
      </w:r>
      <w:r>
        <w:rPr>
          <w:rFonts w:ascii="宋体" w:hAnsi="宋体" w:hint="eastAsia"/>
          <w:szCs w:val="21"/>
        </w:rPr>
        <w:t>控</w:t>
      </w:r>
      <w:r>
        <w:rPr>
          <w:rFonts w:ascii="宋体" w:hAnsi="宋体" w:hint="eastAsia"/>
          <w:szCs w:val="21"/>
        </w:rPr>
        <w:t>制电缆应采用密封圈引入装置。</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2.10 </w:t>
      </w:r>
      <w:r>
        <w:rPr>
          <w:rFonts w:ascii="宋体" w:hAnsi="宋体" w:hint="eastAsia"/>
          <w:szCs w:val="21"/>
        </w:rPr>
        <w:t>所有液压密封件必须良好，不得有漏油现象。</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*2.11 </w:t>
      </w:r>
      <w:r>
        <w:rPr>
          <w:rFonts w:ascii="宋体" w:hAnsi="宋体" w:hint="eastAsia"/>
          <w:szCs w:val="21"/>
          <w:lang w:val="zh-CN"/>
        </w:rPr>
        <w:t>液压系统</w:t>
      </w:r>
      <w:r>
        <w:rPr>
          <w:rFonts w:ascii="宋体" w:hAnsi="宋体" w:hint="eastAsia"/>
          <w:szCs w:val="21"/>
          <w:lang w:val="zh-CN"/>
        </w:rPr>
        <w:t>:</w:t>
      </w:r>
      <w:r>
        <w:rPr>
          <w:rFonts w:ascii="宋体" w:hAnsi="宋体" w:hint="eastAsia"/>
          <w:szCs w:val="21"/>
          <w:lang w:val="zh-CN"/>
        </w:rPr>
        <w:t>要求液压传动的性能稳定可靠，采用集成式液压系统，减少阀块、管路及接头连接点，使液压管道减低到最低程度，达到控制最少数量的泄漏点。采用美国</w:t>
      </w:r>
      <w:r>
        <w:rPr>
          <w:rFonts w:ascii="宋体" w:hAnsi="宋体" w:hint="eastAsia"/>
          <w:szCs w:val="21"/>
          <w:lang w:val="zh-CN"/>
        </w:rPr>
        <w:t>VICKERS</w:t>
      </w:r>
      <w:r>
        <w:rPr>
          <w:rFonts w:ascii="宋体" w:hAnsi="宋体" w:hint="eastAsia"/>
          <w:szCs w:val="21"/>
          <w:lang w:val="zh-CN"/>
        </w:rPr>
        <w:t>公司或德国</w:t>
      </w:r>
      <w:r>
        <w:rPr>
          <w:rFonts w:ascii="宋体" w:hAnsi="宋体" w:hint="eastAsia"/>
          <w:szCs w:val="21"/>
          <w:lang w:val="zh-CN"/>
        </w:rPr>
        <w:t>REXROTH</w:t>
      </w:r>
      <w:r>
        <w:rPr>
          <w:rFonts w:ascii="宋体" w:hAnsi="宋体" w:hint="eastAsia"/>
          <w:szCs w:val="21"/>
          <w:lang w:val="zh-CN"/>
        </w:rPr>
        <w:t>公司、美国</w:t>
      </w:r>
      <w:r>
        <w:rPr>
          <w:rFonts w:ascii="宋体" w:hAnsi="宋体" w:hint="eastAsia"/>
          <w:szCs w:val="21"/>
          <w:lang w:val="zh-CN"/>
        </w:rPr>
        <w:t>PARKER</w:t>
      </w:r>
      <w:r>
        <w:rPr>
          <w:rFonts w:ascii="宋体" w:hAnsi="宋体" w:hint="eastAsia"/>
          <w:szCs w:val="21"/>
          <w:lang w:val="zh-CN"/>
        </w:rPr>
        <w:t>公司等品牌的液压件和密封件，确保机床运行可靠、安全。</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*2.12 </w:t>
      </w:r>
      <w:r>
        <w:rPr>
          <w:rFonts w:ascii="宋体" w:hAnsi="宋体" w:hint="eastAsia"/>
          <w:szCs w:val="21"/>
        </w:rPr>
        <w:t>数控系统</w:t>
      </w:r>
      <w:r>
        <w:rPr>
          <w:rFonts w:ascii="宋体" w:hAnsi="宋体" w:hint="eastAsia"/>
          <w:szCs w:val="21"/>
        </w:rPr>
        <w:t>：</w:t>
      </w:r>
      <w:r>
        <w:rPr>
          <w:rFonts w:ascii="宋体" w:hAnsi="宋体" w:hint="eastAsia"/>
          <w:szCs w:val="21"/>
        </w:rPr>
        <w:t>剪切角度、剪切行程、后挡料、刀片间隙</w:t>
      </w:r>
      <w:r>
        <w:rPr>
          <w:rFonts w:ascii="宋体" w:hAnsi="宋体" w:hint="eastAsia"/>
          <w:szCs w:val="21"/>
        </w:rPr>
        <w:t>均</w:t>
      </w:r>
      <w:r>
        <w:rPr>
          <w:rFonts w:ascii="宋体" w:hAnsi="宋体" w:hint="eastAsia"/>
          <w:szCs w:val="21"/>
        </w:rPr>
        <w:t>由数控系统控制</w:t>
      </w:r>
      <w:r>
        <w:rPr>
          <w:rFonts w:ascii="宋体" w:hAnsi="宋体" w:hint="eastAsia"/>
          <w:szCs w:val="21"/>
        </w:rPr>
        <w:t>、显示尺寸不小于</w:t>
      </w:r>
      <w:r>
        <w:rPr>
          <w:rFonts w:ascii="宋体" w:hAnsi="宋体" w:hint="eastAsia"/>
          <w:szCs w:val="21"/>
        </w:rPr>
        <w:t>54mm*54mm</w:t>
      </w:r>
      <w:r>
        <w:rPr>
          <w:rFonts w:ascii="宋体" w:hAnsi="宋体" w:hint="eastAsia"/>
          <w:szCs w:val="21"/>
        </w:rPr>
        <w:t>；数控系统具备单向、双向定位、参数一键备份与恢复</w:t>
      </w:r>
      <w:r>
        <w:rPr>
          <w:rFonts w:ascii="宋体" w:hAnsi="宋体" w:hint="eastAsia"/>
          <w:szCs w:val="21"/>
        </w:rPr>
        <w:t>、快速位置示教、公</w:t>
      </w:r>
      <w:r>
        <w:rPr>
          <w:rFonts w:ascii="宋体" w:hAnsi="宋体" w:hint="eastAsia"/>
          <w:szCs w:val="21"/>
        </w:rPr>
        <w:t>/</w:t>
      </w:r>
      <w:r>
        <w:rPr>
          <w:rFonts w:ascii="宋体" w:hAnsi="宋体" w:hint="eastAsia"/>
          <w:szCs w:val="21"/>
        </w:rPr>
        <w:t>英制转换、中</w:t>
      </w:r>
      <w:r>
        <w:rPr>
          <w:rFonts w:ascii="宋体" w:hAnsi="宋体" w:hint="eastAsia"/>
          <w:szCs w:val="21"/>
        </w:rPr>
        <w:t>/</w:t>
      </w:r>
      <w:r>
        <w:rPr>
          <w:rFonts w:ascii="宋体" w:hAnsi="宋体" w:hint="eastAsia"/>
          <w:szCs w:val="21"/>
        </w:rPr>
        <w:t>英文转换等功能；编码器、电显计数器的品牌为：</w:t>
      </w:r>
      <w:r>
        <w:rPr>
          <w:rFonts w:ascii="宋体" w:hAnsi="宋体"/>
          <w:szCs w:val="21"/>
        </w:rPr>
        <w:t>德国库伯勒</w:t>
      </w:r>
      <w:r>
        <w:rPr>
          <w:rFonts w:ascii="宋体" w:hAnsi="宋体" w:hint="eastAsia"/>
          <w:szCs w:val="21"/>
        </w:rPr>
        <w:t>、</w:t>
      </w:r>
      <w:r>
        <w:rPr>
          <w:rFonts w:ascii="宋体" w:hAnsi="宋体"/>
          <w:szCs w:val="21"/>
        </w:rPr>
        <w:t>法国</w:t>
      </w:r>
      <w:hyperlink r:id="rId6" w:tgtFrame="https://zhidao.baidu.com/question/_blank" w:history="1">
        <w:r>
          <w:rPr>
            <w:rFonts w:ascii="宋体" w:hAnsi="宋体"/>
            <w:szCs w:val="21"/>
          </w:rPr>
          <w:t>雷恩</w:t>
        </w:r>
      </w:hyperlink>
      <w:r>
        <w:rPr>
          <w:rFonts w:ascii="宋体" w:hAnsi="宋体"/>
          <w:szCs w:val="21"/>
        </w:rPr>
        <w:t>、英国芬纳</w:t>
      </w:r>
      <w:r>
        <w:rPr>
          <w:rFonts w:ascii="宋体" w:hAnsi="宋体" w:hint="eastAsia"/>
          <w:szCs w:val="21"/>
        </w:rPr>
        <w:t>；其他</w:t>
      </w:r>
      <w:r>
        <w:rPr>
          <w:rFonts w:ascii="宋体" w:hAnsi="宋体" w:hint="eastAsia"/>
          <w:szCs w:val="21"/>
        </w:rPr>
        <w:t>主要元器件的品牌为：德国西门子、法国施耐德、日本欧姆龙等国际知名品牌。</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*2.13 </w:t>
      </w:r>
      <w:r>
        <w:rPr>
          <w:rFonts w:ascii="宋体" w:hAnsi="宋体" w:hint="eastAsia"/>
          <w:szCs w:val="21"/>
        </w:rPr>
        <w:t>剪切过程的控制方式为可移动脚踏开关式。</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*2.14 </w:t>
      </w:r>
      <w:r>
        <w:rPr>
          <w:rFonts w:ascii="宋体" w:hAnsi="宋体" w:hint="eastAsia"/>
          <w:szCs w:val="21"/>
        </w:rPr>
        <w:t>机床贴有润滑铭牌，并明确标明润滑位置、润滑周期及润滑油型号。</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2.15 </w:t>
      </w:r>
      <w:r>
        <w:rPr>
          <w:rFonts w:ascii="宋体" w:hAnsi="宋体" w:hint="eastAsia"/>
          <w:szCs w:val="21"/>
        </w:rPr>
        <w:t>加工精度：符合国家标准</w:t>
      </w:r>
      <w:r>
        <w:rPr>
          <w:rFonts w:ascii="宋体" w:hAnsi="宋体"/>
          <w:szCs w:val="21"/>
        </w:rPr>
        <w:t>GB/T 18400.1-2010</w:t>
      </w:r>
      <w:r>
        <w:rPr>
          <w:rFonts w:ascii="宋体" w:hAnsi="宋体" w:hint="eastAsia"/>
          <w:szCs w:val="21"/>
        </w:rPr>
        <w:t>、</w:t>
      </w:r>
      <w:r>
        <w:rPr>
          <w:rFonts w:ascii="宋体" w:hAnsi="宋体"/>
          <w:szCs w:val="21"/>
        </w:rPr>
        <w:t>GB/T 18400.7-2010</w:t>
      </w:r>
      <w:r>
        <w:rPr>
          <w:rFonts w:ascii="宋体" w:hAnsi="宋体" w:hint="eastAsia"/>
          <w:szCs w:val="21"/>
        </w:rPr>
        <w:t>之规定。</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2.16 </w:t>
      </w:r>
      <w:r>
        <w:rPr>
          <w:rFonts w:ascii="宋体" w:hAnsi="宋体" w:hint="eastAsia"/>
          <w:szCs w:val="21"/>
        </w:rPr>
        <w:t>配套检修工具，配齐设备安装所需的所有调整垫铁（要求可调整垫铁）、</w:t>
      </w:r>
      <w:proofErr w:type="gramStart"/>
      <w:r>
        <w:rPr>
          <w:rFonts w:ascii="宋体" w:hAnsi="宋体" w:hint="eastAsia"/>
          <w:szCs w:val="21"/>
        </w:rPr>
        <w:t>垫块及</w:t>
      </w:r>
      <w:proofErr w:type="gramEnd"/>
      <w:r>
        <w:rPr>
          <w:rFonts w:ascii="宋体" w:hAnsi="宋体" w:hint="eastAsia"/>
          <w:szCs w:val="21"/>
        </w:rPr>
        <w:t>调整螺栓。</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2.17 </w:t>
      </w:r>
      <w:r>
        <w:rPr>
          <w:rFonts w:ascii="宋体" w:hAnsi="宋体" w:hint="eastAsia"/>
          <w:szCs w:val="21"/>
        </w:rPr>
        <w:t>供货商提前提供设备安装基础图及电子版</w:t>
      </w:r>
      <w:r>
        <w:rPr>
          <w:rFonts w:ascii="宋体" w:hAnsi="宋体"/>
          <w:szCs w:val="21"/>
        </w:rPr>
        <w:t>说明书</w:t>
      </w:r>
      <w:r>
        <w:rPr>
          <w:rFonts w:ascii="宋体" w:hAnsi="宋体" w:hint="eastAsia"/>
          <w:szCs w:val="21"/>
        </w:rPr>
        <w:t>。</w:t>
      </w:r>
    </w:p>
    <w:p w:rsidR="0034068F" w:rsidRDefault="000003EE">
      <w:pPr>
        <w:adjustRightInd w:val="0"/>
        <w:snapToGrid w:val="0"/>
        <w:spacing w:line="360" w:lineRule="auto"/>
        <w:rPr>
          <w:rFonts w:ascii="宋体" w:hAnsi="宋体"/>
          <w:szCs w:val="21"/>
        </w:rPr>
      </w:pPr>
      <w:r>
        <w:rPr>
          <w:rFonts w:ascii="宋体" w:hAnsi="宋体" w:hint="eastAsia"/>
          <w:szCs w:val="21"/>
        </w:rPr>
        <w:t>Δ</w:t>
      </w:r>
      <w:r>
        <w:rPr>
          <w:rFonts w:ascii="宋体" w:hAnsi="宋体" w:hint="eastAsia"/>
          <w:szCs w:val="21"/>
        </w:rPr>
        <w:t xml:space="preserve">2.18 </w:t>
      </w:r>
      <w:r>
        <w:rPr>
          <w:rFonts w:ascii="宋体" w:hAnsi="宋体"/>
          <w:szCs w:val="21"/>
        </w:rPr>
        <w:t>设备的组装、空载试验、带载试验、试运行、</w:t>
      </w:r>
      <w:r>
        <w:rPr>
          <w:rFonts w:ascii="宋体" w:hAnsi="宋体" w:hint="eastAsia"/>
          <w:szCs w:val="21"/>
        </w:rPr>
        <w:t>所用的试件有供货方提供。</w:t>
      </w:r>
    </w:p>
    <w:p w:rsidR="0034068F" w:rsidRDefault="000003EE">
      <w:pPr>
        <w:adjustRightInd w:val="0"/>
        <w:snapToGrid w:val="0"/>
        <w:spacing w:line="360" w:lineRule="auto"/>
        <w:rPr>
          <w:rFonts w:ascii="宋体" w:hAnsi="宋体"/>
          <w:szCs w:val="21"/>
        </w:rPr>
      </w:pPr>
      <w:r>
        <w:rPr>
          <w:rFonts w:ascii="宋体" w:hAnsi="宋体" w:hint="eastAsia"/>
          <w:szCs w:val="21"/>
        </w:rPr>
        <w:t>Δ</w:t>
      </w:r>
      <w:r>
        <w:rPr>
          <w:rFonts w:ascii="宋体" w:hAnsi="宋体" w:hint="eastAsia"/>
          <w:szCs w:val="21"/>
        </w:rPr>
        <w:t xml:space="preserve">2.19 </w:t>
      </w:r>
      <w:r>
        <w:rPr>
          <w:rFonts w:ascii="宋体" w:hAnsi="宋体" w:hint="eastAsia"/>
          <w:szCs w:val="21"/>
        </w:rPr>
        <w:t>调试所用润滑油、润滑脂有供货方提供。</w:t>
      </w:r>
    </w:p>
    <w:p w:rsidR="0034068F" w:rsidRDefault="000003EE">
      <w:pPr>
        <w:adjustRightInd w:val="0"/>
        <w:snapToGrid w:val="0"/>
        <w:spacing w:line="360" w:lineRule="auto"/>
        <w:rPr>
          <w:rFonts w:ascii="宋体" w:hAnsi="宋体"/>
          <w:szCs w:val="21"/>
        </w:rPr>
      </w:pPr>
      <w:r>
        <w:rPr>
          <w:rFonts w:ascii="宋体" w:hAnsi="宋体" w:hint="eastAsia"/>
          <w:szCs w:val="21"/>
        </w:rPr>
        <w:t xml:space="preserve">2.20 </w:t>
      </w:r>
      <w:r>
        <w:rPr>
          <w:rFonts w:ascii="宋体" w:hAnsi="宋体"/>
          <w:szCs w:val="21"/>
        </w:rPr>
        <w:t>设备上配置的</w:t>
      </w:r>
      <w:r>
        <w:rPr>
          <w:rFonts w:ascii="宋体" w:hAnsi="宋体" w:hint="eastAsia"/>
          <w:szCs w:val="21"/>
        </w:rPr>
        <w:t>所有</w:t>
      </w:r>
      <w:r>
        <w:rPr>
          <w:rFonts w:ascii="宋体" w:hAnsi="宋体"/>
          <w:szCs w:val="21"/>
        </w:rPr>
        <w:t>电机</w:t>
      </w:r>
      <w:r>
        <w:rPr>
          <w:rFonts w:ascii="宋体" w:hAnsi="宋体" w:hint="eastAsia"/>
          <w:szCs w:val="21"/>
        </w:rPr>
        <w:t>要求使用</w:t>
      </w:r>
      <w:r>
        <w:rPr>
          <w:rFonts w:ascii="宋体" w:hAnsi="宋体"/>
          <w:szCs w:val="21"/>
        </w:rPr>
        <w:t>符合</w:t>
      </w:r>
      <w:r>
        <w:rPr>
          <w:rFonts w:ascii="宋体" w:hAnsi="宋体" w:hint="eastAsia"/>
          <w:szCs w:val="21"/>
        </w:rPr>
        <w:t>201</w:t>
      </w:r>
      <w:r>
        <w:rPr>
          <w:rFonts w:ascii="宋体" w:hAnsi="宋体"/>
          <w:szCs w:val="21"/>
        </w:rPr>
        <w:t>7</w:t>
      </w:r>
      <w:r>
        <w:rPr>
          <w:rFonts w:ascii="宋体" w:hAnsi="宋体" w:hint="eastAsia"/>
          <w:szCs w:val="21"/>
        </w:rPr>
        <w:t>年</w:t>
      </w:r>
      <w:r>
        <w:rPr>
          <w:rFonts w:ascii="宋体" w:hAnsi="宋体"/>
          <w:szCs w:val="21"/>
        </w:rPr>
        <w:t>国标</w:t>
      </w:r>
      <w:r>
        <w:rPr>
          <w:rFonts w:ascii="宋体" w:hAnsi="宋体" w:hint="eastAsia"/>
          <w:szCs w:val="21"/>
        </w:rPr>
        <w:t>的新型</w:t>
      </w:r>
      <w:r>
        <w:rPr>
          <w:rFonts w:ascii="宋体" w:hAnsi="宋体"/>
          <w:szCs w:val="21"/>
        </w:rPr>
        <w:t>节能</w:t>
      </w:r>
      <w:r>
        <w:rPr>
          <w:rFonts w:ascii="宋体" w:hAnsi="宋体" w:hint="eastAsia"/>
          <w:szCs w:val="21"/>
        </w:rPr>
        <w:t>电机</w:t>
      </w:r>
      <w:r>
        <w:rPr>
          <w:rFonts w:ascii="宋体" w:hAnsi="宋体"/>
          <w:szCs w:val="21"/>
        </w:rPr>
        <w:t>，禁止使用</w:t>
      </w:r>
      <w:r>
        <w:rPr>
          <w:rFonts w:ascii="宋体" w:hAnsi="宋体" w:hint="eastAsia"/>
          <w:szCs w:val="21"/>
        </w:rPr>
        <w:t>工业和信息化部等部门发布《高耗能落后机电设备</w:t>
      </w:r>
      <w:r>
        <w:rPr>
          <w:rFonts w:ascii="宋体" w:hAnsi="宋体" w:hint="eastAsia"/>
          <w:szCs w:val="21"/>
        </w:rPr>
        <w:t>(</w:t>
      </w:r>
      <w:r>
        <w:rPr>
          <w:rFonts w:ascii="宋体" w:hAnsi="宋体" w:hint="eastAsia"/>
          <w:szCs w:val="21"/>
        </w:rPr>
        <w:t>产品</w:t>
      </w:r>
      <w:r>
        <w:rPr>
          <w:rFonts w:ascii="宋体" w:hAnsi="宋体" w:hint="eastAsia"/>
          <w:szCs w:val="21"/>
        </w:rPr>
        <w:t>)</w:t>
      </w:r>
      <w:r>
        <w:rPr>
          <w:rFonts w:ascii="宋体" w:hAnsi="宋体" w:hint="eastAsia"/>
          <w:szCs w:val="21"/>
        </w:rPr>
        <w:t>淘汰目录（第一、</w:t>
      </w:r>
      <w:r>
        <w:rPr>
          <w:rFonts w:ascii="宋体" w:hAnsi="宋体"/>
          <w:szCs w:val="21"/>
        </w:rPr>
        <w:t>二、三、四</w:t>
      </w:r>
      <w:r>
        <w:rPr>
          <w:rFonts w:ascii="宋体" w:hAnsi="宋体" w:hint="eastAsia"/>
          <w:szCs w:val="21"/>
        </w:rPr>
        <w:t>批）》里</w:t>
      </w:r>
      <w:r>
        <w:rPr>
          <w:rFonts w:ascii="宋体" w:hAnsi="宋体"/>
          <w:szCs w:val="21"/>
        </w:rPr>
        <w:t>的电机</w:t>
      </w:r>
      <w:r>
        <w:rPr>
          <w:rFonts w:ascii="宋体" w:hAnsi="宋体" w:hint="eastAsia"/>
          <w:szCs w:val="21"/>
        </w:rPr>
        <w:t>，电机</w:t>
      </w:r>
      <w:r>
        <w:rPr>
          <w:rFonts w:ascii="宋体" w:hAnsi="宋体"/>
          <w:szCs w:val="21"/>
        </w:rPr>
        <w:t>能效达到</w:t>
      </w:r>
      <w:r>
        <w:rPr>
          <w:rFonts w:ascii="宋体" w:hAnsi="宋体" w:hint="eastAsia"/>
          <w:szCs w:val="21"/>
        </w:rPr>
        <w:t>一级。</w:t>
      </w:r>
    </w:p>
    <w:p w:rsidR="0034068F" w:rsidRDefault="000003EE">
      <w:pPr>
        <w:adjustRightInd w:val="0"/>
        <w:snapToGrid w:val="0"/>
        <w:spacing w:line="360" w:lineRule="auto"/>
        <w:rPr>
          <w:rFonts w:ascii="宋体" w:hAnsi="宋体"/>
          <w:szCs w:val="21"/>
        </w:rPr>
      </w:pPr>
      <w:r>
        <w:rPr>
          <w:rFonts w:ascii="宋体" w:hAnsi="宋体" w:hint="eastAsia"/>
          <w:szCs w:val="21"/>
        </w:rPr>
        <w:t>3.</w:t>
      </w:r>
      <w:r>
        <w:rPr>
          <w:rFonts w:ascii="宋体" w:hAnsi="宋体"/>
          <w:szCs w:val="21"/>
        </w:rPr>
        <w:t xml:space="preserve"> </w:t>
      </w:r>
      <w:r>
        <w:rPr>
          <w:rFonts w:ascii="宋体" w:hAnsi="宋体" w:hint="eastAsia"/>
          <w:szCs w:val="21"/>
        </w:rPr>
        <w:t>安全技术要求</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3.1 </w:t>
      </w:r>
      <w:r>
        <w:rPr>
          <w:rFonts w:ascii="宋体" w:eastAsia="宋体" w:hAnsi="Times New Roman" w:cs="Times New Roman" w:hint="eastAsia"/>
          <w:spacing w:val="-5"/>
          <w:kern w:val="0"/>
          <w:szCs w:val="21"/>
        </w:rPr>
        <w:t>卖方应对设备的安全性负责，在设计时应注意到整体和局部的安全性问题。</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3.2 </w:t>
      </w:r>
      <w:r>
        <w:rPr>
          <w:rFonts w:ascii="宋体" w:eastAsia="宋体" w:hAnsi="Times New Roman" w:cs="Times New Roman" w:hint="eastAsia"/>
          <w:spacing w:val="-5"/>
          <w:kern w:val="0"/>
          <w:szCs w:val="21"/>
        </w:rPr>
        <w:t>电柜采用封闭式电柜，防护等级要求</w:t>
      </w:r>
      <w:r>
        <w:rPr>
          <w:rFonts w:ascii="宋体" w:eastAsia="宋体" w:hAnsi="Times New Roman" w:cs="Times New Roman" w:hint="eastAsia"/>
          <w:spacing w:val="-5"/>
          <w:kern w:val="0"/>
          <w:szCs w:val="21"/>
        </w:rPr>
        <w:t>IP54</w:t>
      </w:r>
      <w:r>
        <w:rPr>
          <w:rFonts w:ascii="宋体" w:eastAsia="宋体" w:hAnsi="Times New Roman" w:cs="Times New Roman" w:hint="eastAsia"/>
          <w:spacing w:val="-5"/>
          <w:kern w:val="0"/>
          <w:szCs w:val="21"/>
        </w:rPr>
        <w:t>。采用空调进行散热，以确保电气设备的正常工作。电箱采用槽板布线结构，元器件布置和布线要合理、整齐、美观，且便于维修。电箱内</w:t>
      </w:r>
      <w:proofErr w:type="gramStart"/>
      <w:r>
        <w:rPr>
          <w:rFonts w:ascii="宋体" w:eastAsia="宋体" w:hAnsi="Times New Roman" w:cs="Times New Roman" w:hint="eastAsia"/>
          <w:spacing w:val="-5"/>
          <w:kern w:val="0"/>
          <w:szCs w:val="21"/>
        </w:rPr>
        <w:t>配内部</w:t>
      </w:r>
      <w:proofErr w:type="gramEnd"/>
      <w:r>
        <w:rPr>
          <w:rFonts w:ascii="宋体" w:eastAsia="宋体" w:hAnsi="Times New Roman" w:cs="Times New Roman" w:hint="eastAsia"/>
          <w:spacing w:val="-5"/>
          <w:kern w:val="0"/>
          <w:szCs w:val="21"/>
        </w:rPr>
        <w:t>照明灯、调试用插座。</w:t>
      </w:r>
      <w:bookmarkStart w:id="4" w:name="_GoBack"/>
      <w:bookmarkEnd w:id="4"/>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*3.3 </w:t>
      </w:r>
      <w:r>
        <w:rPr>
          <w:rFonts w:ascii="宋体" w:eastAsia="宋体" w:hAnsi="Times New Roman" w:cs="Times New Roman" w:hint="eastAsia"/>
          <w:spacing w:val="-5"/>
          <w:kern w:val="0"/>
          <w:szCs w:val="21"/>
        </w:rPr>
        <w:t>机床具有报警装置和紧急停止按钮，可防止各种突发故障给机床造成损坏。</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3.4 </w:t>
      </w:r>
      <w:r>
        <w:rPr>
          <w:rFonts w:ascii="宋体" w:eastAsia="宋体" w:hAnsi="Times New Roman" w:cs="Times New Roman" w:hint="eastAsia"/>
          <w:spacing w:val="-5"/>
          <w:kern w:val="0"/>
          <w:szCs w:val="21"/>
        </w:rPr>
        <w:t>液压装置应连接可靠，不得有渗漏，有防止液压管路脱开伤人的防护装置。</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3.5 </w:t>
      </w:r>
      <w:r>
        <w:rPr>
          <w:rFonts w:ascii="宋体" w:eastAsia="宋体" w:hAnsi="Times New Roman" w:cs="Times New Roman" w:hint="eastAsia"/>
          <w:spacing w:val="-5"/>
          <w:kern w:val="0"/>
          <w:szCs w:val="21"/>
        </w:rPr>
        <w:t>所有可能带电的部位，应进行绝缘处理或者用栅栏</w:t>
      </w:r>
      <w:proofErr w:type="gramStart"/>
      <w:r>
        <w:rPr>
          <w:rFonts w:ascii="宋体" w:eastAsia="宋体" w:hAnsi="Times New Roman" w:cs="Times New Roman" w:hint="eastAsia"/>
          <w:spacing w:val="-5"/>
          <w:kern w:val="0"/>
          <w:szCs w:val="21"/>
        </w:rPr>
        <w:t>围或者</w:t>
      </w:r>
      <w:proofErr w:type="gramEnd"/>
      <w:r>
        <w:rPr>
          <w:rFonts w:ascii="宋体" w:eastAsia="宋体" w:hAnsi="Times New Roman" w:cs="Times New Roman" w:hint="eastAsia"/>
          <w:spacing w:val="-5"/>
          <w:kern w:val="0"/>
          <w:szCs w:val="21"/>
        </w:rPr>
        <w:t>安装在防止危险发生的地方</w:t>
      </w:r>
      <w:r>
        <w:rPr>
          <w:rFonts w:ascii="宋体" w:eastAsia="宋体" w:hAnsi="Times New Roman" w:cs="Times New Roman" w:hint="eastAsia"/>
          <w:spacing w:val="-5"/>
          <w:kern w:val="0"/>
          <w:szCs w:val="21"/>
        </w:rPr>
        <w:t>,</w:t>
      </w:r>
      <w:r>
        <w:rPr>
          <w:rFonts w:ascii="宋体" w:eastAsia="宋体" w:hAnsi="Times New Roman" w:cs="Times New Roman" w:hint="eastAsia"/>
          <w:spacing w:val="-5"/>
          <w:kern w:val="0"/>
          <w:szCs w:val="21"/>
        </w:rPr>
        <w:t>压</w:t>
      </w:r>
      <w:r>
        <w:rPr>
          <w:rFonts w:ascii="宋体" w:eastAsia="宋体" w:hAnsi="Times New Roman" w:cs="Times New Roman" w:hint="eastAsia"/>
          <w:spacing w:val="-5"/>
          <w:kern w:val="0"/>
          <w:szCs w:val="21"/>
        </w:rPr>
        <w:t>料及剪切部分要求有红外感应等装置，防止误操作对操作者造成伤害。</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lastRenderedPageBreak/>
        <w:t xml:space="preserve">*3.6 </w:t>
      </w:r>
      <w:r>
        <w:rPr>
          <w:rFonts w:ascii="宋体" w:eastAsia="宋体" w:hAnsi="Times New Roman" w:cs="Times New Roman" w:hint="eastAsia"/>
          <w:spacing w:val="-5"/>
          <w:kern w:val="0"/>
          <w:szCs w:val="21"/>
        </w:rPr>
        <w:t>操作手柄档位分明并与图文标示相符、定位可靠，操纵杆不得因振动或齿轮磨损而脱位。</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3.7 </w:t>
      </w:r>
      <w:r>
        <w:rPr>
          <w:rFonts w:ascii="宋体" w:eastAsia="宋体" w:hAnsi="Times New Roman" w:cs="Times New Roman" w:hint="eastAsia"/>
          <w:spacing w:val="-5"/>
          <w:kern w:val="0"/>
          <w:szCs w:val="21"/>
        </w:rPr>
        <w:t>电气系统所使用的电线和电缆为各种铜芯电线和电缆，必须具有耐高温、防火、机械强度高、安全可靠的特性。</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*3.8 </w:t>
      </w:r>
      <w:r>
        <w:rPr>
          <w:rFonts w:ascii="宋体" w:eastAsia="宋体" w:hAnsi="Times New Roman" w:cs="Times New Roman" w:hint="eastAsia"/>
          <w:spacing w:val="-5"/>
          <w:kern w:val="0"/>
          <w:szCs w:val="21"/>
        </w:rPr>
        <w:t>各部安全</w:t>
      </w:r>
      <w:proofErr w:type="gramStart"/>
      <w:r>
        <w:rPr>
          <w:rFonts w:ascii="宋体" w:eastAsia="宋体" w:hAnsi="Times New Roman" w:cs="Times New Roman" w:hint="eastAsia"/>
          <w:spacing w:val="-5"/>
          <w:kern w:val="0"/>
          <w:szCs w:val="21"/>
        </w:rPr>
        <w:t>联锁</w:t>
      </w:r>
      <w:proofErr w:type="gramEnd"/>
      <w:r>
        <w:rPr>
          <w:rFonts w:ascii="宋体" w:eastAsia="宋体" w:hAnsi="Times New Roman" w:cs="Times New Roman" w:hint="eastAsia"/>
          <w:spacing w:val="-5"/>
          <w:kern w:val="0"/>
          <w:szCs w:val="21"/>
        </w:rPr>
        <w:t>和限位装置、急停按钮安全可靠。</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3.9 </w:t>
      </w:r>
      <w:r>
        <w:rPr>
          <w:rFonts w:ascii="宋体" w:eastAsia="宋体" w:hAnsi="Times New Roman" w:cs="Times New Roman" w:hint="eastAsia"/>
          <w:spacing w:val="-5"/>
          <w:kern w:val="0"/>
          <w:szCs w:val="21"/>
        </w:rPr>
        <w:t>设备的噪音和振动应符合国家相关标准。</w:t>
      </w:r>
    </w:p>
    <w:p w:rsidR="0034068F" w:rsidRDefault="000003EE">
      <w:pPr>
        <w:pStyle w:val="Web"/>
        <w:tabs>
          <w:tab w:val="left" w:pos="1290"/>
          <w:tab w:val="left" w:pos="1680"/>
        </w:tabs>
        <w:adjustRightInd w:val="0"/>
        <w:snapToGrid w:val="0"/>
        <w:spacing w:line="360" w:lineRule="auto"/>
        <w:rPr>
          <w:sz w:val="21"/>
          <w:szCs w:val="21"/>
        </w:rPr>
      </w:pPr>
      <w:r>
        <w:rPr>
          <w:rFonts w:hint="eastAsia"/>
          <w:sz w:val="21"/>
          <w:szCs w:val="21"/>
        </w:rPr>
        <w:t>4.</w:t>
      </w:r>
      <w:r>
        <w:rPr>
          <w:sz w:val="21"/>
          <w:szCs w:val="21"/>
        </w:rPr>
        <w:t xml:space="preserve"> </w:t>
      </w:r>
      <w:r>
        <w:rPr>
          <w:rFonts w:hint="eastAsia"/>
          <w:sz w:val="21"/>
          <w:szCs w:val="21"/>
        </w:rPr>
        <w:t>招标人提出的特别技术要求</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4.1</w:t>
      </w:r>
      <w:r>
        <w:rPr>
          <w:rFonts w:ascii="宋体" w:eastAsia="宋体" w:hAnsi="Times New Roman" w:cs="Times New Roman"/>
          <w:spacing w:val="-5"/>
          <w:kern w:val="0"/>
          <w:szCs w:val="21"/>
        </w:rPr>
        <w:t xml:space="preserve"> </w:t>
      </w:r>
      <w:r>
        <w:rPr>
          <w:rFonts w:ascii="宋体" w:eastAsia="宋体" w:hAnsi="Times New Roman" w:cs="Times New Roman" w:hint="eastAsia"/>
          <w:spacing w:val="-5"/>
          <w:kern w:val="0"/>
          <w:szCs w:val="21"/>
        </w:rPr>
        <w:t>投标厂家必须对招标文件中的技术条款逐条解释并满足工作环境。</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4.2</w:t>
      </w:r>
      <w:r>
        <w:rPr>
          <w:rFonts w:ascii="宋体" w:eastAsia="宋体" w:hAnsi="Times New Roman" w:cs="Times New Roman"/>
          <w:spacing w:val="-5"/>
          <w:kern w:val="0"/>
          <w:szCs w:val="21"/>
        </w:rPr>
        <w:t xml:space="preserve"> </w:t>
      </w:r>
      <w:r>
        <w:rPr>
          <w:rFonts w:ascii="宋体" w:eastAsia="宋体" w:hAnsi="Times New Roman" w:cs="Times New Roman" w:hint="eastAsia"/>
          <w:spacing w:val="-5"/>
          <w:kern w:val="0"/>
          <w:szCs w:val="21"/>
        </w:rPr>
        <w:t>未说明事项符合国家标准。</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4.3 </w:t>
      </w:r>
      <w:r>
        <w:rPr>
          <w:rFonts w:ascii="宋体" w:eastAsia="宋体" w:hAnsi="Times New Roman" w:cs="Times New Roman" w:hint="eastAsia"/>
          <w:spacing w:val="-5"/>
          <w:kern w:val="0"/>
          <w:szCs w:val="21"/>
        </w:rPr>
        <w:t>模具除按标准配备外，需额外加上、下刀片各一套。</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4.4 </w:t>
      </w:r>
      <w:r>
        <w:rPr>
          <w:rFonts w:ascii="宋体" w:eastAsia="宋体" w:hAnsi="Times New Roman" w:cs="Times New Roman" w:hint="eastAsia"/>
          <w:spacing w:val="-5"/>
          <w:kern w:val="0"/>
          <w:szCs w:val="21"/>
        </w:rPr>
        <w:t>标书中未提及的技术要求必须符合国家的相关要求。</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4.5 </w:t>
      </w:r>
      <w:r>
        <w:rPr>
          <w:rFonts w:ascii="宋体" w:eastAsia="宋体" w:hAnsi="Times New Roman" w:cs="Times New Roman" w:hint="eastAsia"/>
          <w:spacing w:val="-5"/>
          <w:kern w:val="0"/>
          <w:szCs w:val="21"/>
        </w:rPr>
        <w:t>上表分项报价合计价格与投标报价设备总价格必须一致。</w:t>
      </w:r>
    </w:p>
    <w:p w:rsidR="0034068F" w:rsidRDefault="000003EE">
      <w:pPr>
        <w:adjustRightInd w:val="0"/>
        <w:snapToGrid w:val="0"/>
        <w:spacing w:line="360" w:lineRule="auto"/>
        <w:rPr>
          <w:rFonts w:ascii="宋体" w:hAnsi="宋体" w:cs="宋体"/>
          <w:kern w:val="0"/>
          <w:szCs w:val="21"/>
        </w:rPr>
      </w:pPr>
      <w:r>
        <w:rPr>
          <w:rFonts w:ascii="宋体" w:hAnsi="宋体" w:cs="宋体" w:hint="eastAsia"/>
          <w:kern w:val="0"/>
          <w:szCs w:val="21"/>
        </w:rPr>
        <w:t>5.</w:t>
      </w:r>
      <w:r>
        <w:rPr>
          <w:rFonts w:ascii="宋体" w:hAnsi="宋体" w:cs="宋体"/>
          <w:kern w:val="0"/>
          <w:szCs w:val="21"/>
        </w:rPr>
        <w:t xml:space="preserve"> </w:t>
      </w:r>
      <w:r>
        <w:rPr>
          <w:rFonts w:ascii="宋体" w:hAnsi="宋体" w:cs="宋体" w:hint="eastAsia"/>
          <w:kern w:val="0"/>
          <w:szCs w:val="21"/>
        </w:rPr>
        <w:t>标准</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5.</w:t>
      </w:r>
      <w:r>
        <w:rPr>
          <w:rFonts w:ascii="宋体" w:eastAsia="宋体" w:hAnsi="Times New Roman" w:cs="Times New Roman"/>
          <w:spacing w:val="-5"/>
          <w:kern w:val="0"/>
          <w:szCs w:val="21"/>
        </w:rPr>
        <w:t xml:space="preserve">1 </w:t>
      </w:r>
      <w:r>
        <w:rPr>
          <w:rFonts w:ascii="宋体" w:eastAsia="宋体" w:hAnsi="Times New Roman" w:cs="Times New Roman"/>
          <w:spacing w:val="-5"/>
          <w:kern w:val="0"/>
          <w:szCs w:val="21"/>
        </w:rPr>
        <w:t>所供应的货物将按下列标准（推荐）进行设计和制造</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spacing w:val="-5"/>
          <w:kern w:val="0"/>
          <w:szCs w:val="21"/>
        </w:rPr>
        <w:t>电器</w:t>
      </w:r>
      <w:r>
        <w:rPr>
          <w:rFonts w:ascii="宋体" w:eastAsia="宋体" w:hAnsi="Times New Roman" w:cs="Times New Roman"/>
          <w:spacing w:val="-5"/>
          <w:kern w:val="0"/>
          <w:szCs w:val="21"/>
        </w:rPr>
        <w:t>:     IEC</w:t>
      </w:r>
      <w:r>
        <w:rPr>
          <w:rFonts w:ascii="宋体" w:eastAsia="宋体" w:hAnsi="Times New Roman" w:cs="Times New Roman"/>
          <w:spacing w:val="-5"/>
          <w:kern w:val="0"/>
          <w:szCs w:val="21"/>
        </w:rPr>
        <w:t>标准</w:t>
      </w:r>
      <w:r>
        <w:rPr>
          <w:rFonts w:ascii="宋体" w:eastAsia="宋体" w:hAnsi="Times New Roman" w:cs="Times New Roman"/>
          <w:spacing w:val="-5"/>
          <w:kern w:val="0"/>
          <w:szCs w:val="21"/>
        </w:rPr>
        <w:t>/EN</w:t>
      </w:r>
      <w:r>
        <w:rPr>
          <w:rFonts w:ascii="宋体" w:eastAsia="宋体" w:hAnsi="Times New Roman" w:cs="Times New Roman"/>
          <w:spacing w:val="-5"/>
          <w:kern w:val="0"/>
          <w:szCs w:val="21"/>
        </w:rPr>
        <w:t>标准</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spacing w:val="-5"/>
          <w:kern w:val="0"/>
          <w:szCs w:val="21"/>
        </w:rPr>
        <w:t>机械</w:t>
      </w:r>
      <w:r>
        <w:rPr>
          <w:rFonts w:ascii="宋体" w:eastAsia="宋体" w:hAnsi="Times New Roman" w:cs="Times New Roman"/>
          <w:spacing w:val="-5"/>
          <w:kern w:val="0"/>
          <w:szCs w:val="21"/>
        </w:rPr>
        <w:t>:     ISO</w:t>
      </w:r>
      <w:r>
        <w:rPr>
          <w:rFonts w:ascii="宋体" w:eastAsia="宋体" w:hAnsi="Times New Roman" w:cs="Times New Roman"/>
          <w:spacing w:val="-5"/>
          <w:kern w:val="0"/>
          <w:szCs w:val="21"/>
        </w:rPr>
        <w:t>标准</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spacing w:val="-5"/>
          <w:kern w:val="0"/>
          <w:szCs w:val="21"/>
        </w:rPr>
        <w:t>GB</w:t>
      </w:r>
      <w:r>
        <w:rPr>
          <w:rFonts w:ascii="宋体" w:eastAsia="宋体" w:hAnsi="Times New Roman" w:cs="Times New Roman" w:hint="eastAsia"/>
          <w:spacing w:val="-5"/>
          <w:kern w:val="0"/>
          <w:szCs w:val="21"/>
        </w:rPr>
        <w:t xml:space="preserve"> </w:t>
      </w:r>
      <w:r>
        <w:rPr>
          <w:rFonts w:ascii="宋体" w:eastAsia="宋体" w:hAnsi="Times New Roman" w:cs="Times New Roman"/>
          <w:spacing w:val="-5"/>
          <w:kern w:val="0"/>
          <w:szCs w:val="21"/>
        </w:rPr>
        <w:t>5226</w:t>
      </w:r>
      <w:r>
        <w:rPr>
          <w:rFonts w:ascii="宋体" w:eastAsia="宋体" w:hAnsi="Times New Roman" w:cs="Times New Roman" w:hint="eastAsia"/>
          <w:spacing w:val="-5"/>
          <w:kern w:val="0"/>
          <w:szCs w:val="21"/>
        </w:rPr>
        <w:t>.</w:t>
      </w:r>
      <w:r>
        <w:rPr>
          <w:rFonts w:ascii="宋体" w:eastAsia="宋体" w:hAnsi="Times New Roman" w:cs="Times New Roman"/>
          <w:spacing w:val="-5"/>
          <w:kern w:val="0"/>
          <w:szCs w:val="21"/>
        </w:rPr>
        <w:t>1</w:t>
      </w:r>
      <w:r>
        <w:rPr>
          <w:rFonts w:ascii="宋体" w:eastAsia="宋体" w:hAnsi="Times New Roman" w:cs="Times New Roman" w:hint="eastAsia"/>
          <w:spacing w:val="-5"/>
          <w:kern w:val="0"/>
          <w:szCs w:val="21"/>
        </w:rPr>
        <w:t>-</w:t>
      </w:r>
      <w:r>
        <w:rPr>
          <w:rFonts w:ascii="宋体" w:eastAsia="宋体" w:hAnsi="Times New Roman" w:cs="Times New Roman"/>
          <w:spacing w:val="-5"/>
          <w:kern w:val="0"/>
          <w:szCs w:val="21"/>
        </w:rPr>
        <w:t>200</w:t>
      </w:r>
      <w:r>
        <w:rPr>
          <w:rFonts w:ascii="宋体" w:eastAsia="宋体" w:hAnsi="Times New Roman" w:cs="Times New Roman" w:hint="eastAsia"/>
          <w:spacing w:val="-5"/>
          <w:kern w:val="0"/>
          <w:szCs w:val="21"/>
        </w:rPr>
        <w:t xml:space="preserve">8  </w:t>
      </w:r>
      <w:r>
        <w:rPr>
          <w:rFonts w:ascii="宋体" w:eastAsia="宋体" w:hAnsi="Times New Roman" w:cs="Times New Roman" w:hint="eastAsia"/>
          <w:spacing w:val="-5"/>
          <w:kern w:val="0"/>
          <w:szCs w:val="21"/>
        </w:rPr>
        <w:t>机械电气安全</w:t>
      </w:r>
      <w:r>
        <w:rPr>
          <w:rFonts w:ascii="宋体" w:eastAsia="宋体" w:hAnsi="Times New Roman" w:cs="Times New Roman" w:hint="eastAsia"/>
          <w:spacing w:val="-5"/>
          <w:kern w:val="0"/>
          <w:szCs w:val="21"/>
        </w:rPr>
        <w:t xml:space="preserve"> </w:t>
      </w:r>
      <w:r>
        <w:rPr>
          <w:rFonts w:ascii="宋体" w:eastAsia="宋体" w:hAnsi="Times New Roman" w:cs="Times New Roman" w:hint="eastAsia"/>
          <w:spacing w:val="-5"/>
          <w:kern w:val="0"/>
          <w:szCs w:val="21"/>
        </w:rPr>
        <w:t>机械电气设备第</w:t>
      </w:r>
      <w:r>
        <w:rPr>
          <w:rFonts w:ascii="宋体" w:eastAsia="宋体" w:hAnsi="Times New Roman" w:cs="Times New Roman" w:hint="eastAsia"/>
          <w:spacing w:val="-5"/>
          <w:kern w:val="0"/>
          <w:szCs w:val="21"/>
        </w:rPr>
        <w:t>1</w:t>
      </w:r>
      <w:r>
        <w:rPr>
          <w:rFonts w:ascii="宋体" w:eastAsia="宋体" w:hAnsi="Times New Roman" w:cs="Times New Roman" w:hint="eastAsia"/>
          <w:spacing w:val="-5"/>
          <w:kern w:val="0"/>
          <w:szCs w:val="21"/>
        </w:rPr>
        <w:t>部分：通用技术条件</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GB/T 14404-1993 </w:t>
      </w:r>
      <w:r>
        <w:rPr>
          <w:rFonts w:ascii="宋体" w:eastAsia="宋体" w:hAnsi="Times New Roman" w:cs="Times New Roman" w:hint="eastAsia"/>
          <w:spacing w:val="-5"/>
          <w:kern w:val="0"/>
          <w:szCs w:val="21"/>
        </w:rPr>
        <w:t>剪板机</w:t>
      </w:r>
      <w:r>
        <w:rPr>
          <w:rFonts w:ascii="宋体" w:eastAsia="宋体" w:hAnsi="Times New Roman" w:cs="Times New Roman" w:hint="eastAsia"/>
          <w:spacing w:val="-5"/>
          <w:kern w:val="0"/>
          <w:szCs w:val="21"/>
        </w:rPr>
        <w:t xml:space="preserve"> </w:t>
      </w:r>
      <w:r>
        <w:rPr>
          <w:rFonts w:ascii="宋体" w:eastAsia="宋体" w:hAnsi="Times New Roman" w:cs="Times New Roman" w:hint="eastAsia"/>
          <w:spacing w:val="-5"/>
          <w:kern w:val="0"/>
          <w:szCs w:val="21"/>
        </w:rPr>
        <w:t>精度</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spacing w:val="-5"/>
          <w:kern w:val="0"/>
          <w:szCs w:val="21"/>
        </w:rPr>
        <w:t xml:space="preserve">GB28240-2012 </w:t>
      </w:r>
      <w:r>
        <w:rPr>
          <w:rFonts w:ascii="宋体" w:eastAsia="宋体" w:hAnsi="Times New Roman" w:cs="Times New Roman" w:hint="eastAsia"/>
          <w:spacing w:val="-5"/>
          <w:kern w:val="0"/>
          <w:szCs w:val="21"/>
        </w:rPr>
        <w:t xml:space="preserve"> </w:t>
      </w:r>
      <w:r>
        <w:rPr>
          <w:rFonts w:ascii="宋体" w:eastAsia="宋体" w:hAnsi="Times New Roman" w:cs="Times New Roman"/>
          <w:spacing w:val="-5"/>
          <w:kern w:val="0"/>
          <w:szCs w:val="21"/>
        </w:rPr>
        <w:t>剪板机</w:t>
      </w:r>
      <w:r>
        <w:rPr>
          <w:rFonts w:ascii="宋体" w:eastAsia="宋体" w:hAnsi="Times New Roman" w:cs="Times New Roman"/>
          <w:spacing w:val="-5"/>
          <w:kern w:val="0"/>
          <w:szCs w:val="21"/>
        </w:rPr>
        <w:t xml:space="preserve"> </w:t>
      </w:r>
      <w:r>
        <w:rPr>
          <w:rFonts w:ascii="宋体" w:eastAsia="宋体" w:hAnsi="Times New Roman" w:cs="Times New Roman"/>
          <w:spacing w:val="-5"/>
          <w:kern w:val="0"/>
          <w:szCs w:val="21"/>
        </w:rPr>
        <w:t>安全技术要求</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5.</w:t>
      </w:r>
      <w:r>
        <w:rPr>
          <w:rFonts w:ascii="宋体" w:eastAsia="宋体" w:hAnsi="Times New Roman" w:cs="Times New Roman"/>
          <w:spacing w:val="-5"/>
          <w:kern w:val="0"/>
          <w:szCs w:val="21"/>
        </w:rPr>
        <w:t xml:space="preserve">2 </w:t>
      </w:r>
      <w:r>
        <w:rPr>
          <w:rFonts w:ascii="宋体" w:eastAsia="宋体" w:hAnsi="Times New Roman" w:cs="Times New Roman"/>
          <w:spacing w:val="-5"/>
          <w:kern w:val="0"/>
          <w:szCs w:val="21"/>
        </w:rPr>
        <w:t>设备的设计与制造要求采用国际</w:t>
      </w:r>
      <w:r>
        <w:rPr>
          <w:rFonts w:ascii="宋体" w:eastAsia="宋体" w:hAnsi="Times New Roman" w:cs="Times New Roman"/>
          <w:spacing w:val="-5"/>
          <w:kern w:val="0"/>
          <w:szCs w:val="21"/>
        </w:rPr>
        <w:t>公制单位，个别部件采用英制单位应列出清单。</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5.</w:t>
      </w:r>
      <w:r>
        <w:rPr>
          <w:rFonts w:ascii="宋体" w:eastAsia="宋体" w:hAnsi="Times New Roman" w:cs="Times New Roman"/>
          <w:spacing w:val="-5"/>
          <w:kern w:val="0"/>
          <w:szCs w:val="21"/>
        </w:rPr>
        <w:t xml:space="preserve">3 </w:t>
      </w:r>
      <w:r>
        <w:rPr>
          <w:rFonts w:ascii="宋体" w:eastAsia="宋体" w:hAnsi="Times New Roman" w:cs="Times New Roman"/>
          <w:spacing w:val="-5"/>
          <w:kern w:val="0"/>
          <w:szCs w:val="21"/>
        </w:rPr>
        <w:t>防爆电气设备应按中国国家防爆标准或其它中国防爆检验部门认可的标准制造。</w:t>
      </w:r>
    </w:p>
    <w:p w:rsidR="0034068F" w:rsidRDefault="000003EE">
      <w:pPr>
        <w:adjustRightInd w:val="0"/>
        <w:snapToGrid w:val="0"/>
        <w:spacing w:line="360" w:lineRule="auto"/>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5.</w:t>
      </w:r>
      <w:r>
        <w:rPr>
          <w:rFonts w:ascii="宋体" w:eastAsia="宋体" w:hAnsi="Times New Roman" w:cs="Times New Roman"/>
          <w:spacing w:val="-5"/>
          <w:kern w:val="0"/>
          <w:szCs w:val="21"/>
        </w:rPr>
        <w:t xml:space="preserve">4 </w:t>
      </w:r>
      <w:r>
        <w:rPr>
          <w:rFonts w:ascii="宋体" w:eastAsia="宋体" w:hAnsi="Times New Roman" w:cs="Times New Roman"/>
          <w:spacing w:val="-5"/>
          <w:kern w:val="0"/>
          <w:szCs w:val="21"/>
        </w:rPr>
        <w:t>上述标准均应为</w:t>
      </w:r>
      <w:r>
        <w:rPr>
          <w:rFonts w:ascii="宋体" w:eastAsia="宋体" w:hAnsi="Times New Roman" w:cs="Times New Roman" w:hint="eastAsia"/>
          <w:spacing w:val="-5"/>
          <w:kern w:val="0"/>
          <w:szCs w:val="21"/>
        </w:rPr>
        <w:t>投</w:t>
      </w:r>
      <w:r>
        <w:rPr>
          <w:rFonts w:ascii="宋体" w:eastAsia="宋体" w:hAnsi="Times New Roman" w:cs="Times New Roman"/>
          <w:spacing w:val="-5"/>
          <w:kern w:val="0"/>
          <w:szCs w:val="21"/>
        </w:rPr>
        <w:t>标截止日时的最新有效版</w:t>
      </w:r>
      <w:r>
        <w:rPr>
          <w:rFonts w:ascii="宋体" w:eastAsia="宋体" w:hAnsi="Times New Roman" w:cs="Times New Roman" w:hint="eastAsia"/>
          <w:spacing w:val="-5"/>
          <w:kern w:val="0"/>
          <w:szCs w:val="21"/>
        </w:rPr>
        <w:t>。</w:t>
      </w:r>
    </w:p>
    <w:p w:rsidR="0034068F" w:rsidRDefault="000003EE">
      <w:pPr>
        <w:adjustRightInd w:val="0"/>
        <w:snapToGrid w:val="0"/>
        <w:spacing w:beforeLines="100" w:before="312" w:afterLines="100" w:after="312" w:line="360" w:lineRule="auto"/>
        <w:rPr>
          <w:rFonts w:ascii="Times New Roman" w:eastAsia="宋体" w:hAnsi="Times New Roman" w:cs="Times New Roman"/>
          <w:b/>
          <w:szCs w:val="24"/>
        </w:rPr>
      </w:pPr>
      <w:r>
        <w:rPr>
          <w:rFonts w:ascii="Times New Roman" w:eastAsia="宋体" w:hAnsi="Times New Roman" w:cs="Times New Roman" w:hint="eastAsia"/>
          <w:b/>
          <w:szCs w:val="24"/>
        </w:rPr>
        <w:t>四、需投标人提供的设备技术参数</w:t>
      </w:r>
    </w:p>
    <w:p w:rsidR="0034068F" w:rsidRDefault="000003EE">
      <w:pPr>
        <w:spacing w:line="360" w:lineRule="auto"/>
        <w:rPr>
          <w:rFonts w:ascii="宋体" w:hAnsi="宋体"/>
          <w:szCs w:val="21"/>
        </w:rPr>
      </w:pPr>
      <w:r>
        <w:rPr>
          <w:rFonts w:ascii="宋体" w:hint="eastAsia"/>
          <w:spacing w:val="-5"/>
          <w:kern w:val="0"/>
          <w:szCs w:val="21"/>
        </w:rPr>
        <w:t>1.</w:t>
      </w:r>
      <w:r>
        <w:rPr>
          <w:rFonts w:ascii="宋体"/>
          <w:spacing w:val="-5"/>
          <w:kern w:val="0"/>
          <w:szCs w:val="21"/>
        </w:rPr>
        <w:t xml:space="preserve"> </w:t>
      </w:r>
      <w:r>
        <w:rPr>
          <w:rFonts w:ascii="宋体" w:hint="eastAsia"/>
          <w:spacing w:val="-5"/>
          <w:kern w:val="0"/>
          <w:szCs w:val="21"/>
        </w:rPr>
        <w:t>技术参数及性能</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bookmarkStart w:id="5" w:name="_Toc357086345"/>
      <w:r>
        <w:rPr>
          <w:rFonts w:ascii="宋体" w:eastAsia="宋体" w:hAnsi="Times New Roman" w:cs="Times New Roman" w:hint="eastAsia"/>
          <w:spacing w:val="-5"/>
          <w:kern w:val="0"/>
          <w:szCs w:val="21"/>
        </w:rPr>
        <w:t xml:space="preserve">1.1 </w:t>
      </w:r>
      <w:r>
        <w:rPr>
          <w:rFonts w:ascii="宋体" w:eastAsia="宋体" w:hAnsi="Times New Roman" w:cs="Times New Roman" w:hint="eastAsia"/>
          <w:spacing w:val="-5"/>
          <w:kern w:val="0"/>
          <w:szCs w:val="21"/>
        </w:rPr>
        <w:t>型号：</w:t>
      </w:r>
      <w:r>
        <w:rPr>
          <w:rFonts w:ascii="宋体" w:eastAsia="宋体" w:hAnsi="Times New Roman" w:cs="Times New Roman" w:hint="eastAsia"/>
          <w:spacing w:val="-5"/>
          <w:kern w:val="0"/>
          <w:szCs w:val="21"/>
          <w:u w:val="single"/>
        </w:rPr>
        <w:t xml:space="preserve">           </w:t>
      </w:r>
      <w:r>
        <w:rPr>
          <w:rFonts w:ascii="宋体" w:eastAsia="宋体" w:hAnsi="Times New Roman" w:cs="Times New Roman"/>
          <w:spacing w:val="-5"/>
          <w:kern w:val="0"/>
          <w:szCs w:val="21"/>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1.2 </w:t>
      </w:r>
      <w:r>
        <w:rPr>
          <w:rFonts w:ascii="宋体" w:eastAsia="宋体" w:hAnsi="Times New Roman" w:cs="Times New Roman" w:hint="eastAsia"/>
          <w:spacing w:val="-5"/>
          <w:kern w:val="0"/>
          <w:szCs w:val="21"/>
        </w:rPr>
        <w:t>剪切厚度：</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1.3 </w:t>
      </w:r>
      <w:r>
        <w:rPr>
          <w:rFonts w:ascii="宋体" w:hint="eastAsia"/>
          <w:sz w:val="24"/>
          <w:szCs w:val="24"/>
        </w:rPr>
        <w:t>剪切宽度：</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1.4 </w:t>
      </w:r>
      <w:r>
        <w:rPr>
          <w:rFonts w:ascii="宋体" w:eastAsia="宋体" w:hAnsi="Times New Roman" w:cs="Times New Roman" w:hint="eastAsia"/>
          <w:spacing w:val="-5"/>
          <w:kern w:val="0"/>
          <w:szCs w:val="21"/>
        </w:rPr>
        <w:t>最大剪切力：</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1.5 </w:t>
      </w:r>
      <w:r>
        <w:rPr>
          <w:rFonts w:ascii="宋体" w:eastAsia="宋体" w:hAnsi="Times New Roman" w:cs="Times New Roman" w:hint="eastAsia"/>
          <w:spacing w:val="-5"/>
          <w:kern w:val="0"/>
          <w:szCs w:val="21"/>
        </w:rPr>
        <w:t>后挡料行程：</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1.6 </w:t>
      </w:r>
      <w:r>
        <w:rPr>
          <w:rFonts w:ascii="宋体" w:eastAsia="宋体" w:hAnsi="Times New Roman" w:cs="Times New Roman" w:hint="eastAsia"/>
          <w:spacing w:val="-5"/>
          <w:kern w:val="0"/>
          <w:szCs w:val="21"/>
        </w:rPr>
        <w:t>剪切角度</w:t>
      </w:r>
      <w:r>
        <w:rPr>
          <w:rFonts w:ascii="宋体" w:eastAsia="宋体" w:hAnsi="Times New Roman" w:cs="Times New Roman" w:hint="eastAsia"/>
          <w:spacing w:val="-5"/>
          <w:kern w:val="0"/>
          <w:szCs w:val="21"/>
        </w:rPr>
        <w:t>:</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u w:val="single"/>
        </w:rPr>
      </w:pPr>
      <w:r>
        <w:rPr>
          <w:rFonts w:ascii="宋体" w:eastAsia="宋体" w:hAnsi="Times New Roman" w:cs="Times New Roman" w:hint="eastAsia"/>
          <w:spacing w:val="-5"/>
          <w:kern w:val="0"/>
          <w:szCs w:val="21"/>
        </w:rPr>
        <w:t xml:space="preserve">1.7 </w:t>
      </w:r>
      <w:r>
        <w:rPr>
          <w:rFonts w:ascii="宋体" w:eastAsia="宋体" w:hAnsi="Times New Roman" w:cs="Times New Roman" w:hint="eastAsia"/>
          <w:spacing w:val="-5"/>
          <w:kern w:val="0"/>
          <w:szCs w:val="21"/>
        </w:rPr>
        <w:t>每分钟行程次数</w:t>
      </w:r>
      <w:r>
        <w:rPr>
          <w:rFonts w:ascii="宋体" w:eastAsia="宋体" w:hAnsi="Times New Roman" w:cs="Times New Roman" w:hint="eastAsia"/>
          <w:spacing w:val="-5"/>
          <w:kern w:val="0"/>
          <w:szCs w:val="21"/>
        </w:rPr>
        <w:t>:</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1.8 </w:t>
      </w:r>
      <w:r>
        <w:rPr>
          <w:rFonts w:ascii="宋体" w:eastAsia="宋体" w:hAnsi="Times New Roman" w:cs="Times New Roman" w:hint="eastAsia"/>
          <w:spacing w:val="-5"/>
          <w:kern w:val="0"/>
          <w:szCs w:val="21"/>
        </w:rPr>
        <w:t>喉口深度</w:t>
      </w:r>
      <w:r>
        <w:rPr>
          <w:rFonts w:ascii="宋体" w:eastAsia="宋体" w:hAnsi="Times New Roman" w:cs="Times New Roman" w:hint="eastAsia"/>
          <w:spacing w:val="-5"/>
          <w:kern w:val="0"/>
          <w:szCs w:val="21"/>
        </w:rPr>
        <w:t>:</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1.9 </w:t>
      </w:r>
      <w:proofErr w:type="gramStart"/>
      <w:r>
        <w:rPr>
          <w:rFonts w:ascii="宋体" w:eastAsia="宋体" w:hAnsi="Times New Roman" w:cs="Times New Roman" w:hint="eastAsia"/>
          <w:spacing w:val="-5"/>
          <w:kern w:val="0"/>
          <w:szCs w:val="21"/>
        </w:rPr>
        <w:t>压料脚数</w:t>
      </w:r>
      <w:proofErr w:type="gramEnd"/>
      <w:r>
        <w:rPr>
          <w:rFonts w:ascii="宋体" w:eastAsia="宋体" w:hAnsi="Times New Roman" w:cs="Times New Roman" w:hint="eastAsia"/>
          <w:spacing w:val="-5"/>
          <w:kern w:val="0"/>
          <w:szCs w:val="21"/>
        </w:rPr>
        <w:t>:</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lastRenderedPageBreak/>
        <w:t xml:space="preserve">1.10 </w:t>
      </w:r>
      <w:r>
        <w:rPr>
          <w:rFonts w:ascii="宋体" w:eastAsia="宋体" w:hAnsi="Times New Roman" w:cs="Times New Roman" w:hint="eastAsia"/>
          <w:spacing w:val="-5"/>
          <w:kern w:val="0"/>
          <w:szCs w:val="21"/>
        </w:rPr>
        <w:t>油箱容积</w:t>
      </w:r>
      <w:r>
        <w:rPr>
          <w:rFonts w:ascii="宋体" w:eastAsia="宋体" w:hAnsi="Times New Roman" w:cs="Times New Roman" w:hint="eastAsia"/>
          <w:spacing w:val="-5"/>
          <w:kern w:val="0"/>
          <w:szCs w:val="21"/>
        </w:rPr>
        <w:t>:</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1.11 </w:t>
      </w:r>
      <w:r>
        <w:rPr>
          <w:rFonts w:ascii="宋体" w:eastAsia="宋体" w:hAnsi="Times New Roman" w:cs="Times New Roman" w:hint="eastAsia"/>
          <w:spacing w:val="-5"/>
          <w:kern w:val="0"/>
          <w:szCs w:val="21"/>
        </w:rPr>
        <w:t>电机功率</w:t>
      </w:r>
      <w:r>
        <w:rPr>
          <w:rFonts w:ascii="宋体" w:eastAsia="宋体" w:hAnsi="Times New Roman" w:cs="Times New Roman" w:hint="eastAsia"/>
          <w:spacing w:val="-5"/>
          <w:kern w:val="0"/>
          <w:szCs w:val="21"/>
        </w:rPr>
        <w:t>:</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1.12 </w:t>
      </w:r>
      <w:r>
        <w:rPr>
          <w:rFonts w:ascii="宋体" w:eastAsia="宋体" w:hAnsi="Times New Roman" w:cs="Times New Roman" w:hint="eastAsia"/>
          <w:spacing w:val="-5"/>
          <w:kern w:val="0"/>
          <w:szCs w:val="21"/>
        </w:rPr>
        <w:t>主机重量：</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1.13 </w:t>
      </w:r>
      <w:r>
        <w:rPr>
          <w:rFonts w:ascii="宋体" w:eastAsia="宋体" w:hAnsi="Times New Roman" w:cs="Times New Roman" w:hint="eastAsia"/>
          <w:spacing w:val="-5"/>
          <w:kern w:val="0"/>
          <w:szCs w:val="21"/>
        </w:rPr>
        <w:t>机床外形尺寸（长×宽×高）：</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685" w:hangingChars="202" w:hanging="404"/>
        <w:rPr>
          <w:rFonts w:ascii="宋体" w:eastAsia="宋体" w:hAnsi="Times New Roman" w:cs="Times New Roman"/>
          <w:spacing w:val="-5"/>
          <w:kern w:val="0"/>
          <w:szCs w:val="21"/>
        </w:rPr>
      </w:pPr>
      <w:r>
        <w:rPr>
          <w:rFonts w:ascii="宋体" w:eastAsia="宋体" w:hAnsi="Times New Roman" w:cs="Times New Roman" w:hint="eastAsia"/>
          <w:spacing w:val="-5"/>
          <w:kern w:val="0"/>
          <w:szCs w:val="21"/>
        </w:rPr>
        <w:t xml:space="preserve">1.14 </w:t>
      </w:r>
      <w:r>
        <w:rPr>
          <w:rFonts w:ascii="宋体" w:eastAsia="宋体" w:hAnsi="Times New Roman" w:cs="Times New Roman" w:hint="eastAsia"/>
          <w:spacing w:val="-5"/>
          <w:kern w:val="0"/>
          <w:szCs w:val="21"/>
        </w:rPr>
        <w:t>数控部位：</w:t>
      </w:r>
      <w:r>
        <w:rPr>
          <w:rFonts w:ascii="宋体" w:eastAsia="宋体" w:hAnsi="Times New Roman" w:cs="Times New Roman" w:hint="eastAsia"/>
          <w:spacing w:val="-5"/>
          <w:kern w:val="0"/>
          <w:szCs w:val="21"/>
          <w:u w:val="single"/>
        </w:rPr>
        <w:t xml:space="preserve">           </w:t>
      </w:r>
    </w:p>
    <w:p w:rsidR="0034068F" w:rsidRDefault="000003EE">
      <w:pPr>
        <w:adjustRightInd w:val="0"/>
        <w:snapToGrid w:val="0"/>
        <w:spacing w:line="360" w:lineRule="auto"/>
        <w:ind w:leftChars="134" w:left="705" w:hangingChars="202" w:hanging="424"/>
        <w:rPr>
          <w:rFonts w:ascii="宋体"/>
          <w:szCs w:val="21"/>
        </w:rPr>
      </w:pPr>
      <w:r>
        <w:rPr>
          <w:rFonts w:ascii="宋体" w:hint="eastAsia"/>
          <w:szCs w:val="21"/>
        </w:rPr>
        <w:t>2.</w:t>
      </w:r>
      <w:r>
        <w:rPr>
          <w:rFonts w:ascii="宋体"/>
          <w:szCs w:val="21"/>
        </w:rPr>
        <w:t xml:space="preserve"> </w:t>
      </w:r>
      <w:r>
        <w:rPr>
          <w:rFonts w:ascii="宋体" w:hint="eastAsia"/>
          <w:szCs w:val="21"/>
        </w:rPr>
        <w:t>投标人需要特别说明的其他问题</w:t>
      </w:r>
    </w:p>
    <w:p w:rsidR="0034068F" w:rsidRDefault="000003EE">
      <w:pPr>
        <w:widowControl/>
        <w:jc w:val="left"/>
        <w:rPr>
          <w:rFonts w:ascii="宋体"/>
          <w:szCs w:val="21"/>
        </w:rPr>
      </w:pPr>
      <w:r>
        <w:rPr>
          <w:rFonts w:ascii="宋体"/>
          <w:szCs w:val="21"/>
        </w:rPr>
        <w:br w:type="page"/>
      </w:r>
    </w:p>
    <w:p w:rsidR="0034068F" w:rsidRDefault="000003EE">
      <w:pPr>
        <w:pStyle w:val="2TimesNewRoman5020"/>
        <w:jc w:val="center"/>
      </w:pPr>
      <w:r>
        <w:rPr>
          <w:rFonts w:ascii="黑体" w:hAnsi="黑体" w:cs="Times New Roman" w:hint="eastAsia"/>
          <w:b/>
          <w:bCs/>
          <w:sz w:val="32"/>
          <w:szCs w:val="24"/>
        </w:rPr>
        <w:lastRenderedPageBreak/>
        <w:t>第二节</w:t>
      </w:r>
      <w:r>
        <w:rPr>
          <w:rFonts w:ascii="黑体" w:hAnsi="黑体" w:cs="Times New Roman" w:hint="eastAsia"/>
          <w:b/>
          <w:bCs/>
          <w:sz w:val="32"/>
          <w:szCs w:val="24"/>
        </w:rPr>
        <w:t xml:space="preserve"> </w:t>
      </w:r>
      <w:r>
        <w:rPr>
          <w:rFonts w:ascii="黑体" w:hAnsi="黑体" w:cs="Times New Roman" w:hint="eastAsia"/>
          <w:b/>
          <w:bCs/>
          <w:sz w:val="32"/>
          <w:szCs w:val="24"/>
        </w:rPr>
        <w:t>备件和工具</w:t>
      </w:r>
      <w:bookmarkEnd w:id="5"/>
    </w:p>
    <w:p w:rsidR="0034068F" w:rsidRDefault="0034068F">
      <w:pPr>
        <w:adjustRightInd w:val="0"/>
        <w:snapToGrid w:val="0"/>
        <w:spacing w:line="360" w:lineRule="auto"/>
        <w:jc w:val="center"/>
        <w:rPr>
          <w:rFonts w:ascii="宋体" w:hAnsi="宋体"/>
          <w:szCs w:val="21"/>
        </w:rPr>
      </w:pP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1. </w:t>
      </w:r>
      <w:r>
        <w:rPr>
          <w:rFonts w:ascii="宋体" w:hAnsi="宋体" w:hint="eastAsia"/>
          <w:szCs w:val="21"/>
        </w:rPr>
        <w:t>所有为设备的安装、试运行、质保期内和</w:t>
      </w:r>
      <w:proofErr w:type="gramStart"/>
      <w:r>
        <w:rPr>
          <w:rFonts w:ascii="宋体" w:hAnsi="宋体" w:hint="eastAsia"/>
          <w:szCs w:val="21"/>
        </w:rPr>
        <w:t>质保期</w:t>
      </w:r>
      <w:proofErr w:type="gramEnd"/>
      <w:r>
        <w:rPr>
          <w:rFonts w:ascii="宋体" w:hAnsi="宋体" w:hint="eastAsia"/>
          <w:szCs w:val="21"/>
        </w:rPr>
        <w:t>后</w:t>
      </w:r>
      <w:r>
        <w:rPr>
          <w:rFonts w:ascii="宋体" w:hAnsi="宋体" w:hint="eastAsia"/>
          <w:szCs w:val="21"/>
        </w:rPr>
        <w:t>1</w:t>
      </w:r>
      <w:r>
        <w:rPr>
          <w:rFonts w:ascii="宋体" w:hAnsi="宋体" w:hint="eastAsia"/>
          <w:szCs w:val="21"/>
        </w:rPr>
        <w:t>年必备的备件、消耗品，包括专用工具、仪器、仪表等，在设备交货时提供。推迟的交货期将按照设备推迟交货计算。</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2. </w:t>
      </w:r>
      <w:r>
        <w:rPr>
          <w:rFonts w:ascii="宋体" w:hAnsi="宋体" w:hint="eastAsia"/>
          <w:szCs w:val="21"/>
        </w:rPr>
        <w:t>中标方应提供完整备件手册、备件</w:t>
      </w:r>
      <w:proofErr w:type="gramStart"/>
      <w:r>
        <w:rPr>
          <w:rFonts w:ascii="宋体" w:hAnsi="宋体" w:hint="eastAsia"/>
          <w:szCs w:val="21"/>
        </w:rPr>
        <w:t>件</w:t>
      </w:r>
      <w:proofErr w:type="gramEnd"/>
      <w:r>
        <w:rPr>
          <w:rFonts w:ascii="宋体" w:hAnsi="宋体" w:hint="eastAsia"/>
          <w:szCs w:val="21"/>
        </w:rPr>
        <w:t>号、数量、规格型号、价格表的</w:t>
      </w:r>
      <w:r>
        <w:rPr>
          <w:rFonts w:ascii="宋体" w:hAnsi="宋体" w:hint="eastAsia"/>
          <w:szCs w:val="21"/>
        </w:rPr>
        <w:t>CD</w:t>
      </w:r>
      <w:r>
        <w:rPr>
          <w:rFonts w:ascii="宋体" w:hAnsi="宋体" w:hint="eastAsia"/>
          <w:szCs w:val="21"/>
        </w:rPr>
        <w:t>盘，随同设备发货。</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3. </w:t>
      </w:r>
      <w:r>
        <w:rPr>
          <w:rFonts w:ascii="宋体" w:hAnsi="宋体" w:hint="eastAsia"/>
          <w:szCs w:val="21"/>
        </w:rPr>
        <w:t>中标方应保证所有零部件均有唯一编码，如属外购标准件，要求必须按照原厂家编码执行。</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4. </w:t>
      </w:r>
      <w:r>
        <w:rPr>
          <w:rFonts w:ascii="宋体" w:hAnsi="宋体" w:hint="eastAsia"/>
          <w:szCs w:val="21"/>
        </w:rPr>
        <w:t>中标方还应进一步提供设备上的所需的备件、易耗品及标准件的货源地，包括润滑油脂。</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5. </w:t>
      </w:r>
      <w:r>
        <w:rPr>
          <w:rFonts w:ascii="宋体" w:hAnsi="宋体" w:hint="eastAsia"/>
          <w:szCs w:val="21"/>
        </w:rPr>
        <w:t>设备采用的外购、外协件应提供原产地证明及检验合格证书。</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6. </w:t>
      </w:r>
      <w:r>
        <w:rPr>
          <w:rFonts w:ascii="宋体" w:hAnsi="宋体" w:hint="eastAsia"/>
          <w:szCs w:val="21"/>
        </w:rPr>
        <w:t>如因为中标人提供</w:t>
      </w:r>
      <w:r>
        <w:rPr>
          <w:rFonts w:ascii="宋体" w:hAnsi="宋体" w:hint="eastAsia"/>
          <w:szCs w:val="21"/>
        </w:rPr>
        <w:t>1</w:t>
      </w:r>
      <w:r>
        <w:rPr>
          <w:rFonts w:ascii="宋体" w:hAnsi="宋体" w:hint="eastAsia"/>
          <w:szCs w:val="21"/>
        </w:rPr>
        <w:t>年期备件明细不准确，导致招标</w:t>
      </w:r>
      <w:proofErr w:type="gramStart"/>
      <w:r>
        <w:rPr>
          <w:rFonts w:ascii="宋体" w:hAnsi="宋体" w:hint="eastAsia"/>
          <w:szCs w:val="21"/>
        </w:rPr>
        <w:t>人方误采购</w:t>
      </w:r>
      <w:proofErr w:type="gramEnd"/>
      <w:r>
        <w:rPr>
          <w:rFonts w:ascii="宋体" w:hAnsi="宋体" w:hint="eastAsia"/>
          <w:szCs w:val="21"/>
        </w:rPr>
        <w:t>或按明细提供数量不足以满足生产需求，中标人应免费提供相应的备件。</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7. </w:t>
      </w:r>
      <w:r>
        <w:rPr>
          <w:rFonts w:ascii="宋体" w:hAnsi="宋体" w:hint="eastAsia"/>
          <w:szCs w:val="21"/>
        </w:rPr>
        <w:t>中标人应保证长期以最优惠的价格供给易损件和备件。如果备件发生设计变更，应将变更信息及时通知招标人。</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8. </w:t>
      </w:r>
      <w:r>
        <w:rPr>
          <w:rFonts w:ascii="宋体" w:hAnsi="宋体" w:hint="eastAsia"/>
          <w:szCs w:val="21"/>
        </w:rPr>
        <w:t>中标人备件价格在设备开始使用的</w:t>
      </w:r>
      <w:r>
        <w:rPr>
          <w:rFonts w:ascii="宋体" w:hAnsi="宋体" w:hint="eastAsia"/>
          <w:szCs w:val="21"/>
        </w:rPr>
        <w:t>3</w:t>
      </w:r>
      <w:r>
        <w:rPr>
          <w:rFonts w:ascii="宋体" w:hAnsi="宋体" w:hint="eastAsia"/>
          <w:szCs w:val="21"/>
        </w:rPr>
        <w:t>年内必须维持稳定。</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9. </w:t>
      </w:r>
      <w:r>
        <w:rPr>
          <w:rFonts w:ascii="宋体" w:hAnsi="宋体" w:hint="eastAsia"/>
          <w:szCs w:val="21"/>
        </w:rPr>
        <w:t>在</w:t>
      </w:r>
      <w:r>
        <w:rPr>
          <w:rFonts w:ascii="宋体" w:hAnsi="宋体" w:hint="eastAsia"/>
          <w:szCs w:val="21"/>
        </w:rPr>
        <w:t>5</w:t>
      </w:r>
      <w:r>
        <w:rPr>
          <w:rFonts w:ascii="宋体" w:hAnsi="宋体" w:hint="eastAsia"/>
          <w:szCs w:val="21"/>
        </w:rPr>
        <w:t>年内，因中标人技术升级导致部分备件不能提供时，中标人要免费为用户升级设备。</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10. 5</w:t>
      </w:r>
      <w:r>
        <w:rPr>
          <w:rFonts w:ascii="宋体" w:hAnsi="宋体" w:hint="eastAsia"/>
          <w:szCs w:val="21"/>
        </w:rPr>
        <w:t>年后在备件停止生产的情况下，中标人应事先将要停止生产的计划通知招标人，使招标人有足够的时间采购所需的备件。</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11. 5</w:t>
      </w:r>
      <w:r>
        <w:rPr>
          <w:rFonts w:ascii="宋体" w:hAnsi="宋体" w:hint="eastAsia"/>
          <w:szCs w:val="21"/>
        </w:rPr>
        <w:t>年后在备件停</w:t>
      </w:r>
      <w:r>
        <w:rPr>
          <w:rFonts w:ascii="宋体" w:hAnsi="宋体" w:hint="eastAsia"/>
          <w:szCs w:val="21"/>
        </w:rPr>
        <w:t>止生产后，如果招标人要求，中标人应免费向买方提供备件的蓝图、图纸和规格。</w:t>
      </w:r>
    </w:p>
    <w:p w:rsidR="0034068F" w:rsidRDefault="000003EE">
      <w:pPr>
        <w:pStyle w:val="a3"/>
        <w:adjustRightInd w:val="0"/>
        <w:snapToGrid w:val="0"/>
        <w:spacing w:beforeLines="50" w:before="156" w:line="360" w:lineRule="auto"/>
        <w:rPr>
          <w:rFonts w:ascii="宋体" w:hAnsi="宋体"/>
          <w:szCs w:val="21"/>
        </w:rPr>
      </w:pPr>
      <w:r>
        <w:rPr>
          <w:rFonts w:ascii="宋体" w:hAnsi="宋体" w:hint="eastAsia"/>
          <w:szCs w:val="21"/>
        </w:rPr>
        <w:t xml:space="preserve"> </w:t>
      </w:r>
    </w:p>
    <w:p w:rsidR="0034068F" w:rsidRDefault="000003EE">
      <w:pPr>
        <w:pStyle w:val="2TimesNewRoman5020"/>
        <w:jc w:val="center"/>
      </w:pPr>
      <w:r>
        <w:rPr>
          <w:rFonts w:ascii="宋体" w:hAnsi="宋体" w:hint="eastAsia"/>
          <w:szCs w:val="21"/>
        </w:rPr>
        <w:br w:type="page"/>
      </w:r>
    </w:p>
    <w:p w:rsidR="0034068F" w:rsidRDefault="000003EE">
      <w:pPr>
        <w:pStyle w:val="2TimesNewRoman5020"/>
        <w:jc w:val="center"/>
      </w:pPr>
      <w:bookmarkStart w:id="6" w:name="_Toc357086346"/>
      <w:r>
        <w:rPr>
          <w:rFonts w:ascii="黑体" w:hAnsi="黑体" w:cs="Times New Roman" w:hint="eastAsia"/>
          <w:b/>
          <w:bCs/>
          <w:sz w:val="32"/>
          <w:szCs w:val="24"/>
        </w:rPr>
        <w:lastRenderedPageBreak/>
        <w:t>第三节</w:t>
      </w:r>
      <w:r>
        <w:rPr>
          <w:rFonts w:ascii="黑体" w:hAnsi="黑体" w:cs="Times New Roman" w:hint="eastAsia"/>
          <w:b/>
          <w:bCs/>
          <w:sz w:val="32"/>
          <w:szCs w:val="24"/>
        </w:rPr>
        <w:t xml:space="preserve"> </w:t>
      </w:r>
      <w:r>
        <w:rPr>
          <w:rFonts w:ascii="黑体" w:hAnsi="黑体" w:cs="Times New Roman" w:hint="eastAsia"/>
          <w:b/>
          <w:bCs/>
          <w:sz w:val="32"/>
          <w:szCs w:val="24"/>
        </w:rPr>
        <w:t>设备出厂前检验</w:t>
      </w:r>
      <w:bookmarkEnd w:id="6"/>
    </w:p>
    <w:p w:rsidR="0034068F" w:rsidRDefault="0034068F">
      <w:pPr>
        <w:adjustRightInd w:val="0"/>
        <w:snapToGrid w:val="0"/>
        <w:spacing w:line="360" w:lineRule="auto"/>
        <w:jc w:val="center"/>
        <w:rPr>
          <w:rFonts w:ascii="宋体" w:hAnsi="宋体"/>
          <w:szCs w:val="21"/>
        </w:rPr>
      </w:pP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1. </w:t>
      </w:r>
      <w:r>
        <w:rPr>
          <w:rFonts w:ascii="宋体" w:hAnsi="宋体" w:hint="eastAsia"/>
          <w:szCs w:val="21"/>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2. </w:t>
      </w:r>
      <w:r>
        <w:rPr>
          <w:rFonts w:ascii="宋体" w:hAnsi="宋体" w:hint="eastAsia"/>
          <w:szCs w:val="21"/>
        </w:rPr>
        <w:t>在制造期间招标人的一切监理和质检活动所形成的书面资料均不作为中标人产品质量证明文件。在交货前招标人的质检，既不能免去合同中属于供货</w:t>
      </w:r>
      <w:proofErr w:type="gramStart"/>
      <w:r>
        <w:rPr>
          <w:rFonts w:ascii="宋体" w:hAnsi="宋体" w:hint="eastAsia"/>
          <w:szCs w:val="21"/>
        </w:rPr>
        <w:t>商质量担保期</w:t>
      </w:r>
      <w:r>
        <w:rPr>
          <w:rFonts w:ascii="宋体" w:hAnsi="宋体" w:hint="eastAsia"/>
          <w:szCs w:val="21"/>
        </w:rPr>
        <w:t>范围</w:t>
      </w:r>
      <w:proofErr w:type="gramEnd"/>
      <w:r>
        <w:rPr>
          <w:rFonts w:ascii="宋体" w:hAnsi="宋体" w:hint="eastAsia"/>
          <w:szCs w:val="21"/>
        </w:rPr>
        <w:t>内的责任，也不能替代设备抵运招标人现场的质量检验。</w:t>
      </w:r>
    </w:p>
    <w:p w:rsidR="0034068F" w:rsidRDefault="000003EE">
      <w:pPr>
        <w:adjustRightInd w:val="0"/>
        <w:snapToGrid w:val="0"/>
        <w:spacing w:beforeLines="50" w:before="156" w:line="360" w:lineRule="auto"/>
        <w:rPr>
          <w:rFonts w:ascii="宋体" w:hAnsi="宋体"/>
          <w:szCs w:val="21"/>
        </w:rPr>
      </w:pPr>
      <w:r>
        <w:rPr>
          <w:rFonts w:ascii="宋体" w:hAnsi="宋体" w:hint="eastAsia"/>
          <w:szCs w:val="21"/>
        </w:rPr>
        <w:t>3</w:t>
      </w:r>
      <w:r>
        <w:rPr>
          <w:rFonts w:ascii="宋体" w:hAnsi="宋体" w:hint="eastAsia"/>
          <w:szCs w:val="21"/>
        </w:rPr>
        <w:t>．在中检中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成员发现或提出的问题，双方应积极通过友好协商解决。</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4. </w:t>
      </w:r>
      <w:r>
        <w:rPr>
          <w:rFonts w:ascii="宋体" w:hAnsi="宋体" w:hint="eastAsia"/>
          <w:szCs w:val="21"/>
        </w:rPr>
        <w:t>设备在出厂前必须进行整体联合试运转，根据试运转时间确定招标人中检时间，联合试运转应在招标人中检人员监督下进行。</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5. </w:t>
      </w:r>
      <w:r>
        <w:rPr>
          <w:rFonts w:ascii="宋体" w:hAnsi="宋体" w:hint="eastAsia"/>
          <w:szCs w:val="21"/>
        </w:rPr>
        <w:t>在设备到达招标人现场后组装试运转中如出现问题，原因是中标人没有在出厂前进行设备整体联合试运转，因此推迟的时间将按照推迟交货期来计算。</w:t>
      </w:r>
    </w:p>
    <w:p w:rsidR="0034068F" w:rsidRDefault="0034068F">
      <w:pPr>
        <w:pStyle w:val="a3"/>
        <w:adjustRightInd w:val="0"/>
        <w:snapToGrid w:val="0"/>
        <w:spacing w:line="360" w:lineRule="auto"/>
        <w:rPr>
          <w:rFonts w:ascii="宋体" w:hAnsi="宋体"/>
          <w:szCs w:val="21"/>
        </w:rPr>
      </w:pPr>
    </w:p>
    <w:p w:rsidR="0034068F" w:rsidRDefault="000003EE">
      <w:pPr>
        <w:pStyle w:val="2TimesNewRoman5020"/>
        <w:jc w:val="center"/>
      </w:pPr>
      <w:r>
        <w:rPr>
          <w:rFonts w:ascii="宋体" w:hAnsi="宋体" w:hint="eastAsia"/>
          <w:szCs w:val="21"/>
        </w:rPr>
        <w:br w:type="page"/>
      </w:r>
      <w:bookmarkStart w:id="7" w:name="_Toc357086347"/>
      <w:r>
        <w:rPr>
          <w:rFonts w:ascii="黑体" w:hAnsi="黑体" w:cs="Times New Roman" w:hint="eastAsia"/>
          <w:b/>
          <w:bCs/>
          <w:sz w:val="32"/>
          <w:szCs w:val="24"/>
        </w:rPr>
        <w:lastRenderedPageBreak/>
        <w:t>第四节</w:t>
      </w:r>
      <w:r>
        <w:rPr>
          <w:rFonts w:ascii="黑体" w:hAnsi="黑体" w:cs="Times New Roman" w:hint="eastAsia"/>
          <w:b/>
          <w:bCs/>
          <w:sz w:val="32"/>
          <w:szCs w:val="24"/>
        </w:rPr>
        <w:t xml:space="preserve"> </w:t>
      </w:r>
      <w:r>
        <w:rPr>
          <w:rFonts w:ascii="黑体" w:hAnsi="黑体" w:cs="Times New Roman" w:hint="eastAsia"/>
          <w:b/>
          <w:bCs/>
          <w:sz w:val="32"/>
          <w:szCs w:val="24"/>
        </w:rPr>
        <w:t>技术服务</w:t>
      </w:r>
      <w:bookmarkEnd w:id="7"/>
    </w:p>
    <w:p w:rsidR="0034068F" w:rsidRDefault="0034068F">
      <w:pPr>
        <w:adjustRightInd w:val="0"/>
        <w:snapToGrid w:val="0"/>
        <w:spacing w:line="360" w:lineRule="auto"/>
        <w:jc w:val="center"/>
        <w:rPr>
          <w:rFonts w:ascii="宋体" w:hAnsi="宋体"/>
          <w:szCs w:val="21"/>
        </w:rPr>
      </w:pP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1. </w:t>
      </w:r>
      <w:r>
        <w:rPr>
          <w:rFonts w:ascii="宋体" w:hAnsi="宋体" w:hint="eastAsia"/>
          <w:szCs w:val="21"/>
        </w:rPr>
        <w:t>中标人将派出有技术、有能力胜任的服务工程师到现场，提供有关安装管理、调试、空载测试、性能测试、试运</w:t>
      </w:r>
      <w:r>
        <w:rPr>
          <w:rFonts w:ascii="宋体" w:hAnsi="宋体" w:hint="eastAsia"/>
          <w:szCs w:val="21"/>
        </w:rPr>
        <w:t>转、维修及现场培训维修人员的服务。中标人服务工程师的主要责任与任务如下：</w:t>
      </w:r>
    </w:p>
    <w:p w:rsidR="0034068F" w:rsidRDefault="000003EE">
      <w:pPr>
        <w:adjustRightInd w:val="0"/>
        <w:snapToGrid w:val="0"/>
        <w:spacing w:beforeLines="50" w:before="156" w:line="360" w:lineRule="auto"/>
        <w:ind w:firstLine="525"/>
        <w:rPr>
          <w:rFonts w:ascii="宋体" w:hAnsi="宋体"/>
          <w:szCs w:val="21"/>
        </w:rPr>
      </w:pPr>
      <w:r>
        <w:rPr>
          <w:rFonts w:ascii="宋体" w:hAnsi="宋体" w:hint="eastAsia"/>
          <w:szCs w:val="21"/>
        </w:rPr>
        <w:t>——给招标人安装人员提供完整的技术指导。</w:t>
      </w:r>
    </w:p>
    <w:p w:rsidR="0034068F" w:rsidRDefault="000003EE">
      <w:pPr>
        <w:adjustRightInd w:val="0"/>
        <w:snapToGrid w:val="0"/>
        <w:spacing w:beforeLines="50" w:before="156" w:line="360" w:lineRule="auto"/>
        <w:ind w:firstLine="525"/>
        <w:rPr>
          <w:rFonts w:ascii="宋体" w:hAnsi="宋体"/>
          <w:szCs w:val="21"/>
        </w:rPr>
      </w:pPr>
      <w:r>
        <w:rPr>
          <w:rFonts w:ascii="宋体" w:hAnsi="宋体" w:hint="eastAsia"/>
          <w:szCs w:val="21"/>
        </w:rPr>
        <w:t>——指导招标</w:t>
      </w:r>
      <w:proofErr w:type="gramStart"/>
      <w:r>
        <w:rPr>
          <w:rFonts w:ascii="宋体" w:hAnsi="宋体" w:hint="eastAsia"/>
          <w:szCs w:val="21"/>
        </w:rPr>
        <w:t>人人员</w:t>
      </w:r>
      <w:proofErr w:type="gramEnd"/>
      <w:r>
        <w:rPr>
          <w:rFonts w:ascii="宋体" w:hAnsi="宋体" w:hint="eastAsia"/>
          <w:szCs w:val="21"/>
        </w:rPr>
        <w:t>进行合同设备的试运转，运行测试和性能测试。</w:t>
      </w:r>
    </w:p>
    <w:p w:rsidR="0034068F" w:rsidRDefault="000003EE">
      <w:pPr>
        <w:adjustRightInd w:val="0"/>
        <w:snapToGrid w:val="0"/>
        <w:spacing w:beforeLines="50" w:before="156" w:line="360" w:lineRule="auto"/>
        <w:ind w:firstLine="525"/>
        <w:rPr>
          <w:rFonts w:ascii="宋体" w:hAnsi="宋体"/>
          <w:szCs w:val="21"/>
        </w:rPr>
      </w:pPr>
      <w:r>
        <w:rPr>
          <w:rFonts w:ascii="宋体" w:hAnsi="宋体" w:hint="eastAsia"/>
          <w:szCs w:val="21"/>
        </w:rPr>
        <w:t>——培训招标人人员。</w:t>
      </w:r>
    </w:p>
    <w:p w:rsidR="0034068F" w:rsidRDefault="000003EE">
      <w:pPr>
        <w:adjustRightInd w:val="0"/>
        <w:snapToGrid w:val="0"/>
        <w:spacing w:beforeLines="50" w:before="156" w:line="360" w:lineRule="auto"/>
        <w:ind w:firstLine="525"/>
        <w:rPr>
          <w:rFonts w:ascii="宋体" w:hAnsi="宋体"/>
          <w:szCs w:val="21"/>
        </w:rPr>
      </w:pPr>
      <w:r>
        <w:rPr>
          <w:rFonts w:ascii="宋体" w:hAnsi="宋体" w:hint="eastAsia"/>
          <w:szCs w:val="21"/>
        </w:rPr>
        <w:t>——设备投入使用后提供现场运行技术支持。</w:t>
      </w:r>
    </w:p>
    <w:p w:rsidR="0034068F" w:rsidRDefault="000003EE">
      <w:pPr>
        <w:adjustRightInd w:val="0"/>
        <w:snapToGrid w:val="0"/>
        <w:spacing w:beforeLines="50" w:before="156" w:line="360" w:lineRule="auto"/>
        <w:ind w:firstLine="525"/>
        <w:rPr>
          <w:rFonts w:ascii="宋体" w:hAnsi="宋体"/>
          <w:szCs w:val="21"/>
        </w:rPr>
      </w:pPr>
      <w:r>
        <w:rPr>
          <w:rFonts w:ascii="宋体" w:hAnsi="宋体" w:hint="eastAsia"/>
          <w:szCs w:val="21"/>
        </w:rPr>
        <w:t>——质保期内技术服务。</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2. </w:t>
      </w:r>
      <w:r>
        <w:rPr>
          <w:rFonts w:ascii="宋体" w:hAnsi="宋体" w:hint="eastAsia"/>
          <w:szCs w:val="21"/>
        </w:rPr>
        <w:t>安装前，应由中标人的技术服务人员给予招标人安装人员提供合同设备的装配介绍、讲课与培训；详细解释技术文件、图纸和操作手册以及设备运行和相关的预防措施等；回答和解决招标</w:t>
      </w:r>
      <w:proofErr w:type="gramStart"/>
      <w:r>
        <w:rPr>
          <w:rFonts w:ascii="宋体" w:hAnsi="宋体" w:hint="eastAsia"/>
          <w:szCs w:val="21"/>
        </w:rPr>
        <w:t>人人员</w:t>
      </w:r>
      <w:proofErr w:type="gramEnd"/>
      <w:r>
        <w:rPr>
          <w:rFonts w:ascii="宋体" w:hAnsi="宋体" w:hint="eastAsia"/>
          <w:szCs w:val="21"/>
        </w:rPr>
        <w:t>提出的技术问题。中标人技术人员的指导必须是正确的，如果出现由于非正确技术指导而造成的损失，中标人将自出资金维修、更换或补偿损失部分。</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3.</w:t>
      </w:r>
      <w:r>
        <w:rPr>
          <w:rFonts w:ascii="宋体" w:hAnsi="宋体" w:hint="eastAsia"/>
          <w:szCs w:val="21"/>
        </w:rPr>
        <w:t>中标人将提供所有的关于装配与组装所用的专用工具</w:t>
      </w:r>
      <w:r>
        <w:rPr>
          <w:rFonts w:ascii="宋体" w:hAnsi="宋体" w:hint="eastAsia"/>
          <w:szCs w:val="21"/>
        </w:rPr>
        <w:t>,</w:t>
      </w:r>
      <w:r>
        <w:rPr>
          <w:rFonts w:ascii="宋体" w:hAnsi="宋体" w:hint="eastAsia"/>
          <w:szCs w:val="21"/>
        </w:rPr>
        <w:t>例如</w:t>
      </w:r>
      <w:r>
        <w:rPr>
          <w:rFonts w:ascii="宋体" w:hAnsi="宋体" w:hint="eastAsia"/>
          <w:szCs w:val="21"/>
        </w:rPr>
        <w:t>:</w:t>
      </w:r>
      <w:r>
        <w:rPr>
          <w:rFonts w:ascii="宋体" w:hAnsi="宋体" w:hint="eastAsia"/>
          <w:szCs w:val="21"/>
        </w:rPr>
        <w:t>专用测试仪、测量仪和机械工具。</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4.</w:t>
      </w:r>
      <w:r>
        <w:rPr>
          <w:rFonts w:ascii="宋体" w:hAnsi="宋体" w:hint="eastAsia"/>
          <w:szCs w:val="21"/>
        </w:rPr>
        <w:t>在现场举行由双方参加的会议，对所提供设备进行安装的准备工作进行讨论。</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5. </w:t>
      </w:r>
      <w:r>
        <w:rPr>
          <w:rFonts w:ascii="宋体" w:hAnsi="宋体" w:hint="eastAsia"/>
          <w:szCs w:val="21"/>
        </w:rPr>
        <w:t>对于安装指导、测试运转、性能测试、试运</w:t>
      </w:r>
      <w:r>
        <w:rPr>
          <w:rFonts w:ascii="宋体" w:hAnsi="宋体" w:hint="eastAsia"/>
          <w:szCs w:val="21"/>
        </w:rPr>
        <w:t>转和验收，包括招标人操作和维修人员的现场培训</w:t>
      </w:r>
      <w:r>
        <w:rPr>
          <w:rFonts w:ascii="宋体" w:hAnsi="宋体" w:hint="eastAsia"/>
          <w:szCs w:val="21"/>
        </w:rPr>
        <w:t>,</w:t>
      </w:r>
      <w:r>
        <w:rPr>
          <w:rFonts w:ascii="宋体" w:hAnsi="宋体" w:hint="eastAsia"/>
          <w:szCs w:val="21"/>
        </w:rPr>
        <w:t>中标人需免费提供。</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6. </w:t>
      </w:r>
      <w:r>
        <w:rPr>
          <w:rFonts w:ascii="宋体" w:hAnsi="宋体" w:hint="eastAsia"/>
          <w:szCs w:val="21"/>
        </w:rPr>
        <w:t>中标人应提供用于招标人自行培训人员需要使用的相关培训资料。</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7. </w:t>
      </w:r>
      <w:r>
        <w:rPr>
          <w:rFonts w:ascii="宋体" w:hAnsi="宋体" w:hint="eastAsia"/>
          <w:szCs w:val="21"/>
        </w:rPr>
        <w:t>设备过质保期后，在设备使用寿命内，如招标人需要，中标人应确保服务工程师到现场进行技术服务。</w:t>
      </w: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8. </w:t>
      </w:r>
      <w:r>
        <w:rPr>
          <w:rFonts w:ascii="宋体" w:hAnsi="宋体" w:hint="eastAsia"/>
          <w:szCs w:val="21"/>
        </w:rPr>
        <w:t>设备第一次在招标人组装、试运转时中标人必须</w:t>
      </w:r>
      <w:proofErr w:type="gramStart"/>
      <w:r>
        <w:rPr>
          <w:rFonts w:ascii="宋体" w:hAnsi="宋体" w:hint="eastAsia"/>
          <w:szCs w:val="21"/>
        </w:rPr>
        <w:t>派设备</w:t>
      </w:r>
      <w:proofErr w:type="gramEnd"/>
      <w:r>
        <w:rPr>
          <w:rFonts w:ascii="宋体" w:hAnsi="宋体" w:hint="eastAsia"/>
          <w:szCs w:val="21"/>
        </w:rPr>
        <w:t>制造工厂技术服务工程师在规定时间内到现场进行技术指导。因技术服务工程师未按时到达组装现场导致设备不能按期投入使用，延误时间按推迟交货期来计算。</w:t>
      </w:r>
    </w:p>
    <w:p w:rsidR="0034068F" w:rsidRDefault="000003EE">
      <w:pPr>
        <w:pStyle w:val="2TimesNewRoman5020"/>
        <w:jc w:val="center"/>
      </w:pPr>
      <w:r>
        <w:rPr>
          <w:rFonts w:ascii="宋体" w:hAnsi="宋体" w:hint="eastAsia"/>
          <w:szCs w:val="21"/>
        </w:rPr>
        <w:br w:type="page"/>
      </w:r>
      <w:bookmarkStart w:id="8" w:name="_Toc357086348"/>
      <w:r>
        <w:rPr>
          <w:rFonts w:ascii="黑体" w:hAnsi="黑体" w:cs="Times New Roman" w:hint="eastAsia"/>
          <w:b/>
          <w:bCs/>
          <w:sz w:val="32"/>
          <w:szCs w:val="24"/>
        </w:rPr>
        <w:lastRenderedPageBreak/>
        <w:t>第五节</w:t>
      </w:r>
      <w:r>
        <w:rPr>
          <w:rFonts w:ascii="黑体" w:hAnsi="黑体" w:cs="Times New Roman" w:hint="eastAsia"/>
          <w:b/>
          <w:bCs/>
          <w:sz w:val="32"/>
          <w:szCs w:val="24"/>
        </w:rPr>
        <w:t xml:space="preserve"> </w:t>
      </w:r>
      <w:r>
        <w:rPr>
          <w:rFonts w:ascii="黑体" w:hAnsi="黑体" w:cs="Times New Roman" w:hint="eastAsia"/>
          <w:b/>
          <w:bCs/>
          <w:sz w:val="32"/>
          <w:szCs w:val="24"/>
        </w:rPr>
        <w:t>安装、检验、调试、试运行及验收</w:t>
      </w:r>
      <w:bookmarkEnd w:id="8"/>
    </w:p>
    <w:p w:rsidR="0034068F" w:rsidRDefault="0034068F">
      <w:pPr>
        <w:adjustRightInd w:val="0"/>
        <w:snapToGrid w:val="0"/>
        <w:spacing w:line="360" w:lineRule="auto"/>
        <w:jc w:val="center"/>
        <w:rPr>
          <w:rFonts w:ascii="宋体" w:hAnsi="宋体"/>
          <w:szCs w:val="21"/>
        </w:rPr>
      </w:pPr>
    </w:p>
    <w:p w:rsidR="0034068F" w:rsidRDefault="000003E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1. </w:t>
      </w:r>
      <w:r>
        <w:rPr>
          <w:rFonts w:ascii="宋体" w:hAnsi="宋体" w:hint="eastAsia"/>
          <w:szCs w:val="21"/>
        </w:rPr>
        <w:t>在该附录中：</w:t>
      </w:r>
    </w:p>
    <w:p w:rsidR="0034068F" w:rsidRDefault="000003EE">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34068F" w:rsidRDefault="000003EE">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试运转：即为在空载条件下测试该设备。</w:t>
      </w:r>
    </w:p>
    <w:p w:rsidR="0034068F" w:rsidRDefault="000003EE">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性能调试：即在它们的额定负载下测试设备，检查其是否能达到合同规定的所有技术性能。</w:t>
      </w:r>
      <w:r>
        <w:rPr>
          <w:rFonts w:ascii="宋体" w:hAnsi="宋体" w:hint="eastAsia"/>
          <w:szCs w:val="21"/>
        </w:rPr>
        <w:t xml:space="preserve"> </w:t>
      </w:r>
    </w:p>
    <w:p w:rsidR="0034068F" w:rsidRDefault="000003EE">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试运行：即为设备按照合同要求性能投入运转。</w:t>
      </w:r>
    </w:p>
    <w:p w:rsidR="0034068F" w:rsidRDefault="000003EE">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验收：即为该设备达到合同规定的试运转、性能调试和试运行技术要求后招标人正式接收。</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2. </w:t>
      </w:r>
      <w:r>
        <w:rPr>
          <w:rFonts w:ascii="宋体" w:hAnsi="宋体" w:hint="eastAsia"/>
          <w:szCs w:val="21"/>
        </w:rPr>
        <w:t>设备到货应随机提供出厂验收报告。</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szCs w:val="21"/>
        </w:rPr>
        <w:t xml:space="preserve">3. </w:t>
      </w:r>
      <w:r>
        <w:rPr>
          <w:rFonts w:ascii="宋体" w:hAnsi="宋体" w:hint="eastAsia"/>
          <w:szCs w:val="21"/>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4</w:t>
      </w:r>
      <w:r>
        <w:rPr>
          <w:rFonts w:ascii="宋体" w:hAnsi="宋体"/>
          <w:szCs w:val="21"/>
        </w:rPr>
        <w:t>.</w:t>
      </w:r>
      <w:r>
        <w:rPr>
          <w:rFonts w:ascii="宋体" w:hAnsi="宋体" w:hint="eastAsia"/>
          <w:szCs w:val="21"/>
        </w:rPr>
        <w:t xml:space="preserve"> </w:t>
      </w:r>
      <w:r>
        <w:rPr>
          <w:rFonts w:ascii="宋体" w:hAnsi="宋体" w:hint="eastAsia"/>
          <w:szCs w:val="21"/>
        </w:rPr>
        <w:t>配套检修工具，配齐设备安装所需的所有调整垫铁（要求可调整垫铁）、</w:t>
      </w:r>
      <w:proofErr w:type="gramStart"/>
      <w:r>
        <w:rPr>
          <w:rFonts w:ascii="宋体" w:hAnsi="宋体" w:hint="eastAsia"/>
          <w:szCs w:val="21"/>
        </w:rPr>
        <w:t>垫块及</w:t>
      </w:r>
      <w:proofErr w:type="gramEnd"/>
      <w:r>
        <w:rPr>
          <w:rFonts w:ascii="宋体" w:hAnsi="宋体" w:hint="eastAsia"/>
          <w:szCs w:val="21"/>
        </w:rPr>
        <w:t>调整螺栓。</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5.</w:t>
      </w:r>
      <w:r>
        <w:rPr>
          <w:rFonts w:ascii="宋体" w:hAnsi="宋体"/>
          <w:szCs w:val="21"/>
        </w:rPr>
        <w:t xml:space="preserve"> </w:t>
      </w:r>
      <w:r>
        <w:rPr>
          <w:rFonts w:ascii="宋体" w:hAnsi="宋体" w:hint="eastAsia"/>
          <w:szCs w:val="21"/>
        </w:rPr>
        <w:t>厂家负责提前提供设备安装基础图。</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6.</w:t>
      </w:r>
      <w:r>
        <w:rPr>
          <w:rFonts w:ascii="宋体" w:hAnsi="宋体"/>
          <w:szCs w:val="21"/>
        </w:rPr>
        <w:t xml:space="preserve"> </w:t>
      </w:r>
      <w:r>
        <w:rPr>
          <w:rFonts w:ascii="宋体" w:hAnsi="宋体"/>
          <w:szCs w:val="21"/>
        </w:rPr>
        <w:t>设备的组装、空载试验、带载试验、试运行、</w:t>
      </w:r>
      <w:r>
        <w:rPr>
          <w:rFonts w:ascii="宋体" w:hAnsi="宋体" w:hint="eastAsia"/>
          <w:szCs w:val="21"/>
        </w:rPr>
        <w:t>所用的试件有供货方提供。</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7. </w:t>
      </w:r>
      <w:r>
        <w:rPr>
          <w:rFonts w:ascii="宋体" w:hAnsi="宋体" w:hint="eastAsia"/>
          <w:szCs w:val="21"/>
        </w:rPr>
        <w:t>调试所用润滑油、润滑脂有供货方提供。</w:t>
      </w:r>
    </w:p>
    <w:p w:rsidR="0034068F" w:rsidRDefault="0034068F">
      <w:pPr>
        <w:adjustRightInd w:val="0"/>
        <w:snapToGrid w:val="0"/>
        <w:spacing w:line="360" w:lineRule="auto"/>
        <w:rPr>
          <w:rFonts w:ascii="宋体" w:hAnsi="宋体"/>
          <w:szCs w:val="21"/>
        </w:rPr>
      </w:pPr>
    </w:p>
    <w:p w:rsidR="0034068F" w:rsidRDefault="000003EE">
      <w:pPr>
        <w:pStyle w:val="2TimesNewRoman5020"/>
        <w:jc w:val="center"/>
      </w:pPr>
      <w:r>
        <w:rPr>
          <w:rFonts w:ascii="宋体" w:hAnsi="宋体" w:hint="eastAsia"/>
          <w:szCs w:val="21"/>
        </w:rPr>
        <w:br w:type="page"/>
      </w:r>
      <w:bookmarkStart w:id="9" w:name="_Toc357086349"/>
      <w:r>
        <w:rPr>
          <w:rFonts w:ascii="黑体" w:hAnsi="黑体" w:cs="Times New Roman" w:hint="eastAsia"/>
          <w:b/>
          <w:bCs/>
          <w:sz w:val="32"/>
          <w:szCs w:val="24"/>
        </w:rPr>
        <w:lastRenderedPageBreak/>
        <w:t>第六节</w:t>
      </w:r>
      <w:r>
        <w:rPr>
          <w:rFonts w:ascii="黑体" w:hAnsi="黑体" w:cs="Times New Roman" w:hint="eastAsia"/>
          <w:b/>
          <w:bCs/>
          <w:sz w:val="32"/>
          <w:szCs w:val="24"/>
        </w:rPr>
        <w:t xml:space="preserve"> </w:t>
      </w:r>
      <w:r>
        <w:rPr>
          <w:rFonts w:ascii="黑体" w:hAnsi="黑体" w:cs="Times New Roman" w:hint="eastAsia"/>
          <w:b/>
          <w:bCs/>
          <w:sz w:val="32"/>
          <w:szCs w:val="24"/>
        </w:rPr>
        <w:t>质量保证</w:t>
      </w:r>
      <w:bookmarkEnd w:id="9"/>
    </w:p>
    <w:p w:rsidR="0034068F" w:rsidRDefault="0034068F">
      <w:pPr>
        <w:adjustRightInd w:val="0"/>
        <w:snapToGrid w:val="0"/>
        <w:spacing w:line="360" w:lineRule="auto"/>
        <w:jc w:val="center"/>
        <w:rPr>
          <w:rFonts w:ascii="宋体" w:hAnsi="宋体"/>
          <w:szCs w:val="21"/>
        </w:rPr>
      </w:pP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1. </w:t>
      </w:r>
      <w:r>
        <w:rPr>
          <w:rFonts w:ascii="宋体" w:hAnsi="宋体" w:hint="eastAsia"/>
          <w:szCs w:val="21"/>
        </w:rPr>
        <w:t>质保期应为最终验收合格后</w:t>
      </w:r>
      <w:r>
        <w:rPr>
          <w:rFonts w:ascii="宋体" w:hAnsi="宋体" w:hint="eastAsia"/>
          <w:szCs w:val="21"/>
        </w:rPr>
        <w:t>12</w:t>
      </w:r>
      <w:r>
        <w:rPr>
          <w:rFonts w:ascii="宋体" w:hAnsi="宋体" w:hint="eastAsia"/>
          <w:szCs w:val="21"/>
        </w:rPr>
        <w:t>个月。对由于</w:t>
      </w:r>
      <w:r>
        <w:rPr>
          <w:rFonts w:ascii="宋体" w:hAnsi="宋体" w:hint="eastAsia"/>
          <w:szCs w:val="21"/>
        </w:rPr>
        <w:t>设计或质量问题而引起的设备故障，中标方应进一步对此负责。专用合同条款对质保有特殊规定的从其规定。</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2. </w:t>
      </w:r>
      <w:r>
        <w:rPr>
          <w:rFonts w:ascii="宋体" w:hAnsi="宋体" w:hint="eastAsia"/>
          <w:szCs w:val="21"/>
        </w:rPr>
        <w:t>中标方应有质保期内的维修服务承诺，无偿更换零配件、部件承诺。</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3. </w:t>
      </w:r>
      <w:r>
        <w:rPr>
          <w:rFonts w:ascii="宋体" w:hAnsi="宋体" w:hint="eastAsia"/>
          <w:szCs w:val="21"/>
        </w:rPr>
        <w:t>中标方应有对设备大修周期、使用寿命及各主要部件的寿命承诺。</w:t>
      </w:r>
    </w:p>
    <w:p w:rsidR="0034068F" w:rsidRDefault="000003EE">
      <w:pPr>
        <w:pStyle w:val="2TimesNewRoman5020"/>
        <w:jc w:val="center"/>
      </w:pPr>
      <w:r>
        <w:rPr>
          <w:rFonts w:ascii="宋体" w:hAnsi="宋体" w:hint="eastAsia"/>
          <w:szCs w:val="21"/>
        </w:rPr>
        <w:br w:type="page"/>
      </w:r>
      <w:bookmarkStart w:id="10" w:name="_Toc357086350"/>
      <w:r>
        <w:rPr>
          <w:rFonts w:hint="eastAsia"/>
        </w:rPr>
        <w:lastRenderedPageBreak/>
        <w:t>第七节</w:t>
      </w:r>
      <w:r>
        <w:rPr>
          <w:rFonts w:hint="eastAsia"/>
        </w:rPr>
        <w:t xml:space="preserve"> </w:t>
      </w:r>
      <w:r>
        <w:rPr>
          <w:rFonts w:hint="eastAsia"/>
        </w:rPr>
        <w:t>技术资料和图纸</w:t>
      </w:r>
      <w:bookmarkEnd w:id="10"/>
    </w:p>
    <w:p w:rsidR="0034068F" w:rsidRDefault="0034068F">
      <w:pPr>
        <w:adjustRightInd w:val="0"/>
        <w:snapToGrid w:val="0"/>
        <w:spacing w:beforeLines="50" w:before="156" w:line="360" w:lineRule="auto"/>
        <w:ind w:left="283" w:hangingChars="135" w:hanging="283"/>
        <w:rPr>
          <w:rFonts w:ascii="宋体" w:hAnsi="宋体"/>
          <w:szCs w:val="21"/>
        </w:rPr>
      </w:pP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1. </w:t>
      </w:r>
      <w:r>
        <w:rPr>
          <w:rFonts w:ascii="宋体" w:hAnsi="宋体" w:hint="eastAsia"/>
          <w:szCs w:val="21"/>
        </w:rPr>
        <w:t>中标人按规定给招标人提供全面的、详细的技术资料，包括印刷版和电子版的各种图纸、设备使用手册、维修手册、备件手册、配件报价</w:t>
      </w:r>
      <w:r>
        <w:rPr>
          <w:rFonts w:ascii="宋体" w:hAnsi="宋体" w:hint="eastAsia"/>
          <w:szCs w:val="21"/>
        </w:rPr>
        <w:t>CD</w:t>
      </w:r>
      <w:r>
        <w:rPr>
          <w:rFonts w:ascii="宋体" w:hAnsi="宋体" w:hint="eastAsia"/>
          <w:szCs w:val="21"/>
        </w:rPr>
        <w:t>光盘，</w:t>
      </w:r>
      <w:proofErr w:type="gramStart"/>
      <w:r>
        <w:rPr>
          <w:rFonts w:ascii="宋体" w:hAnsi="宋体" w:hint="eastAsia"/>
          <w:szCs w:val="21"/>
        </w:rPr>
        <w:t>随设备</w:t>
      </w:r>
      <w:proofErr w:type="gramEnd"/>
      <w:r>
        <w:rPr>
          <w:rFonts w:ascii="宋体" w:hAnsi="宋体" w:hint="eastAsia"/>
          <w:szCs w:val="21"/>
        </w:rPr>
        <w:t>发货或日后提供的目录、图纸、图解说明或电路图必须是清晰易解的。操作手册和维修指南须通俗易懂。备件手册必须将每一</w:t>
      </w:r>
      <w:r>
        <w:rPr>
          <w:rFonts w:ascii="宋体" w:hAnsi="宋体" w:hint="eastAsia"/>
          <w:szCs w:val="21"/>
        </w:rPr>
        <w:t>部件细化到所有零件，所有零部件必须有统一的采购</w:t>
      </w:r>
      <w:proofErr w:type="gramStart"/>
      <w:r>
        <w:rPr>
          <w:rFonts w:ascii="宋体" w:hAnsi="宋体" w:hint="eastAsia"/>
          <w:szCs w:val="21"/>
        </w:rPr>
        <w:t>号或件号</w:t>
      </w:r>
      <w:proofErr w:type="gramEnd"/>
      <w:r>
        <w:rPr>
          <w:rFonts w:ascii="宋体" w:hAnsi="宋体" w:hint="eastAsia"/>
          <w:szCs w:val="21"/>
        </w:rPr>
        <w:t>等唯一标识号，以便于招标人维护和采购备件。所有外协件的件号必须提供制造商原始件号。所有提供的技术资料手册封面应标</w:t>
      </w:r>
      <w:proofErr w:type="gramStart"/>
      <w:r>
        <w:rPr>
          <w:rFonts w:ascii="宋体" w:hAnsi="宋体" w:hint="eastAsia"/>
          <w:szCs w:val="21"/>
        </w:rPr>
        <w:t>明合同</w:t>
      </w:r>
      <w:proofErr w:type="gramEnd"/>
      <w:r>
        <w:rPr>
          <w:rFonts w:ascii="宋体" w:hAnsi="宋体" w:hint="eastAsia"/>
          <w:szCs w:val="21"/>
        </w:rPr>
        <w:t>号、设备系列号。</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2. </w:t>
      </w:r>
      <w:r>
        <w:rPr>
          <w:rFonts w:ascii="宋体" w:hAnsi="宋体" w:hint="eastAsia"/>
          <w:szCs w:val="21"/>
        </w:rPr>
        <w:t>中标人按规定给招标人每台（套）设备提供</w:t>
      </w:r>
      <w:r>
        <w:rPr>
          <w:rFonts w:ascii="宋体" w:hAnsi="宋体" w:hint="eastAsia"/>
          <w:szCs w:val="21"/>
          <w:u w:val="single"/>
        </w:rPr>
        <w:t xml:space="preserve"> 6 </w:t>
      </w:r>
      <w:r>
        <w:rPr>
          <w:rFonts w:ascii="宋体" w:hAnsi="宋体" w:hint="eastAsia"/>
          <w:szCs w:val="21"/>
        </w:rPr>
        <w:t>份技术文件和图纸的副本。其中两份副本包括</w:t>
      </w:r>
      <w:r>
        <w:rPr>
          <w:rFonts w:ascii="宋体" w:hAnsi="宋体" w:hint="eastAsia"/>
          <w:szCs w:val="21"/>
        </w:rPr>
        <w:t>1</w:t>
      </w:r>
      <w:r>
        <w:rPr>
          <w:rFonts w:ascii="宋体" w:hAnsi="宋体" w:hint="eastAsia"/>
          <w:szCs w:val="21"/>
        </w:rPr>
        <w:t>份光盘文件将在设备发货前的</w:t>
      </w:r>
      <w:r>
        <w:rPr>
          <w:rFonts w:ascii="宋体" w:hAnsi="宋体" w:hint="eastAsia"/>
          <w:szCs w:val="21"/>
        </w:rPr>
        <w:t>14</w:t>
      </w:r>
      <w:r>
        <w:rPr>
          <w:rFonts w:ascii="宋体" w:hAnsi="宋体" w:hint="eastAsia"/>
          <w:szCs w:val="21"/>
        </w:rPr>
        <w:t>天，以特快专递方式寄送给招标人，其他所要求的成套技术文件和图纸将</w:t>
      </w:r>
      <w:proofErr w:type="gramStart"/>
      <w:r>
        <w:rPr>
          <w:rFonts w:ascii="宋体" w:hAnsi="宋体" w:hint="eastAsia"/>
          <w:szCs w:val="21"/>
        </w:rPr>
        <w:t>随合同</w:t>
      </w:r>
      <w:proofErr w:type="gramEnd"/>
      <w:r>
        <w:rPr>
          <w:rFonts w:ascii="宋体" w:hAnsi="宋体" w:hint="eastAsia"/>
          <w:szCs w:val="21"/>
        </w:rPr>
        <w:t>中设备一起发货，招标人有权针对培训目的而额外复制所提供的技术文件与图纸。</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3. </w:t>
      </w:r>
      <w:r>
        <w:rPr>
          <w:rFonts w:ascii="宋体" w:hAnsi="宋体" w:hint="eastAsia"/>
          <w:szCs w:val="21"/>
        </w:rPr>
        <w:t>如果中标人交付的技术文件和图纸不完整、丢失或损坏，</w:t>
      </w:r>
      <w:r>
        <w:rPr>
          <w:rFonts w:ascii="宋体" w:hAnsi="宋体" w:hint="eastAsia"/>
          <w:szCs w:val="21"/>
        </w:rPr>
        <w:t>中标人在接到招标人索要不完整、丢失或损坏部分的技术文件和图纸的通知后的</w:t>
      </w:r>
      <w:r>
        <w:rPr>
          <w:rFonts w:ascii="宋体" w:hAnsi="宋体" w:hint="eastAsia"/>
          <w:szCs w:val="21"/>
        </w:rPr>
        <w:t>30</w:t>
      </w:r>
      <w:r>
        <w:rPr>
          <w:rFonts w:ascii="宋体" w:hAnsi="宋体" w:hint="eastAsia"/>
          <w:szCs w:val="21"/>
        </w:rPr>
        <w:t>天内</w:t>
      </w:r>
      <w:r>
        <w:rPr>
          <w:rFonts w:ascii="宋体" w:hAnsi="宋体" w:hint="eastAsia"/>
          <w:szCs w:val="21"/>
        </w:rPr>
        <w:t>,</w:t>
      </w:r>
      <w:r>
        <w:rPr>
          <w:rFonts w:ascii="宋体" w:hAnsi="宋体" w:hint="eastAsia"/>
          <w:szCs w:val="21"/>
        </w:rPr>
        <w:t>应免费向招标人增补丢失或损坏部分的技术文件与图纸。</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4. </w:t>
      </w:r>
      <w:r>
        <w:rPr>
          <w:rFonts w:ascii="宋体" w:hAnsi="宋体" w:hint="eastAsia"/>
          <w:szCs w:val="21"/>
        </w:rPr>
        <w:t>中标人有义务对该设备的控制软件、管理软件进行免费升级换代。</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5. </w:t>
      </w:r>
      <w:r>
        <w:rPr>
          <w:rFonts w:ascii="宋体" w:hAnsi="宋体" w:hint="eastAsia"/>
          <w:szCs w:val="21"/>
        </w:rPr>
        <w:t>中标人定期对设备进行回访，并对用户提出的问题进行解决。</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6. </w:t>
      </w:r>
      <w:r>
        <w:rPr>
          <w:rFonts w:ascii="宋体" w:hAnsi="宋体" w:hint="eastAsia"/>
          <w:szCs w:val="21"/>
        </w:rPr>
        <w:t>中标人要提供下列相关的技术资料及图纸：</w:t>
      </w:r>
    </w:p>
    <w:p w:rsidR="0034068F" w:rsidRDefault="000003EE">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总图及安装基础图</w:t>
      </w:r>
    </w:p>
    <w:p w:rsidR="0034068F" w:rsidRDefault="000003EE">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制造标准、防爆标准</w:t>
      </w:r>
    </w:p>
    <w:p w:rsidR="0034068F" w:rsidRDefault="000003EE">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完整的技术特征及说明书</w:t>
      </w:r>
    </w:p>
    <w:p w:rsidR="0034068F" w:rsidRDefault="000003EE">
      <w:pPr>
        <w:adjustRightInd w:val="0"/>
        <w:snapToGrid w:val="0"/>
        <w:spacing w:beforeLines="50" w:before="156" w:line="360" w:lineRule="auto"/>
        <w:ind w:leftChars="334" w:left="701" w:firstLineChars="2" w:firstLine="4"/>
        <w:rPr>
          <w:rFonts w:ascii="宋体" w:hAnsi="宋体"/>
          <w:szCs w:val="21"/>
        </w:rPr>
      </w:pPr>
      <w:r>
        <w:rPr>
          <w:rFonts w:ascii="宋体" w:hAnsi="宋体" w:hint="eastAsia"/>
          <w:szCs w:val="21"/>
        </w:rPr>
        <w:t>全部机电图纸、材料清册、所有设备、元件、部件型号、规格、特性曲线、产品检验合格证及出厂日期。</w:t>
      </w:r>
    </w:p>
    <w:p w:rsidR="0034068F" w:rsidRDefault="000003EE">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7. </w:t>
      </w:r>
      <w:r>
        <w:rPr>
          <w:rFonts w:ascii="宋体" w:hAnsi="宋体" w:hint="eastAsia"/>
          <w:szCs w:val="21"/>
        </w:rPr>
        <w:t>技术资料与设备同属合同供货范围，如不能按照上述条款交货，将按照推迟合同交货期执行。</w:t>
      </w:r>
    </w:p>
    <w:p w:rsidR="0034068F" w:rsidRDefault="0034068F">
      <w:pPr>
        <w:adjustRightInd w:val="0"/>
        <w:snapToGrid w:val="0"/>
        <w:spacing w:line="360" w:lineRule="auto"/>
        <w:rPr>
          <w:rFonts w:ascii="宋体" w:hAnsi="宋体"/>
          <w:spacing w:val="-5"/>
          <w:kern w:val="0"/>
          <w:szCs w:val="21"/>
        </w:rPr>
      </w:pPr>
    </w:p>
    <w:sectPr w:rsidR="003406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EE"/>
    <w:rsid w:val="00022C7D"/>
    <w:rsid w:val="000501FC"/>
    <w:rsid w:val="00067B99"/>
    <w:rsid w:val="00073617"/>
    <w:rsid w:val="000977D5"/>
    <w:rsid w:val="000A0F95"/>
    <w:rsid w:val="000E318C"/>
    <w:rsid w:val="000E4D01"/>
    <w:rsid w:val="00132191"/>
    <w:rsid w:val="00140E0B"/>
    <w:rsid w:val="00172A27"/>
    <w:rsid w:val="001D2BD8"/>
    <w:rsid w:val="00202940"/>
    <w:rsid w:val="002309BC"/>
    <w:rsid w:val="00273843"/>
    <w:rsid w:val="00293FF4"/>
    <w:rsid w:val="002D1CE7"/>
    <w:rsid w:val="00302053"/>
    <w:rsid w:val="00313657"/>
    <w:rsid w:val="0034068F"/>
    <w:rsid w:val="0035580B"/>
    <w:rsid w:val="00365639"/>
    <w:rsid w:val="00376935"/>
    <w:rsid w:val="003B6B84"/>
    <w:rsid w:val="003E05CE"/>
    <w:rsid w:val="004329F3"/>
    <w:rsid w:val="0043737F"/>
    <w:rsid w:val="00440C66"/>
    <w:rsid w:val="004665ED"/>
    <w:rsid w:val="004A1726"/>
    <w:rsid w:val="004B76B1"/>
    <w:rsid w:val="00520124"/>
    <w:rsid w:val="005209E4"/>
    <w:rsid w:val="00520FE5"/>
    <w:rsid w:val="005417C3"/>
    <w:rsid w:val="00585E7A"/>
    <w:rsid w:val="005D50E3"/>
    <w:rsid w:val="005D618B"/>
    <w:rsid w:val="005F5EC9"/>
    <w:rsid w:val="00623171"/>
    <w:rsid w:val="00631A73"/>
    <w:rsid w:val="006726C6"/>
    <w:rsid w:val="00672EA1"/>
    <w:rsid w:val="00676CB0"/>
    <w:rsid w:val="00680A5B"/>
    <w:rsid w:val="0069338D"/>
    <w:rsid w:val="006B3B86"/>
    <w:rsid w:val="00754B20"/>
    <w:rsid w:val="00754DF6"/>
    <w:rsid w:val="007B7495"/>
    <w:rsid w:val="007B7CA5"/>
    <w:rsid w:val="007C0044"/>
    <w:rsid w:val="008309D7"/>
    <w:rsid w:val="00834199"/>
    <w:rsid w:val="008572C9"/>
    <w:rsid w:val="0086316B"/>
    <w:rsid w:val="00867D5E"/>
    <w:rsid w:val="008A1AF6"/>
    <w:rsid w:val="008A6CBF"/>
    <w:rsid w:val="008B7CD7"/>
    <w:rsid w:val="008F09D6"/>
    <w:rsid w:val="00922535"/>
    <w:rsid w:val="00940019"/>
    <w:rsid w:val="00955B77"/>
    <w:rsid w:val="009614FB"/>
    <w:rsid w:val="009845D5"/>
    <w:rsid w:val="00986D9A"/>
    <w:rsid w:val="009B6AB9"/>
    <w:rsid w:val="009C559F"/>
    <w:rsid w:val="009C6A8A"/>
    <w:rsid w:val="009E521A"/>
    <w:rsid w:val="00A02C3E"/>
    <w:rsid w:val="00A4148C"/>
    <w:rsid w:val="00A46153"/>
    <w:rsid w:val="00A77E68"/>
    <w:rsid w:val="00AB79A6"/>
    <w:rsid w:val="00AB7BCD"/>
    <w:rsid w:val="00AD687D"/>
    <w:rsid w:val="00AF7904"/>
    <w:rsid w:val="00B02AF0"/>
    <w:rsid w:val="00B14118"/>
    <w:rsid w:val="00C07093"/>
    <w:rsid w:val="00C10E67"/>
    <w:rsid w:val="00C31375"/>
    <w:rsid w:val="00C65053"/>
    <w:rsid w:val="00C761B6"/>
    <w:rsid w:val="00D972E3"/>
    <w:rsid w:val="00DA5A93"/>
    <w:rsid w:val="00DB136B"/>
    <w:rsid w:val="00DD6637"/>
    <w:rsid w:val="00E04ECE"/>
    <w:rsid w:val="00E45474"/>
    <w:rsid w:val="00E57AB5"/>
    <w:rsid w:val="00E61D69"/>
    <w:rsid w:val="00E87EAB"/>
    <w:rsid w:val="00EB120C"/>
    <w:rsid w:val="00EC3569"/>
    <w:rsid w:val="00ED3581"/>
    <w:rsid w:val="00EF2470"/>
    <w:rsid w:val="00EF2E3A"/>
    <w:rsid w:val="00F006D2"/>
    <w:rsid w:val="00F444DF"/>
    <w:rsid w:val="00FA7553"/>
    <w:rsid w:val="00FD36EB"/>
    <w:rsid w:val="00FD60DE"/>
    <w:rsid w:val="00FE0EFF"/>
    <w:rsid w:val="02CE3D4E"/>
    <w:rsid w:val="03965570"/>
    <w:rsid w:val="068469D0"/>
    <w:rsid w:val="09105BF4"/>
    <w:rsid w:val="0FF16CA0"/>
    <w:rsid w:val="188A1D23"/>
    <w:rsid w:val="18995DA2"/>
    <w:rsid w:val="1A591DAA"/>
    <w:rsid w:val="1F042C9B"/>
    <w:rsid w:val="22BE04E4"/>
    <w:rsid w:val="25FA3BDF"/>
    <w:rsid w:val="27C623E1"/>
    <w:rsid w:val="287707AD"/>
    <w:rsid w:val="2BB60CFA"/>
    <w:rsid w:val="2C2A4729"/>
    <w:rsid w:val="2CA35F7F"/>
    <w:rsid w:val="2CCE24D1"/>
    <w:rsid w:val="2EC704AC"/>
    <w:rsid w:val="2ECB3BBA"/>
    <w:rsid w:val="2EDD14FB"/>
    <w:rsid w:val="30095298"/>
    <w:rsid w:val="3146306C"/>
    <w:rsid w:val="31D855B3"/>
    <w:rsid w:val="31F90953"/>
    <w:rsid w:val="325809C9"/>
    <w:rsid w:val="329708EE"/>
    <w:rsid w:val="382317AA"/>
    <w:rsid w:val="3DC356D1"/>
    <w:rsid w:val="3E792F08"/>
    <w:rsid w:val="41491D5F"/>
    <w:rsid w:val="41601773"/>
    <w:rsid w:val="47917F5F"/>
    <w:rsid w:val="4A3D351B"/>
    <w:rsid w:val="4CB41480"/>
    <w:rsid w:val="4F215903"/>
    <w:rsid w:val="51F12EFD"/>
    <w:rsid w:val="53D32E6E"/>
    <w:rsid w:val="54DE4103"/>
    <w:rsid w:val="55E555E2"/>
    <w:rsid w:val="567D7438"/>
    <w:rsid w:val="5A282557"/>
    <w:rsid w:val="5B5A4D45"/>
    <w:rsid w:val="5B97040E"/>
    <w:rsid w:val="5C622C49"/>
    <w:rsid w:val="63B0143A"/>
    <w:rsid w:val="644F2E96"/>
    <w:rsid w:val="65991B1E"/>
    <w:rsid w:val="6779568C"/>
    <w:rsid w:val="67F0484A"/>
    <w:rsid w:val="688E5D0F"/>
    <w:rsid w:val="699B2F21"/>
    <w:rsid w:val="6E7F2695"/>
    <w:rsid w:val="6EBA088E"/>
    <w:rsid w:val="71C32C54"/>
    <w:rsid w:val="735822A6"/>
    <w:rsid w:val="764C2E74"/>
    <w:rsid w:val="76767636"/>
    <w:rsid w:val="7884608F"/>
    <w:rsid w:val="795C5097"/>
    <w:rsid w:val="7A0E4A3C"/>
    <w:rsid w:val="7C2D09D1"/>
    <w:rsid w:val="7D571221"/>
    <w:rsid w:val="7DA66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03767C-7C12-4CF2-A140-B3270A4C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after="120"/>
    </w:pPr>
    <w:rPr>
      <w:rFonts w:ascii="Times New Roman" w:eastAsia="宋体" w:hAnsi="Times New Roman" w:cs="Times New Roman"/>
      <w:szCs w:val="24"/>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pPr>
      <w:spacing w:line="440" w:lineRule="exact"/>
      <w:jc w:val="center"/>
    </w:pPr>
    <w:rPr>
      <w:rFonts w:ascii="Times New Roman" w:eastAsia="宋体" w:hAnsi="Times New Roman" w:cs="Times New Roman"/>
      <w:szCs w:val="24"/>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character" w:styleId="a6">
    <w:name w:val="Emphasis"/>
    <w:basedOn w:val="a0"/>
    <w:uiPriority w:val="20"/>
    <w:qFormat/>
    <w:rPr>
      <w:color w:val="CC0000"/>
    </w:rPr>
  </w:style>
  <w:style w:type="character" w:styleId="a7">
    <w:name w:val="Hyperlink"/>
    <w:basedOn w:val="a0"/>
    <w:uiPriority w:val="99"/>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customStyle="1" w:styleId="10">
    <w:name w:val="列出段落1"/>
    <w:uiPriority w:val="34"/>
    <w:qFormat/>
    <w:pPr>
      <w:widowControl w:val="0"/>
      <w:ind w:firstLineChars="200" w:firstLine="200"/>
      <w:jc w:val="both"/>
    </w:pPr>
    <w:rPr>
      <w:rFonts w:ascii="Calibri" w:hAnsi="Calibri"/>
      <w:kern w:val="2"/>
      <w:sz w:val="21"/>
      <w:szCs w:val="22"/>
    </w:rPr>
  </w:style>
  <w:style w:type="paragraph" w:customStyle="1" w:styleId="Web">
    <w:name w:val="普通 (Web)"/>
    <w:qFormat/>
    <w:pPr>
      <w:spacing w:before="100" w:after="100"/>
    </w:pPr>
    <w:rPr>
      <w:rFonts w:ascii="宋体"/>
      <w:sz w:val="24"/>
    </w:rPr>
  </w:style>
  <w:style w:type="paragraph" w:customStyle="1" w:styleId="a8">
    <w:name w:val="样式"/>
    <w:qFormat/>
    <w:pPr>
      <w:widowControl w:val="0"/>
      <w:adjustRightInd w:val="0"/>
      <w:spacing w:line="360" w:lineRule="auto"/>
      <w:ind w:firstLine="482"/>
      <w:jc w:val="both"/>
      <w:textAlignment w:val="baseline"/>
    </w:pPr>
    <w:rPr>
      <w:sz w:val="2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
    <w:name w:val="正文文本 Char"/>
    <w:basedOn w:val="a0"/>
    <w:link w:val="a3"/>
    <w:qFormat/>
    <w:rPr>
      <w:rFonts w:ascii="Times New Roman" w:eastAsia="宋体" w:hAnsi="Times New Roman" w:cs="Times New Roman"/>
      <w:szCs w:val="24"/>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www.baidu.com/s?wd=%E9%9B%B7%E6%81%A9&amp;tn=44039180_cpr&amp;fenlei=mv6quAkxTZn0IZRqIHckPjm4nH00T1YLPyR3PvnkuH6kuyndPvfL0ZwV5Hcvrjm3rH6sPfKWUMw85HfYnjn4nH6sgvPsT6KdThsqpZwYTjCEQLGCpyw9Uz4Bmy-bIi4WUvYETgN-TLwGUv3EnHf1njb1n163nHT1nHcYPHbLr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032AAF-01C4-4BB0-AB69-572C13FB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954</Words>
  <Characters>5443</Characters>
  <Application>Microsoft Office Word</Application>
  <DocSecurity>0</DocSecurity>
  <Lines>45</Lines>
  <Paragraphs>12</Paragraphs>
  <ScaleCrop>false</ScaleCrop>
  <Company>ds</Company>
  <LinksUpToDate>false</LinksUpToDate>
  <CharactersWithSpaces>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刘会峰</dc:creator>
  <cp:lastModifiedBy>admin</cp:lastModifiedBy>
  <cp:revision>2</cp:revision>
  <dcterms:created xsi:type="dcterms:W3CDTF">2017-02-22T09:02:00Z</dcterms:created>
  <dcterms:modified xsi:type="dcterms:W3CDTF">2017-02-22T09:02:00Z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