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20" w:after="120" w:line="400" w:lineRule="exact"/>
        <w:jc w:val="center"/>
        <w:rPr>
          <w:rFonts w:ascii="黑体" w:eastAsia="黑体"/>
          <w:b w:val="0"/>
          <w:bCs w:val="0"/>
          <w:sz w:val="32"/>
        </w:rPr>
      </w:pPr>
      <w:r>
        <w:rPr>
          <w:rFonts w:hint="eastAsia" w:ascii="黑体" w:hAnsi="黑体" w:eastAsia="黑体"/>
          <w:sz w:val="32"/>
        </w:rPr>
        <w:t xml:space="preserve">          </w:t>
      </w:r>
      <w:bookmarkStart w:id="0" w:name="_Toc357086823"/>
      <w:r>
        <w:rPr>
          <w:rFonts w:hint="eastAsia" w:ascii="黑体" w:eastAsia="黑体"/>
          <w:b w:val="0"/>
          <w:bCs w:val="0"/>
          <w:sz w:val="32"/>
        </w:rPr>
        <w:t>设备技术要求</w:t>
      </w:r>
      <w:bookmarkEnd w:id="0"/>
    </w:p>
    <w:p>
      <w:pPr>
        <w:spacing w:line="400" w:lineRule="exact"/>
      </w:pPr>
    </w:p>
    <w:p>
      <w:pPr>
        <w:tabs>
          <w:tab w:val="left" w:pos="2340"/>
        </w:tabs>
        <w:spacing w:line="480" w:lineRule="auto"/>
        <w:ind w:left="630" w:leftChars="300" w:firstLine="240" w:firstLineChars="100"/>
        <w:jc w:val="left"/>
        <w:rPr>
          <w:rFonts w:ascii="宋体"/>
          <w:sz w:val="24"/>
        </w:rPr>
      </w:pPr>
      <w:r>
        <w:rPr>
          <w:rFonts w:hint="eastAsia" w:ascii="宋体"/>
          <w:sz w:val="24"/>
        </w:rPr>
        <w:t>第一节  供货范围、技术规格、参数与要求</w:t>
      </w:r>
    </w:p>
    <w:p>
      <w:pPr>
        <w:tabs>
          <w:tab w:val="left" w:pos="2340"/>
        </w:tabs>
        <w:spacing w:line="480" w:lineRule="auto"/>
        <w:ind w:left="630" w:leftChars="300" w:firstLine="240" w:firstLineChars="100"/>
        <w:jc w:val="left"/>
        <w:rPr>
          <w:rFonts w:ascii="宋体"/>
          <w:sz w:val="24"/>
        </w:rPr>
      </w:pPr>
      <w:r>
        <w:rPr>
          <w:rFonts w:hint="eastAsia" w:ascii="宋体"/>
          <w:sz w:val="24"/>
        </w:rPr>
        <w:t>第二节  备件和工具</w:t>
      </w:r>
    </w:p>
    <w:p>
      <w:pPr>
        <w:tabs>
          <w:tab w:val="left" w:pos="2340"/>
        </w:tabs>
        <w:spacing w:line="480" w:lineRule="auto"/>
        <w:ind w:left="630" w:leftChars="300" w:firstLine="240" w:firstLineChars="100"/>
        <w:jc w:val="left"/>
        <w:rPr>
          <w:rFonts w:ascii="宋体"/>
          <w:sz w:val="24"/>
        </w:rPr>
      </w:pPr>
      <w:r>
        <w:rPr>
          <w:rFonts w:hint="eastAsia" w:ascii="宋体"/>
          <w:sz w:val="24"/>
        </w:rPr>
        <w:t>第三节  设备出厂前检验</w:t>
      </w:r>
    </w:p>
    <w:p>
      <w:pPr>
        <w:tabs>
          <w:tab w:val="left" w:pos="2340"/>
        </w:tabs>
        <w:spacing w:line="480" w:lineRule="auto"/>
        <w:ind w:left="630" w:leftChars="300" w:firstLine="240" w:firstLineChars="100"/>
        <w:jc w:val="left"/>
        <w:rPr>
          <w:rFonts w:ascii="宋体"/>
          <w:sz w:val="24"/>
        </w:rPr>
      </w:pPr>
      <w:r>
        <w:rPr>
          <w:rFonts w:hint="eastAsia" w:ascii="宋体"/>
          <w:sz w:val="24"/>
        </w:rPr>
        <w:t>第四节  技术服务</w:t>
      </w:r>
    </w:p>
    <w:p>
      <w:pPr>
        <w:tabs>
          <w:tab w:val="left" w:pos="2340"/>
        </w:tabs>
        <w:spacing w:line="480" w:lineRule="auto"/>
        <w:ind w:left="630" w:leftChars="300" w:firstLine="240" w:firstLineChars="100"/>
        <w:jc w:val="left"/>
        <w:rPr>
          <w:rFonts w:ascii="宋体"/>
          <w:sz w:val="24"/>
        </w:rPr>
      </w:pPr>
      <w:r>
        <w:rPr>
          <w:rFonts w:hint="eastAsia" w:ascii="宋体"/>
          <w:sz w:val="24"/>
        </w:rPr>
        <w:t>第五节  安装、检验、调试、试运行及验收</w:t>
      </w:r>
    </w:p>
    <w:p>
      <w:pPr>
        <w:tabs>
          <w:tab w:val="left" w:pos="2340"/>
        </w:tabs>
        <w:spacing w:line="480" w:lineRule="auto"/>
        <w:ind w:left="630" w:leftChars="300" w:firstLine="240" w:firstLineChars="100"/>
        <w:jc w:val="left"/>
        <w:rPr>
          <w:rFonts w:ascii="宋体"/>
          <w:sz w:val="24"/>
        </w:rPr>
      </w:pPr>
      <w:r>
        <w:rPr>
          <w:rFonts w:hint="eastAsia" w:ascii="宋体"/>
          <w:sz w:val="24"/>
        </w:rPr>
        <w:t>第六节  质量保证</w:t>
      </w:r>
    </w:p>
    <w:p>
      <w:pPr>
        <w:tabs>
          <w:tab w:val="left" w:pos="2340"/>
        </w:tabs>
        <w:spacing w:line="480" w:lineRule="auto"/>
        <w:ind w:left="630" w:leftChars="300" w:firstLine="240" w:firstLineChars="100"/>
        <w:jc w:val="left"/>
        <w:rPr>
          <w:rFonts w:ascii="宋体"/>
          <w:sz w:val="24"/>
        </w:rPr>
      </w:pPr>
      <w:r>
        <w:rPr>
          <w:rFonts w:hint="eastAsia" w:ascii="宋体"/>
          <w:sz w:val="24"/>
        </w:rPr>
        <w:t>第七节  技术资料和图纸</w:t>
      </w:r>
    </w:p>
    <w:p>
      <w:pPr>
        <w:topLinePunct/>
        <w:adjustRightInd w:val="0"/>
        <w:snapToGrid w:val="0"/>
        <w:spacing w:line="360" w:lineRule="auto"/>
        <w:jc w:val="center"/>
        <w:rPr>
          <w:rFonts w:ascii="宋体"/>
          <w:szCs w:val="21"/>
        </w:rPr>
      </w:pPr>
    </w:p>
    <w:p>
      <w:pPr>
        <w:spacing w:beforeLines="100" w:line="500" w:lineRule="exact"/>
        <w:jc w:val="center"/>
        <w:rPr>
          <w:rFonts w:ascii="宋体" w:hAnsi="宋体"/>
          <w:b/>
          <w:sz w:val="24"/>
        </w:rPr>
      </w:pPr>
    </w:p>
    <w:p>
      <w:pPr>
        <w:spacing w:beforeLines="100" w:line="500" w:lineRule="exact"/>
        <w:jc w:val="center"/>
        <w:rPr>
          <w:rFonts w:ascii="宋体" w:hAnsi="宋体"/>
          <w:b/>
          <w:sz w:val="24"/>
        </w:rPr>
      </w:pPr>
    </w:p>
    <w:p>
      <w:pPr>
        <w:spacing w:beforeLines="100" w:line="500" w:lineRule="exact"/>
        <w:jc w:val="center"/>
        <w:rPr>
          <w:rFonts w:ascii="宋体" w:hAnsi="宋体"/>
          <w:b/>
          <w:sz w:val="24"/>
        </w:rPr>
      </w:pPr>
    </w:p>
    <w:p>
      <w:pPr>
        <w:spacing w:beforeLines="100" w:line="500" w:lineRule="exact"/>
        <w:jc w:val="center"/>
        <w:rPr>
          <w:rFonts w:ascii="宋体" w:hAnsi="宋体"/>
          <w:b/>
          <w:sz w:val="24"/>
        </w:rPr>
      </w:pPr>
    </w:p>
    <w:p>
      <w:pPr>
        <w:spacing w:beforeLines="100" w:line="500" w:lineRule="exact"/>
        <w:jc w:val="center"/>
        <w:rPr>
          <w:rFonts w:ascii="宋体" w:hAnsi="宋体"/>
          <w:b/>
          <w:sz w:val="24"/>
        </w:rPr>
      </w:pPr>
    </w:p>
    <w:p>
      <w:pPr>
        <w:spacing w:beforeLines="100" w:line="500" w:lineRule="exact"/>
        <w:jc w:val="center"/>
        <w:rPr>
          <w:rFonts w:ascii="宋体" w:hAnsi="宋体"/>
          <w:b/>
          <w:sz w:val="24"/>
        </w:rPr>
      </w:pPr>
    </w:p>
    <w:p>
      <w:pPr>
        <w:spacing w:beforeLines="100" w:line="500" w:lineRule="exact"/>
        <w:jc w:val="center"/>
        <w:rPr>
          <w:rFonts w:ascii="宋体" w:hAnsi="宋体"/>
          <w:b/>
          <w:sz w:val="24"/>
        </w:rPr>
      </w:pPr>
    </w:p>
    <w:p>
      <w:pPr>
        <w:spacing w:beforeLines="100" w:line="500" w:lineRule="exact"/>
        <w:jc w:val="center"/>
        <w:rPr>
          <w:rFonts w:ascii="宋体" w:hAnsi="宋体"/>
          <w:b/>
          <w:sz w:val="24"/>
        </w:rPr>
      </w:pPr>
    </w:p>
    <w:p>
      <w:pPr>
        <w:spacing w:beforeLines="100" w:line="500" w:lineRule="exact"/>
        <w:jc w:val="center"/>
        <w:rPr>
          <w:rFonts w:ascii="宋体" w:hAnsi="宋体"/>
          <w:b/>
          <w:sz w:val="24"/>
        </w:rPr>
      </w:pPr>
    </w:p>
    <w:p>
      <w:pPr>
        <w:spacing w:beforeLines="100" w:line="500" w:lineRule="exact"/>
        <w:jc w:val="center"/>
        <w:rPr>
          <w:rFonts w:ascii="宋体" w:hAnsi="宋体"/>
          <w:b/>
          <w:sz w:val="24"/>
        </w:rPr>
      </w:pPr>
    </w:p>
    <w:p>
      <w:pPr>
        <w:pStyle w:val="13"/>
        <w:jc w:val="center"/>
      </w:pPr>
      <w:bookmarkStart w:id="1" w:name="_Toc355772882"/>
      <w:bookmarkStart w:id="2" w:name="_Toc357086824"/>
      <w:r>
        <w:rPr>
          <w:rFonts w:hint="eastAsia"/>
        </w:rPr>
        <w:t>第一节</w:t>
      </w:r>
      <w:r>
        <w:t xml:space="preserve">  </w:t>
      </w:r>
      <w:r>
        <w:rPr>
          <w:rFonts w:hint="eastAsia"/>
        </w:rPr>
        <w:t>供货范围、技术规格、参数与要求</w:t>
      </w:r>
      <w:bookmarkEnd w:id="1"/>
      <w:bookmarkEnd w:id="2"/>
    </w:p>
    <w:p>
      <w:pPr>
        <w:adjustRightInd w:val="0"/>
        <w:snapToGrid w:val="0"/>
        <w:spacing w:beforeLines="100" w:afterLines="100" w:line="360" w:lineRule="auto"/>
        <w:ind w:left="2246" w:leftChars="-5" w:hanging="2256" w:hangingChars="1070"/>
        <w:rPr>
          <w:rFonts w:ascii="宋体"/>
          <w:b/>
          <w:szCs w:val="21"/>
        </w:rPr>
      </w:pPr>
      <w:r>
        <w:rPr>
          <w:rFonts w:hint="eastAsia" w:ascii="宋体"/>
          <w:b/>
          <w:szCs w:val="21"/>
        </w:rPr>
        <w:t>一、货物需求一览表</w:t>
      </w:r>
    </w:p>
    <w:tbl>
      <w:tblPr>
        <w:tblStyle w:val="11"/>
        <w:tblW w:w="91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09"/>
        <w:gridCol w:w="1570"/>
        <w:gridCol w:w="1559"/>
        <w:gridCol w:w="709"/>
        <w:gridCol w:w="569"/>
        <w:gridCol w:w="1557"/>
        <w:gridCol w:w="1560"/>
        <w:gridCol w:w="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序号</w:t>
            </w:r>
          </w:p>
        </w:tc>
        <w:tc>
          <w:tcPr>
            <w:tcW w:w="157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名称</w:t>
            </w:r>
          </w:p>
        </w:tc>
        <w:tc>
          <w:tcPr>
            <w:tcW w:w="15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lang w:eastAsia="zh-CN"/>
              </w:rPr>
              <w:t>参考</w:t>
            </w:r>
            <w:r>
              <w:rPr>
                <w:rFonts w:hint="eastAsia" w:ascii="宋体"/>
                <w:szCs w:val="21"/>
              </w:rPr>
              <w:t>型号</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单位</w:t>
            </w:r>
          </w:p>
        </w:tc>
        <w:tc>
          <w:tcPr>
            <w:tcW w:w="56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数量</w:t>
            </w:r>
          </w:p>
        </w:tc>
        <w:tc>
          <w:tcPr>
            <w:tcW w:w="155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rPr>
              <w:t>交货时间</w:t>
            </w:r>
          </w:p>
        </w:tc>
        <w:tc>
          <w:tcPr>
            <w:tcW w:w="156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交货地点</w:t>
            </w:r>
          </w:p>
        </w:tc>
        <w:tc>
          <w:tcPr>
            <w:tcW w:w="94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1</w:t>
            </w:r>
          </w:p>
        </w:tc>
        <w:tc>
          <w:tcPr>
            <w:tcW w:w="157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万能工具铣床</w:t>
            </w:r>
          </w:p>
        </w:tc>
        <w:tc>
          <w:tcPr>
            <w:tcW w:w="15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X8140</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台</w:t>
            </w:r>
          </w:p>
        </w:tc>
        <w:tc>
          <w:tcPr>
            <w:tcW w:w="56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1</w:t>
            </w:r>
          </w:p>
        </w:tc>
        <w:tc>
          <w:tcPr>
            <w:tcW w:w="155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自合同签订之日起1个月内交货</w:t>
            </w:r>
          </w:p>
        </w:tc>
        <w:tc>
          <w:tcPr>
            <w:tcW w:w="156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洗选中心机械维修中心</w:t>
            </w:r>
          </w:p>
        </w:tc>
        <w:tc>
          <w:tcPr>
            <w:tcW w:w="94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2</w:t>
            </w:r>
          </w:p>
        </w:tc>
        <w:tc>
          <w:tcPr>
            <w:tcW w:w="157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附属设备</w:t>
            </w:r>
          </w:p>
        </w:tc>
        <w:tc>
          <w:tcPr>
            <w:tcW w:w="15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套</w:t>
            </w:r>
          </w:p>
        </w:tc>
        <w:tc>
          <w:tcPr>
            <w:tcW w:w="56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1</w:t>
            </w:r>
          </w:p>
        </w:tc>
        <w:tc>
          <w:tcPr>
            <w:tcW w:w="155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自合同签订之日起1个月内交货</w:t>
            </w:r>
          </w:p>
        </w:tc>
        <w:tc>
          <w:tcPr>
            <w:tcW w:w="1560" w:type="dxa"/>
            <w:tcBorders>
              <w:top w:val="single" w:color="auto" w:sz="4" w:space="0"/>
              <w:left w:val="single" w:color="auto" w:sz="4" w:space="0"/>
              <w:bottom w:val="single" w:color="auto" w:sz="4" w:space="0"/>
              <w:right w:val="single" w:color="auto" w:sz="4" w:space="0"/>
            </w:tcBorders>
          </w:tcPr>
          <w:p>
            <w:pPr>
              <w:jc w:val="center"/>
              <w:rPr>
                <w:rFonts w:ascii="宋体"/>
                <w:szCs w:val="21"/>
              </w:rPr>
            </w:pPr>
            <w:r>
              <w:rPr>
                <w:rFonts w:hint="eastAsia" w:ascii="宋体"/>
                <w:szCs w:val="21"/>
              </w:rPr>
              <w:t>洗选中心机械维修中心</w:t>
            </w:r>
          </w:p>
        </w:tc>
        <w:tc>
          <w:tcPr>
            <w:tcW w:w="94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2.1</w:t>
            </w:r>
          </w:p>
        </w:tc>
        <w:tc>
          <w:tcPr>
            <w:tcW w:w="157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三坐标显示装置</w:t>
            </w:r>
          </w:p>
        </w:tc>
        <w:tc>
          <w:tcPr>
            <w:tcW w:w="15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套</w:t>
            </w:r>
          </w:p>
        </w:tc>
        <w:tc>
          <w:tcPr>
            <w:tcW w:w="56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1</w:t>
            </w:r>
          </w:p>
        </w:tc>
        <w:tc>
          <w:tcPr>
            <w:tcW w:w="155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自合同签订之日起1个月内交货</w:t>
            </w:r>
          </w:p>
        </w:tc>
        <w:tc>
          <w:tcPr>
            <w:tcW w:w="1560" w:type="dxa"/>
            <w:tcBorders>
              <w:top w:val="single" w:color="auto" w:sz="4" w:space="0"/>
              <w:left w:val="single" w:color="auto" w:sz="4" w:space="0"/>
              <w:bottom w:val="single" w:color="auto" w:sz="4" w:space="0"/>
              <w:right w:val="single" w:color="auto" w:sz="4" w:space="0"/>
            </w:tcBorders>
          </w:tcPr>
          <w:p>
            <w:pPr>
              <w:jc w:val="center"/>
              <w:rPr>
                <w:rFonts w:ascii="宋体"/>
                <w:szCs w:val="21"/>
              </w:rPr>
            </w:pPr>
            <w:r>
              <w:rPr>
                <w:rFonts w:hint="eastAsia" w:ascii="宋体"/>
                <w:szCs w:val="21"/>
              </w:rPr>
              <w:t>洗选中心机械维修中心</w:t>
            </w:r>
          </w:p>
        </w:tc>
        <w:tc>
          <w:tcPr>
            <w:tcW w:w="94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2.2</w:t>
            </w:r>
          </w:p>
        </w:tc>
        <w:tc>
          <w:tcPr>
            <w:tcW w:w="1570"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机用平口虎钳</w:t>
            </w:r>
          </w:p>
        </w:tc>
        <w:tc>
          <w:tcPr>
            <w:tcW w:w="15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200mm</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套</w:t>
            </w:r>
          </w:p>
        </w:tc>
        <w:tc>
          <w:tcPr>
            <w:tcW w:w="56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2</w:t>
            </w:r>
          </w:p>
        </w:tc>
        <w:tc>
          <w:tcPr>
            <w:tcW w:w="155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自合同签订之日起1个月内交货</w:t>
            </w:r>
          </w:p>
        </w:tc>
        <w:tc>
          <w:tcPr>
            <w:tcW w:w="156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洗选中心机械维修中心</w:t>
            </w:r>
          </w:p>
        </w:tc>
        <w:tc>
          <w:tcPr>
            <w:tcW w:w="94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2.3</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adjustRightInd w:val="0"/>
              <w:spacing w:line="360" w:lineRule="auto"/>
              <w:ind w:firstLine="29" w:firstLineChars="14"/>
              <w:jc w:val="center"/>
              <w:rPr>
                <w:rFonts w:ascii="宋体"/>
                <w:szCs w:val="21"/>
              </w:rPr>
            </w:pPr>
            <w:r>
              <w:rPr>
                <w:rFonts w:hint="eastAsia" w:ascii="宋体"/>
                <w:szCs w:val="21"/>
              </w:rPr>
              <w:t>万能分度头</w:t>
            </w:r>
          </w:p>
        </w:tc>
        <w:tc>
          <w:tcPr>
            <w:tcW w:w="15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FW11100</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套</w:t>
            </w:r>
          </w:p>
        </w:tc>
        <w:tc>
          <w:tcPr>
            <w:tcW w:w="56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1</w:t>
            </w:r>
          </w:p>
        </w:tc>
        <w:tc>
          <w:tcPr>
            <w:tcW w:w="155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自合同签订之日起1个月内交货</w:t>
            </w:r>
          </w:p>
        </w:tc>
        <w:tc>
          <w:tcPr>
            <w:tcW w:w="1560" w:type="dxa"/>
            <w:tcBorders>
              <w:top w:val="single" w:color="auto" w:sz="4" w:space="0"/>
              <w:left w:val="single" w:color="auto" w:sz="4" w:space="0"/>
              <w:bottom w:val="single" w:color="auto" w:sz="4" w:space="0"/>
              <w:right w:val="single" w:color="auto" w:sz="4" w:space="0"/>
            </w:tcBorders>
          </w:tcPr>
          <w:p>
            <w:pPr>
              <w:jc w:val="center"/>
              <w:rPr>
                <w:rFonts w:ascii="宋体"/>
                <w:szCs w:val="21"/>
              </w:rPr>
            </w:pPr>
            <w:r>
              <w:rPr>
                <w:rFonts w:hint="eastAsia" w:ascii="宋体"/>
                <w:szCs w:val="21"/>
              </w:rPr>
              <w:t>洗选中心机械维修中心</w:t>
            </w:r>
          </w:p>
        </w:tc>
        <w:tc>
          <w:tcPr>
            <w:tcW w:w="94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2.4</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adjustRightInd w:val="0"/>
              <w:spacing w:line="360" w:lineRule="auto"/>
              <w:ind w:firstLine="29" w:firstLineChars="14"/>
              <w:jc w:val="center"/>
              <w:rPr>
                <w:rFonts w:ascii="宋体"/>
                <w:szCs w:val="21"/>
              </w:rPr>
            </w:pPr>
            <w:r>
              <w:rPr>
                <w:rFonts w:hint="eastAsia" w:ascii="宋体"/>
                <w:szCs w:val="21"/>
              </w:rPr>
              <w:t>万能分度头尾座</w:t>
            </w:r>
          </w:p>
        </w:tc>
        <w:tc>
          <w:tcPr>
            <w:tcW w:w="15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套</w:t>
            </w:r>
          </w:p>
        </w:tc>
        <w:tc>
          <w:tcPr>
            <w:tcW w:w="56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1</w:t>
            </w:r>
          </w:p>
        </w:tc>
        <w:tc>
          <w:tcPr>
            <w:tcW w:w="155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自合同签订之日起1个月内交货</w:t>
            </w:r>
          </w:p>
        </w:tc>
        <w:tc>
          <w:tcPr>
            <w:tcW w:w="1560" w:type="dxa"/>
            <w:tcBorders>
              <w:top w:val="single" w:color="auto" w:sz="4" w:space="0"/>
              <w:left w:val="single" w:color="auto" w:sz="4" w:space="0"/>
              <w:bottom w:val="single" w:color="auto" w:sz="4" w:space="0"/>
              <w:right w:val="single" w:color="auto" w:sz="4" w:space="0"/>
            </w:tcBorders>
          </w:tcPr>
          <w:p>
            <w:pPr>
              <w:jc w:val="center"/>
              <w:rPr>
                <w:rFonts w:ascii="宋体"/>
                <w:szCs w:val="21"/>
              </w:rPr>
            </w:pPr>
            <w:r>
              <w:rPr>
                <w:rFonts w:hint="eastAsia" w:ascii="宋体"/>
                <w:szCs w:val="21"/>
              </w:rPr>
              <w:t>洗选中心机械维修中心</w:t>
            </w:r>
          </w:p>
        </w:tc>
        <w:tc>
          <w:tcPr>
            <w:tcW w:w="94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Cs w:val="21"/>
              </w:rPr>
            </w:pPr>
            <w:r>
              <w:rPr>
                <w:rFonts w:hint="eastAsia" w:ascii="宋体"/>
                <w:szCs w:val="21"/>
              </w:rPr>
              <w:t>2.5</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adjustRightInd w:val="0"/>
              <w:spacing w:line="360" w:lineRule="auto"/>
              <w:ind w:firstLine="29" w:firstLineChars="14"/>
              <w:jc w:val="center"/>
              <w:rPr>
                <w:rFonts w:hint="eastAsia" w:ascii="宋体"/>
                <w:szCs w:val="21"/>
              </w:rPr>
            </w:pPr>
            <w:r>
              <w:rPr>
                <w:rFonts w:hint="eastAsia" w:ascii="宋体"/>
                <w:szCs w:val="21"/>
              </w:rPr>
              <w:t>回转工作台</w:t>
            </w:r>
          </w:p>
        </w:tc>
        <w:tc>
          <w:tcPr>
            <w:tcW w:w="15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TS320A</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套</w:t>
            </w:r>
          </w:p>
        </w:tc>
        <w:tc>
          <w:tcPr>
            <w:tcW w:w="56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1</w:t>
            </w:r>
          </w:p>
        </w:tc>
        <w:tc>
          <w:tcPr>
            <w:tcW w:w="155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自合同签订之日起1个月内交货</w:t>
            </w:r>
          </w:p>
        </w:tc>
        <w:tc>
          <w:tcPr>
            <w:tcW w:w="1560" w:type="dxa"/>
            <w:tcBorders>
              <w:top w:val="single" w:color="auto" w:sz="4" w:space="0"/>
              <w:left w:val="single" w:color="auto" w:sz="4" w:space="0"/>
              <w:bottom w:val="single" w:color="auto" w:sz="4" w:space="0"/>
              <w:right w:val="single" w:color="auto" w:sz="4" w:space="0"/>
            </w:tcBorders>
          </w:tcPr>
          <w:p>
            <w:pPr>
              <w:jc w:val="center"/>
              <w:rPr>
                <w:rFonts w:ascii="宋体"/>
                <w:szCs w:val="21"/>
              </w:rPr>
            </w:pPr>
            <w:r>
              <w:rPr>
                <w:rFonts w:hint="eastAsia" w:ascii="宋体"/>
                <w:szCs w:val="21"/>
              </w:rPr>
              <w:t>洗选中心机械维修中心</w:t>
            </w:r>
          </w:p>
        </w:tc>
        <w:tc>
          <w:tcPr>
            <w:tcW w:w="94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Cs w:val="21"/>
              </w:rPr>
            </w:pPr>
            <w:r>
              <w:rPr>
                <w:rFonts w:hint="eastAsia" w:ascii="宋体"/>
                <w:szCs w:val="21"/>
              </w:rPr>
              <w:t>2.6</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adjustRightInd w:val="0"/>
              <w:spacing w:line="360" w:lineRule="auto"/>
              <w:ind w:firstLine="29" w:firstLineChars="14"/>
              <w:jc w:val="center"/>
              <w:rPr>
                <w:rFonts w:hint="eastAsia" w:ascii="宋体"/>
                <w:szCs w:val="21"/>
              </w:rPr>
            </w:pPr>
            <w:r>
              <w:rPr>
                <w:rFonts w:hint="eastAsia" w:ascii="宋体"/>
                <w:szCs w:val="21"/>
              </w:rPr>
              <w:t>万能角度工作台</w:t>
            </w:r>
          </w:p>
        </w:tc>
        <w:tc>
          <w:tcPr>
            <w:tcW w:w="15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套</w:t>
            </w:r>
          </w:p>
        </w:tc>
        <w:tc>
          <w:tcPr>
            <w:tcW w:w="56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1</w:t>
            </w:r>
          </w:p>
        </w:tc>
        <w:tc>
          <w:tcPr>
            <w:tcW w:w="155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自合同签订之日起1个月内交货</w:t>
            </w:r>
          </w:p>
        </w:tc>
        <w:tc>
          <w:tcPr>
            <w:tcW w:w="1560" w:type="dxa"/>
            <w:tcBorders>
              <w:top w:val="single" w:color="auto" w:sz="4" w:space="0"/>
              <w:left w:val="single" w:color="auto" w:sz="4" w:space="0"/>
              <w:bottom w:val="single" w:color="auto" w:sz="4" w:space="0"/>
              <w:right w:val="single" w:color="auto" w:sz="4" w:space="0"/>
            </w:tcBorders>
          </w:tcPr>
          <w:p>
            <w:pPr>
              <w:jc w:val="center"/>
              <w:rPr>
                <w:rFonts w:ascii="宋体"/>
                <w:szCs w:val="21"/>
              </w:rPr>
            </w:pPr>
            <w:r>
              <w:rPr>
                <w:rFonts w:hint="eastAsia" w:ascii="宋体"/>
                <w:szCs w:val="21"/>
              </w:rPr>
              <w:t>洗选中心机械维修中心</w:t>
            </w:r>
          </w:p>
        </w:tc>
        <w:tc>
          <w:tcPr>
            <w:tcW w:w="94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3</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adjustRightInd w:val="0"/>
              <w:spacing w:line="360" w:lineRule="auto"/>
              <w:ind w:firstLine="29" w:firstLineChars="14"/>
              <w:jc w:val="center"/>
              <w:rPr>
                <w:rFonts w:ascii="宋体"/>
                <w:szCs w:val="21"/>
              </w:rPr>
            </w:pPr>
            <w:r>
              <w:rPr>
                <w:rFonts w:hint="eastAsia" w:ascii="宋体"/>
                <w:szCs w:val="21"/>
              </w:rPr>
              <w:t>备品备件</w:t>
            </w:r>
          </w:p>
        </w:tc>
        <w:tc>
          <w:tcPr>
            <w:tcW w:w="15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套</w:t>
            </w:r>
          </w:p>
        </w:tc>
        <w:tc>
          <w:tcPr>
            <w:tcW w:w="56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1</w:t>
            </w:r>
          </w:p>
        </w:tc>
        <w:tc>
          <w:tcPr>
            <w:tcW w:w="155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自合同签订之日起1个月内交货</w:t>
            </w:r>
          </w:p>
        </w:tc>
        <w:tc>
          <w:tcPr>
            <w:tcW w:w="156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洗选中心机械维修中心</w:t>
            </w:r>
          </w:p>
        </w:tc>
        <w:tc>
          <w:tcPr>
            <w:tcW w:w="94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3.1</w:t>
            </w:r>
          </w:p>
        </w:tc>
        <w:tc>
          <w:tcPr>
            <w:tcW w:w="157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铣刀杆及垫圈</w:t>
            </w:r>
          </w:p>
        </w:tc>
        <w:tc>
          <w:tcPr>
            <w:tcW w:w="15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ascii="宋体"/>
                <w:szCs w:val="21"/>
              </w:rPr>
              <w:t>Φ</w:t>
            </w:r>
            <w:r>
              <w:rPr>
                <w:rFonts w:hint="eastAsia" w:ascii="宋体"/>
                <w:szCs w:val="21"/>
              </w:rPr>
              <w:t>14、16、22、27、32mm</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套</w:t>
            </w:r>
          </w:p>
        </w:tc>
        <w:tc>
          <w:tcPr>
            <w:tcW w:w="56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1</w:t>
            </w:r>
          </w:p>
        </w:tc>
        <w:tc>
          <w:tcPr>
            <w:tcW w:w="155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自合同签订之日起1个月内交货</w:t>
            </w:r>
          </w:p>
        </w:tc>
        <w:tc>
          <w:tcPr>
            <w:tcW w:w="1560" w:type="dxa"/>
            <w:tcBorders>
              <w:top w:val="single" w:color="auto" w:sz="4" w:space="0"/>
              <w:left w:val="single" w:color="auto" w:sz="4" w:space="0"/>
              <w:bottom w:val="single" w:color="auto" w:sz="4" w:space="0"/>
              <w:right w:val="single" w:color="auto" w:sz="4" w:space="0"/>
            </w:tcBorders>
          </w:tcPr>
          <w:p>
            <w:pPr>
              <w:jc w:val="center"/>
              <w:rPr>
                <w:rFonts w:ascii="宋体"/>
                <w:szCs w:val="21"/>
              </w:rPr>
            </w:pPr>
            <w:r>
              <w:rPr>
                <w:rFonts w:hint="eastAsia" w:ascii="宋体"/>
                <w:szCs w:val="21"/>
              </w:rPr>
              <w:t>洗选中心机械维修中心</w:t>
            </w:r>
          </w:p>
        </w:tc>
        <w:tc>
          <w:tcPr>
            <w:tcW w:w="94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3.2</w:t>
            </w:r>
          </w:p>
        </w:tc>
        <w:tc>
          <w:tcPr>
            <w:tcW w:w="157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变锥套</w:t>
            </w:r>
          </w:p>
        </w:tc>
        <w:tc>
          <w:tcPr>
            <w:tcW w:w="15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莫氏1.2.3号</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套</w:t>
            </w:r>
          </w:p>
        </w:tc>
        <w:tc>
          <w:tcPr>
            <w:tcW w:w="56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1</w:t>
            </w:r>
          </w:p>
        </w:tc>
        <w:tc>
          <w:tcPr>
            <w:tcW w:w="155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自合同签订之日起1个月内交货</w:t>
            </w:r>
          </w:p>
        </w:tc>
        <w:tc>
          <w:tcPr>
            <w:tcW w:w="1560" w:type="dxa"/>
            <w:tcBorders>
              <w:top w:val="single" w:color="auto" w:sz="4" w:space="0"/>
              <w:left w:val="single" w:color="auto" w:sz="4" w:space="0"/>
              <w:bottom w:val="single" w:color="auto" w:sz="4" w:space="0"/>
              <w:right w:val="single" w:color="auto" w:sz="4" w:space="0"/>
            </w:tcBorders>
          </w:tcPr>
          <w:p>
            <w:pPr>
              <w:jc w:val="center"/>
              <w:rPr>
                <w:rFonts w:ascii="宋体"/>
                <w:szCs w:val="21"/>
              </w:rPr>
            </w:pPr>
            <w:r>
              <w:rPr>
                <w:rFonts w:hint="eastAsia" w:ascii="宋体"/>
                <w:szCs w:val="21"/>
              </w:rPr>
              <w:t>洗选中心机械维修中心</w:t>
            </w:r>
          </w:p>
        </w:tc>
        <w:tc>
          <w:tcPr>
            <w:tcW w:w="94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3.3</w:t>
            </w:r>
          </w:p>
        </w:tc>
        <w:tc>
          <w:tcPr>
            <w:tcW w:w="157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弹簧夹头及夹头套</w:t>
            </w:r>
          </w:p>
        </w:tc>
        <w:tc>
          <w:tcPr>
            <w:tcW w:w="15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ascii="宋体"/>
                <w:szCs w:val="21"/>
              </w:rPr>
              <w:t>Φ</w:t>
            </w:r>
            <w:r>
              <w:rPr>
                <w:rFonts w:hint="eastAsia" w:ascii="宋体"/>
                <w:szCs w:val="21"/>
              </w:rPr>
              <w:t>2、3、4、5、6、8、10、12、14mm</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套</w:t>
            </w:r>
          </w:p>
        </w:tc>
        <w:tc>
          <w:tcPr>
            <w:tcW w:w="56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1</w:t>
            </w:r>
          </w:p>
        </w:tc>
        <w:tc>
          <w:tcPr>
            <w:tcW w:w="155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自合同签订之日起1个月内交货</w:t>
            </w:r>
          </w:p>
        </w:tc>
        <w:tc>
          <w:tcPr>
            <w:tcW w:w="1560" w:type="dxa"/>
            <w:tcBorders>
              <w:top w:val="single" w:color="auto" w:sz="4" w:space="0"/>
              <w:left w:val="single" w:color="auto" w:sz="4" w:space="0"/>
              <w:bottom w:val="single" w:color="auto" w:sz="4" w:space="0"/>
              <w:right w:val="single" w:color="auto" w:sz="4" w:space="0"/>
            </w:tcBorders>
          </w:tcPr>
          <w:p>
            <w:pPr>
              <w:jc w:val="center"/>
              <w:rPr>
                <w:rFonts w:ascii="宋体"/>
                <w:szCs w:val="21"/>
              </w:rPr>
            </w:pPr>
            <w:r>
              <w:rPr>
                <w:rFonts w:hint="eastAsia" w:ascii="宋体"/>
                <w:szCs w:val="21"/>
              </w:rPr>
              <w:t>洗选中心机械维修中心</w:t>
            </w:r>
          </w:p>
        </w:tc>
        <w:tc>
          <w:tcPr>
            <w:tcW w:w="94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firstLine="210" w:firstLineChars="100"/>
              <w:rPr>
                <w:rFonts w:hint="eastAsia" w:ascii="宋体"/>
                <w:szCs w:val="21"/>
              </w:rPr>
            </w:pPr>
            <w:r>
              <w:rPr>
                <w:rFonts w:hint="eastAsia" w:ascii="宋体"/>
                <w:szCs w:val="21"/>
              </w:rPr>
              <w:t>3.4</w:t>
            </w:r>
          </w:p>
        </w:tc>
        <w:tc>
          <w:tcPr>
            <w:tcW w:w="157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Cs w:val="21"/>
              </w:rPr>
            </w:pPr>
            <w:r>
              <w:rPr>
                <w:rFonts w:hint="eastAsia" w:ascii="宋体"/>
                <w:szCs w:val="21"/>
              </w:rPr>
              <w:t>钻夹头</w:t>
            </w:r>
          </w:p>
        </w:tc>
        <w:tc>
          <w:tcPr>
            <w:tcW w:w="15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ascii="宋体"/>
                <w:szCs w:val="21"/>
              </w:rPr>
              <w:t>Φ</w:t>
            </w:r>
            <w:r>
              <w:rPr>
                <w:rFonts w:hint="eastAsia" w:ascii="宋体"/>
                <w:szCs w:val="21"/>
              </w:rPr>
              <w:t>1-13mm</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套</w:t>
            </w:r>
          </w:p>
        </w:tc>
        <w:tc>
          <w:tcPr>
            <w:tcW w:w="56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1</w:t>
            </w:r>
          </w:p>
        </w:tc>
        <w:tc>
          <w:tcPr>
            <w:tcW w:w="155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自合同签订之日起1个月内交货</w:t>
            </w:r>
          </w:p>
        </w:tc>
        <w:tc>
          <w:tcPr>
            <w:tcW w:w="1560" w:type="dxa"/>
            <w:tcBorders>
              <w:top w:val="single" w:color="auto" w:sz="4" w:space="0"/>
              <w:left w:val="single" w:color="auto" w:sz="4" w:space="0"/>
              <w:bottom w:val="single" w:color="auto" w:sz="4" w:space="0"/>
              <w:right w:val="single" w:color="auto" w:sz="4" w:space="0"/>
            </w:tcBorders>
          </w:tcPr>
          <w:p>
            <w:pPr>
              <w:jc w:val="center"/>
              <w:rPr>
                <w:rFonts w:ascii="宋体"/>
                <w:szCs w:val="21"/>
              </w:rPr>
            </w:pPr>
            <w:r>
              <w:rPr>
                <w:rFonts w:hint="eastAsia" w:ascii="宋体"/>
                <w:szCs w:val="21"/>
              </w:rPr>
              <w:t>洗选中心机械维修中心</w:t>
            </w:r>
          </w:p>
        </w:tc>
        <w:tc>
          <w:tcPr>
            <w:tcW w:w="94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Cs w:val="21"/>
              </w:rPr>
            </w:pPr>
            <w:r>
              <w:rPr>
                <w:rFonts w:hint="eastAsia" w:ascii="宋体"/>
                <w:szCs w:val="21"/>
              </w:rPr>
              <w:t>3.5</w:t>
            </w:r>
          </w:p>
        </w:tc>
        <w:tc>
          <w:tcPr>
            <w:tcW w:w="157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Cs w:val="21"/>
              </w:rPr>
            </w:pPr>
            <w:r>
              <w:rPr>
                <w:rFonts w:hint="eastAsia" w:ascii="宋体"/>
                <w:szCs w:val="21"/>
              </w:rPr>
              <w:t>双锥面弹簧夹头套</w:t>
            </w:r>
          </w:p>
        </w:tc>
        <w:tc>
          <w:tcPr>
            <w:tcW w:w="15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ascii="宋体"/>
                <w:szCs w:val="21"/>
              </w:rPr>
              <w:t>Φ</w:t>
            </w:r>
            <w:r>
              <w:rPr>
                <w:rFonts w:hint="eastAsia" w:ascii="宋体"/>
                <w:szCs w:val="21"/>
              </w:rPr>
              <w:t>4-26mm</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套</w:t>
            </w:r>
          </w:p>
        </w:tc>
        <w:tc>
          <w:tcPr>
            <w:tcW w:w="56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1</w:t>
            </w:r>
          </w:p>
        </w:tc>
        <w:tc>
          <w:tcPr>
            <w:tcW w:w="155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自合同签订之日起1个月内交货</w:t>
            </w:r>
          </w:p>
        </w:tc>
        <w:tc>
          <w:tcPr>
            <w:tcW w:w="1560" w:type="dxa"/>
            <w:tcBorders>
              <w:top w:val="single" w:color="auto" w:sz="4" w:space="0"/>
              <w:left w:val="single" w:color="auto" w:sz="4" w:space="0"/>
              <w:bottom w:val="single" w:color="auto" w:sz="4" w:space="0"/>
              <w:right w:val="single" w:color="auto" w:sz="4" w:space="0"/>
            </w:tcBorders>
          </w:tcPr>
          <w:p>
            <w:pPr>
              <w:jc w:val="center"/>
              <w:rPr>
                <w:rFonts w:ascii="宋体"/>
                <w:szCs w:val="21"/>
              </w:rPr>
            </w:pPr>
            <w:r>
              <w:rPr>
                <w:rFonts w:hint="eastAsia" w:ascii="宋体"/>
                <w:szCs w:val="21"/>
              </w:rPr>
              <w:t>洗选中心机械维修中心</w:t>
            </w:r>
          </w:p>
        </w:tc>
        <w:tc>
          <w:tcPr>
            <w:tcW w:w="94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Cs w:val="21"/>
              </w:rPr>
            </w:pPr>
            <w:r>
              <w:rPr>
                <w:rFonts w:hint="eastAsia" w:ascii="宋体"/>
                <w:szCs w:val="21"/>
              </w:rPr>
              <w:t>3.6</w:t>
            </w:r>
          </w:p>
        </w:tc>
        <w:tc>
          <w:tcPr>
            <w:tcW w:w="157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Cs w:val="21"/>
              </w:rPr>
            </w:pPr>
            <w:r>
              <w:rPr>
                <w:rFonts w:hint="eastAsia" w:ascii="宋体"/>
                <w:szCs w:val="21"/>
              </w:rPr>
              <w:t>铣夹头</w:t>
            </w:r>
          </w:p>
        </w:tc>
        <w:tc>
          <w:tcPr>
            <w:tcW w:w="15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ascii="宋体"/>
                <w:szCs w:val="21"/>
              </w:rPr>
              <w:t>Φ</w:t>
            </w:r>
            <w:r>
              <w:rPr>
                <w:rFonts w:hint="eastAsia" w:ascii="宋体"/>
                <w:szCs w:val="21"/>
              </w:rPr>
              <w:t>4-16mm</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套</w:t>
            </w:r>
          </w:p>
        </w:tc>
        <w:tc>
          <w:tcPr>
            <w:tcW w:w="56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1</w:t>
            </w:r>
          </w:p>
        </w:tc>
        <w:tc>
          <w:tcPr>
            <w:tcW w:w="155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自合同签订之日起1个月内交货</w:t>
            </w:r>
          </w:p>
        </w:tc>
        <w:tc>
          <w:tcPr>
            <w:tcW w:w="1560" w:type="dxa"/>
            <w:tcBorders>
              <w:top w:val="single" w:color="auto" w:sz="4" w:space="0"/>
              <w:left w:val="single" w:color="auto" w:sz="4" w:space="0"/>
              <w:bottom w:val="single" w:color="auto" w:sz="4" w:space="0"/>
              <w:right w:val="single" w:color="auto" w:sz="4" w:space="0"/>
            </w:tcBorders>
          </w:tcPr>
          <w:p>
            <w:pPr>
              <w:jc w:val="center"/>
              <w:rPr>
                <w:rFonts w:ascii="宋体"/>
                <w:szCs w:val="21"/>
              </w:rPr>
            </w:pPr>
            <w:r>
              <w:rPr>
                <w:rFonts w:hint="eastAsia" w:ascii="宋体"/>
                <w:szCs w:val="21"/>
              </w:rPr>
              <w:t>洗选中心机械维修中心</w:t>
            </w:r>
          </w:p>
        </w:tc>
        <w:tc>
          <w:tcPr>
            <w:tcW w:w="94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Cs w:val="21"/>
              </w:rPr>
            </w:pPr>
            <w:r>
              <w:rPr>
                <w:rFonts w:hint="eastAsia" w:ascii="宋体"/>
                <w:szCs w:val="21"/>
              </w:rPr>
              <w:t>3.7</w:t>
            </w:r>
          </w:p>
        </w:tc>
        <w:tc>
          <w:tcPr>
            <w:tcW w:w="157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Cs w:val="21"/>
              </w:rPr>
            </w:pPr>
            <w:r>
              <w:rPr>
                <w:rFonts w:hint="eastAsia" w:ascii="宋体"/>
                <w:szCs w:val="21"/>
              </w:rPr>
              <w:t>短铣刀杆</w:t>
            </w:r>
          </w:p>
        </w:tc>
        <w:tc>
          <w:tcPr>
            <w:tcW w:w="15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ascii="宋体"/>
                <w:szCs w:val="21"/>
              </w:rPr>
              <w:t>Φ</w:t>
            </w:r>
            <w:r>
              <w:rPr>
                <w:rFonts w:hint="eastAsia" w:ascii="宋体"/>
                <w:szCs w:val="21"/>
              </w:rPr>
              <w:t>16、22、27、32mm</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套</w:t>
            </w:r>
          </w:p>
        </w:tc>
        <w:tc>
          <w:tcPr>
            <w:tcW w:w="56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1</w:t>
            </w:r>
          </w:p>
        </w:tc>
        <w:tc>
          <w:tcPr>
            <w:tcW w:w="155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自合同签订之日起1个月内交货</w:t>
            </w:r>
          </w:p>
        </w:tc>
        <w:tc>
          <w:tcPr>
            <w:tcW w:w="1560" w:type="dxa"/>
            <w:tcBorders>
              <w:top w:val="single" w:color="auto" w:sz="4" w:space="0"/>
              <w:left w:val="single" w:color="auto" w:sz="4" w:space="0"/>
              <w:bottom w:val="single" w:color="auto" w:sz="4" w:space="0"/>
              <w:right w:val="single" w:color="auto" w:sz="4" w:space="0"/>
            </w:tcBorders>
          </w:tcPr>
          <w:p>
            <w:pPr>
              <w:jc w:val="center"/>
              <w:rPr>
                <w:rFonts w:ascii="宋体"/>
                <w:szCs w:val="21"/>
              </w:rPr>
            </w:pPr>
            <w:r>
              <w:rPr>
                <w:rFonts w:hint="eastAsia" w:ascii="宋体"/>
                <w:szCs w:val="21"/>
              </w:rPr>
              <w:t>洗选中心机械维修中心</w:t>
            </w:r>
          </w:p>
        </w:tc>
        <w:tc>
          <w:tcPr>
            <w:tcW w:w="94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4</w:t>
            </w:r>
          </w:p>
        </w:tc>
        <w:tc>
          <w:tcPr>
            <w:tcW w:w="157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专用工具</w:t>
            </w:r>
          </w:p>
        </w:tc>
        <w:tc>
          <w:tcPr>
            <w:tcW w:w="15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套</w:t>
            </w:r>
          </w:p>
        </w:tc>
        <w:tc>
          <w:tcPr>
            <w:tcW w:w="56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1</w:t>
            </w:r>
          </w:p>
        </w:tc>
        <w:tc>
          <w:tcPr>
            <w:tcW w:w="155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自合同签订之日起1个月内交货</w:t>
            </w:r>
          </w:p>
        </w:tc>
        <w:tc>
          <w:tcPr>
            <w:tcW w:w="1560" w:type="dxa"/>
            <w:tcBorders>
              <w:top w:val="single" w:color="auto" w:sz="4" w:space="0"/>
              <w:left w:val="single" w:color="auto" w:sz="4" w:space="0"/>
              <w:bottom w:val="single" w:color="auto" w:sz="4" w:space="0"/>
              <w:right w:val="single" w:color="auto" w:sz="4" w:space="0"/>
            </w:tcBorders>
          </w:tcPr>
          <w:p>
            <w:pPr>
              <w:jc w:val="center"/>
              <w:rPr>
                <w:rFonts w:ascii="宋体"/>
                <w:szCs w:val="21"/>
              </w:rPr>
            </w:pPr>
            <w:r>
              <w:rPr>
                <w:rFonts w:hint="eastAsia" w:ascii="宋体"/>
                <w:szCs w:val="21"/>
              </w:rPr>
              <w:t>洗选中心机械维修中心</w:t>
            </w:r>
          </w:p>
        </w:tc>
        <w:tc>
          <w:tcPr>
            <w:tcW w:w="94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5</w:t>
            </w:r>
          </w:p>
        </w:tc>
        <w:tc>
          <w:tcPr>
            <w:tcW w:w="157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技术资料</w:t>
            </w:r>
          </w:p>
        </w:tc>
        <w:tc>
          <w:tcPr>
            <w:tcW w:w="15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套</w:t>
            </w:r>
          </w:p>
        </w:tc>
        <w:tc>
          <w:tcPr>
            <w:tcW w:w="56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12</w:t>
            </w:r>
          </w:p>
        </w:tc>
        <w:tc>
          <w:tcPr>
            <w:tcW w:w="155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自合同签订之日起1个月内交货</w:t>
            </w:r>
          </w:p>
        </w:tc>
        <w:tc>
          <w:tcPr>
            <w:tcW w:w="1560" w:type="dxa"/>
            <w:tcBorders>
              <w:top w:val="single" w:color="auto" w:sz="4" w:space="0"/>
              <w:left w:val="single" w:color="auto" w:sz="4" w:space="0"/>
              <w:bottom w:val="single" w:color="auto" w:sz="4" w:space="0"/>
              <w:right w:val="single" w:color="auto" w:sz="4" w:space="0"/>
            </w:tcBorders>
          </w:tcPr>
          <w:p>
            <w:pPr>
              <w:jc w:val="center"/>
              <w:rPr>
                <w:rFonts w:ascii="宋体"/>
                <w:szCs w:val="21"/>
              </w:rPr>
            </w:pPr>
            <w:r>
              <w:rPr>
                <w:rFonts w:hint="eastAsia" w:ascii="宋体"/>
                <w:szCs w:val="21"/>
              </w:rPr>
              <w:t>洗选中心机械维修中心</w:t>
            </w:r>
          </w:p>
        </w:tc>
        <w:tc>
          <w:tcPr>
            <w:tcW w:w="94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p>
        </w:tc>
      </w:tr>
    </w:tbl>
    <w:p>
      <w:pPr>
        <w:adjustRightInd w:val="0"/>
        <w:snapToGrid w:val="0"/>
        <w:spacing w:beforeLines="100" w:afterLines="100" w:line="360" w:lineRule="auto"/>
        <w:jc w:val="center"/>
        <w:rPr>
          <w:rFonts w:ascii="宋体"/>
          <w:b/>
          <w:szCs w:val="21"/>
        </w:rPr>
      </w:pPr>
    </w:p>
    <w:p>
      <w:pPr>
        <w:adjustRightInd w:val="0"/>
        <w:snapToGrid w:val="0"/>
        <w:spacing w:beforeLines="100" w:afterLines="100" w:line="360" w:lineRule="auto"/>
        <w:jc w:val="center"/>
        <w:rPr>
          <w:rFonts w:ascii="宋体"/>
          <w:b/>
          <w:szCs w:val="21"/>
        </w:rPr>
      </w:pPr>
    </w:p>
    <w:p>
      <w:pPr>
        <w:adjustRightInd w:val="0"/>
        <w:snapToGrid w:val="0"/>
        <w:spacing w:beforeLines="100" w:afterLines="100" w:line="360" w:lineRule="auto"/>
        <w:jc w:val="center"/>
        <w:rPr>
          <w:rFonts w:ascii="宋体"/>
          <w:b/>
          <w:szCs w:val="21"/>
        </w:rPr>
      </w:pPr>
      <w:r>
        <w:rPr>
          <w:rFonts w:hint="eastAsia" w:ascii="宋体"/>
          <w:b/>
          <w:szCs w:val="21"/>
        </w:rPr>
        <w:t>分项报价表</w:t>
      </w:r>
    </w:p>
    <w:tbl>
      <w:tblPr>
        <w:tblStyle w:val="11"/>
        <w:tblpPr w:leftFromText="180" w:rightFromText="180" w:vertAnchor="text" w:horzAnchor="margin" w:tblpXSpec="center" w:tblpY="158"/>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268"/>
        <w:gridCol w:w="993"/>
        <w:gridCol w:w="897"/>
        <w:gridCol w:w="1365"/>
        <w:gridCol w:w="2100"/>
        <w:gridCol w:w="1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75" w:type="dxa"/>
            <w:vAlign w:val="center"/>
          </w:tcPr>
          <w:p>
            <w:pPr>
              <w:spacing w:line="360" w:lineRule="exact"/>
              <w:jc w:val="center"/>
              <w:rPr>
                <w:rFonts w:ascii="宋体"/>
                <w:b/>
                <w:szCs w:val="21"/>
              </w:rPr>
            </w:pPr>
            <w:r>
              <w:rPr>
                <w:rFonts w:hint="eastAsia" w:ascii="宋体"/>
                <w:b/>
                <w:szCs w:val="21"/>
              </w:rPr>
              <w:t>序号</w:t>
            </w:r>
          </w:p>
        </w:tc>
        <w:tc>
          <w:tcPr>
            <w:tcW w:w="2268" w:type="dxa"/>
            <w:vAlign w:val="center"/>
          </w:tcPr>
          <w:p>
            <w:pPr>
              <w:spacing w:line="360" w:lineRule="exact"/>
              <w:jc w:val="center"/>
              <w:rPr>
                <w:rFonts w:ascii="宋体"/>
                <w:b/>
                <w:szCs w:val="21"/>
              </w:rPr>
            </w:pPr>
            <w:r>
              <w:rPr>
                <w:rFonts w:hint="eastAsia" w:ascii="宋体"/>
                <w:b/>
                <w:szCs w:val="21"/>
              </w:rPr>
              <w:t>名　称</w:t>
            </w:r>
          </w:p>
        </w:tc>
        <w:tc>
          <w:tcPr>
            <w:tcW w:w="993" w:type="dxa"/>
            <w:vAlign w:val="center"/>
          </w:tcPr>
          <w:p>
            <w:pPr>
              <w:spacing w:line="360" w:lineRule="exact"/>
              <w:jc w:val="center"/>
              <w:rPr>
                <w:rFonts w:ascii="宋体"/>
                <w:b/>
                <w:szCs w:val="21"/>
              </w:rPr>
            </w:pPr>
            <w:r>
              <w:rPr>
                <w:rFonts w:hint="eastAsia" w:ascii="宋体"/>
                <w:b/>
                <w:szCs w:val="21"/>
              </w:rPr>
              <w:t>单位</w:t>
            </w:r>
          </w:p>
        </w:tc>
        <w:tc>
          <w:tcPr>
            <w:tcW w:w="897" w:type="dxa"/>
            <w:vAlign w:val="center"/>
          </w:tcPr>
          <w:p>
            <w:pPr>
              <w:spacing w:line="360" w:lineRule="exact"/>
              <w:jc w:val="center"/>
              <w:rPr>
                <w:rFonts w:ascii="宋体"/>
                <w:b/>
                <w:szCs w:val="21"/>
              </w:rPr>
            </w:pPr>
            <w:r>
              <w:rPr>
                <w:rFonts w:hint="eastAsia" w:ascii="宋体"/>
                <w:b/>
                <w:szCs w:val="21"/>
              </w:rPr>
              <w:t>数量</w:t>
            </w:r>
          </w:p>
        </w:tc>
        <w:tc>
          <w:tcPr>
            <w:tcW w:w="1365" w:type="dxa"/>
            <w:vAlign w:val="center"/>
          </w:tcPr>
          <w:p>
            <w:pPr>
              <w:spacing w:line="360" w:lineRule="exact"/>
              <w:jc w:val="center"/>
              <w:rPr>
                <w:rFonts w:ascii="宋体"/>
                <w:b/>
                <w:szCs w:val="21"/>
              </w:rPr>
            </w:pPr>
            <w:r>
              <w:rPr>
                <w:rFonts w:hint="eastAsia" w:ascii="宋体"/>
                <w:b/>
                <w:szCs w:val="21"/>
              </w:rPr>
              <w:t>单价</w:t>
            </w:r>
          </w:p>
          <w:p>
            <w:pPr>
              <w:spacing w:line="360" w:lineRule="exact"/>
              <w:jc w:val="center"/>
              <w:rPr>
                <w:rFonts w:ascii="宋体"/>
                <w:b/>
                <w:szCs w:val="21"/>
              </w:rPr>
            </w:pPr>
            <w:r>
              <w:rPr>
                <w:rFonts w:hint="eastAsia" w:ascii="宋体"/>
                <w:b/>
                <w:szCs w:val="21"/>
              </w:rPr>
              <w:t>（万元）</w:t>
            </w:r>
          </w:p>
        </w:tc>
        <w:tc>
          <w:tcPr>
            <w:tcW w:w="2100" w:type="dxa"/>
            <w:vAlign w:val="center"/>
          </w:tcPr>
          <w:p>
            <w:pPr>
              <w:spacing w:line="360" w:lineRule="exact"/>
              <w:jc w:val="center"/>
              <w:rPr>
                <w:rFonts w:ascii="宋体"/>
                <w:b/>
                <w:szCs w:val="21"/>
              </w:rPr>
            </w:pPr>
            <w:r>
              <w:rPr>
                <w:rFonts w:hint="eastAsia" w:ascii="宋体"/>
                <w:b/>
                <w:szCs w:val="21"/>
              </w:rPr>
              <w:t>总计</w:t>
            </w:r>
          </w:p>
          <w:p>
            <w:pPr>
              <w:spacing w:line="360" w:lineRule="exact"/>
              <w:jc w:val="center"/>
              <w:rPr>
                <w:rFonts w:ascii="宋体"/>
                <w:b/>
                <w:szCs w:val="21"/>
              </w:rPr>
            </w:pPr>
            <w:r>
              <w:rPr>
                <w:rFonts w:hint="eastAsia" w:ascii="宋体"/>
                <w:b/>
                <w:szCs w:val="21"/>
              </w:rPr>
              <w:t>（万元）</w:t>
            </w:r>
          </w:p>
        </w:tc>
        <w:tc>
          <w:tcPr>
            <w:tcW w:w="1591" w:type="dxa"/>
          </w:tcPr>
          <w:p>
            <w:pPr>
              <w:spacing w:line="360" w:lineRule="exact"/>
              <w:jc w:val="center"/>
              <w:rPr>
                <w:rFonts w:ascii="宋体"/>
                <w:b/>
                <w:szCs w:val="21"/>
              </w:rPr>
            </w:pPr>
            <w:r>
              <w:rPr>
                <w:rFonts w:hint="eastAsia" w:ascii="宋体"/>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trPr>
        <w:tc>
          <w:tcPr>
            <w:tcW w:w="675" w:type="dxa"/>
            <w:vAlign w:val="center"/>
          </w:tcPr>
          <w:p>
            <w:pPr>
              <w:spacing w:line="360" w:lineRule="exact"/>
              <w:jc w:val="center"/>
              <w:rPr>
                <w:rFonts w:ascii="宋体"/>
                <w:szCs w:val="21"/>
              </w:rPr>
            </w:pPr>
            <w:r>
              <w:rPr>
                <w:rFonts w:hint="eastAsia" w:ascii="宋体"/>
                <w:szCs w:val="21"/>
              </w:rPr>
              <w:t>1</w:t>
            </w:r>
          </w:p>
        </w:tc>
        <w:tc>
          <w:tcPr>
            <w:tcW w:w="2268" w:type="dxa"/>
            <w:vAlign w:val="center"/>
          </w:tcPr>
          <w:p>
            <w:pPr>
              <w:pStyle w:val="5"/>
              <w:spacing w:line="360" w:lineRule="exact"/>
              <w:rPr>
                <w:szCs w:val="21"/>
              </w:rPr>
            </w:pPr>
            <w:r>
              <w:rPr>
                <w:rFonts w:hint="eastAsia"/>
                <w:szCs w:val="21"/>
              </w:rPr>
              <w:t>万能工具铣床</w:t>
            </w:r>
          </w:p>
        </w:tc>
        <w:tc>
          <w:tcPr>
            <w:tcW w:w="993" w:type="dxa"/>
            <w:vAlign w:val="center"/>
          </w:tcPr>
          <w:p>
            <w:pPr>
              <w:spacing w:line="360" w:lineRule="exact"/>
              <w:jc w:val="center"/>
              <w:rPr>
                <w:rFonts w:ascii="宋体"/>
                <w:szCs w:val="21"/>
              </w:rPr>
            </w:pPr>
            <w:r>
              <w:rPr>
                <w:rFonts w:hint="eastAsia" w:ascii="宋体"/>
                <w:szCs w:val="21"/>
              </w:rPr>
              <w:t>台</w:t>
            </w:r>
          </w:p>
        </w:tc>
        <w:tc>
          <w:tcPr>
            <w:tcW w:w="897" w:type="dxa"/>
            <w:vAlign w:val="center"/>
          </w:tcPr>
          <w:p>
            <w:pPr>
              <w:spacing w:line="360" w:lineRule="exact"/>
              <w:jc w:val="center"/>
              <w:rPr>
                <w:rFonts w:ascii="宋体"/>
                <w:szCs w:val="21"/>
              </w:rPr>
            </w:pPr>
            <w:r>
              <w:rPr>
                <w:rFonts w:hint="eastAsia" w:ascii="宋体"/>
                <w:szCs w:val="21"/>
              </w:rPr>
              <w:t>1</w:t>
            </w:r>
          </w:p>
        </w:tc>
        <w:tc>
          <w:tcPr>
            <w:tcW w:w="1365" w:type="dxa"/>
            <w:vAlign w:val="center"/>
          </w:tcPr>
          <w:p>
            <w:pPr>
              <w:spacing w:line="360" w:lineRule="exact"/>
              <w:jc w:val="center"/>
              <w:rPr>
                <w:rFonts w:ascii="宋体"/>
                <w:szCs w:val="21"/>
              </w:rPr>
            </w:pPr>
          </w:p>
        </w:tc>
        <w:tc>
          <w:tcPr>
            <w:tcW w:w="2100" w:type="dxa"/>
            <w:vAlign w:val="center"/>
          </w:tcPr>
          <w:p>
            <w:pPr>
              <w:spacing w:line="360" w:lineRule="exact"/>
              <w:jc w:val="center"/>
              <w:rPr>
                <w:rFonts w:ascii="宋体"/>
                <w:szCs w:val="21"/>
              </w:rPr>
            </w:pPr>
          </w:p>
        </w:tc>
        <w:tc>
          <w:tcPr>
            <w:tcW w:w="1591" w:type="dxa"/>
          </w:tcPr>
          <w:p>
            <w:pPr>
              <w:spacing w:line="36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675" w:type="dxa"/>
            <w:vAlign w:val="center"/>
          </w:tcPr>
          <w:p>
            <w:pPr>
              <w:spacing w:line="360" w:lineRule="exact"/>
              <w:jc w:val="center"/>
              <w:rPr>
                <w:rFonts w:ascii="宋体"/>
                <w:szCs w:val="21"/>
              </w:rPr>
            </w:pPr>
          </w:p>
        </w:tc>
        <w:tc>
          <w:tcPr>
            <w:tcW w:w="2268" w:type="dxa"/>
            <w:vAlign w:val="center"/>
          </w:tcPr>
          <w:p>
            <w:pPr>
              <w:spacing w:line="360" w:lineRule="exact"/>
              <w:rPr>
                <w:rFonts w:ascii="宋体"/>
                <w:szCs w:val="21"/>
              </w:rPr>
            </w:pPr>
            <w:r>
              <w:rPr>
                <w:rFonts w:hint="eastAsia" w:ascii="宋体"/>
                <w:szCs w:val="21"/>
              </w:rPr>
              <w:t>每台设备包括：</w:t>
            </w:r>
          </w:p>
        </w:tc>
        <w:tc>
          <w:tcPr>
            <w:tcW w:w="993" w:type="dxa"/>
          </w:tcPr>
          <w:p>
            <w:pPr>
              <w:spacing w:line="360" w:lineRule="exact"/>
              <w:jc w:val="center"/>
              <w:rPr>
                <w:rFonts w:ascii="宋体"/>
                <w:szCs w:val="21"/>
              </w:rPr>
            </w:pPr>
          </w:p>
        </w:tc>
        <w:tc>
          <w:tcPr>
            <w:tcW w:w="897" w:type="dxa"/>
            <w:vAlign w:val="center"/>
          </w:tcPr>
          <w:p>
            <w:pPr>
              <w:spacing w:line="360" w:lineRule="exact"/>
              <w:jc w:val="center"/>
              <w:rPr>
                <w:rFonts w:ascii="宋体"/>
                <w:szCs w:val="21"/>
              </w:rPr>
            </w:pPr>
          </w:p>
        </w:tc>
        <w:tc>
          <w:tcPr>
            <w:tcW w:w="1365" w:type="dxa"/>
            <w:vAlign w:val="center"/>
          </w:tcPr>
          <w:p>
            <w:pPr>
              <w:spacing w:line="360" w:lineRule="exact"/>
              <w:jc w:val="center"/>
              <w:rPr>
                <w:rFonts w:ascii="宋体"/>
                <w:szCs w:val="21"/>
              </w:rPr>
            </w:pPr>
          </w:p>
        </w:tc>
        <w:tc>
          <w:tcPr>
            <w:tcW w:w="2100" w:type="dxa"/>
            <w:vAlign w:val="center"/>
          </w:tcPr>
          <w:p>
            <w:pPr>
              <w:spacing w:line="360" w:lineRule="exact"/>
              <w:jc w:val="center"/>
              <w:rPr>
                <w:rFonts w:ascii="宋体"/>
                <w:b/>
                <w:szCs w:val="21"/>
              </w:rPr>
            </w:pPr>
          </w:p>
        </w:tc>
        <w:tc>
          <w:tcPr>
            <w:tcW w:w="1591" w:type="dxa"/>
          </w:tcPr>
          <w:p>
            <w:pPr>
              <w:spacing w:line="360" w:lineRule="exact"/>
              <w:jc w:val="center"/>
              <w:rPr>
                <w:rFonts w:asci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2" w:hRule="atLeast"/>
        </w:trPr>
        <w:tc>
          <w:tcPr>
            <w:tcW w:w="675" w:type="dxa"/>
            <w:vAlign w:val="center"/>
          </w:tcPr>
          <w:p>
            <w:pPr>
              <w:pStyle w:val="5"/>
              <w:spacing w:line="360" w:lineRule="exact"/>
              <w:jc w:val="center"/>
              <w:rPr>
                <w:szCs w:val="21"/>
              </w:rPr>
            </w:pPr>
            <w:r>
              <w:rPr>
                <w:rFonts w:hint="eastAsia"/>
                <w:szCs w:val="21"/>
              </w:rPr>
              <w:t>1.1</w:t>
            </w:r>
          </w:p>
        </w:tc>
        <w:tc>
          <w:tcPr>
            <w:tcW w:w="2268" w:type="dxa"/>
            <w:vAlign w:val="center"/>
          </w:tcPr>
          <w:p>
            <w:pPr>
              <w:pStyle w:val="5"/>
              <w:spacing w:line="360" w:lineRule="exact"/>
              <w:jc w:val="center"/>
              <w:rPr>
                <w:rFonts w:hAnsi="Times New Roman"/>
                <w:szCs w:val="21"/>
              </w:rPr>
            </w:pPr>
            <w:r>
              <w:rPr>
                <w:rFonts w:hint="eastAsia" w:hAnsi="Times New Roman"/>
                <w:szCs w:val="21"/>
              </w:rPr>
              <w:t>床身部分</w:t>
            </w:r>
          </w:p>
        </w:tc>
        <w:tc>
          <w:tcPr>
            <w:tcW w:w="993" w:type="dxa"/>
            <w:vAlign w:val="center"/>
          </w:tcPr>
          <w:p>
            <w:pPr>
              <w:pStyle w:val="5"/>
              <w:spacing w:line="360" w:lineRule="exact"/>
              <w:jc w:val="center"/>
              <w:rPr>
                <w:szCs w:val="21"/>
              </w:rPr>
            </w:pPr>
            <w:r>
              <w:rPr>
                <w:rFonts w:hint="eastAsia"/>
                <w:szCs w:val="21"/>
              </w:rPr>
              <w:t>套</w:t>
            </w:r>
          </w:p>
        </w:tc>
        <w:tc>
          <w:tcPr>
            <w:tcW w:w="897" w:type="dxa"/>
            <w:vAlign w:val="center"/>
          </w:tcPr>
          <w:p>
            <w:pPr>
              <w:pStyle w:val="5"/>
              <w:spacing w:line="360" w:lineRule="exact"/>
              <w:jc w:val="center"/>
              <w:rPr>
                <w:szCs w:val="21"/>
              </w:rPr>
            </w:pPr>
            <w:r>
              <w:rPr>
                <w:rFonts w:hint="eastAsia"/>
                <w:szCs w:val="21"/>
              </w:rPr>
              <w:t>1</w:t>
            </w:r>
          </w:p>
        </w:tc>
        <w:tc>
          <w:tcPr>
            <w:tcW w:w="1365" w:type="dxa"/>
            <w:vAlign w:val="center"/>
          </w:tcPr>
          <w:p>
            <w:pPr>
              <w:pStyle w:val="5"/>
              <w:spacing w:line="360" w:lineRule="exact"/>
              <w:jc w:val="center"/>
              <w:rPr>
                <w:szCs w:val="21"/>
              </w:rPr>
            </w:pPr>
          </w:p>
        </w:tc>
        <w:tc>
          <w:tcPr>
            <w:tcW w:w="2100" w:type="dxa"/>
            <w:vAlign w:val="center"/>
          </w:tcPr>
          <w:p>
            <w:pPr>
              <w:pStyle w:val="5"/>
              <w:spacing w:line="360" w:lineRule="exact"/>
              <w:jc w:val="center"/>
              <w:rPr>
                <w:szCs w:val="21"/>
              </w:rPr>
            </w:pPr>
          </w:p>
        </w:tc>
        <w:tc>
          <w:tcPr>
            <w:tcW w:w="1591" w:type="dxa"/>
          </w:tcPr>
          <w:p>
            <w:pPr>
              <w:pStyle w:val="5"/>
              <w:spacing w:line="36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675" w:type="dxa"/>
            <w:vAlign w:val="center"/>
          </w:tcPr>
          <w:p>
            <w:pPr>
              <w:pStyle w:val="5"/>
              <w:spacing w:line="360" w:lineRule="exact"/>
              <w:jc w:val="center"/>
              <w:rPr>
                <w:szCs w:val="21"/>
              </w:rPr>
            </w:pPr>
            <w:r>
              <w:rPr>
                <w:rFonts w:hint="eastAsia"/>
                <w:szCs w:val="21"/>
              </w:rPr>
              <w:t>1.2</w:t>
            </w:r>
          </w:p>
        </w:tc>
        <w:tc>
          <w:tcPr>
            <w:tcW w:w="2268" w:type="dxa"/>
            <w:vAlign w:val="center"/>
          </w:tcPr>
          <w:p>
            <w:pPr>
              <w:pStyle w:val="5"/>
              <w:spacing w:line="360" w:lineRule="exact"/>
              <w:jc w:val="center"/>
              <w:rPr>
                <w:rFonts w:hAnsi="Times New Roman"/>
                <w:szCs w:val="21"/>
              </w:rPr>
            </w:pPr>
            <w:r>
              <w:rPr>
                <w:rFonts w:hint="eastAsia" w:hAnsi="Times New Roman"/>
                <w:szCs w:val="21"/>
              </w:rPr>
              <w:t>主轴传动部分</w:t>
            </w:r>
          </w:p>
        </w:tc>
        <w:tc>
          <w:tcPr>
            <w:tcW w:w="993" w:type="dxa"/>
            <w:vAlign w:val="center"/>
          </w:tcPr>
          <w:p>
            <w:pPr>
              <w:pStyle w:val="5"/>
              <w:spacing w:line="360" w:lineRule="exact"/>
              <w:jc w:val="center"/>
              <w:rPr>
                <w:szCs w:val="21"/>
              </w:rPr>
            </w:pPr>
            <w:r>
              <w:rPr>
                <w:rFonts w:hint="eastAsia"/>
                <w:szCs w:val="21"/>
              </w:rPr>
              <w:t>套</w:t>
            </w:r>
          </w:p>
        </w:tc>
        <w:tc>
          <w:tcPr>
            <w:tcW w:w="897" w:type="dxa"/>
            <w:vAlign w:val="center"/>
          </w:tcPr>
          <w:p>
            <w:pPr>
              <w:pStyle w:val="5"/>
              <w:spacing w:line="360" w:lineRule="exact"/>
              <w:jc w:val="center"/>
              <w:rPr>
                <w:szCs w:val="21"/>
              </w:rPr>
            </w:pPr>
            <w:r>
              <w:rPr>
                <w:rFonts w:hint="eastAsia"/>
                <w:szCs w:val="21"/>
              </w:rPr>
              <w:t>1</w:t>
            </w:r>
          </w:p>
        </w:tc>
        <w:tc>
          <w:tcPr>
            <w:tcW w:w="1365" w:type="dxa"/>
            <w:vAlign w:val="center"/>
          </w:tcPr>
          <w:p>
            <w:pPr>
              <w:pStyle w:val="5"/>
              <w:spacing w:line="360" w:lineRule="exact"/>
              <w:jc w:val="center"/>
              <w:rPr>
                <w:szCs w:val="21"/>
              </w:rPr>
            </w:pPr>
          </w:p>
        </w:tc>
        <w:tc>
          <w:tcPr>
            <w:tcW w:w="2100" w:type="dxa"/>
            <w:vAlign w:val="center"/>
          </w:tcPr>
          <w:p>
            <w:pPr>
              <w:pStyle w:val="5"/>
              <w:spacing w:line="360" w:lineRule="exact"/>
              <w:jc w:val="center"/>
              <w:rPr>
                <w:szCs w:val="21"/>
              </w:rPr>
            </w:pPr>
          </w:p>
        </w:tc>
        <w:tc>
          <w:tcPr>
            <w:tcW w:w="1591" w:type="dxa"/>
          </w:tcPr>
          <w:p>
            <w:pPr>
              <w:pStyle w:val="5"/>
              <w:spacing w:line="36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675" w:type="dxa"/>
            <w:vAlign w:val="center"/>
          </w:tcPr>
          <w:p>
            <w:pPr>
              <w:pStyle w:val="5"/>
              <w:spacing w:line="360" w:lineRule="exact"/>
              <w:jc w:val="center"/>
              <w:rPr>
                <w:szCs w:val="21"/>
              </w:rPr>
            </w:pPr>
            <w:r>
              <w:rPr>
                <w:rFonts w:hint="eastAsia"/>
                <w:szCs w:val="21"/>
              </w:rPr>
              <w:t>1.3</w:t>
            </w:r>
          </w:p>
        </w:tc>
        <w:tc>
          <w:tcPr>
            <w:tcW w:w="2268" w:type="dxa"/>
            <w:vAlign w:val="center"/>
          </w:tcPr>
          <w:p>
            <w:pPr>
              <w:pStyle w:val="5"/>
              <w:spacing w:line="360" w:lineRule="exact"/>
              <w:jc w:val="center"/>
              <w:rPr>
                <w:rFonts w:hAnsi="Times New Roman"/>
                <w:szCs w:val="21"/>
              </w:rPr>
            </w:pPr>
            <w:r>
              <w:rPr>
                <w:rFonts w:hint="eastAsia" w:hAnsi="Times New Roman"/>
                <w:szCs w:val="21"/>
              </w:rPr>
              <w:t>机床电气部分</w:t>
            </w:r>
          </w:p>
        </w:tc>
        <w:tc>
          <w:tcPr>
            <w:tcW w:w="993" w:type="dxa"/>
            <w:vAlign w:val="center"/>
          </w:tcPr>
          <w:p>
            <w:pPr>
              <w:pStyle w:val="5"/>
              <w:spacing w:line="360" w:lineRule="exact"/>
              <w:jc w:val="center"/>
              <w:rPr>
                <w:szCs w:val="21"/>
              </w:rPr>
            </w:pPr>
            <w:r>
              <w:rPr>
                <w:rFonts w:hint="eastAsia"/>
                <w:szCs w:val="21"/>
              </w:rPr>
              <w:t>套</w:t>
            </w:r>
          </w:p>
        </w:tc>
        <w:tc>
          <w:tcPr>
            <w:tcW w:w="897" w:type="dxa"/>
            <w:vAlign w:val="center"/>
          </w:tcPr>
          <w:p>
            <w:pPr>
              <w:pStyle w:val="5"/>
              <w:spacing w:line="360" w:lineRule="exact"/>
              <w:jc w:val="center"/>
              <w:rPr>
                <w:szCs w:val="21"/>
              </w:rPr>
            </w:pPr>
            <w:r>
              <w:rPr>
                <w:rFonts w:hint="eastAsia"/>
                <w:szCs w:val="21"/>
              </w:rPr>
              <w:t>1</w:t>
            </w:r>
          </w:p>
        </w:tc>
        <w:tc>
          <w:tcPr>
            <w:tcW w:w="1365" w:type="dxa"/>
            <w:vAlign w:val="center"/>
          </w:tcPr>
          <w:p>
            <w:pPr>
              <w:pStyle w:val="5"/>
              <w:spacing w:line="360" w:lineRule="exact"/>
              <w:jc w:val="center"/>
              <w:rPr>
                <w:szCs w:val="21"/>
              </w:rPr>
            </w:pPr>
          </w:p>
        </w:tc>
        <w:tc>
          <w:tcPr>
            <w:tcW w:w="2100" w:type="dxa"/>
            <w:vAlign w:val="center"/>
          </w:tcPr>
          <w:p>
            <w:pPr>
              <w:pStyle w:val="5"/>
              <w:spacing w:line="360" w:lineRule="exact"/>
              <w:jc w:val="center"/>
              <w:rPr>
                <w:szCs w:val="21"/>
              </w:rPr>
            </w:pPr>
          </w:p>
        </w:tc>
        <w:tc>
          <w:tcPr>
            <w:tcW w:w="1591" w:type="dxa"/>
          </w:tcPr>
          <w:p>
            <w:pPr>
              <w:pStyle w:val="5"/>
              <w:spacing w:line="36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675" w:type="dxa"/>
            <w:vAlign w:val="center"/>
          </w:tcPr>
          <w:p>
            <w:pPr>
              <w:pStyle w:val="5"/>
              <w:spacing w:line="360" w:lineRule="exact"/>
              <w:jc w:val="center"/>
              <w:rPr>
                <w:szCs w:val="21"/>
              </w:rPr>
            </w:pPr>
            <w:r>
              <w:rPr>
                <w:rFonts w:hint="eastAsia"/>
                <w:szCs w:val="21"/>
              </w:rPr>
              <w:t>1.4</w:t>
            </w:r>
          </w:p>
        </w:tc>
        <w:tc>
          <w:tcPr>
            <w:tcW w:w="2268" w:type="dxa"/>
            <w:vAlign w:val="center"/>
          </w:tcPr>
          <w:p>
            <w:pPr>
              <w:pStyle w:val="5"/>
              <w:spacing w:line="360" w:lineRule="exact"/>
              <w:jc w:val="center"/>
              <w:rPr>
                <w:rFonts w:hAnsi="Times New Roman"/>
                <w:szCs w:val="21"/>
              </w:rPr>
            </w:pPr>
            <w:r>
              <w:rPr>
                <w:rFonts w:hint="eastAsia" w:hAnsi="Times New Roman"/>
                <w:szCs w:val="21"/>
              </w:rPr>
              <w:t>立铣头部分</w:t>
            </w:r>
          </w:p>
        </w:tc>
        <w:tc>
          <w:tcPr>
            <w:tcW w:w="993" w:type="dxa"/>
            <w:vAlign w:val="center"/>
          </w:tcPr>
          <w:p>
            <w:pPr>
              <w:pStyle w:val="5"/>
              <w:spacing w:line="360" w:lineRule="exact"/>
              <w:jc w:val="center"/>
              <w:rPr>
                <w:szCs w:val="21"/>
              </w:rPr>
            </w:pPr>
            <w:r>
              <w:rPr>
                <w:rFonts w:hint="eastAsia"/>
                <w:szCs w:val="21"/>
              </w:rPr>
              <w:t>套</w:t>
            </w:r>
          </w:p>
        </w:tc>
        <w:tc>
          <w:tcPr>
            <w:tcW w:w="897" w:type="dxa"/>
            <w:vAlign w:val="center"/>
          </w:tcPr>
          <w:p>
            <w:pPr>
              <w:pStyle w:val="5"/>
              <w:spacing w:line="360" w:lineRule="exact"/>
              <w:jc w:val="center"/>
              <w:rPr>
                <w:szCs w:val="21"/>
              </w:rPr>
            </w:pPr>
            <w:r>
              <w:rPr>
                <w:rFonts w:hint="eastAsia"/>
                <w:szCs w:val="21"/>
              </w:rPr>
              <w:t>1</w:t>
            </w:r>
          </w:p>
        </w:tc>
        <w:tc>
          <w:tcPr>
            <w:tcW w:w="1365" w:type="dxa"/>
            <w:vAlign w:val="center"/>
          </w:tcPr>
          <w:p>
            <w:pPr>
              <w:pStyle w:val="5"/>
              <w:spacing w:line="360" w:lineRule="exact"/>
              <w:jc w:val="center"/>
              <w:rPr>
                <w:szCs w:val="21"/>
              </w:rPr>
            </w:pPr>
          </w:p>
        </w:tc>
        <w:tc>
          <w:tcPr>
            <w:tcW w:w="2100" w:type="dxa"/>
            <w:vAlign w:val="center"/>
          </w:tcPr>
          <w:p>
            <w:pPr>
              <w:pStyle w:val="5"/>
              <w:spacing w:line="360" w:lineRule="exact"/>
              <w:jc w:val="center"/>
              <w:rPr>
                <w:szCs w:val="21"/>
              </w:rPr>
            </w:pPr>
          </w:p>
        </w:tc>
        <w:tc>
          <w:tcPr>
            <w:tcW w:w="1591" w:type="dxa"/>
          </w:tcPr>
          <w:p>
            <w:pPr>
              <w:pStyle w:val="5"/>
              <w:spacing w:line="36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675" w:type="dxa"/>
            <w:vAlign w:val="center"/>
          </w:tcPr>
          <w:p>
            <w:pPr>
              <w:pStyle w:val="5"/>
              <w:spacing w:line="360" w:lineRule="exact"/>
              <w:jc w:val="center"/>
              <w:rPr>
                <w:szCs w:val="21"/>
              </w:rPr>
            </w:pPr>
            <w:r>
              <w:rPr>
                <w:rFonts w:hint="eastAsia"/>
                <w:szCs w:val="21"/>
              </w:rPr>
              <w:t>1.5</w:t>
            </w:r>
          </w:p>
        </w:tc>
        <w:tc>
          <w:tcPr>
            <w:tcW w:w="2268" w:type="dxa"/>
            <w:vAlign w:val="center"/>
          </w:tcPr>
          <w:p>
            <w:pPr>
              <w:pStyle w:val="5"/>
              <w:spacing w:line="360" w:lineRule="exact"/>
              <w:jc w:val="center"/>
              <w:rPr>
                <w:rFonts w:hAnsi="Times New Roman"/>
                <w:szCs w:val="21"/>
              </w:rPr>
            </w:pPr>
            <w:r>
              <w:rPr>
                <w:rFonts w:hint="eastAsia" w:hAnsi="Times New Roman"/>
                <w:szCs w:val="21"/>
              </w:rPr>
              <w:t>工作台部分</w:t>
            </w:r>
          </w:p>
        </w:tc>
        <w:tc>
          <w:tcPr>
            <w:tcW w:w="993" w:type="dxa"/>
            <w:vAlign w:val="center"/>
          </w:tcPr>
          <w:p>
            <w:pPr>
              <w:pStyle w:val="5"/>
              <w:spacing w:line="360" w:lineRule="exact"/>
              <w:jc w:val="center"/>
              <w:rPr>
                <w:szCs w:val="21"/>
              </w:rPr>
            </w:pPr>
            <w:r>
              <w:rPr>
                <w:rFonts w:hint="eastAsia"/>
                <w:szCs w:val="21"/>
              </w:rPr>
              <w:t>套</w:t>
            </w:r>
          </w:p>
        </w:tc>
        <w:tc>
          <w:tcPr>
            <w:tcW w:w="897" w:type="dxa"/>
            <w:vAlign w:val="center"/>
          </w:tcPr>
          <w:p>
            <w:pPr>
              <w:pStyle w:val="5"/>
              <w:spacing w:line="360" w:lineRule="exact"/>
              <w:jc w:val="center"/>
              <w:rPr>
                <w:szCs w:val="21"/>
              </w:rPr>
            </w:pPr>
            <w:r>
              <w:rPr>
                <w:rFonts w:hint="eastAsia"/>
                <w:szCs w:val="21"/>
              </w:rPr>
              <w:t>2</w:t>
            </w:r>
          </w:p>
        </w:tc>
        <w:tc>
          <w:tcPr>
            <w:tcW w:w="1365" w:type="dxa"/>
            <w:vAlign w:val="center"/>
          </w:tcPr>
          <w:p>
            <w:pPr>
              <w:pStyle w:val="5"/>
              <w:spacing w:line="360" w:lineRule="exact"/>
              <w:jc w:val="center"/>
              <w:rPr>
                <w:szCs w:val="21"/>
              </w:rPr>
            </w:pPr>
          </w:p>
        </w:tc>
        <w:tc>
          <w:tcPr>
            <w:tcW w:w="2100" w:type="dxa"/>
            <w:vAlign w:val="center"/>
          </w:tcPr>
          <w:p>
            <w:pPr>
              <w:pStyle w:val="5"/>
              <w:spacing w:line="360" w:lineRule="exact"/>
              <w:jc w:val="center"/>
              <w:rPr>
                <w:szCs w:val="21"/>
              </w:rPr>
            </w:pPr>
          </w:p>
        </w:tc>
        <w:tc>
          <w:tcPr>
            <w:tcW w:w="1591" w:type="dxa"/>
          </w:tcPr>
          <w:p>
            <w:pPr>
              <w:pStyle w:val="5"/>
              <w:spacing w:line="36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675" w:type="dxa"/>
            <w:vAlign w:val="center"/>
          </w:tcPr>
          <w:p>
            <w:pPr>
              <w:pStyle w:val="5"/>
              <w:spacing w:line="360" w:lineRule="exact"/>
              <w:jc w:val="center"/>
              <w:rPr>
                <w:szCs w:val="21"/>
              </w:rPr>
            </w:pPr>
            <w:r>
              <w:rPr>
                <w:rFonts w:hint="eastAsia"/>
                <w:szCs w:val="21"/>
              </w:rPr>
              <w:t>1.6</w:t>
            </w:r>
          </w:p>
        </w:tc>
        <w:tc>
          <w:tcPr>
            <w:tcW w:w="2268" w:type="dxa"/>
            <w:vAlign w:val="center"/>
          </w:tcPr>
          <w:p>
            <w:pPr>
              <w:pStyle w:val="5"/>
              <w:spacing w:line="360" w:lineRule="exact"/>
              <w:jc w:val="center"/>
              <w:rPr>
                <w:rFonts w:hAnsi="Times New Roman"/>
                <w:szCs w:val="21"/>
              </w:rPr>
            </w:pPr>
            <w:r>
              <w:rPr>
                <w:rFonts w:hint="eastAsia" w:hAnsi="Times New Roman"/>
                <w:szCs w:val="21"/>
              </w:rPr>
              <w:t>进给变速部分</w:t>
            </w:r>
          </w:p>
        </w:tc>
        <w:tc>
          <w:tcPr>
            <w:tcW w:w="993" w:type="dxa"/>
            <w:vAlign w:val="center"/>
          </w:tcPr>
          <w:p>
            <w:pPr>
              <w:pStyle w:val="5"/>
              <w:spacing w:line="360" w:lineRule="exact"/>
              <w:jc w:val="center"/>
              <w:rPr>
                <w:szCs w:val="21"/>
              </w:rPr>
            </w:pPr>
            <w:r>
              <w:rPr>
                <w:rFonts w:hint="eastAsia"/>
                <w:szCs w:val="21"/>
              </w:rPr>
              <w:t>套</w:t>
            </w:r>
          </w:p>
        </w:tc>
        <w:tc>
          <w:tcPr>
            <w:tcW w:w="897" w:type="dxa"/>
            <w:vAlign w:val="center"/>
          </w:tcPr>
          <w:p>
            <w:pPr>
              <w:pStyle w:val="5"/>
              <w:spacing w:line="360" w:lineRule="exact"/>
              <w:jc w:val="center"/>
              <w:rPr>
                <w:szCs w:val="21"/>
              </w:rPr>
            </w:pPr>
            <w:r>
              <w:rPr>
                <w:rFonts w:hint="eastAsia"/>
                <w:szCs w:val="21"/>
              </w:rPr>
              <w:t>1</w:t>
            </w:r>
          </w:p>
        </w:tc>
        <w:tc>
          <w:tcPr>
            <w:tcW w:w="1365" w:type="dxa"/>
            <w:vAlign w:val="center"/>
          </w:tcPr>
          <w:p>
            <w:pPr>
              <w:pStyle w:val="5"/>
              <w:spacing w:line="360" w:lineRule="exact"/>
              <w:jc w:val="center"/>
              <w:rPr>
                <w:szCs w:val="21"/>
              </w:rPr>
            </w:pPr>
          </w:p>
        </w:tc>
        <w:tc>
          <w:tcPr>
            <w:tcW w:w="2100" w:type="dxa"/>
            <w:vAlign w:val="center"/>
          </w:tcPr>
          <w:p>
            <w:pPr>
              <w:pStyle w:val="5"/>
              <w:spacing w:line="360" w:lineRule="exact"/>
              <w:jc w:val="center"/>
              <w:rPr>
                <w:szCs w:val="21"/>
              </w:rPr>
            </w:pPr>
          </w:p>
        </w:tc>
        <w:tc>
          <w:tcPr>
            <w:tcW w:w="1591" w:type="dxa"/>
          </w:tcPr>
          <w:p>
            <w:pPr>
              <w:pStyle w:val="5"/>
              <w:spacing w:line="36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675" w:type="dxa"/>
            <w:vAlign w:val="center"/>
          </w:tcPr>
          <w:p>
            <w:pPr>
              <w:pStyle w:val="5"/>
              <w:spacing w:line="360" w:lineRule="exact"/>
              <w:jc w:val="center"/>
              <w:rPr>
                <w:szCs w:val="21"/>
              </w:rPr>
            </w:pPr>
            <w:r>
              <w:rPr>
                <w:rFonts w:hint="eastAsia"/>
                <w:szCs w:val="21"/>
              </w:rPr>
              <w:t>1.7</w:t>
            </w:r>
          </w:p>
        </w:tc>
        <w:tc>
          <w:tcPr>
            <w:tcW w:w="2268" w:type="dxa"/>
            <w:vAlign w:val="center"/>
          </w:tcPr>
          <w:p>
            <w:pPr>
              <w:pStyle w:val="5"/>
              <w:spacing w:line="360" w:lineRule="exact"/>
              <w:jc w:val="center"/>
              <w:rPr>
                <w:rFonts w:hAnsi="Times New Roman"/>
                <w:szCs w:val="21"/>
              </w:rPr>
            </w:pPr>
            <w:r>
              <w:rPr>
                <w:rFonts w:hint="eastAsia" w:hAnsi="Times New Roman"/>
                <w:szCs w:val="21"/>
              </w:rPr>
              <w:t>升降台部分</w:t>
            </w:r>
          </w:p>
        </w:tc>
        <w:tc>
          <w:tcPr>
            <w:tcW w:w="993" w:type="dxa"/>
            <w:vAlign w:val="center"/>
          </w:tcPr>
          <w:p>
            <w:pPr>
              <w:pStyle w:val="5"/>
              <w:spacing w:line="360" w:lineRule="exact"/>
              <w:jc w:val="center"/>
              <w:rPr>
                <w:szCs w:val="21"/>
              </w:rPr>
            </w:pPr>
            <w:r>
              <w:rPr>
                <w:rFonts w:hint="eastAsia"/>
                <w:szCs w:val="21"/>
              </w:rPr>
              <w:t>套</w:t>
            </w:r>
          </w:p>
        </w:tc>
        <w:tc>
          <w:tcPr>
            <w:tcW w:w="897" w:type="dxa"/>
            <w:vAlign w:val="center"/>
          </w:tcPr>
          <w:p>
            <w:pPr>
              <w:pStyle w:val="5"/>
              <w:spacing w:line="360" w:lineRule="exact"/>
              <w:jc w:val="center"/>
              <w:rPr>
                <w:szCs w:val="21"/>
              </w:rPr>
            </w:pPr>
            <w:r>
              <w:rPr>
                <w:szCs w:val="21"/>
              </w:rPr>
              <w:t>1</w:t>
            </w:r>
          </w:p>
        </w:tc>
        <w:tc>
          <w:tcPr>
            <w:tcW w:w="1365" w:type="dxa"/>
            <w:vAlign w:val="center"/>
          </w:tcPr>
          <w:p>
            <w:pPr>
              <w:pStyle w:val="5"/>
              <w:spacing w:line="360" w:lineRule="exact"/>
              <w:jc w:val="center"/>
              <w:rPr>
                <w:szCs w:val="21"/>
              </w:rPr>
            </w:pPr>
          </w:p>
        </w:tc>
        <w:tc>
          <w:tcPr>
            <w:tcW w:w="2100" w:type="dxa"/>
            <w:vAlign w:val="center"/>
          </w:tcPr>
          <w:p>
            <w:pPr>
              <w:pStyle w:val="5"/>
              <w:spacing w:line="360" w:lineRule="exact"/>
              <w:jc w:val="center"/>
              <w:rPr>
                <w:szCs w:val="21"/>
              </w:rPr>
            </w:pPr>
          </w:p>
        </w:tc>
        <w:tc>
          <w:tcPr>
            <w:tcW w:w="1591" w:type="dxa"/>
          </w:tcPr>
          <w:p>
            <w:pPr>
              <w:pStyle w:val="5"/>
              <w:spacing w:line="36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675" w:type="dxa"/>
            <w:vAlign w:val="center"/>
          </w:tcPr>
          <w:p>
            <w:pPr>
              <w:pStyle w:val="5"/>
              <w:spacing w:line="360" w:lineRule="exact"/>
              <w:jc w:val="center"/>
              <w:rPr>
                <w:szCs w:val="21"/>
              </w:rPr>
            </w:pPr>
            <w:r>
              <w:rPr>
                <w:rFonts w:hint="eastAsia"/>
                <w:szCs w:val="21"/>
              </w:rPr>
              <w:t>1.8</w:t>
            </w:r>
          </w:p>
        </w:tc>
        <w:tc>
          <w:tcPr>
            <w:tcW w:w="2268" w:type="dxa"/>
            <w:vAlign w:val="center"/>
          </w:tcPr>
          <w:p>
            <w:pPr>
              <w:pStyle w:val="5"/>
              <w:spacing w:line="360" w:lineRule="exact"/>
              <w:jc w:val="center"/>
              <w:rPr>
                <w:rFonts w:hAnsi="Times New Roman"/>
                <w:szCs w:val="21"/>
              </w:rPr>
            </w:pPr>
            <w:r>
              <w:rPr>
                <w:rFonts w:hint="eastAsia" w:hAnsi="Times New Roman"/>
                <w:szCs w:val="21"/>
              </w:rPr>
              <w:t>冷却部分</w:t>
            </w:r>
          </w:p>
        </w:tc>
        <w:tc>
          <w:tcPr>
            <w:tcW w:w="993" w:type="dxa"/>
            <w:vAlign w:val="center"/>
          </w:tcPr>
          <w:p>
            <w:pPr>
              <w:pStyle w:val="5"/>
              <w:spacing w:line="360" w:lineRule="exact"/>
              <w:jc w:val="center"/>
              <w:rPr>
                <w:szCs w:val="21"/>
              </w:rPr>
            </w:pPr>
            <w:r>
              <w:rPr>
                <w:rFonts w:hint="eastAsia"/>
                <w:szCs w:val="21"/>
              </w:rPr>
              <w:t>套</w:t>
            </w:r>
          </w:p>
        </w:tc>
        <w:tc>
          <w:tcPr>
            <w:tcW w:w="897" w:type="dxa"/>
            <w:vAlign w:val="center"/>
          </w:tcPr>
          <w:p>
            <w:pPr>
              <w:pStyle w:val="5"/>
              <w:spacing w:line="360" w:lineRule="exact"/>
              <w:jc w:val="center"/>
              <w:rPr>
                <w:szCs w:val="21"/>
              </w:rPr>
            </w:pPr>
            <w:r>
              <w:rPr>
                <w:rFonts w:hint="eastAsia"/>
                <w:szCs w:val="21"/>
              </w:rPr>
              <w:t>1</w:t>
            </w:r>
          </w:p>
        </w:tc>
        <w:tc>
          <w:tcPr>
            <w:tcW w:w="1365" w:type="dxa"/>
            <w:vAlign w:val="center"/>
          </w:tcPr>
          <w:p>
            <w:pPr>
              <w:pStyle w:val="5"/>
              <w:spacing w:line="360" w:lineRule="exact"/>
              <w:jc w:val="center"/>
              <w:rPr>
                <w:szCs w:val="21"/>
              </w:rPr>
            </w:pPr>
          </w:p>
        </w:tc>
        <w:tc>
          <w:tcPr>
            <w:tcW w:w="2100" w:type="dxa"/>
            <w:vAlign w:val="center"/>
          </w:tcPr>
          <w:p>
            <w:pPr>
              <w:pStyle w:val="5"/>
              <w:spacing w:line="360" w:lineRule="exact"/>
              <w:jc w:val="center"/>
              <w:rPr>
                <w:szCs w:val="21"/>
              </w:rPr>
            </w:pPr>
          </w:p>
        </w:tc>
        <w:tc>
          <w:tcPr>
            <w:tcW w:w="1591" w:type="dxa"/>
          </w:tcPr>
          <w:p>
            <w:pPr>
              <w:pStyle w:val="5"/>
              <w:spacing w:line="36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675" w:type="dxa"/>
            <w:vAlign w:val="center"/>
          </w:tcPr>
          <w:p>
            <w:pPr>
              <w:pStyle w:val="5"/>
              <w:spacing w:line="360" w:lineRule="exact"/>
              <w:jc w:val="center"/>
              <w:rPr>
                <w:szCs w:val="21"/>
              </w:rPr>
            </w:pPr>
            <w:r>
              <w:rPr>
                <w:rFonts w:hint="eastAsia"/>
                <w:szCs w:val="21"/>
              </w:rPr>
              <w:t>1.9</w:t>
            </w:r>
          </w:p>
        </w:tc>
        <w:tc>
          <w:tcPr>
            <w:tcW w:w="2268" w:type="dxa"/>
            <w:vAlign w:val="center"/>
          </w:tcPr>
          <w:p>
            <w:pPr>
              <w:pStyle w:val="5"/>
              <w:spacing w:line="360" w:lineRule="exact"/>
              <w:jc w:val="center"/>
              <w:rPr>
                <w:rFonts w:hAnsi="Times New Roman"/>
                <w:szCs w:val="21"/>
              </w:rPr>
            </w:pPr>
            <w:r>
              <w:rPr>
                <w:rFonts w:hint="eastAsia" w:hAnsi="Times New Roman"/>
                <w:szCs w:val="21"/>
              </w:rPr>
              <w:t>主变速操控部分</w:t>
            </w:r>
          </w:p>
        </w:tc>
        <w:tc>
          <w:tcPr>
            <w:tcW w:w="993" w:type="dxa"/>
            <w:vAlign w:val="center"/>
          </w:tcPr>
          <w:p>
            <w:pPr>
              <w:pStyle w:val="5"/>
              <w:spacing w:line="360" w:lineRule="exact"/>
              <w:jc w:val="center"/>
              <w:rPr>
                <w:szCs w:val="21"/>
              </w:rPr>
            </w:pPr>
            <w:r>
              <w:rPr>
                <w:rFonts w:hint="eastAsia"/>
                <w:szCs w:val="21"/>
              </w:rPr>
              <w:t>套</w:t>
            </w:r>
          </w:p>
        </w:tc>
        <w:tc>
          <w:tcPr>
            <w:tcW w:w="897" w:type="dxa"/>
            <w:vAlign w:val="center"/>
          </w:tcPr>
          <w:p>
            <w:pPr>
              <w:pStyle w:val="5"/>
              <w:spacing w:line="360" w:lineRule="exact"/>
              <w:jc w:val="center"/>
              <w:rPr>
                <w:szCs w:val="21"/>
              </w:rPr>
            </w:pPr>
            <w:r>
              <w:rPr>
                <w:rFonts w:hint="eastAsia"/>
                <w:szCs w:val="21"/>
              </w:rPr>
              <w:t>1</w:t>
            </w:r>
          </w:p>
        </w:tc>
        <w:tc>
          <w:tcPr>
            <w:tcW w:w="1365" w:type="dxa"/>
            <w:vAlign w:val="center"/>
          </w:tcPr>
          <w:p>
            <w:pPr>
              <w:pStyle w:val="5"/>
              <w:spacing w:line="360" w:lineRule="exact"/>
              <w:jc w:val="center"/>
              <w:rPr>
                <w:szCs w:val="21"/>
              </w:rPr>
            </w:pPr>
          </w:p>
        </w:tc>
        <w:tc>
          <w:tcPr>
            <w:tcW w:w="2100" w:type="dxa"/>
            <w:vAlign w:val="center"/>
          </w:tcPr>
          <w:p>
            <w:pPr>
              <w:pStyle w:val="5"/>
              <w:spacing w:line="360" w:lineRule="exact"/>
              <w:jc w:val="center"/>
              <w:rPr>
                <w:szCs w:val="21"/>
              </w:rPr>
            </w:pPr>
          </w:p>
        </w:tc>
        <w:tc>
          <w:tcPr>
            <w:tcW w:w="1591" w:type="dxa"/>
          </w:tcPr>
          <w:p>
            <w:pPr>
              <w:pStyle w:val="5"/>
              <w:spacing w:line="36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675"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2</w:t>
            </w:r>
          </w:p>
        </w:tc>
        <w:tc>
          <w:tcPr>
            <w:tcW w:w="2268"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附属设备</w:t>
            </w:r>
          </w:p>
        </w:tc>
        <w:tc>
          <w:tcPr>
            <w:tcW w:w="993" w:type="dxa"/>
            <w:vAlign w:val="center"/>
          </w:tcPr>
          <w:p>
            <w:pPr>
              <w:pStyle w:val="5"/>
              <w:spacing w:line="360" w:lineRule="exact"/>
              <w:jc w:val="center"/>
              <w:rPr>
                <w:szCs w:val="21"/>
              </w:rPr>
            </w:pPr>
            <w:r>
              <w:rPr>
                <w:rFonts w:hint="eastAsia"/>
                <w:szCs w:val="21"/>
              </w:rPr>
              <w:t>套</w:t>
            </w:r>
          </w:p>
        </w:tc>
        <w:tc>
          <w:tcPr>
            <w:tcW w:w="897" w:type="dxa"/>
            <w:vAlign w:val="center"/>
          </w:tcPr>
          <w:p>
            <w:pPr>
              <w:pStyle w:val="5"/>
              <w:spacing w:line="360" w:lineRule="exact"/>
              <w:jc w:val="center"/>
              <w:rPr>
                <w:szCs w:val="21"/>
              </w:rPr>
            </w:pPr>
            <w:r>
              <w:rPr>
                <w:rFonts w:hint="eastAsia"/>
                <w:szCs w:val="21"/>
              </w:rPr>
              <w:t>1</w:t>
            </w:r>
          </w:p>
        </w:tc>
        <w:tc>
          <w:tcPr>
            <w:tcW w:w="1365" w:type="dxa"/>
            <w:vAlign w:val="center"/>
          </w:tcPr>
          <w:p>
            <w:pPr>
              <w:pStyle w:val="5"/>
              <w:spacing w:line="360" w:lineRule="exact"/>
              <w:jc w:val="center"/>
              <w:rPr>
                <w:szCs w:val="21"/>
              </w:rPr>
            </w:pPr>
          </w:p>
        </w:tc>
        <w:tc>
          <w:tcPr>
            <w:tcW w:w="2100" w:type="dxa"/>
            <w:vAlign w:val="center"/>
          </w:tcPr>
          <w:p>
            <w:pPr>
              <w:pStyle w:val="5"/>
              <w:spacing w:line="360" w:lineRule="exact"/>
              <w:jc w:val="center"/>
              <w:rPr>
                <w:szCs w:val="21"/>
              </w:rPr>
            </w:pPr>
          </w:p>
        </w:tc>
        <w:tc>
          <w:tcPr>
            <w:tcW w:w="1591" w:type="dxa"/>
          </w:tcPr>
          <w:p>
            <w:pPr>
              <w:pStyle w:val="5"/>
              <w:spacing w:line="36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675"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2.1</w:t>
            </w:r>
          </w:p>
        </w:tc>
        <w:tc>
          <w:tcPr>
            <w:tcW w:w="2268"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三坐标显示装置</w:t>
            </w:r>
          </w:p>
        </w:tc>
        <w:tc>
          <w:tcPr>
            <w:tcW w:w="993" w:type="dxa"/>
            <w:vAlign w:val="center"/>
          </w:tcPr>
          <w:p>
            <w:pPr>
              <w:pStyle w:val="5"/>
              <w:spacing w:line="360" w:lineRule="exact"/>
              <w:jc w:val="center"/>
              <w:rPr>
                <w:szCs w:val="21"/>
              </w:rPr>
            </w:pPr>
            <w:r>
              <w:rPr>
                <w:rFonts w:hint="eastAsia"/>
                <w:szCs w:val="21"/>
              </w:rPr>
              <w:t>套</w:t>
            </w:r>
          </w:p>
        </w:tc>
        <w:tc>
          <w:tcPr>
            <w:tcW w:w="897" w:type="dxa"/>
            <w:vAlign w:val="center"/>
          </w:tcPr>
          <w:p>
            <w:pPr>
              <w:pStyle w:val="5"/>
              <w:spacing w:line="360" w:lineRule="exact"/>
              <w:jc w:val="center"/>
              <w:rPr>
                <w:szCs w:val="21"/>
              </w:rPr>
            </w:pPr>
            <w:r>
              <w:rPr>
                <w:rFonts w:hint="eastAsia"/>
                <w:szCs w:val="21"/>
              </w:rPr>
              <w:t>1</w:t>
            </w:r>
          </w:p>
        </w:tc>
        <w:tc>
          <w:tcPr>
            <w:tcW w:w="1365" w:type="dxa"/>
            <w:vAlign w:val="center"/>
          </w:tcPr>
          <w:p>
            <w:pPr>
              <w:pStyle w:val="5"/>
              <w:spacing w:line="360" w:lineRule="exact"/>
              <w:jc w:val="center"/>
              <w:rPr>
                <w:szCs w:val="21"/>
              </w:rPr>
            </w:pPr>
          </w:p>
        </w:tc>
        <w:tc>
          <w:tcPr>
            <w:tcW w:w="2100" w:type="dxa"/>
            <w:vAlign w:val="center"/>
          </w:tcPr>
          <w:p>
            <w:pPr>
              <w:pStyle w:val="5"/>
              <w:spacing w:line="360" w:lineRule="exact"/>
              <w:jc w:val="center"/>
              <w:rPr>
                <w:szCs w:val="21"/>
              </w:rPr>
            </w:pPr>
          </w:p>
        </w:tc>
        <w:tc>
          <w:tcPr>
            <w:tcW w:w="1591" w:type="dxa"/>
          </w:tcPr>
          <w:p>
            <w:pPr>
              <w:pStyle w:val="5"/>
              <w:spacing w:line="36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675"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2.2</w:t>
            </w:r>
          </w:p>
        </w:tc>
        <w:tc>
          <w:tcPr>
            <w:tcW w:w="2268" w:type="dxa"/>
            <w:vAlign w:val="center"/>
          </w:tcPr>
          <w:p>
            <w:pPr>
              <w:jc w:val="center"/>
              <w:rPr>
                <w:rFonts w:ascii="宋体"/>
                <w:szCs w:val="21"/>
              </w:rPr>
            </w:pPr>
            <w:r>
              <w:rPr>
                <w:rFonts w:hint="eastAsia" w:ascii="宋体"/>
                <w:szCs w:val="21"/>
              </w:rPr>
              <w:t>机用虎钳</w:t>
            </w:r>
          </w:p>
        </w:tc>
        <w:tc>
          <w:tcPr>
            <w:tcW w:w="993" w:type="dxa"/>
            <w:vAlign w:val="center"/>
          </w:tcPr>
          <w:p>
            <w:pPr>
              <w:pStyle w:val="5"/>
              <w:spacing w:line="360" w:lineRule="exact"/>
              <w:jc w:val="center"/>
              <w:rPr>
                <w:szCs w:val="21"/>
              </w:rPr>
            </w:pPr>
            <w:r>
              <w:rPr>
                <w:rFonts w:hint="eastAsia"/>
                <w:szCs w:val="21"/>
              </w:rPr>
              <w:t>套</w:t>
            </w:r>
          </w:p>
        </w:tc>
        <w:tc>
          <w:tcPr>
            <w:tcW w:w="897" w:type="dxa"/>
            <w:vAlign w:val="center"/>
          </w:tcPr>
          <w:p>
            <w:pPr>
              <w:pStyle w:val="5"/>
              <w:spacing w:line="360" w:lineRule="exact"/>
              <w:jc w:val="center"/>
              <w:rPr>
                <w:szCs w:val="21"/>
              </w:rPr>
            </w:pPr>
            <w:r>
              <w:rPr>
                <w:rFonts w:hint="eastAsia"/>
                <w:szCs w:val="21"/>
              </w:rPr>
              <w:t>1</w:t>
            </w:r>
          </w:p>
        </w:tc>
        <w:tc>
          <w:tcPr>
            <w:tcW w:w="1365" w:type="dxa"/>
            <w:vAlign w:val="center"/>
          </w:tcPr>
          <w:p>
            <w:pPr>
              <w:spacing w:line="360" w:lineRule="exact"/>
              <w:jc w:val="center"/>
              <w:rPr>
                <w:rFonts w:ascii="宋体"/>
                <w:szCs w:val="21"/>
              </w:rPr>
            </w:pPr>
          </w:p>
        </w:tc>
        <w:tc>
          <w:tcPr>
            <w:tcW w:w="2100" w:type="dxa"/>
            <w:vAlign w:val="center"/>
          </w:tcPr>
          <w:p>
            <w:pPr>
              <w:spacing w:line="360" w:lineRule="exact"/>
              <w:jc w:val="center"/>
              <w:rPr>
                <w:rFonts w:ascii="宋体"/>
                <w:szCs w:val="21"/>
              </w:rPr>
            </w:pPr>
          </w:p>
        </w:tc>
        <w:tc>
          <w:tcPr>
            <w:tcW w:w="1591" w:type="dxa"/>
          </w:tcPr>
          <w:p>
            <w:pPr>
              <w:spacing w:line="36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675"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2.3</w:t>
            </w:r>
          </w:p>
        </w:tc>
        <w:tc>
          <w:tcPr>
            <w:tcW w:w="2268" w:type="dxa"/>
            <w:vAlign w:val="center"/>
          </w:tcPr>
          <w:p>
            <w:pPr>
              <w:widowControl/>
              <w:adjustRightInd w:val="0"/>
              <w:spacing w:line="360" w:lineRule="auto"/>
              <w:ind w:firstLine="29" w:firstLineChars="14"/>
              <w:jc w:val="center"/>
              <w:rPr>
                <w:rFonts w:ascii="宋体"/>
                <w:szCs w:val="21"/>
              </w:rPr>
            </w:pPr>
            <w:r>
              <w:rPr>
                <w:rFonts w:hint="eastAsia" w:ascii="宋体"/>
                <w:szCs w:val="21"/>
              </w:rPr>
              <w:t>万能分度头</w:t>
            </w:r>
          </w:p>
        </w:tc>
        <w:tc>
          <w:tcPr>
            <w:tcW w:w="993" w:type="dxa"/>
            <w:vAlign w:val="center"/>
          </w:tcPr>
          <w:p>
            <w:pPr>
              <w:pStyle w:val="5"/>
              <w:spacing w:line="360" w:lineRule="exact"/>
              <w:jc w:val="center"/>
              <w:rPr>
                <w:szCs w:val="21"/>
              </w:rPr>
            </w:pPr>
            <w:r>
              <w:rPr>
                <w:rFonts w:hint="eastAsia"/>
                <w:szCs w:val="21"/>
              </w:rPr>
              <w:t>套</w:t>
            </w:r>
          </w:p>
        </w:tc>
        <w:tc>
          <w:tcPr>
            <w:tcW w:w="897" w:type="dxa"/>
            <w:vAlign w:val="center"/>
          </w:tcPr>
          <w:p>
            <w:pPr>
              <w:pStyle w:val="5"/>
              <w:spacing w:line="360" w:lineRule="exact"/>
              <w:jc w:val="center"/>
              <w:rPr>
                <w:szCs w:val="21"/>
              </w:rPr>
            </w:pPr>
            <w:r>
              <w:rPr>
                <w:rFonts w:hint="eastAsia"/>
                <w:szCs w:val="21"/>
              </w:rPr>
              <w:t>1</w:t>
            </w:r>
          </w:p>
        </w:tc>
        <w:tc>
          <w:tcPr>
            <w:tcW w:w="1365" w:type="dxa"/>
            <w:vAlign w:val="center"/>
          </w:tcPr>
          <w:p>
            <w:pPr>
              <w:spacing w:line="360" w:lineRule="exact"/>
              <w:jc w:val="center"/>
              <w:rPr>
                <w:rFonts w:ascii="宋体"/>
                <w:szCs w:val="21"/>
              </w:rPr>
            </w:pPr>
          </w:p>
        </w:tc>
        <w:tc>
          <w:tcPr>
            <w:tcW w:w="2100" w:type="dxa"/>
            <w:vAlign w:val="center"/>
          </w:tcPr>
          <w:p>
            <w:pPr>
              <w:spacing w:line="360" w:lineRule="exact"/>
              <w:jc w:val="center"/>
              <w:rPr>
                <w:rFonts w:ascii="宋体"/>
                <w:szCs w:val="21"/>
              </w:rPr>
            </w:pPr>
          </w:p>
        </w:tc>
        <w:tc>
          <w:tcPr>
            <w:tcW w:w="1591" w:type="dxa"/>
          </w:tcPr>
          <w:p>
            <w:pPr>
              <w:spacing w:line="36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675"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2.4</w:t>
            </w:r>
          </w:p>
        </w:tc>
        <w:tc>
          <w:tcPr>
            <w:tcW w:w="2268" w:type="dxa"/>
            <w:vAlign w:val="center"/>
          </w:tcPr>
          <w:p>
            <w:pPr>
              <w:widowControl/>
              <w:adjustRightInd w:val="0"/>
              <w:spacing w:line="360" w:lineRule="auto"/>
              <w:ind w:firstLine="29" w:firstLineChars="14"/>
              <w:jc w:val="center"/>
              <w:rPr>
                <w:rFonts w:ascii="宋体"/>
                <w:szCs w:val="21"/>
              </w:rPr>
            </w:pPr>
            <w:r>
              <w:rPr>
                <w:rFonts w:hint="eastAsia" w:ascii="宋体"/>
                <w:szCs w:val="21"/>
              </w:rPr>
              <w:t>万能分度头尾座</w:t>
            </w:r>
          </w:p>
        </w:tc>
        <w:tc>
          <w:tcPr>
            <w:tcW w:w="993" w:type="dxa"/>
            <w:vAlign w:val="center"/>
          </w:tcPr>
          <w:p>
            <w:pPr>
              <w:pStyle w:val="5"/>
              <w:spacing w:line="360" w:lineRule="exact"/>
              <w:jc w:val="center"/>
              <w:rPr>
                <w:szCs w:val="21"/>
              </w:rPr>
            </w:pPr>
            <w:r>
              <w:rPr>
                <w:rFonts w:hint="eastAsia"/>
                <w:szCs w:val="21"/>
              </w:rPr>
              <w:t>套</w:t>
            </w:r>
          </w:p>
        </w:tc>
        <w:tc>
          <w:tcPr>
            <w:tcW w:w="897" w:type="dxa"/>
            <w:vAlign w:val="center"/>
          </w:tcPr>
          <w:p>
            <w:pPr>
              <w:pStyle w:val="5"/>
              <w:spacing w:line="360" w:lineRule="exact"/>
              <w:jc w:val="center"/>
              <w:rPr>
                <w:szCs w:val="21"/>
              </w:rPr>
            </w:pPr>
            <w:r>
              <w:rPr>
                <w:rFonts w:hint="eastAsia"/>
                <w:szCs w:val="21"/>
              </w:rPr>
              <w:t>1</w:t>
            </w:r>
          </w:p>
        </w:tc>
        <w:tc>
          <w:tcPr>
            <w:tcW w:w="1365" w:type="dxa"/>
            <w:vAlign w:val="center"/>
          </w:tcPr>
          <w:p>
            <w:pPr>
              <w:spacing w:line="360" w:lineRule="exact"/>
              <w:jc w:val="center"/>
              <w:rPr>
                <w:rFonts w:ascii="宋体"/>
                <w:szCs w:val="21"/>
              </w:rPr>
            </w:pPr>
          </w:p>
        </w:tc>
        <w:tc>
          <w:tcPr>
            <w:tcW w:w="2100" w:type="dxa"/>
            <w:vAlign w:val="center"/>
          </w:tcPr>
          <w:p>
            <w:pPr>
              <w:spacing w:line="360" w:lineRule="exact"/>
              <w:jc w:val="center"/>
              <w:rPr>
                <w:rFonts w:ascii="宋体"/>
                <w:szCs w:val="21"/>
              </w:rPr>
            </w:pPr>
          </w:p>
        </w:tc>
        <w:tc>
          <w:tcPr>
            <w:tcW w:w="1591" w:type="dxa"/>
          </w:tcPr>
          <w:p>
            <w:pPr>
              <w:spacing w:line="36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675"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Cs w:val="21"/>
              </w:rPr>
            </w:pPr>
            <w:r>
              <w:rPr>
                <w:rFonts w:hint="eastAsia" w:ascii="宋体"/>
                <w:szCs w:val="21"/>
              </w:rPr>
              <w:t>2.5</w:t>
            </w:r>
          </w:p>
        </w:tc>
        <w:tc>
          <w:tcPr>
            <w:tcW w:w="2268" w:type="dxa"/>
            <w:vAlign w:val="center"/>
          </w:tcPr>
          <w:p>
            <w:pPr>
              <w:widowControl/>
              <w:adjustRightInd w:val="0"/>
              <w:spacing w:line="360" w:lineRule="auto"/>
              <w:ind w:firstLine="29" w:firstLineChars="14"/>
              <w:jc w:val="center"/>
              <w:rPr>
                <w:rFonts w:hint="eastAsia" w:ascii="宋体"/>
                <w:szCs w:val="21"/>
              </w:rPr>
            </w:pPr>
            <w:r>
              <w:rPr>
                <w:rFonts w:hint="eastAsia" w:ascii="宋体"/>
                <w:szCs w:val="21"/>
              </w:rPr>
              <w:t>回转工作台</w:t>
            </w:r>
          </w:p>
        </w:tc>
        <w:tc>
          <w:tcPr>
            <w:tcW w:w="993" w:type="dxa"/>
            <w:vAlign w:val="center"/>
          </w:tcPr>
          <w:p>
            <w:pPr>
              <w:pStyle w:val="5"/>
              <w:spacing w:line="360" w:lineRule="exact"/>
              <w:jc w:val="center"/>
              <w:rPr>
                <w:szCs w:val="21"/>
              </w:rPr>
            </w:pPr>
            <w:r>
              <w:rPr>
                <w:rFonts w:hint="eastAsia"/>
                <w:szCs w:val="21"/>
              </w:rPr>
              <w:t>套</w:t>
            </w:r>
          </w:p>
        </w:tc>
        <w:tc>
          <w:tcPr>
            <w:tcW w:w="897" w:type="dxa"/>
            <w:vAlign w:val="center"/>
          </w:tcPr>
          <w:p>
            <w:pPr>
              <w:pStyle w:val="5"/>
              <w:spacing w:line="360" w:lineRule="exact"/>
              <w:jc w:val="center"/>
              <w:rPr>
                <w:szCs w:val="21"/>
              </w:rPr>
            </w:pPr>
            <w:r>
              <w:rPr>
                <w:rFonts w:hint="eastAsia"/>
                <w:szCs w:val="21"/>
              </w:rPr>
              <w:t>1</w:t>
            </w:r>
          </w:p>
        </w:tc>
        <w:tc>
          <w:tcPr>
            <w:tcW w:w="1365" w:type="dxa"/>
            <w:vAlign w:val="center"/>
          </w:tcPr>
          <w:p>
            <w:pPr>
              <w:spacing w:line="360" w:lineRule="exact"/>
              <w:jc w:val="center"/>
              <w:rPr>
                <w:rFonts w:ascii="宋体"/>
                <w:szCs w:val="21"/>
              </w:rPr>
            </w:pPr>
          </w:p>
        </w:tc>
        <w:tc>
          <w:tcPr>
            <w:tcW w:w="2100" w:type="dxa"/>
            <w:vAlign w:val="center"/>
          </w:tcPr>
          <w:p>
            <w:pPr>
              <w:spacing w:line="360" w:lineRule="exact"/>
              <w:jc w:val="center"/>
              <w:rPr>
                <w:rFonts w:ascii="宋体"/>
                <w:szCs w:val="21"/>
              </w:rPr>
            </w:pPr>
          </w:p>
        </w:tc>
        <w:tc>
          <w:tcPr>
            <w:tcW w:w="1591" w:type="dxa"/>
          </w:tcPr>
          <w:p>
            <w:pPr>
              <w:spacing w:line="36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675"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Cs w:val="21"/>
              </w:rPr>
            </w:pPr>
            <w:r>
              <w:rPr>
                <w:rFonts w:hint="eastAsia" w:ascii="宋体"/>
                <w:szCs w:val="21"/>
              </w:rPr>
              <w:t>2.6</w:t>
            </w:r>
          </w:p>
        </w:tc>
        <w:tc>
          <w:tcPr>
            <w:tcW w:w="2268" w:type="dxa"/>
            <w:vAlign w:val="center"/>
          </w:tcPr>
          <w:p>
            <w:pPr>
              <w:widowControl/>
              <w:adjustRightInd w:val="0"/>
              <w:spacing w:line="360" w:lineRule="auto"/>
              <w:ind w:firstLine="29" w:firstLineChars="14"/>
              <w:jc w:val="center"/>
              <w:rPr>
                <w:rFonts w:hint="eastAsia" w:ascii="宋体"/>
                <w:szCs w:val="21"/>
              </w:rPr>
            </w:pPr>
            <w:r>
              <w:rPr>
                <w:rFonts w:hint="eastAsia" w:ascii="宋体"/>
                <w:szCs w:val="21"/>
              </w:rPr>
              <w:t>万能角度工作台</w:t>
            </w:r>
          </w:p>
        </w:tc>
        <w:tc>
          <w:tcPr>
            <w:tcW w:w="993" w:type="dxa"/>
            <w:vAlign w:val="center"/>
          </w:tcPr>
          <w:p>
            <w:pPr>
              <w:pStyle w:val="5"/>
              <w:spacing w:line="360" w:lineRule="exact"/>
              <w:jc w:val="center"/>
              <w:rPr>
                <w:szCs w:val="21"/>
              </w:rPr>
            </w:pPr>
            <w:r>
              <w:rPr>
                <w:rFonts w:hint="eastAsia"/>
                <w:szCs w:val="21"/>
              </w:rPr>
              <w:t>套</w:t>
            </w:r>
          </w:p>
        </w:tc>
        <w:tc>
          <w:tcPr>
            <w:tcW w:w="897" w:type="dxa"/>
            <w:vAlign w:val="center"/>
          </w:tcPr>
          <w:p>
            <w:pPr>
              <w:pStyle w:val="5"/>
              <w:spacing w:line="360" w:lineRule="exact"/>
              <w:jc w:val="center"/>
              <w:rPr>
                <w:szCs w:val="21"/>
              </w:rPr>
            </w:pPr>
            <w:r>
              <w:rPr>
                <w:rFonts w:hint="eastAsia"/>
                <w:szCs w:val="21"/>
              </w:rPr>
              <w:t>1</w:t>
            </w:r>
          </w:p>
        </w:tc>
        <w:tc>
          <w:tcPr>
            <w:tcW w:w="1365" w:type="dxa"/>
            <w:vAlign w:val="center"/>
          </w:tcPr>
          <w:p>
            <w:pPr>
              <w:spacing w:line="360" w:lineRule="exact"/>
              <w:jc w:val="center"/>
              <w:rPr>
                <w:rFonts w:ascii="宋体"/>
                <w:szCs w:val="21"/>
              </w:rPr>
            </w:pPr>
          </w:p>
        </w:tc>
        <w:tc>
          <w:tcPr>
            <w:tcW w:w="2100" w:type="dxa"/>
            <w:vAlign w:val="center"/>
          </w:tcPr>
          <w:p>
            <w:pPr>
              <w:spacing w:line="360" w:lineRule="exact"/>
              <w:jc w:val="center"/>
              <w:rPr>
                <w:rFonts w:ascii="宋体"/>
                <w:szCs w:val="21"/>
              </w:rPr>
            </w:pPr>
          </w:p>
        </w:tc>
        <w:tc>
          <w:tcPr>
            <w:tcW w:w="1591" w:type="dxa"/>
          </w:tcPr>
          <w:p>
            <w:pPr>
              <w:spacing w:line="36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675"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3</w:t>
            </w:r>
          </w:p>
        </w:tc>
        <w:tc>
          <w:tcPr>
            <w:tcW w:w="2268" w:type="dxa"/>
            <w:vAlign w:val="center"/>
          </w:tcPr>
          <w:p>
            <w:pPr>
              <w:widowControl/>
              <w:adjustRightInd w:val="0"/>
              <w:spacing w:line="360" w:lineRule="auto"/>
              <w:ind w:firstLine="29" w:firstLineChars="14"/>
              <w:jc w:val="center"/>
              <w:rPr>
                <w:rFonts w:ascii="宋体"/>
                <w:szCs w:val="21"/>
              </w:rPr>
            </w:pPr>
            <w:r>
              <w:rPr>
                <w:rFonts w:hint="eastAsia" w:ascii="宋体"/>
                <w:szCs w:val="21"/>
              </w:rPr>
              <w:t>备品备件</w:t>
            </w:r>
          </w:p>
        </w:tc>
        <w:tc>
          <w:tcPr>
            <w:tcW w:w="993" w:type="dxa"/>
            <w:vAlign w:val="center"/>
          </w:tcPr>
          <w:p>
            <w:pPr>
              <w:pStyle w:val="5"/>
              <w:spacing w:line="360" w:lineRule="exact"/>
              <w:jc w:val="center"/>
              <w:rPr>
                <w:szCs w:val="21"/>
              </w:rPr>
            </w:pPr>
            <w:r>
              <w:rPr>
                <w:rFonts w:hint="eastAsia"/>
                <w:szCs w:val="21"/>
              </w:rPr>
              <w:t>套</w:t>
            </w:r>
          </w:p>
        </w:tc>
        <w:tc>
          <w:tcPr>
            <w:tcW w:w="897" w:type="dxa"/>
            <w:vAlign w:val="center"/>
          </w:tcPr>
          <w:p>
            <w:pPr>
              <w:pStyle w:val="5"/>
              <w:spacing w:line="360" w:lineRule="exact"/>
              <w:jc w:val="center"/>
              <w:rPr>
                <w:szCs w:val="21"/>
              </w:rPr>
            </w:pPr>
            <w:r>
              <w:rPr>
                <w:rFonts w:hint="eastAsia"/>
                <w:szCs w:val="21"/>
              </w:rPr>
              <w:t>1</w:t>
            </w:r>
          </w:p>
        </w:tc>
        <w:tc>
          <w:tcPr>
            <w:tcW w:w="1365" w:type="dxa"/>
            <w:vAlign w:val="center"/>
          </w:tcPr>
          <w:p>
            <w:pPr>
              <w:spacing w:line="360" w:lineRule="exact"/>
              <w:jc w:val="center"/>
              <w:rPr>
                <w:rFonts w:ascii="宋体"/>
                <w:szCs w:val="21"/>
              </w:rPr>
            </w:pPr>
          </w:p>
        </w:tc>
        <w:tc>
          <w:tcPr>
            <w:tcW w:w="2100" w:type="dxa"/>
            <w:vAlign w:val="center"/>
          </w:tcPr>
          <w:p>
            <w:pPr>
              <w:spacing w:line="360" w:lineRule="exact"/>
              <w:jc w:val="center"/>
              <w:rPr>
                <w:rFonts w:ascii="宋体"/>
                <w:szCs w:val="21"/>
              </w:rPr>
            </w:pPr>
          </w:p>
        </w:tc>
        <w:tc>
          <w:tcPr>
            <w:tcW w:w="1591" w:type="dxa"/>
          </w:tcPr>
          <w:p>
            <w:pPr>
              <w:spacing w:line="36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675"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3.1</w:t>
            </w:r>
          </w:p>
        </w:tc>
        <w:tc>
          <w:tcPr>
            <w:tcW w:w="2268"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铣刀杆及垫圈</w:t>
            </w:r>
          </w:p>
        </w:tc>
        <w:tc>
          <w:tcPr>
            <w:tcW w:w="993" w:type="dxa"/>
            <w:vAlign w:val="center"/>
          </w:tcPr>
          <w:p>
            <w:pPr>
              <w:pStyle w:val="5"/>
              <w:spacing w:line="360" w:lineRule="exact"/>
              <w:jc w:val="center"/>
              <w:rPr>
                <w:szCs w:val="21"/>
              </w:rPr>
            </w:pPr>
            <w:r>
              <w:rPr>
                <w:rFonts w:hint="eastAsia"/>
                <w:szCs w:val="21"/>
              </w:rPr>
              <w:t>套</w:t>
            </w:r>
          </w:p>
        </w:tc>
        <w:tc>
          <w:tcPr>
            <w:tcW w:w="897" w:type="dxa"/>
            <w:vAlign w:val="center"/>
          </w:tcPr>
          <w:p>
            <w:pPr>
              <w:pStyle w:val="5"/>
              <w:spacing w:line="360" w:lineRule="exact"/>
              <w:jc w:val="center"/>
              <w:rPr>
                <w:szCs w:val="21"/>
              </w:rPr>
            </w:pPr>
            <w:r>
              <w:rPr>
                <w:rFonts w:hint="eastAsia"/>
                <w:szCs w:val="21"/>
              </w:rPr>
              <w:t>1</w:t>
            </w:r>
          </w:p>
        </w:tc>
        <w:tc>
          <w:tcPr>
            <w:tcW w:w="1365" w:type="dxa"/>
            <w:vAlign w:val="center"/>
          </w:tcPr>
          <w:p>
            <w:pPr>
              <w:spacing w:line="360" w:lineRule="exact"/>
              <w:jc w:val="center"/>
              <w:rPr>
                <w:rFonts w:ascii="宋体"/>
                <w:szCs w:val="21"/>
              </w:rPr>
            </w:pPr>
          </w:p>
        </w:tc>
        <w:tc>
          <w:tcPr>
            <w:tcW w:w="2100" w:type="dxa"/>
            <w:vAlign w:val="center"/>
          </w:tcPr>
          <w:p>
            <w:pPr>
              <w:spacing w:line="360" w:lineRule="exact"/>
              <w:jc w:val="center"/>
              <w:rPr>
                <w:rFonts w:ascii="宋体"/>
                <w:szCs w:val="21"/>
              </w:rPr>
            </w:pPr>
          </w:p>
        </w:tc>
        <w:tc>
          <w:tcPr>
            <w:tcW w:w="1591" w:type="dxa"/>
          </w:tcPr>
          <w:p>
            <w:pPr>
              <w:spacing w:line="36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675"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3.2</w:t>
            </w:r>
          </w:p>
        </w:tc>
        <w:tc>
          <w:tcPr>
            <w:tcW w:w="2268"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变锥套</w:t>
            </w:r>
          </w:p>
        </w:tc>
        <w:tc>
          <w:tcPr>
            <w:tcW w:w="993" w:type="dxa"/>
            <w:vAlign w:val="center"/>
          </w:tcPr>
          <w:p>
            <w:pPr>
              <w:pStyle w:val="5"/>
              <w:spacing w:line="360" w:lineRule="exact"/>
              <w:jc w:val="center"/>
              <w:rPr>
                <w:szCs w:val="21"/>
              </w:rPr>
            </w:pPr>
            <w:r>
              <w:rPr>
                <w:rFonts w:hint="eastAsia"/>
                <w:szCs w:val="21"/>
              </w:rPr>
              <w:t>套</w:t>
            </w:r>
          </w:p>
        </w:tc>
        <w:tc>
          <w:tcPr>
            <w:tcW w:w="897" w:type="dxa"/>
            <w:vAlign w:val="center"/>
          </w:tcPr>
          <w:p>
            <w:pPr>
              <w:pStyle w:val="5"/>
              <w:spacing w:line="360" w:lineRule="exact"/>
              <w:jc w:val="center"/>
              <w:rPr>
                <w:szCs w:val="21"/>
              </w:rPr>
            </w:pPr>
            <w:r>
              <w:rPr>
                <w:rFonts w:hint="eastAsia"/>
                <w:szCs w:val="21"/>
              </w:rPr>
              <w:t>1</w:t>
            </w:r>
          </w:p>
        </w:tc>
        <w:tc>
          <w:tcPr>
            <w:tcW w:w="1365" w:type="dxa"/>
            <w:vAlign w:val="center"/>
          </w:tcPr>
          <w:p>
            <w:pPr>
              <w:spacing w:line="360" w:lineRule="exact"/>
              <w:jc w:val="center"/>
              <w:rPr>
                <w:rFonts w:ascii="宋体"/>
                <w:szCs w:val="21"/>
              </w:rPr>
            </w:pPr>
          </w:p>
        </w:tc>
        <w:tc>
          <w:tcPr>
            <w:tcW w:w="2100" w:type="dxa"/>
            <w:vAlign w:val="center"/>
          </w:tcPr>
          <w:p>
            <w:pPr>
              <w:spacing w:line="360" w:lineRule="exact"/>
              <w:jc w:val="center"/>
              <w:rPr>
                <w:rFonts w:ascii="宋体"/>
                <w:szCs w:val="21"/>
              </w:rPr>
            </w:pPr>
          </w:p>
        </w:tc>
        <w:tc>
          <w:tcPr>
            <w:tcW w:w="1591" w:type="dxa"/>
          </w:tcPr>
          <w:p>
            <w:pPr>
              <w:spacing w:line="36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675"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3.3</w:t>
            </w:r>
          </w:p>
        </w:tc>
        <w:tc>
          <w:tcPr>
            <w:tcW w:w="2268"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弹簧夹头及夹头套</w:t>
            </w:r>
          </w:p>
        </w:tc>
        <w:tc>
          <w:tcPr>
            <w:tcW w:w="993" w:type="dxa"/>
            <w:vAlign w:val="center"/>
          </w:tcPr>
          <w:p>
            <w:pPr>
              <w:pStyle w:val="5"/>
              <w:spacing w:line="360" w:lineRule="exact"/>
              <w:jc w:val="center"/>
              <w:rPr>
                <w:szCs w:val="21"/>
              </w:rPr>
            </w:pPr>
            <w:r>
              <w:rPr>
                <w:rFonts w:hint="eastAsia"/>
                <w:szCs w:val="21"/>
              </w:rPr>
              <w:t>套</w:t>
            </w:r>
          </w:p>
        </w:tc>
        <w:tc>
          <w:tcPr>
            <w:tcW w:w="897" w:type="dxa"/>
            <w:vAlign w:val="center"/>
          </w:tcPr>
          <w:p>
            <w:pPr>
              <w:pStyle w:val="5"/>
              <w:spacing w:line="360" w:lineRule="exact"/>
              <w:jc w:val="center"/>
              <w:rPr>
                <w:szCs w:val="21"/>
              </w:rPr>
            </w:pPr>
            <w:r>
              <w:rPr>
                <w:rFonts w:hint="eastAsia"/>
                <w:szCs w:val="21"/>
              </w:rPr>
              <w:t>1</w:t>
            </w:r>
          </w:p>
        </w:tc>
        <w:tc>
          <w:tcPr>
            <w:tcW w:w="1365" w:type="dxa"/>
            <w:vAlign w:val="center"/>
          </w:tcPr>
          <w:p>
            <w:pPr>
              <w:spacing w:line="360" w:lineRule="exact"/>
              <w:jc w:val="center"/>
              <w:rPr>
                <w:rFonts w:ascii="宋体"/>
                <w:szCs w:val="21"/>
              </w:rPr>
            </w:pPr>
          </w:p>
        </w:tc>
        <w:tc>
          <w:tcPr>
            <w:tcW w:w="2100" w:type="dxa"/>
            <w:vAlign w:val="center"/>
          </w:tcPr>
          <w:p>
            <w:pPr>
              <w:spacing w:line="360" w:lineRule="exact"/>
              <w:jc w:val="center"/>
              <w:rPr>
                <w:rFonts w:ascii="宋体"/>
                <w:szCs w:val="21"/>
              </w:rPr>
            </w:pPr>
          </w:p>
        </w:tc>
        <w:tc>
          <w:tcPr>
            <w:tcW w:w="1591" w:type="dxa"/>
          </w:tcPr>
          <w:p>
            <w:pPr>
              <w:spacing w:line="36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675"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rPr>
                <w:rFonts w:hint="eastAsia" w:ascii="宋体"/>
                <w:szCs w:val="21"/>
              </w:rPr>
            </w:pPr>
            <w:r>
              <w:rPr>
                <w:rFonts w:hint="eastAsia" w:ascii="宋体"/>
                <w:szCs w:val="21"/>
              </w:rPr>
              <w:t>3.4</w:t>
            </w:r>
          </w:p>
        </w:tc>
        <w:tc>
          <w:tcPr>
            <w:tcW w:w="2268"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Cs w:val="21"/>
              </w:rPr>
            </w:pPr>
            <w:r>
              <w:rPr>
                <w:rFonts w:hint="eastAsia" w:ascii="宋体"/>
                <w:szCs w:val="21"/>
              </w:rPr>
              <w:t>钻夹头</w:t>
            </w:r>
          </w:p>
        </w:tc>
        <w:tc>
          <w:tcPr>
            <w:tcW w:w="993" w:type="dxa"/>
            <w:vAlign w:val="center"/>
          </w:tcPr>
          <w:p>
            <w:pPr>
              <w:pStyle w:val="5"/>
              <w:spacing w:line="360" w:lineRule="exact"/>
              <w:jc w:val="center"/>
              <w:rPr>
                <w:szCs w:val="21"/>
              </w:rPr>
            </w:pPr>
            <w:r>
              <w:rPr>
                <w:rFonts w:hint="eastAsia"/>
                <w:szCs w:val="21"/>
              </w:rPr>
              <w:t>套</w:t>
            </w:r>
          </w:p>
        </w:tc>
        <w:tc>
          <w:tcPr>
            <w:tcW w:w="897" w:type="dxa"/>
            <w:vAlign w:val="center"/>
          </w:tcPr>
          <w:p>
            <w:pPr>
              <w:pStyle w:val="5"/>
              <w:spacing w:line="360" w:lineRule="exact"/>
              <w:jc w:val="center"/>
              <w:rPr>
                <w:szCs w:val="21"/>
              </w:rPr>
            </w:pPr>
            <w:r>
              <w:rPr>
                <w:rFonts w:hint="eastAsia"/>
                <w:szCs w:val="21"/>
              </w:rPr>
              <w:t>1</w:t>
            </w:r>
          </w:p>
        </w:tc>
        <w:tc>
          <w:tcPr>
            <w:tcW w:w="1365" w:type="dxa"/>
            <w:vAlign w:val="center"/>
          </w:tcPr>
          <w:p>
            <w:pPr>
              <w:spacing w:line="360" w:lineRule="exact"/>
              <w:jc w:val="center"/>
              <w:rPr>
                <w:rFonts w:ascii="宋体"/>
                <w:szCs w:val="21"/>
              </w:rPr>
            </w:pPr>
          </w:p>
        </w:tc>
        <w:tc>
          <w:tcPr>
            <w:tcW w:w="2100" w:type="dxa"/>
            <w:vAlign w:val="center"/>
          </w:tcPr>
          <w:p>
            <w:pPr>
              <w:spacing w:line="360" w:lineRule="exact"/>
              <w:jc w:val="center"/>
              <w:rPr>
                <w:rFonts w:ascii="宋体"/>
                <w:szCs w:val="21"/>
              </w:rPr>
            </w:pPr>
          </w:p>
        </w:tc>
        <w:tc>
          <w:tcPr>
            <w:tcW w:w="1591" w:type="dxa"/>
          </w:tcPr>
          <w:p>
            <w:pPr>
              <w:spacing w:line="36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675"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Cs w:val="21"/>
              </w:rPr>
            </w:pPr>
            <w:r>
              <w:rPr>
                <w:rFonts w:hint="eastAsia" w:ascii="宋体"/>
                <w:szCs w:val="21"/>
              </w:rPr>
              <w:t>3.5</w:t>
            </w:r>
          </w:p>
        </w:tc>
        <w:tc>
          <w:tcPr>
            <w:tcW w:w="2268"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Cs w:val="21"/>
              </w:rPr>
            </w:pPr>
            <w:r>
              <w:rPr>
                <w:rFonts w:hint="eastAsia" w:ascii="宋体"/>
                <w:szCs w:val="21"/>
              </w:rPr>
              <w:t>双锥面弹簧夹头套</w:t>
            </w:r>
          </w:p>
        </w:tc>
        <w:tc>
          <w:tcPr>
            <w:tcW w:w="993" w:type="dxa"/>
            <w:vAlign w:val="center"/>
          </w:tcPr>
          <w:p>
            <w:pPr>
              <w:pStyle w:val="5"/>
              <w:spacing w:line="360" w:lineRule="exact"/>
              <w:jc w:val="center"/>
              <w:rPr>
                <w:szCs w:val="21"/>
              </w:rPr>
            </w:pPr>
            <w:r>
              <w:rPr>
                <w:rFonts w:hint="eastAsia"/>
                <w:szCs w:val="21"/>
              </w:rPr>
              <w:t>套</w:t>
            </w:r>
          </w:p>
        </w:tc>
        <w:tc>
          <w:tcPr>
            <w:tcW w:w="897" w:type="dxa"/>
            <w:vAlign w:val="center"/>
          </w:tcPr>
          <w:p>
            <w:pPr>
              <w:pStyle w:val="5"/>
              <w:spacing w:line="360" w:lineRule="exact"/>
              <w:jc w:val="center"/>
              <w:rPr>
                <w:szCs w:val="21"/>
              </w:rPr>
            </w:pPr>
            <w:r>
              <w:rPr>
                <w:rFonts w:hint="eastAsia"/>
                <w:szCs w:val="21"/>
              </w:rPr>
              <w:t>1</w:t>
            </w:r>
          </w:p>
        </w:tc>
        <w:tc>
          <w:tcPr>
            <w:tcW w:w="1365" w:type="dxa"/>
            <w:vAlign w:val="center"/>
          </w:tcPr>
          <w:p>
            <w:pPr>
              <w:spacing w:line="360" w:lineRule="exact"/>
              <w:jc w:val="center"/>
              <w:rPr>
                <w:rFonts w:ascii="宋体"/>
                <w:szCs w:val="21"/>
              </w:rPr>
            </w:pPr>
          </w:p>
        </w:tc>
        <w:tc>
          <w:tcPr>
            <w:tcW w:w="2100" w:type="dxa"/>
            <w:vAlign w:val="center"/>
          </w:tcPr>
          <w:p>
            <w:pPr>
              <w:spacing w:line="360" w:lineRule="exact"/>
              <w:jc w:val="center"/>
              <w:rPr>
                <w:rFonts w:ascii="宋体"/>
                <w:szCs w:val="21"/>
              </w:rPr>
            </w:pPr>
          </w:p>
        </w:tc>
        <w:tc>
          <w:tcPr>
            <w:tcW w:w="1591" w:type="dxa"/>
          </w:tcPr>
          <w:p>
            <w:pPr>
              <w:spacing w:line="36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675"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Cs w:val="21"/>
              </w:rPr>
            </w:pPr>
            <w:r>
              <w:rPr>
                <w:rFonts w:hint="eastAsia" w:ascii="宋体"/>
                <w:szCs w:val="21"/>
              </w:rPr>
              <w:t>3.6</w:t>
            </w:r>
          </w:p>
        </w:tc>
        <w:tc>
          <w:tcPr>
            <w:tcW w:w="2268"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Cs w:val="21"/>
              </w:rPr>
            </w:pPr>
            <w:r>
              <w:rPr>
                <w:rFonts w:hint="eastAsia" w:ascii="宋体"/>
                <w:szCs w:val="21"/>
              </w:rPr>
              <w:t>铣夹头</w:t>
            </w:r>
          </w:p>
        </w:tc>
        <w:tc>
          <w:tcPr>
            <w:tcW w:w="993" w:type="dxa"/>
            <w:vAlign w:val="center"/>
          </w:tcPr>
          <w:p>
            <w:pPr>
              <w:pStyle w:val="5"/>
              <w:spacing w:line="360" w:lineRule="exact"/>
              <w:jc w:val="center"/>
              <w:rPr>
                <w:szCs w:val="21"/>
              </w:rPr>
            </w:pPr>
            <w:r>
              <w:rPr>
                <w:rFonts w:hint="eastAsia"/>
                <w:szCs w:val="21"/>
              </w:rPr>
              <w:t>套</w:t>
            </w:r>
          </w:p>
        </w:tc>
        <w:tc>
          <w:tcPr>
            <w:tcW w:w="897" w:type="dxa"/>
            <w:vAlign w:val="center"/>
          </w:tcPr>
          <w:p>
            <w:pPr>
              <w:pStyle w:val="5"/>
              <w:spacing w:line="360" w:lineRule="exact"/>
              <w:jc w:val="center"/>
              <w:rPr>
                <w:szCs w:val="21"/>
              </w:rPr>
            </w:pPr>
            <w:r>
              <w:rPr>
                <w:rFonts w:hint="eastAsia"/>
                <w:szCs w:val="21"/>
              </w:rPr>
              <w:t>1</w:t>
            </w:r>
          </w:p>
        </w:tc>
        <w:tc>
          <w:tcPr>
            <w:tcW w:w="1365" w:type="dxa"/>
            <w:vAlign w:val="center"/>
          </w:tcPr>
          <w:p>
            <w:pPr>
              <w:spacing w:line="360" w:lineRule="exact"/>
              <w:jc w:val="center"/>
              <w:rPr>
                <w:rFonts w:ascii="宋体"/>
                <w:szCs w:val="21"/>
              </w:rPr>
            </w:pPr>
          </w:p>
        </w:tc>
        <w:tc>
          <w:tcPr>
            <w:tcW w:w="2100" w:type="dxa"/>
            <w:vAlign w:val="center"/>
          </w:tcPr>
          <w:p>
            <w:pPr>
              <w:spacing w:line="360" w:lineRule="exact"/>
              <w:jc w:val="center"/>
              <w:rPr>
                <w:rFonts w:ascii="宋体"/>
                <w:szCs w:val="21"/>
              </w:rPr>
            </w:pPr>
          </w:p>
        </w:tc>
        <w:tc>
          <w:tcPr>
            <w:tcW w:w="1591" w:type="dxa"/>
          </w:tcPr>
          <w:p>
            <w:pPr>
              <w:spacing w:line="36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675"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Cs w:val="21"/>
              </w:rPr>
            </w:pPr>
            <w:r>
              <w:rPr>
                <w:rFonts w:hint="eastAsia" w:ascii="宋体"/>
                <w:szCs w:val="21"/>
              </w:rPr>
              <w:t>3.7</w:t>
            </w:r>
          </w:p>
        </w:tc>
        <w:tc>
          <w:tcPr>
            <w:tcW w:w="2268"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Cs w:val="21"/>
              </w:rPr>
            </w:pPr>
            <w:r>
              <w:rPr>
                <w:rFonts w:hint="eastAsia" w:ascii="宋体"/>
                <w:szCs w:val="21"/>
              </w:rPr>
              <w:t>短铣刀杆</w:t>
            </w:r>
          </w:p>
        </w:tc>
        <w:tc>
          <w:tcPr>
            <w:tcW w:w="993" w:type="dxa"/>
            <w:vAlign w:val="center"/>
          </w:tcPr>
          <w:p>
            <w:pPr>
              <w:pStyle w:val="5"/>
              <w:spacing w:line="360" w:lineRule="exact"/>
              <w:jc w:val="center"/>
              <w:rPr>
                <w:szCs w:val="21"/>
              </w:rPr>
            </w:pPr>
            <w:r>
              <w:rPr>
                <w:rFonts w:hint="eastAsia"/>
                <w:szCs w:val="21"/>
              </w:rPr>
              <w:t>套</w:t>
            </w:r>
          </w:p>
        </w:tc>
        <w:tc>
          <w:tcPr>
            <w:tcW w:w="897" w:type="dxa"/>
            <w:vAlign w:val="center"/>
          </w:tcPr>
          <w:p>
            <w:pPr>
              <w:pStyle w:val="5"/>
              <w:spacing w:line="360" w:lineRule="exact"/>
              <w:jc w:val="center"/>
              <w:rPr>
                <w:szCs w:val="21"/>
              </w:rPr>
            </w:pPr>
            <w:r>
              <w:rPr>
                <w:rFonts w:hint="eastAsia"/>
                <w:szCs w:val="21"/>
              </w:rPr>
              <w:t>1</w:t>
            </w:r>
          </w:p>
        </w:tc>
        <w:tc>
          <w:tcPr>
            <w:tcW w:w="1365" w:type="dxa"/>
            <w:vAlign w:val="center"/>
          </w:tcPr>
          <w:p>
            <w:pPr>
              <w:spacing w:line="360" w:lineRule="exact"/>
              <w:jc w:val="center"/>
              <w:rPr>
                <w:rFonts w:ascii="宋体"/>
                <w:szCs w:val="21"/>
              </w:rPr>
            </w:pPr>
          </w:p>
        </w:tc>
        <w:tc>
          <w:tcPr>
            <w:tcW w:w="2100" w:type="dxa"/>
            <w:vAlign w:val="center"/>
          </w:tcPr>
          <w:p>
            <w:pPr>
              <w:spacing w:line="360" w:lineRule="exact"/>
              <w:jc w:val="center"/>
              <w:rPr>
                <w:rFonts w:ascii="宋体"/>
                <w:szCs w:val="21"/>
              </w:rPr>
            </w:pPr>
          </w:p>
        </w:tc>
        <w:tc>
          <w:tcPr>
            <w:tcW w:w="1591" w:type="dxa"/>
          </w:tcPr>
          <w:p>
            <w:pPr>
              <w:spacing w:line="36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675" w:type="dxa"/>
            <w:vAlign w:val="center"/>
          </w:tcPr>
          <w:p>
            <w:pPr>
              <w:spacing w:line="360" w:lineRule="exact"/>
              <w:ind w:firstLine="210" w:firstLineChars="100"/>
              <w:rPr>
                <w:rFonts w:ascii="宋体"/>
                <w:szCs w:val="21"/>
              </w:rPr>
            </w:pPr>
            <w:r>
              <w:rPr>
                <w:rFonts w:hint="eastAsia" w:ascii="宋体"/>
                <w:szCs w:val="21"/>
              </w:rPr>
              <w:t>4</w:t>
            </w:r>
          </w:p>
        </w:tc>
        <w:tc>
          <w:tcPr>
            <w:tcW w:w="2268"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hint="eastAsia" w:ascii="宋体"/>
                <w:szCs w:val="21"/>
              </w:rPr>
              <w:t>专用工具</w:t>
            </w:r>
          </w:p>
        </w:tc>
        <w:tc>
          <w:tcPr>
            <w:tcW w:w="993" w:type="dxa"/>
            <w:vAlign w:val="center"/>
          </w:tcPr>
          <w:p>
            <w:pPr>
              <w:pStyle w:val="5"/>
              <w:spacing w:line="360" w:lineRule="exact"/>
              <w:jc w:val="center"/>
              <w:rPr>
                <w:szCs w:val="21"/>
              </w:rPr>
            </w:pPr>
            <w:r>
              <w:rPr>
                <w:rFonts w:hint="eastAsia"/>
                <w:szCs w:val="21"/>
              </w:rPr>
              <w:t>套</w:t>
            </w:r>
          </w:p>
        </w:tc>
        <w:tc>
          <w:tcPr>
            <w:tcW w:w="897" w:type="dxa"/>
            <w:vAlign w:val="center"/>
          </w:tcPr>
          <w:p>
            <w:pPr>
              <w:pStyle w:val="5"/>
              <w:spacing w:line="360" w:lineRule="exact"/>
              <w:jc w:val="center"/>
              <w:rPr>
                <w:szCs w:val="21"/>
              </w:rPr>
            </w:pPr>
            <w:r>
              <w:rPr>
                <w:rFonts w:hint="eastAsia"/>
                <w:szCs w:val="21"/>
              </w:rPr>
              <w:t>1</w:t>
            </w:r>
          </w:p>
        </w:tc>
        <w:tc>
          <w:tcPr>
            <w:tcW w:w="1365" w:type="dxa"/>
            <w:vAlign w:val="center"/>
          </w:tcPr>
          <w:p>
            <w:pPr>
              <w:spacing w:line="360" w:lineRule="exact"/>
              <w:jc w:val="center"/>
              <w:rPr>
                <w:rFonts w:ascii="宋体"/>
                <w:szCs w:val="21"/>
              </w:rPr>
            </w:pPr>
          </w:p>
        </w:tc>
        <w:tc>
          <w:tcPr>
            <w:tcW w:w="2100" w:type="dxa"/>
            <w:vAlign w:val="center"/>
          </w:tcPr>
          <w:p>
            <w:pPr>
              <w:spacing w:line="360" w:lineRule="exact"/>
              <w:jc w:val="center"/>
              <w:rPr>
                <w:rFonts w:ascii="宋体"/>
                <w:szCs w:val="21"/>
              </w:rPr>
            </w:pPr>
          </w:p>
        </w:tc>
        <w:tc>
          <w:tcPr>
            <w:tcW w:w="1591" w:type="dxa"/>
          </w:tcPr>
          <w:p>
            <w:pPr>
              <w:spacing w:line="36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675" w:type="dxa"/>
            <w:vAlign w:val="center"/>
          </w:tcPr>
          <w:p>
            <w:pPr>
              <w:spacing w:line="360" w:lineRule="exact"/>
              <w:jc w:val="center"/>
              <w:rPr>
                <w:rFonts w:ascii="宋体"/>
                <w:szCs w:val="21"/>
              </w:rPr>
            </w:pPr>
            <w:r>
              <w:rPr>
                <w:rFonts w:hint="eastAsia" w:ascii="宋体"/>
                <w:szCs w:val="21"/>
              </w:rPr>
              <w:t>5</w:t>
            </w:r>
          </w:p>
        </w:tc>
        <w:tc>
          <w:tcPr>
            <w:tcW w:w="2268" w:type="dxa"/>
            <w:vAlign w:val="center"/>
          </w:tcPr>
          <w:p>
            <w:pPr>
              <w:pStyle w:val="5"/>
              <w:spacing w:line="360" w:lineRule="exact"/>
              <w:rPr>
                <w:szCs w:val="21"/>
              </w:rPr>
            </w:pPr>
            <w:r>
              <w:rPr>
                <w:szCs w:val="21"/>
              </w:rPr>
              <w:t>技术资料</w:t>
            </w:r>
          </w:p>
        </w:tc>
        <w:tc>
          <w:tcPr>
            <w:tcW w:w="993" w:type="dxa"/>
            <w:vAlign w:val="center"/>
          </w:tcPr>
          <w:p>
            <w:pPr>
              <w:spacing w:line="360" w:lineRule="exact"/>
              <w:jc w:val="center"/>
              <w:rPr>
                <w:rFonts w:ascii="宋体"/>
                <w:szCs w:val="21"/>
              </w:rPr>
            </w:pPr>
            <w:r>
              <w:rPr>
                <w:rFonts w:hint="eastAsia" w:ascii="宋体"/>
                <w:szCs w:val="21"/>
              </w:rPr>
              <w:t>套/台</w:t>
            </w:r>
          </w:p>
        </w:tc>
        <w:tc>
          <w:tcPr>
            <w:tcW w:w="897" w:type="dxa"/>
            <w:vAlign w:val="center"/>
          </w:tcPr>
          <w:p>
            <w:pPr>
              <w:spacing w:line="360" w:lineRule="exact"/>
              <w:jc w:val="center"/>
              <w:rPr>
                <w:rFonts w:ascii="宋体"/>
                <w:szCs w:val="21"/>
              </w:rPr>
            </w:pPr>
            <w:r>
              <w:rPr>
                <w:rFonts w:hint="eastAsia" w:ascii="宋体"/>
                <w:szCs w:val="21"/>
              </w:rPr>
              <w:t>6</w:t>
            </w:r>
          </w:p>
        </w:tc>
        <w:tc>
          <w:tcPr>
            <w:tcW w:w="1365" w:type="dxa"/>
            <w:vAlign w:val="center"/>
          </w:tcPr>
          <w:p>
            <w:pPr>
              <w:spacing w:line="360" w:lineRule="exact"/>
              <w:jc w:val="center"/>
              <w:rPr>
                <w:rFonts w:ascii="宋体"/>
                <w:szCs w:val="21"/>
              </w:rPr>
            </w:pPr>
          </w:p>
        </w:tc>
        <w:tc>
          <w:tcPr>
            <w:tcW w:w="2100" w:type="dxa"/>
            <w:vAlign w:val="center"/>
          </w:tcPr>
          <w:p>
            <w:pPr>
              <w:spacing w:line="360" w:lineRule="exact"/>
              <w:jc w:val="center"/>
              <w:rPr>
                <w:rFonts w:ascii="宋体"/>
                <w:b/>
                <w:szCs w:val="21"/>
              </w:rPr>
            </w:pPr>
          </w:p>
        </w:tc>
        <w:tc>
          <w:tcPr>
            <w:tcW w:w="1591" w:type="dxa"/>
          </w:tcPr>
          <w:p>
            <w:pPr>
              <w:spacing w:line="360" w:lineRule="exact"/>
              <w:jc w:val="center"/>
              <w:rPr>
                <w:rFonts w:asci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675" w:type="dxa"/>
            <w:vAlign w:val="center"/>
          </w:tcPr>
          <w:p>
            <w:pPr>
              <w:spacing w:line="360" w:lineRule="exact"/>
              <w:jc w:val="center"/>
              <w:rPr>
                <w:rFonts w:ascii="宋体"/>
                <w:szCs w:val="21"/>
              </w:rPr>
            </w:pPr>
          </w:p>
        </w:tc>
        <w:tc>
          <w:tcPr>
            <w:tcW w:w="2268" w:type="dxa"/>
            <w:vAlign w:val="center"/>
          </w:tcPr>
          <w:p>
            <w:pPr>
              <w:pStyle w:val="5"/>
              <w:spacing w:line="360" w:lineRule="exact"/>
              <w:rPr>
                <w:szCs w:val="21"/>
              </w:rPr>
            </w:pPr>
            <w:r>
              <w:rPr>
                <w:rFonts w:hint="eastAsia"/>
                <w:szCs w:val="21"/>
              </w:rPr>
              <w:t>合计</w:t>
            </w:r>
          </w:p>
        </w:tc>
        <w:tc>
          <w:tcPr>
            <w:tcW w:w="993" w:type="dxa"/>
            <w:vAlign w:val="center"/>
          </w:tcPr>
          <w:p>
            <w:pPr>
              <w:spacing w:line="360" w:lineRule="exact"/>
              <w:jc w:val="center"/>
              <w:rPr>
                <w:rFonts w:ascii="宋体"/>
                <w:szCs w:val="21"/>
              </w:rPr>
            </w:pPr>
          </w:p>
        </w:tc>
        <w:tc>
          <w:tcPr>
            <w:tcW w:w="897" w:type="dxa"/>
            <w:vAlign w:val="center"/>
          </w:tcPr>
          <w:p>
            <w:pPr>
              <w:spacing w:line="360" w:lineRule="exact"/>
              <w:jc w:val="center"/>
              <w:rPr>
                <w:rFonts w:ascii="宋体"/>
                <w:szCs w:val="21"/>
              </w:rPr>
            </w:pPr>
          </w:p>
        </w:tc>
        <w:tc>
          <w:tcPr>
            <w:tcW w:w="1365" w:type="dxa"/>
            <w:vAlign w:val="center"/>
          </w:tcPr>
          <w:p>
            <w:pPr>
              <w:spacing w:line="360" w:lineRule="exact"/>
              <w:jc w:val="center"/>
              <w:rPr>
                <w:rFonts w:ascii="宋体"/>
                <w:szCs w:val="21"/>
              </w:rPr>
            </w:pPr>
          </w:p>
        </w:tc>
        <w:tc>
          <w:tcPr>
            <w:tcW w:w="2100" w:type="dxa"/>
            <w:vAlign w:val="center"/>
          </w:tcPr>
          <w:p>
            <w:pPr>
              <w:spacing w:line="360" w:lineRule="exact"/>
              <w:jc w:val="center"/>
              <w:rPr>
                <w:rFonts w:ascii="宋体"/>
                <w:b/>
                <w:szCs w:val="21"/>
              </w:rPr>
            </w:pPr>
          </w:p>
        </w:tc>
        <w:tc>
          <w:tcPr>
            <w:tcW w:w="1591" w:type="dxa"/>
          </w:tcPr>
          <w:p>
            <w:pPr>
              <w:spacing w:line="360" w:lineRule="exact"/>
              <w:jc w:val="center"/>
              <w:rPr>
                <w:rFonts w:ascii="宋体"/>
                <w:b/>
                <w:szCs w:val="21"/>
              </w:rPr>
            </w:pPr>
          </w:p>
        </w:tc>
      </w:tr>
    </w:tbl>
    <w:p>
      <w:pPr>
        <w:tabs>
          <w:tab w:val="left" w:pos="2340"/>
        </w:tabs>
        <w:spacing w:line="480" w:lineRule="auto"/>
        <w:rPr>
          <w:rFonts w:hint="eastAsia"/>
          <w:b/>
        </w:rPr>
      </w:pPr>
      <w:r>
        <w:rPr>
          <w:rFonts w:hint="eastAsia"/>
          <w:b/>
        </w:rPr>
        <w:t>二、工作环境</w:t>
      </w:r>
    </w:p>
    <w:p>
      <w:pPr>
        <w:spacing w:line="360" w:lineRule="auto"/>
        <w:ind w:firstLine="432"/>
        <w:rPr>
          <w:rFonts w:ascii="宋体"/>
          <w:sz w:val="28"/>
          <w:szCs w:val="28"/>
        </w:rPr>
      </w:pPr>
      <w:r>
        <w:rPr>
          <w:rFonts w:hint="eastAsia" w:ascii="宋体"/>
          <w:szCs w:val="21"/>
        </w:rPr>
        <w:t>使用环境：</w:t>
      </w:r>
      <w:r>
        <w:rPr>
          <w:rFonts w:hint="eastAsia" w:ascii="宋体"/>
          <w:szCs w:val="21"/>
          <w:u w:val="single"/>
        </w:rPr>
        <w:t>-35℃~+40℃</w:t>
      </w:r>
      <w:r>
        <w:rPr>
          <w:rFonts w:hint="eastAsia" w:ascii="宋体"/>
          <w:szCs w:val="21"/>
        </w:rPr>
        <w:t>。</w:t>
      </w:r>
    </w:p>
    <w:p>
      <w:pPr>
        <w:adjustRightInd w:val="0"/>
        <w:snapToGrid w:val="0"/>
        <w:spacing w:line="360" w:lineRule="auto"/>
        <w:ind w:firstLine="420" w:firstLineChars="200"/>
        <w:rPr>
          <w:rFonts w:ascii="宋体"/>
          <w:szCs w:val="21"/>
        </w:rPr>
      </w:pPr>
      <w:r>
        <w:rPr>
          <w:rFonts w:hint="eastAsia" w:ascii="宋体"/>
          <w:szCs w:val="21"/>
        </w:rPr>
        <w:t>最高温度：</w:t>
      </w:r>
      <w:r>
        <w:rPr>
          <w:rFonts w:hint="eastAsia" w:ascii="宋体"/>
          <w:szCs w:val="21"/>
          <w:u w:val="single"/>
        </w:rPr>
        <w:t>40℃</w:t>
      </w:r>
      <w:r>
        <w:rPr>
          <w:rFonts w:hint="eastAsia" w:ascii="宋体"/>
          <w:szCs w:val="21"/>
        </w:rPr>
        <w:t>。</w:t>
      </w:r>
    </w:p>
    <w:p>
      <w:pPr>
        <w:adjustRightInd w:val="0"/>
        <w:snapToGrid w:val="0"/>
        <w:spacing w:line="360" w:lineRule="auto"/>
        <w:ind w:firstLine="420" w:firstLineChars="200"/>
        <w:rPr>
          <w:rFonts w:ascii="宋体"/>
          <w:szCs w:val="21"/>
        </w:rPr>
      </w:pPr>
      <w:r>
        <w:rPr>
          <w:rFonts w:hint="eastAsia" w:ascii="宋体"/>
          <w:szCs w:val="21"/>
        </w:rPr>
        <w:t>最低温度：</w:t>
      </w:r>
      <w:r>
        <w:rPr>
          <w:rFonts w:hint="eastAsia" w:ascii="宋体"/>
          <w:szCs w:val="21"/>
          <w:u w:val="single"/>
        </w:rPr>
        <w:t>-35℃</w:t>
      </w:r>
      <w:r>
        <w:rPr>
          <w:rFonts w:hint="eastAsia" w:ascii="宋体"/>
          <w:szCs w:val="21"/>
        </w:rPr>
        <w:t>。</w:t>
      </w:r>
    </w:p>
    <w:p>
      <w:pPr>
        <w:adjustRightInd w:val="0"/>
        <w:snapToGrid w:val="0"/>
        <w:spacing w:line="360" w:lineRule="auto"/>
        <w:ind w:firstLine="420" w:firstLineChars="200"/>
        <w:rPr>
          <w:rFonts w:ascii="宋体"/>
          <w:szCs w:val="21"/>
        </w:rPr>
      </w:pPr>
      <w:r>
        <w:rPr>
          <w:rFonts w:hint="eastAsia" w:ascii="宋体"/>
          <w:szCs w:val="21"/>
        </w:rPr>
        <w:t>年平均气温：</w:t>
      </w:r>
      <w:r>
        <w:rPr>
          <w:rFonts w:hint="eastAsia" w:ascii="宋体"/>
          <w:color w:val="333333"/>
          <w:u w:val="single"/>
        </w:rPr>
        <w:t>5.3-8.7</w:t>
      </w:r>
      <w:r>
        <w:rPr>
          <w:rFonts w:hint="eastAsia" w:ascii="宋体" w:cs="宋体"/>
          <w:color w:val="333333"/>
          <w:u w:val="single"/>
        </w:rPr>
        <w:t>℃</w:t>
      </w:r>
      <w:r>
        <w:rPr>
          <w:rFonts w:hint="eastAsia" w:ascii="宋体"/>
          <w:szCs w:val="21"/>
          <w:u w:val="single"/>
        </w:rPr>
        <w:t xml:space="preserve"> </w:t>
      </w:r>
      <w:r>
        <w:rPr>
          <w:rFonts w:hint="eastAsia" w:ascii="宋体"/>
          <w:szCs w:val="21"/>
        </w:rPr>
        <w:t>。</w:t>
      </w:r>
    </w:p>
    <w:p>
      <w:pPr>
        <w:adjustRightInd w:val="0"/>
        <w:snapToGrid w:val="0"/>
        <w:spacing w:line="360" w:lineRule="auto"/>
        <w:ind w:firstLine="420" w:firstLineChars="200"/>
        <w:rPr>
          <w:rFonts w:ascii="宋体"/>
          <w:szCs w:val="21"/>
          <w:u w:val="single"/>
        </w:rPr>
      </w:pPr>
      <w:r>
        <w:rPr>
          <w:rFonts w:hint="eastAsia" w:ascii="宋体"/>
          <w:szCs w:val="21"/>
        </w:rPr>
        <w:t>环境相对湿度：</w:t>
      </w:r>
      <w:r>
        <w:rPr>
          <w:rFonts w:hint="eastAsia" w:ascii="宋体"/>
          <w:szCs w:val="21"/>
          <w:u w:val="single"/>
        </w:rPr>
        <w:t>不大于90%</w:t>
      </w:r>
    </w:p>
    <w:p>
      <w:pPr>
        <w:adjustRightInd w:val="0"/>
        <w:snapToGrid w:val="0"/>
        <w:spacing w:line="360" w:lineRule="auto"/>
        <w:ind w:firstLine="420" w:firstLineChars="200"/>
        <w:rPr>
          <w:rFonts w:ascii="宋体"/>
          <w:szCs w:val="21"/>
        </w:rPr>
      </w:pPr>
      <w:r>
        <w:rPr>
          <w:rFonts w:hint="eastAsia" w:ascii="宋体"/>
          <w:szCs w:val="21"/>
        </w:rPr>
        <w:t>地震烈度：</w:t>
      </w:r>
      <w:r>
        <w:rPr>
          <w:rFonts w:hint="eastAsia" w:ascii="宋体"/>
          <w:szCs w:val="21"/>
          <w:u w:val="single"/>
        </w:rPr>
        <w:t>6度</w:t>
      </w:r>
      <w:r>
        <w:rPr>
          <w:rFonts w:hint="eastAsia" w:ascii="宋体"/>
          <w:szCs w:val="21"/>
        </w:rPr>
        <w:t>。</w:t>
      </w:r>
    </w:p>
    <w:p>
      <w:pPr>
        <w:adjustRightInd w:val="0"/>
        <w:snapToGrid w:val="0"/>
        <w:spacing w:line="360" w:lineRule="auto"/>
        <w:ind w:firstLine="420" w:firstLineChars="200"/>
        <w:rPr>
          <w:rFonts w:ascii="宋体"/>
          <w:szCs w:val="21"/>
        </w:rPr>
      </w:pPr>
      <w:r>
        <w:rPr>
          <w:rFonts w:hint="eastAsia" w:ascii="宋体"/>
          <w:szCs w:val="21"/>
        </w:rPr>
        <w:t>海拔高度：</w:t>
      </w:r>
      <w:r>
        <w:rPr>
          <w:rFonts w:hint="eastAsia" w:ascii="宋体"/>
          <w:szCs w:val="21"/>
          <w:u w:val="single"/>
        </w:rPr>
        <w:t>不超过1200m</w:t>
      </w:r>
      <w:r>
        <w:rPr>
          <w:rFonts w:hint="eastAsia" w:ascii="宋体"/>
          <w:szCs w:val="21"/>
        </w:rPr>
        <w:t>。</w:t>
      </w:r>
    </w:p>
    <w:p>
      <w:pPr>
        <w:adjustRightInd w:val="0"/>
        <w:snapToGrid w:val="0"/>
        <w:spacing w:line="360" w:lineRule="auto"/>
        <w:ind w:firstLine="420" w:firstLineChars="200"/>
        <w:rPr>
          <w:rFonts w:ascii="宋体"/>
          <w:szCs w:val="21"/>
        </w:rPr>
      </w:pPr>
      <w:r>
        <w:rPr>
          <w:rFonts w:hint="eastAsia" w:ascii="宋体"/>
          <w:szCs w:val="21"/>
        </w:rPr>
        <w:t>用途：</w:t>
      </w:r>
      <w:r>
        <w:rPr>
          <w:rFonts w:hint="eastAsia" w:ascii="宋体"/>
          <w:szCs w:val="21"/>
          <w:u w:val="single"/>
        </w:rPr>
        <w:t>日常机加工使用</w:t>
      </w:r>
      <w:r>
        <w:rPr>
          <w:rFonts w:hint="eastAsia" w:ascii="宋体"/>
          <w:szCs w:val="21"/>
        </w:rPr>
        <w:t>。</w:t>
      </w:r>
    </w:p>
    <w:p>
      <w:pPr>
        <w:adjustRightInd w:val="0"/>
        <w:snapToGrid w:val="0"/>
        <w:spacing w:line="360" w:lineRule="auto"/>
        <w:ind w:firstLine="420" w:firstLineChars="200"/>
        <w:rPr>
          <w:rFonts w:ascii="宋体" w:cs="宋体"/>
          <w:kern w:val="0"/>
          <w:szCs w:val="21"/>
        </w:rPr>
      </w:pPr>
      <w:r>
        <w:rPr>
          <w:rFonts w:hint="eastAsia" w:ascii="宋体" w:cs="宋体"/>
          <w:kern w:val="0"/>
          <w:szCs w:val="21"/>
        </w:rPr>
        <w:t>安装位置</w:t>
      </w:r>
      <w:r>
        <w:rPr>
          <w:rFonts w:hint="eastAsia" w:ascii="宋体"/>
          <w:szCs w:val="21"/>
        </w:rPr>
        <w:t>：</w:t>
      </w:r>
      <w:r>
        <w:rPr>
          <w:rFonts w:hint="eastAsia" w:ascii="宋体"/>
          <w:szCs w:val="21"/>
          <w:u w:val="single"/>
        </w:rPr>
        <w:t>神东煤炭集团洗选中心机械维修中心机修车间</w:t>
      </w:r>
      <w:r>
        <w:rPr>
          <w:rFonts w:hint="eastAsia" w:ascii="宋体"/>
          <w:szCs w:val="21"/>
        </w:rPr>
        <w:t>。</w:t>
      </w:r>
    </w:p>
    <w:p>
      <w:pPr>
        <w:adjustRightInd w:val="0"/>
        <w:snapToGrid w:val="0"/>
        <w:spacing w:beforeLines="100" w:afterLines="100" w:line="360" w:lineRule="auto"/>
        <w:rPr>
          <w:b/>
        </w:rPr>
      </w:pPr>
      <w:r>
        <w:rPr>
          <w:rFonts w:hint="eastAsia"/>
          <w:b/>
        </w:rPr>
        <w:t>三、技术参数及要求</w:t>
      </w:r>
    </w:p>
    <w:p>
      <w:pPr>
        <w:ind w:firstLine="122" w:firstLineChars="58"/>
        <w:rPr>
          <w:rFonts w:ascii="宋体" w:hAnsi="宋体"/>
          <w:szCs w:val="21"/>
        </w:rPr>
      </w:pPr>
      <w:r>
        <w:rPr>
          <w:rFonts w:ascii="宋体" w:hAnsi="宋体"/>
          <w:szCs w:val="21"/>
        </w:rPr>
        <w:t>1.</w:t>
      </w:r>
      <w:r>
        <w:rPr>
          <w:rFonts w:hint="eastAsia" w:ascii="宋体" w:hAnsi="宋体"/>
          <w:szCs w:val="21"/>
        </w:rPr>
        <w:t xml:space="preserve"> 技术参数</w:t>
      </w:r>
    </w:p>
    <w:p>
      <w:pPr>
        <w:spacing w:after="120"/>
        <w:rPr>
          <w:rFonts w:ascii="宋体" w:hAnsi="宋体"/>
          <w:szCs w:val="21"/>
        </w:rPr>
      </w:pPr>
      <w:r>
        <w:rPr>
          <w:rFonts w:hint="eastAsia" w:ascii="宋体" w:hAnsi="宋体"/>
          <w:szCs w:val="21"/>
        </w:rPr>
        <w:t>1．万能工具铣床</w:t>
      </w:r>
    </w:p>
    <w:p>
      <w:pPr>
        <w:spacing w:after="120"/>
        <w:rPr>
          <w:rFonts w:ascii="宋体" w:hAnsi="宋体"/>
          <w:szCs w:val="21"/>
        </w:rPr>
      </w:pPr>
      <w:r>
        <w:rPr>
          <w:rFonts w:hint="eastAsia" w:ascii="宋体" w:hAnsi="宋体"/>
          <w:szCs w:val="21"/>
        </w:rPr>
        <w:t>1.1</w:t>
      </w:r>
      <w:r>
        <w:rPr>
          <w:rFonts w:hint="eastAsia" w:ascii="宋体" w:hAnsi="宋体"/>
          <w:szCs w:val="21"/>
          <w:lang w:eastAsia="zh-CN"/>
        </w:rPr>
        <w:t>参考</w:t>
      </w:r>
      <w:r>
        <w:rPr>
          <w:rFonts w:hint="eastAsia" w:ascii="宋体" w:hAnsi="宋体"/>
          <w:szCs w:val="21"/>
        </w:rPr>
        <w:t>型号：X8140</w:t>
      </w:r>
    </w:p>
    <w:p>
      <w:pPr>
        <w:spacing w:after="120"/>
        <w:jc w:val="left"/>
        <w:rPr>
          <w:rFonts w:ascii="宋体" w:hAnsi="宋体"/>
          <w:szCs w:val="21"/>
        </w:rPr>
      </w:pPr>
      <w:r>
        <w:rPr>
          <w:rFonts w:hint="eastAsia" w:ascii="宋体"/>
          <w:sz w:val="24"/>
        </w:rPr>
        <w:t>△</w:t>
      </w:r>
      <w:r>
        <w:rPr>
          <w:rFonts w:hint="eastAsia" w:ascii="宋体" w:hAnsi="宋体"/>
          <w:szCs w:val="21"/>
        </w:rPr>
        <w:t>1.2水平工作台（宽×长</w:t>
      </w:r>
      <w:r>
        <w:rPr>
          <w:rFonts w:ascii="宋体" w:hAnsi="宋体"/>
          <w:szCs w:val="21"/>
        </w:rPr>
        <w:t>）</w:t>
      </w:r>
      <w:r>
        <w:rPr>
          <w:rFonts w:hint="eastAsia" w:ascii="宋体" w:hAnsi="宋体"/>
          <w:szCs w:val="21"/>
        </w:rPr>
        <w:t>:400×800mm</w:t>
      </w:r>
    </w:p>
    <w:p>
      <w:pPr>
        <w:spacing w:after="120"/>
        <w:jc w:val="left"/>
        <w:rPr>
          <w:rFonts w:ascii="宋体" w:hAnsi="宋体"/>
          <w:szCs w:val="21"/>
        </w:rPr>
      </w:pPr>
      <w:r>
        <w:rPr>
          <w:rFonts w:hint="eastAsia" w:ascii="宋体"/>
          <w:sz w:val="24"/>
        </w:rPr>
        <w:t>△</w:t>
      </w:r>
      <w:r>
        <w:rPr>
          <w:rFonts w:hint="eastAsia" w:ascii="宋体" w:hAnsi="宋体"/>
          <w:szCs w:val="21"/>
        </w:rPr>
        <w:t>1.3垂直工作台（宽×长）:250×1060mm</w:t>
      </w:r>
    </w:p>
    <w:p>
      <w:pPr>
        <w:spacing w:after="120"/>
        <w:jc w:val="left"/>
        <w:rPr>
          <w:rFonts w:ascii="宋体" w:hAnsi="宋体"/>
          <w:szCs w:val="21"/>
        </w:rPr>
      </w:pPr>
      <w:r>
        <w:rPr>
          <w:rFonts w:hint="eastAsia" w:ascii="宋体" w:hAnsi="宋体"/>
          <w:szCs w:val="21"/>
        </w:rPr>
        <w:t xml:space="preserve">1.4、T型槽数目： 3 </w:t>
      </w:r>
    </w:p>
    <w:p>
      <w:pPr>
        <w:spacing w:after="120"/>
        <w:jc w:val="left"/>
        <w:rPr>
          <w:rFonts w:ascii="宋体" w:hAnsi="宋体"/>
          <w:szCs w:val="21"/>
        </w:rPr>
      </w:pPr>
      <w:r>
        <w:rPr>
          <w:rFonts w:hint="eastAsia" w:ascii="宋体" w:hAnsi="宋体"/>
          <w:szCs w:val="21"/>
        </w:rPr>
        <w:t xml:space="preserve">1.5、T型槽宽度（mm）： 14 </w:t>
      </w:r>
    </w:p>
    <w:p>
      <w:pPr>
        <w:spacing w:after="120"/>
        <w:jc w:val="left"/>
        <w:rPr>
          <w:rFonts w:ascii="宋体" w:hAnsi="宋体"/>
          <w:szCs w:val="21"/>
        </w:rPr>
      </w:pPr>
      <w:r>
        <w:rPr>
          <w:rFonts w:hint="eastAsia" w:ascii="宋体" w:hAnsi="宋体"/>
          <w:szCs w:val="21"/>
        </w:rPr>
        <w:t xml:space="preserve">1.6、T型槽间距（mm）： 63 </w:t>
      </w:r>
    </w:p>
    <w:p>
      <w:pPr>
        <w:spacing w:after="120"/>
        <w:jc w:val="left"/>
        <w:rPr>
          <w:rFonts w:ascii="宋体" w:hAnsi="宋体"/>
          <w:szCs w:val="21"/>
        </w:rPr>
      </w:pPr>
      <w:r>
        <w:rPr>
          <w:rFonts w:hint="eastAsia" w:ascii="宋体" w:hAnsi="宋体"/>
          <w:szCs w:val="21"/>
        </w:rPr>
        <w:t>*1.7工作台最大纵向（X）行程:500mm</w:t>
      </w:r>
    </w:p>
    <w:p>
      <w:pPr>
        <w:spacing w:after="120"/>
        <w:jc w:val="left"/>
        <w:rPr>
          <w:rFonts w:ascii="宋体" w:hAnsi="宋体"/>
          <w:szCs w:val="21"/>
        </w:rPr>
      </w:pPr>
      <w:r>
        <w:rPr>
          <w:rFonts w:hint="eastAsia" w:ascii="宋体" w:hAnsi="宋体"/>
          <w:szCs w:val="21"/>
        </w:rPr>
        <w:t>*1.8水平主轴座最大横向（Y）行程:400mm</w:t>
      </w:r>
    </w:p>
    <w:p>
      <w:pPr>
        <w:spacing w:after="120"/>
        <w:jc w:val="left"/>
        <w:rPr>
          <w:rFonts w:ascii="宋体" w:hAnsi="宋体"/>
          <w:szCs w:val="21"/>
        </w:rPr>
      </w:pPr>
      <w:r>
        <w:rPr>
          <w:rFonts w:hint="eastAsia" w:ascii="宋体"/>
          <w:sz w:val="24"/>
        </w:rPr>
        <w:t>△</w:t>
      </w:r>
      <w:r>
        <w:rPr>
          <w:rFonts w:hint="eastAsia" w:ascii="宋体" w:hAnsi="宋体"/>
          <w:szCs w:val="21"/>
        </w:rPr>
        <w:t>1.9工作台最大垂向（Z）行程:400mm</w:t>
      </w:r>
    </w:p>
    <w:p>
      <w:pPr>
        <w:spacing w:after="120"/>
        <w:jc w:val="left"/>
        <w:rPr>
          <w:rFonts w:ascii="宋体" w:hAnsi="宋体"/>
          <w:szCs w:val="21"/>
        </w:rPr>
      </w:pPr>
      <w:r>
        <w:rPr>
          <w:rFonts w:hint="eastAsia" w:ascii="宋体" w:hAnsi="宋体"/>
          <w:szCs w:val="21"/>
        </w:rPr>
        <w:t>1.10水平主轴中心距水平工作台面最小距离:95±63mm</w:t>
      </w:r>
    </w:p>
    <w:p>
      <w:pPr>
        <w:spacing w:after="120"/>
        <w:jc w:val="left"/>
        <w:rPr>
          <w:rFonts w:ascii="宋体" w:hAnsi="宋体"/>
          <w:szCs w:val="21"/>
        </w:rPr>
      </w:pPr>
      <w:r>
        <w:rPr>
          <w:rFonts w:hint="eastAsia" w:ascii="宋体" w:hAnsi="宋体"/>
          <w:szCs w:val="21"/>
        </w:rPr>
        <w:t>1.11水平主轴中心距水平工作台面最大距离:475±63mm</w:t>
      </w:r>
    </w:p>
    <w:p>
      <w:pPr>
        <w:spacing w:after="120"/>
        <w:jc w:val="left"/>
        <w:rPr>
          <w:rFonts w:ascii="宋体" w:hAnsi="宋体"/>
          <w:szCs w:val="21"/>
        </w:rPr>
      </w:pPr>
      <w:r>
        <w:rPr>
          <w:rFonts w:hint="eastAsia" w:ascii="宋体" w:hAnsi="宋体"/>
          <w:szCs w:val="21"/>
        </w:rPr>
        <w:t>1.12立铣主轴中心距水平工作台面最小距离:55±63mm</w:t>
      </w:r>
    </w:p>
    <w:p>
      <w:pPr>
        <w:spacing w:after="120"/>
        <w:jc w:val="left"/>
        <w:rPr>
          <w:rFonts w:ascii="宋体" w:hAnsi="宋体"/>
          <w:szCs w:val="21"/>
        </w:rPr>
      </w:pPr>
      <w:r>
        <w:rPr>
          <w:rFonts w:hint="eastAsia" w:ascii="宋体" w:hAnsi="宋体"/>
          <w:szCs w:val="21"/>
        </w:rPr>
        <w:t>1.13立铣主轴中心距水平工作台面最大距离:445±63mm</w:t>
      </w:r>
    </w:p>
    <w:p>
      <w:pPr>
        <w:spacing w:after="120"/>
        <w:jc w:val="left"/>
        <w:rPr>
          <w:rFonts w:ascii="宋体" w:hAnsi="宋体"/>
          <w:szCs w:val="21"/>
        </w:rPr>
      </w:pPr>
      <w:r>
        <w:rPr>
          <w:rFonts w:hint="eastAsia" w:ascii="宋体"/>
          <w:sz w:val="24"/>
        </w:rPr>
        <w:t>△</w:t>
      </w:r>
      <w:r>
        <w:rPr>
          <w:rFonts w:hint="eastAsia" w:ascii="宋体" w:hAnsi="宋体"/>
          <w:szCs w:val="21"/>
        </w:rPr>
        <w:t>1.14立铣头套筒移动量:80mm</w:t>
      </w:r>
    </w:p>
    <w:p>
      <w:pPr>
        <w:spacing w:after="120"/>
        <w:jc w:val="left"/>
        <w:rPr>
          <w:rFonts w:ascii="宋体" w:hAnsi="宋体"/>
          <w:szCs w:val="21"/>
        </w:rPr>
      </w:pPr>
      <w:r>
        <w:rPr>
          <w:rFonts w:hint="eastAsia" w:ascii="宋体" w:hAnsi="宋体"/>
          <w:szCs w:val="21"/>
        </w:rPr>
        <w:t>*1.15立、卧主轴转速范围（18级）:40-2000r/min</w:t>
      </w:r>
    </w:p>
    <w:p>
      <w:pPr>
        <w:spacing w:after="120"/>
        <w:jc w:val="left"/>
        <w:rPr>
          <w:rFonts w:ascii="宋体" w:hAnsi="宋体"/>
          <w:szCs w:val="21"/>
        </w:rPr>
      </w:pPr>
      <w:r>
        <w:rPr>
          <w:rFonts w:hint="eastAsia" w:ascii="宋体" w:hAnsi="宋体"/>
          <w:szCs w:val="21"/>
        </w:rPr>
        <w:t>*1.16主轴锥孔:ISO  40,7：24</w:t>
      </w:r>
    </w:p>
    <w:p>
      <w:pPr>
        <w:spacing w:after="120"/>
        <w:jc w:val="left"/>
        <w:rPr>
          <w:rFonts w:ascii="宋体" w:hAnsi="宋体"/>
          <w:szCs w:val="21"/>
        </w:rPr>
      </w:pPr>
      <w:r>
        <w:rPr>
          <w:rFonts w:hint="eastAsia" w:ascii="宋体" w:hAnsi="宋体"/>
          <w:szCs w:val="21"/>
        </w:rPr>
        <w:t>1.17纵向、横向、垂向进给范围（18级）：10-380mm/min</w:t>
      </w:r>
    </w:p>
    <w:p>
      <w:pPr>
        <w:spacing w:after="120"/>
        <w:jc w:val="left"/>
        <w:rPr>
          <w:rFonts w:ascii="宋体" w:hAnsi="宋体"/>
          <w:szCs w:val="21"/>
        </w:rPr>
      </w:pPr>
      <w:r>
        <w:rPr>
          <w:rFonts w:hint="eastAsia" w:ascii="宋体" w:hAnsi="宋体"/>
          <w:szCs w:val="21"/>
        </w:rPr>
        <w:t>1.18纵向、横向、垂向快速进给量：1200mm/min</w:t>
      </w:r>
    </w:p>
    <w:p>
      <w:pPr>
        <w:spacing w:after="120"/>
        <w:jc w:val="left"/>
        <w:rPr>
          <w:rFonts w:hint="eastAsia" w:ascii="宋体" w:hAnsi="宋体"/>
          <w:szCs w:val="21"/>
        </w:rPr>
      </w:pPr>
      <w:r>
        <w:rPr>
          <w:rFonts w:hint="eastAsia" w:ascii="宋体" w:hAnsi="宋体"/>
          <w:szCs w:val="21"/>
        </w:rPr>
        <w:t>1.19万能分度头</w:t>
      </w:r>
    </w:p>
    <w:p>
      <w:pPr>
        <w:spacing w:after="120"/>
        <w:jc w:val="left"/>
        <w:rPr>
          <w:rFonts w:hint="eastAsia" w:ascii="宋体" w:hAnsi="宋体"/>
          <w:szCs w:val="21"/>
        </w:rPr>
      </w:pPr>
      <w:r>
        <w:rPr>
          <w:rFonts w:hint="eastAsia" w:ascii="宋体" w:hAnsi="宋体"/>
          <w:szCs w:val="21"/>
        </w:rPr>
        <w:t>1.19.1中心高：100mm</w:t>
      </w:r>
    </w:p>
    <w:p>
      <w:pPr>
        <w:spacing w:after="120"/>
        <w:jc w:val="left"/>
        <w:rPr>
          <w:rFonts w:hint="eastAsia" w:ascii="宋体" w:hAnsi="宋体"/>
          <w:szCs w:val="21"/>
        </w:rPr>
      </w:pPr>
      <w:r>
        <w:rPr>
          <w:rFonts w:hint="eastAsia" w:ascii="宋体" w:hAnsi="宋体"/>
          <w:szCs w:val="21"/>
        </w:rPr>
        <w:t>1.19.2主轴孔锥度：莫氏3号</w:t>
      </w:r>
    </w:p>
    <w:p>
      <w:pPr>
        <w:spacing w:after="120"/>
        <w:jc w:val="left"/>
        <w:rPr>
          <w:rFonts w:hint="eastAsia" w:ascii="宋体" w:hAnsi="宋体"/>
          <w:szCs w:val="21"/>
        </w:rPr>
      </w:pPr>
      <w:r>
        <w:rPr>
          <w:rFonts w:hint="eastAsia" w:ascii="宋体" w:hAnsi="宋体"/>
          <w:szCs w:val="21"/>
        </w:rPr>
        <w:t>1.20回转工作台</w:t>
      </w:r>
    </w:p>
    <w:p>
      <w:pPr>
        <w:spacing w:after="120"/>
        <w:jc w:val="left"/>
        <w:rPr>
          <w:rFonts w:hint="eastAsia" w:ascii="宋体" w:hAnsi="宋体"/>
          <w:szCs w:val="21"/>
        </w:rPr>
      </w:pPr>
      <w:r>
        <w:rPr>
          <w:rFonts w:hint="eastAsia" w:ascii="宋体" w:hAnsi="宋体"/>
          <w:szCs w:val="21"/>
        </w:rPr>
        <w:t>1.20.1直径：φ320mm</w:t>
      </w:r>
    </w:p>
    <w:p>
      <w:pPr>
        <w:spacing w:after="120"/>
        <w:jc w:val="left"/>
        <w:rPr>
          <w:rFonts w:hint="eastAsia" w:ascii="宋体" w:hAnsi="宋体"/>
          <w:szCs w:val="21"/>
        </w:rPr>
      </w:pPr>
      <w:r>
        <w:rPr>
          <w:rFonts w:hint="eastAsia" w:ascii="宋体" w:hAnsi="宋体"/>
          <w:szCs w:val="21"/>
        </w:rPr>
        <w:t>1.20.2高度：100mm</w:t>
      </w:r>
    </w:p>
    <w:p>
      <w:pPr>
        <w:spacing w:after="120"/>
        <w:jc w:val="left"/>
        <w:rPr>
          <w:rFonts w:hint="eastAsia" w:ascii="宋体"/>
          <w:szCs w:val="21"/>
        </w:rPr>
      </w:pPr>
      <w:r>
        <w:rPr>
          <w:rFonts w:hint="eastAsia" w:ascii="宋体"/>
          <w:szCs w:val="21"/>
        </w:rPr>
        <w:t>1.21万能角度工作台</w:t>
      </w:r>
    </w:p>
    <w:p>
      <w:pPr>
        <w:spacing w:after="120"/>
        <w:jc w:val="left"/>
        <w:rPr>
          <w:rFonts w:hint="eastAsia" w:ascii="宋体"/>
          <w:szCs w:val="21"/>
        </w:rPr>
      </w:pPr>
      <w:r>
        <w:rPr>
          <w:rFonts w:hint="eastAsia" w:ascii="宋体"/>
          <w:szCs w:val="21"/>
        </w:rPr>
        <w:t>1.21.1长度：620mm</w:t>
      </w:r>
    </w:p>
    <w:p>
      <w:pPr>
        <w:spacing w:after="120"/>
        <w:jc w:val="left"/>
        <w:rPr>
          <w:rFonts w:hint="eastAsia" w:ascii="宋体"/>
          <w:szCs w:val="21"/>
        </w:rPr>
      </w:pPr>
      <w:r>
        <w:rPr>
          <w:rFonts w:hint="eastAsia" w:ascii="宋体"/>
          <w:szCs w:val="21"/>
        </w:rPr>
        <w:t>1.21.2宽度：320mm</w:t>
      </w:r>
    </w:p>
    <w:p>
      <w:pPr>
        <w:spacing w:after="120"/>
        <w:jc w:val="left"/>
        <w:rPr>
          <w:rFonts w:hint="eastAsia" w:ascii="宋体"/>
          <w:szCs w:val="21"/>
        </w:rPr>
      </w:pPr>
      <w:r>
        <w:rPr>
          <w:rFonts w:hint="eastAsia" w:ascii="宋体" w:hAnsi="宋体"/>
          <w:szCs w:val="21"/>
        </w:rPr>
        <w:t>*</w:t>
      </w:r>
      <w:r>
        <w:rPr>
          <w:rFonts w:hint="eastAsia" w:ascii="宋体"/>
          <w:szCs w:val="21"/>
        </w:rPr>
        <w:t>1.21.3回转角度：360°</w:t>
      </w:r>
    </w:p>
    <w:p>
      <w:pPr>
        <w:spacing w:after="120"/>
        <w:jc w:val="left"/>
        <w:rPr>
          <w:rFonts w:ascii="宋体" w:hAnsi="宋体"/>
          <w:szCs w:val="21"/>
        </w:rPr>
      </w:pPr>
      <w:r>
        <w:rPr>
          <w:rFonts w:hint="eastAsia" w:ascii="宋体" w:hAnsi="宋体"/>
          <w:szCs w:val="21"/>
        </w:rPr>
        <w:t>1.22主电机功率：3Kw</w:t>
      </w:r>
    </w:p>
    <w:p>
      <w:pPr>
        <w:spacing w:after="120"/>
        <w:jc w:val="left"/>
        <w:rPr>
          <w:rFonts w:ascii="宋体" w:hAnsi="宋体"/>
          <w:szCs w:val="21"/>
        </w:rPr>
      </w:pPr>
      <w:r>
        <w:rPr>
          <w:rFonts w:hint="eastAsia" w:ascii="宋体" w:hAnsi="宋体"/>
          <w:szCs w:val="21"/>
        </w:rPr>
        <w:t>1.23电动机总功率：5Kw</w:t>
      </w:r>
    </w:p>
    <w:p>
      <w:pPr>
        <w:spacing w:after="120"/>
        <w:jc w:val="left"/>
        <w:rPr>
          <w:rFonts w:ascii="宋体" w:hAnsi="宋体"/>
          <w:szCs w:val="21"/>
        </w:rPr>
      </w:pPr>
      <w:r>
        <w:rPr>
          <w:rFonts w:hint="eastAsia" w:ascii="宋体" w:hAnsi="宋体"/>
          <w:szCs w:val="21"/>
        </w:rPr>
        <w:t>2. 技术性能要求</w:t>
      </w:r>
    </w:p>
    <w:p>
      <w:pPr>
        <w:spacing w:after="120"/>
        <w:jc w:val="left"/>
        <w:rPr>
          <w:rFonts w:ascii="宋体" w:hAnsi="宋体"/>
          <w:szCs w:val="21"/>
        </w:rPr>
      </w:pPr>
      <w:r>
        <w:rPr>
          <w:rFonts w:hint="eastAsia" w:ascii="宋体" w:hAnsi="宋体"/>
          <w:szCs w:val="21"/>
        </w:rPr>
        <w:t>2.1、在机床的前面和左面，各有一套功用相同的电钮和操作手柄，（即复式操纵装置）使工作者能选择最方便的位置进行工作。</w:t>
      </w:r>
    </w:p>
    <w:p>
      <w:pPr>
        <w:spacing w:after="120"/>
        <w:jc w:val="left"/>
        <w:rPr>
          <w:rFonts w:ascii="宋体" w:hAnsi="宋体"/>
          <w:szCs w:val="21"/>
        </w:rPr>
      </w:pPr>
      <w:r>
        <w:rPr>
          <w:rFonts w:hint="eastAsia" w:ascii="宋体" w:hAnsi="宋体"/>
          <w:szCs w:val="21"/>
        </w:rPr>
        <w:t>*2.2、主轴变速和进给变速机构采用  冲动装置变速/电机无极变速  。</w:t>
      </w:r>
    </w:p>
    <w:p>
      <w:pPr>
        <w:spacing w:after="120"/>
        <w:jc w:val="left"/>
        <w:rPr>
          <w:rFonts w:ascii="宋体" w:hAnsi="宋体"/>
          <w:szCs w:val="21"/>
        </w:rPr>
      </w:pPr>
      <w:r>
        <w:rPr>
          <w:rFonts w:hint="eastAsia" w:ascii="宋体" w:hAnsi="宋体"/>
          <w:szCs w:val="21"/>
        </w:rPr>
        <w:t>2.3、主轴的启动、停止和快速行程的开动，都有明显的按钮；工作台的进给由手柄来操作，其进给方向和操作手柄所指的方向一致；主轴的转速和进给量用变速盘/数显屏来选择。</w:t>
      </w:r>
    </w:p>
    <w:p>
      <w:pPr>
        <w:spacing w:after="120"/>
        <w:jc w:val="left"/>
        <w:rPr>
          <w:rFonts w:ascii="宋体" w:hAnsi="宋体"/>
          <w:szCs w:val="21"/>
        </w:rPr>
      </w:pPr>
      <w:r>
        <w:rPr>
          <w:rFonts w:hint="eastAsia" w:ascii="宋体" w:hAnsi="宋体"/>
          <w:szCs w:val="21"/>
        </w:rPr>
        <w:t>2.4、机床的重要传动零件均用合金钢制成，容易磨损的部分零件均用耐磨材料制成，机床导轨有防屑装置。</w:t>
      </w:r>
    </w:p>
    <w:p>
      <w:pPr>
        <w:spacing w:after="120"/>
        <w:jc w:val="left"/>
        <w:rPr>
          <w:rFonts w:ascii="宋体" w:hAnsi="宋体"/>
          <w:szCs w:val="21"/>
        </w:rPr>
      </w:pPr>
      <w:r>
        <w:rPr>
          <w:rFonts w:hint="eastAsia" w:ascii="宋体" w:hAnsi="宋体"/>
          <w:szCs w:val="21"/>
        </w:rPr>
        <w:t>2.5、容易磨损的部分零件都有消除间隙的调整装置。</w:t>
      </w:r>
    </w:p>
    <w:p>
      <w:pPr>
        <w:spacing w:after="120"/>
        <w:jc w:val="left"/>
        <w:rPr>
          <w:rFonts w:ascii="宋体" w:hAnsi="宋体"/>
          <w:szCs w:val="21"/>
        </w:rPr>
      </w:pPr>
      <w:r>
        <w:rPr>
          <w:rFonts w:hint="eastAsia" w:ascii="宋体" w:hAnsi="宋体"/>
          <w:szCs w:val="21"/>
        </w:rPr>
        <w:t>*2.6、机床有良好的安全装置，手动进给和机动进给间有互锁机构，行程有限位撞块。</w:t>
      </w:r>
    </w:p>
    <w:p>
      <w:pPr>
        <w:spacing w:after="120"/>
        <w:jc w:val="left"/>
        <w:rPr>
          <w:rFonts w:ascii="宋体" w:hAnsi="宋体"/>
          <w:szCs w:val="21"/>
        </w:rPr>
      </w:pPr>
      <w:r>
        <w:rPr>
          <w:rFonts w:hint="eastAsia" w:ascii="宋体" w:hAnsi="宋体"/>
          <w:szCs w:val="21"/>
        </w:rPr>
        <w:t>2.7、机床主轴采用电磁离合器制动，当需停止机床时，按下“停止”按钮，机床的全部运动立即停止。</w:t>
      </w:r>
    </w:p>
    <w:p>
      <w:pPr>
        <w:spacing w:after="120"/>
        <w:jc w:val="left"/>
        <w:rPr>
          <w:rFonts w:ascii="宋体" w:hAnsi="宋体"/>
          <w:szCs w:val="21"/>
        </w:rPr>
      </w:pPr>
      <w:r>
        <w:rPr>
          <w:rFonts w:hint="eastAsia" w:ascii="宋体" w:hAnsi="宋体"/>
          <w:szCs w:val="21"/>
        </w:rPr>
        <w:t>2.8、机床能进行顺铣和逆铣工作。</w:t>
      </w:r>
    </w:p>
    <w:p>
      <w:pPr>
        <w:spacing w:after="120"/>
        <w:jc w:val="left"/>
        <w:rPr>
          <w:rFonts w:ascii="宋体" w:hAnsi="宋体"/>
          <w:szCs w:val="21"/>
        </w:rPr>
      </w:pPr>
      <w:r>
        <w:rPr>
          <w:rFonts w:hint="eastAsia" w:ascii="宋体" w:hAnsi="宋体"/>
          <w:szCs w:val="21"/>
        </w:rPr>
        <w:t>2.9、工作台在三个方向上（纵向、横向和垂直），都能进行快速移动。</w:t>
      </w:r>
    </w:p>
    <w:p>
      <w:pPr>
        <w:spacing w:after="120"/>
        <w:jc w:val="left"/>
        <w:rPr>
          <w:rFonts w:ascii="宋体" w:hAnsi="宋体"/>
          <w:szCs w:val="21"/>
        </w:rPr>
      </w:pPr>
      <w:r>
        <w:rPr>
          <w:rFonts w:hint="eastAsia" w:ascii="宋体" w:hAnsi="宋体"/>
          <w:szCs w:val="21"/>
        </w:rPr>
        <w:t>2.10、工作台横向和垂直方向的移动，集中地由一个手柄操纵，操纵者用该手柄可以控制工作台两个方向的进给运动。</w:t>
      </w:r>
    </w:p>
    <w:p>
      <w:pPr>
        <w:spacing w:after="120"/>
        <w:jc w:val="left"/>
        <w:rPr>
          <w:rFonts w:ascii="宋体" w:hAnsi="宋体"/>
          <w:szCs w:val="21"/>
        </w:rPr>
      </w:pPr>
      <w:r>
        <w:rPr>
          <w:rFonts w:hint="eastAsia" w:ascii="宋体" w:hAnsi="宋体"/>
          <w:szCs w:val="21"/>
        </w:rPr>
        <w:t>2.11、机床有完善的润滑系统，重要的传动零件和轴承，由机动油泵进行自动润滑，同时设有指示器进行经常检查。需要手动润滑的部位，其加油点均设在明显之处。</w:t>
      </w:r>
    </w:p>
    <w:p>
      <w:pPr>
        <w:spacing w:after="120"/>
        <w:jc w:val="left"/>
        <w:rPr>
          <w:rFonts w:ascii="宋体" w:hAnsi="宋体"/>
          <w:szCs w:val="21"/>
        </w:rPr>
      </w:pPr>
      <w:r>
        <w:rPr>
          <w:rFonts w:hint="eastAsia" w:ascii="宋体" w:hAnsi="宋体"/>
          <w:szCs w:val="21"/>
        </w:rPr>
        <w:t>2.12、各重要传动轴和主轴均安装在滚动轴承上，主轴上的滚动轴承能进行调整。</w:t>
      </w:r>
    </w:p>
    <w:p>
      <w:pPr>
        <w:spacing w:after="120"/>
        <w:jc w:val="left"/>
        <w:rPr>
          <w:rFonts w:ascii="宋体" w:hAnsi="宋体"/>
          <w:szCs w:val="21"/>
        </w:rPr>
      </w:pPr>
      <w:r>
        <w:rPr>
          <w:rFonts w:hint="eastAsia" w:ascii="宋体" w:hAnsi="宋体"/>
          <w:szCs w:val="21"/>
        </w:rPr>
        <w:t>*2.13、配套检修工具，配齐设备安装所需的所有调整垫铁（要求可调整垫铁）、垫块及调整螺栓。</w:t>
      </w:r>
    </w:p>
    <w:p>
      <w:pPr>
        <w:spacing w:after="120"/>
        <w:jc w:val="left"/>
        <w:rPr>
          <w:rFonts w:ascii="宋体" w:hAnsi="宋体"/>
          <w:szCs w:val="21"/>
        </w:rPr>
      </w:pPr>
      <w:r>
        <w:rPr>
          <w:rFonts w:hint="eastAsia" w:ascii="宋体" w:hAnsi="宋体"/>
          <w:szCs w:val="21"/>
        </w:rPr>
        <w:t>2.14、供货商提前提供设备安装基础图。</w:t>
      </w:r>
    </w:p>
    <w:p>
      <w:pPr>
        <w:spacing w:after="120"/>
        <w:jc w:val="left"/>
        <w:rPr>
          <w:rFonts w:ascii="宋体" w:hAnsi="宋体"/>
          <w:szCs w:val="21"/>
        </w:rPr>
      </w:pPr>
      <w:r>
        <w:rPr>
          <w:rFonts w:hint="eastAsia" w:ascii="宋体" w:hAnsi="宋体"/>
          <w:szCs w:val="21"/>
        </w:rPr>
        <w:t>2.15、</w:t>
      </w:r>
      <w:r>
        <w:rPr>
          <w:rFonts w:ascii="宋体" w:hAnsi="宋体"/>
          <w:szCs w:val="21"/>
        </w:rPr>
        <w:t>设备的组装、空载试验、带载试验、试运行、</w:t>
      </w:r>
      <w:r>
        <w:rPr>
          <w:rFonts w:hint="eastAsia" w:ascii="宋体" w:hAnsi="宋体"/>
          <w:szCs w:val="21"/>
        </w:rPr>
        <w:t>所用的试件由供货方提供。</w:t>
      </w:r>
    </w:p>
    <w:p>
      <w:pPr>
        <w:spacing w:after="120"/>
        <w:jc w:val="left"/>
        <w:rPr>
          <w:rFonts w:ascii="宋体" w:hAnsi="宋体"/>
          <w:szCs w:val="21"/>
        </w:rPr>
      </w:pPr>
      <w:r>
        <w:rPr>
          <w:rFonts w:hint="eastAsia" w:ascii="宋体" w:hAnsi="宋体"/>
          <w:szCs w:val="21"/>
        </w:rPr>
        <w:t>2.16、调试所用润滑油、润滑脂由供货方提供。</w:t>
      </w:r>
    </w:p>
    <w:p>
      <w:pPr>
        <w:adjustRightInd w:val="0"/>
        <w:snapToGrid w:val="0"/>
        <w:spacing w:line="360" w:lineRule="auto"/>
        <w:rPr>
          <w:rFonts w:ascii="宋体" w:hAnsi="宋体"/>
          <w:szCs w:val="21"/>
        </w:rPr>
      </w:pPr>
      <w:r>
        <w:rPr>
          <w:rFonts w:hint="eastAsia" w:ascii="宋体" w:hAnsi="宋体"/>
          <w:szCs w:val="21"/>
        </w:rPr>
        <w:t>3．安全技术要求</w:t>
      </w:r>
    </w:p>
    <w:p>
      <w:pPr>
        <w:spacing w:after="120"/>
        <w:jc w:val="left"/>
        <w:rPr>
          <w:rFonts w:ascii="宋体" w:hAnsi="宋体"/>
          <w:szCs w:val="21"/>
        </w:rPr>
      </w:pPr>
      <w:r>
        <w:rPr>
          <w:rFonts w:hint="eastAsia" w:ascii="宋体" w:hAnsi="宋体"/>
          <w:szCs w:val="21"/>
        </w:rPr>
        <w:t>3.1、卖方应对设备的安全性负责，在设计时应注意到整体和局部的安全性问题。</w:t>
      </w:r>
    </w:p>
    <w:p>
      <w:pPr>
        <w:spacing w:after="120"/>
        <w:jc w:val="left"/>
        <w:rPr>
          <w:rFonts w:ascii="宋体" w:hAnsi="宋体"/>
          <w:szCs w:val="21"/>
        </w:rPr>
      </w:pPr>
      <w:r>
        <w:rPr>
          <w:rFonts w:hint="eastAsia" w:ascii="宋体" w:hAnsi="宋体"/>
          <w:szCs w:val="21"/>
        </w:rPr>
        <w:t>*3.2、铣床须具备载荷的测量、过载保护，减少不合理操作对铣床带来的损害。</w:t>
      </w:r>
    </w:p>
    <w:p>
      <w:pPr>
        <w:spacing w:after="120"/>
        <w:jc w:val="left"/>
        <w:rPr>
          <w:rFonts w:ascii="宋体" w:hAnsi="宋体"/>
          <w:szCs w:val="21"/>
        </w:rPr>
      </w:pPr>
      <w:r>
        <w:rPr>
          <w:rFonts w:hint="eastAsia" w:ascii="宋体" w:hAnsi="宋体"/>
          <w:szCs w:val="21"/>
        </w:rPr>
        <w:t>*3.3、超负荷限制器的综合误差小于±5%，超负荷限制器在大于105%额定载荷自动停车。</w:t>
      </w:r>
    </w:p>
    <w:p>
      <w:pPr>
        <w:spacing w:after="120"/>
        <w:jc w:val="left"/>
        <w:rPr>
          <w:rFonts w:ascii="宋体" w:hAnsi="宋体"/>
          <w:szCs w:val="21"/>
        </w:rPr>
      </w:pPr>
      <w:r>
        <w:rPr>
          <w:rFonts w:hint="eastAsia" w:ascii="宋体" w:hAnsi="宋体"/>
          <w:szCs w:val="21"/>
        </w:rPr>
        <w:t>3.4、铣床要尽量采用各种阻燃材料从本质上来预防火灾的发生。</w:t>
      </w:r>
    </w:p>
    <w:p>
      <w:pPr>
        <w:spacing w:after="120"/>
        <w:jc w:val="left"/>
        <w:rPr>
          <w:rFonts w:ascii="宋体" w:hAnsi="宋体"/>
          <w:szCs w:val="21"/>
        </w:rPr>
      </w:pPr>
      <w:r>
        <w:rPr>
          <w:rFonts w:hint="eastAsia" w:ascii="宋体" w:hAnsi="宋体"/>
          <w:szCs w:val="21"/>
        </w:rPr>
        <w:t>3.5、所有可能带电的部位，应进行绝缘处理或者用栅栏围或者把它安装在可能防止危险发生的地方。</w:t>
      </w:r>
    </w:p>
    <w:p>
      <w:pPr>
        <w:spacing w:after="120"/>
        <w:jc w:val="left"/>
        <w:rPr>
          <w:rFonts w:ascii="宋体" w:hAnsi="宋体"/>
          <w:szCs w:val="21"/>
        </w:rPr>
      </w:pPr>
      <w:r>
        <w:rPr>
          <w:rFonts w:hint="eastAsia" w:ascii="宋体" w:hAnsi="宋体"/>
          <w:szCs w:val="21"/>
        </w:rPr>
        <w:t>3.6、操作手柄档位分明并与图文标示相符、定位可靠，操纵杆不得因振动或齿轮磨损而脱位。</w:t>
      </w:r>
    </w:p>
    <w:p>
      <w:pPr>
        <w:spacing w:after="120"/>
        <w:jc w:val="left"/>
        <w:rPr>
          <w:rFonts w:ascii="宋体" w:hAnsi="宋体"/>
          <w:szCs w:val="21"/>
        </w:rPr>
      </w:pPr>
      <w:r>
        <w:rPr>
          <w:rFonts w:hint="eastAsia" w:ascii="宋体" w:hAnsi="宋体"/>
          <w:szCs w:val="21"/>
        </w:rPr>
        <w:t>3.7、铣床电气系统所使用的电线和电缆为各种铜芯电线和电缆，必须具有耐高温、防火、机械强度高、安全可靠的特性。</w:t>
      </w:r>
    </w:p>
    <w:p>
      <w:pPr>
        <w:spacing w:after="120"/>
        <w:jc w:val="left"/>
        <w:rPr>
          <w:rFonts w:ascii="宋体" w:hAnsi="宋体"/>
          <w:szCs w:val="21"/>
        </w:rPr>
      </w:pPr>
      <w:r>
        <w:rPr>
          <w:rFonts w:hint="eastAsia" w:ascii="宋体" w:hAnsi="宋体"/>
          <w:szCs w:val="21"/>
        </w:rPr>
        <w:t>3.8、工作台滑动导轨应有导轨防护措施，在切屑及冷却液飞溅部位，应设置防止切屑及冷却液飞溅伤人防护装置。</w:t>
      </w:r>
    </w:p>
    <w:p>
      <w:pPr>
        <w:spacing w:after="120"/>
        <w:jc w:val="left"/>
        <w:rPr>
          <w:rFonts w:ascii="宋体" w:hAnsi="宋体"/>
          <w:szCs w:val="21"/>
        </w:rPr>
      </w:pPr>
      <w:r>
        <w:rPr>
          <w:rFonts w:hint="eastAsia" w:ascii="宋体" w:hAnsi="宋体"/>
          <w:szCs w:val="21"/>
        </w:rPr>
        <w:t>*3.9、工作台手柄装有自动拉脱机构，快速进给或自动走刀时手柄不转动。</w:t>
      </w:r>
    </w:p>
    <w:p>
      <w:pPr>
        <w:spacing w:after="120"/>
        <w:jc w:val="left"/>
        <w:rPr>
          <w:rFonts w:ascii="宋体" w:hAnsi="宋体"/>
          <w:szCs w:val="21"/>
        </w:rPr>
      </w:pPr>
      <w:r>
        <w:rPr>
          <w:rFonts w:hint="eastAsia" w:ascii="宋体" w:hAnsi="宋体"/>
          <w:szCs w:val="21"/>
        </w:rPr>
        <w:t>*3.10、各部安全联锁和限位装置、急停按钮安全可靠。</w:t>
      </w:r>
    </w:p>
    <w:p>
      <w:pPr>
        <w:spacing w:after="120"/>
        <w:jc w:val="left"/>
        <w:rPr>
          <w:rFonts w:ascii="宋体" w:hAnsi="宋体"/>
          <w:szCs w:val="21"/>
        </w:rPr>
      </w:pPr>
      <w:r>
        <w:rPr>
          <w:rFonts w:hint="eastAsia" w:ascii="宋体" w:hAnsi="宋体"/>
          <w:szCs w:val="21"/>
        </w:rPr>
        <w:t>3.11、铣床的全部动力电源和插座都是通过配电柜及变压器接入。</w:t>
      </w:r>
    </w:p>
    <w:p>
      <w:pPr>
        <w:spacing w:after="120"/>
        <w:jc w:val="left"/>
        <w:rPr>
          <w:rFonts w:ascii="宋体" w:hAnsi="宋体"/>
          <w:szCs w:val="21"/>
        </w:rPr>
      </w:pPr>
      <w:r>
        <w:rPr>
          <w:rFonts w:hint="eastAsia" w:ascii="宋体" w:hAnsi="宋体"/>
          <w:szCs w:val="21"/>
        </w:rPr>
        <w:t>3.12、设备的噪音和振</w:t>
      </w:r>
      <w:bookmarkStart w:id="9" w:name="_GoBack"/>
      <w:bookmarkEnd w:id="9"/>
      <w:r>
        <w:rPr>
          <w:rFonts w:hint="eastAsia" w:ascii="宋体" w:hAnsi="宋体"/>
          <w:szCs w:val="21"/>
        </w:rPr>
        <w:t>动应符合国家相关标准。</w:t>
      </w:r>
    </w:p>
    <w:p>
      <w:pPr>
        <w:adjustRightInd w:val="0"/>
        <w:snapToGrid w:val="0"/>
        <w:spacing w:line="360" w:lineRule="auto"/>
        <w:rPr>
          <w:rFonts w:ascii="宋体" w:hAnsi="宋体"/>
          <w:szCs w:val="21"/>
        </w:rPr>
      </w:pPr>
      <w:r>
        <w:rPr>
          <w:rFonts w:hint="eastAsia" w:ascii="宋体" w:hAnsi="宋体"/>
          <w:szCs w:val="21"/>
        </w:rPr>
        <w:t>4.招标人提出的特别技术要求</w:t>
      </w:r>
    </w:p>
    <w:p>
      <w:pPr>
        <w:spacing w:after="120" w:line="500" w:lineRule="exact"/>
        <w:rPr>
          <w:rFonts w:ascii="宋体" w:hAnsi="宋体"/>
          <w:szCs w:val="21"/>
        </w:rPr>
      </w:pPr>
      <w:r>
        <w:rPr>
          <w:rFonts w:hint="eastAsia" w:ascii="宋体" w:hAnsi="宋体"/>
          <w:szCs w:val="21"/>
        </w:rPr>
        <w:t>4.1必须对所有技术条款逐条解释并满足使用环境。</w:t>
      </w:r>
    </w:p>
    <w:p>
      <w:pPr>
        <w:spacing w:after="120" w:line="500" w:lineRule="exact"/>
        <w:rPr>
          <w:rFonts w:ascii="宋体" w:hAnsi="宋体"/>
          <w:szCs w:val="21"/>
        </w:rPr>
      </w:pPr>
      <w:r>
        <w:rPr>
          <w:rFonts w:hint="eastAsia" w:ascii="宋体" w:hAnsi="宋体"/>
          <w:szCs w:val="21"/>
        </w:rPr>
        <w:t>4.2标书中未提及的技术要求必须符合国家的相关要求。</w:t>
      </w:r>
    </w:p>
    <w:p>
      <w:pPr>
        <w:spacing w:after="120" w:line="500" w:lineRule="exact"/>
        <w:rPr>
          <w:rFonts w:ascii="宋体" w:hAnsi="宋体"/>
          <w:szCs w:val="21"/>
        </w:rPr>
      </w:pPr>
      <w:r>
        <w:rPr>
          <w:rFonts w:hint="eastAsia" w:ascii="宋体" w:hAnsi="宋体"/>
          <w:szCs w:val="21"/>
        </w:rPr>
        <w:t>4.3上表分项报价合计价格与投标报价设备总价格必须一致。</w:t>
      </w:r>
    </w:p>
    <w:p>
      <w:pPr>
        <w:adjustRightInd w:val="0"/>
        <w:snapToGrid w:val="0"/>
        <w:spacing w:line="360" w:lineRule="auto"/>
        <w:rPr>
          <w:rFonts w:ascii="宋体" w:hAnsi="宋体" w:cs="宋体"/>
          <w:kern w:val="0"/>
          <w:szCs w:val="21"/>
        </w:rPr>
      </w:pPr>
      <w:r>
        <w:rPr>
          <w:rFonts w:hint="eastAsia" w:ascii="宋体" w:hAnsi="宋体" w:cs="宋体"/>
          <w:kern w:val="0"/>
          <w:szCs w:val="21"/>
        </w:rPr>
        <w:t>5.标准</w:t>
      </w:r>
    </w:p>
    <w:p>
      <w:pPr>
        <w:pStyle w:val="16"/>
        <w:tabs>
          <w:tab w:val="left" w:pos="1290"/>
          <w:tab w:val="left" w:pos="1680"/>
        </w:tabs>
        <w:adjustRightInd w:val="0"/>
        <w:snapToGrid w:val="0"/>
        <w:spacing w:before="120" w:after="0" w:line="360" w:lineRule="auto"/>
        <w:rPr>
          <w:sz w:val="21"/>
          <w:szCs w:val="21"/>
        </w:rPr>
      </w:pPr>
      <w:r>
        <w:rPr>
          <w:rFonts w:hint="eastAsia"/>
          <w:sz w:val="21"/>
          <w:szCs w:val="21"/>
        </w:rPr>
        <w:t>5.</w:t>
      </w:r>
      <w:r>
        <w:rPr>
          <w:sz w:val="21"/>
          <w:szCs w:val="21"/>
        </w:rPr>
        <w:t>1.</w:t>
      </w:r>
      <w:r>
        <w:rPr>
          <w:rFonts w:hint="eastAsia"/>
          <w:sz w:val="21"/>
          <w:szCs w:val="21"/>
        </w:rPr>
        <w:t xml:space="preserve"> </w:t>
      </w:r>
      <w:r>
        <w:rPr>
          <w:sz w:val="21"/>
          <w:szCs w:val="21"/>
        </w:rPr>
        <w:t>所供应的货物将按下列标准（推荐）进行设计和制造</w:t>
      </w:r>
    </w:p>
    <w:p>
      <w:pPr>
        <w:pStyle w:val="16"/>
        <w:tabs>
          <w:tab w:val="left" w:pos="550"/>
        </w:tabs>
        <w:adjustRightInd w:val="0"/>
        <w:snapToGrid w:val="0"/>
        <w:spacing w:line="360" w:lineRule="auto"/>
        <w:ind w:left="546" w:leftChars="200" w:hanging="126" w:hangingChars="60"/>
        <w:rPr>
          <w:sz w:val="21"/>
          <w:szCs w:val="21"/>
        </w:rPr>
      </w:pPr>
      <w:r>
        <w:rPr>
          <w:sz w:val="21"/>
          <w:szCs w:val="21"/>
        </w:rPr>
        <w:t>电器:     IEC标准/EN标准</w:t>
      </w:r>
    </w:p>
    <w:p>
      <w:pPr>
        <w:pStyle w:val="16"/>
        <w:tabs>
          <w:tab w:val="left" w:pos="550"/>
        </w:tabs>
        <w:adjustRightInd w:val="0"/>
        <w:snapToGrid w:val="0"/>
        <w:spacing w:line="360" w:lineRule="auto"/>
        <w:ind w:firstLine="420" w:firstLineChars="200"/>
        <w:rPr>
          <w:sz w:val="21"/>
          <w:szCs w:val="21"/>
        </w:rPr>
      </w:pPr>
      <w:r>
        <w:rPr>
          <w:sz w:val="21"/>
          <w:szCs w:val="21"/>
        </w:rPr>
        <w:t>机械:     ISO标准</w:t>
      </w:r>
    </w:p>
    <w:p>
      <w:pPr>
        <w:pStyle w:val="16"/>
        <w:tabs>
          <w:tab w:val="left" w:pos="550"/>
        </w:tabs>
        <w:adjustRightInd w:val="0"/>
        <w:snapToGrid w:val="0"/>
        <w:spacing w:line="360" w:lineRule="auto"/>
        <w:ind w:left="546" w:leftChars="200" w:hanging="126" w:hangingChars="60"/>
        <w:rPr>
          <w:sz w:val="21"/>
          <w:szCs w:val="21"/>
        </w:rPr>
      </w:pPr>
      <w:r>
        <w:rPr>
          <w:rFonts w:hint="eastAsia"/>
          <w:sz w:val="21"/>
          <w:szCs w:val="21"/>
        </w:rPr>
        <w:t>JB 2314  普通铣床精度</w:t>
      </w:r>
    </w:p>
    <w:p>
      <w:pPr>
        <w:pStyle w:val="16"/>
        <w:tabs>
          <w:tab w:val="left" w:pos="550"/>
        </w:tabs>
        <w:adjustRightInd w:val="0"/>
        <w:snapToGrid w:val="0"/>
        <w:spacing w:line="360" w:lineRule="auto"/>
        <w:ind w:left="546" w:leftChars="200" w:hanging="126" w:hangingChars="60"/>
        <w:rPr>
          <w:sz w:val="21"/>
          <w:szCs w:val="21"/>
        </w:rPr>
      </w:pPr>
      <w:r>
        <w:rPr>
          <w:sz w:val="21"/>
          <w:szCs w:val="21"/>
        </w:rPr>
        <w:t>GB3933-83</w:t>
      </w:r>
      <w:r>
        <w:rPr>
          <w:rFonts w:hint="eastAsia"/>
          <w:sz w:val="21"/>
          <w:szCs w:val="21"/>
        </w:rPr>
        <w:t xml:space="preserve"> </w:t>
      </w:r>
      <w:r>
        <w:rPr>
          <w:sz w:val="21"/>
          <w:szCs w:val="21"/>
        </w:rPr>
        <w:t>升降台铣床精度</w:t>
      </w:r>
    </w:p>
    <w:p>
      <w:pPr>
        <w:pStyle w:val="16"/>
        <w:tabs>
          <w:tab w:val="left" w:pos="550"/>
        </w:tabs>
        <w:adjustRightInd w:val="0"/>
        <w:snapToGrid w:val="0"/>
        <w:spacing w:line="360" w:lineRule="auto"/>
        <w:ind w:left="546" w:leftChars="200" w:hanging="126" w:hangingChars="60"/>
        <w:rPr>
          <w:sz w:val="21"/>
          <w:szCs w:val="21"/>
        </w:rPr>
      </w:pPr>
      <w:r>
        <w:rPr>
          <w:sz w:val="21"/>
          <w:szCs w:val="21"/>
        </w:rPr>
        <w:t>GB6477.9-86</w:t>
      </w:r>
      <w:r>
        <w:rPr>
          <w:rFonts w:hint="eastAsia"/>
          <w:sz w:val="21"/>
          <w:szCs w:val="21"/>
        </w:rPr>
        <w:t xml:space="preserve"> </w:t>
      </w:r>
      <w:r>
        <w:rPr>
          <w:sz w:val="21"/>
          <w:szCs w:val="21"/>
        </w:rPr>
        <w:t>金属切削机床术语铣床</w:t>
      </w:r>
    </w:p>
    <w:p>
      <w:pPr>
        <w:pStyle w:val="16"/>
        <w:tabs>
          <w:tab w:val="left" w:pos="550"/>
        </w:tabs>
        <w:adjustRightInd w:val="0"/>
        <w:snapToGrid w:val="0"/>
        <w:spacing w:line="360" w:lineRule="auto"/>
        <w:ind w:left="546" w:leftChars="200" w:hanging="126" w:hangingChars="60"/>
        <w:rPr>
          <w:sz w:val="21"/>
          <w:szCs w:val="21"/>
        </w:rPr>
      </w:pPr>
      <w:r>
        <w:rPr>
          <w:sz w:val="21"/>
          <w:szCs w:val="21"/>
        </w:rPr>
        <w:t>JB/T2800-92</w:t>
      </w:r>
      <w:r>
        <w:rPr>
          <w:rFonts w:hint="eastAsia"/>
          <w:sz w:val="21"/>
          <w:szCs w:val="21"/>
        </w:rPr>
        <w:t xml:space="preserve"> </w:t>
      </w:r>
      <w:r>
        <w:rPr>
          <w:sz w:val="21"/>
          <w:szCs w:val="21"/>
        </w:rPr>
        <w:t>升降台铣床技术条件</w:t>
      </w:r>
    </w:p>
    <w:p>
      <w:pPr>
        <w:pStyle w:val="16"/>
        <w:tabs>
          <w:tab w:val="left" w:pos="550"/>
        </w:tabs>
        <w:adjustRightInd w:val="0"/>
        <w:snapToGrid w:val="0"/>
        <w:spacing w:line="360" w:lineRule="auto"/>
        <w:ind w:left="546" w:leftChars="200" w:hanging="126" w:hangingChars="60"/>
        <w:rPr>
          <w:sz w:val="21"/>
          <w:szCs w:val="21"/>
        </w:rPr>
      </w:pPr>
      <w:r>
        <w:rPr>
          <w:sz w:val="21"/>
          <w:szCs w:val="21"/>
        </w:rPr>
        <w:t>JB/T2874-94</w:t>
      </w:r>
      <w:r>
        <w:rPr>
          <w:rFonts w:hint="eastAsia"/>
          <w:sz w:val="21"/>
          <w:szCs w:val="21"/>
        </w:rPr>
        <w:t xml:space="preserve"> </w:t>
      </w:r>
      <w:r>
        <w:rPr>
          <w:sz w:val="21"/>
          <w:szCs w:val="21"/>
        </w:rPr>
        <w:t>万能工具铣床精度</w:t>
      </w:r>
    </w:p>
    <w:p>
      <w:pPr>
        <w:pStyle w:val="16"/>
        <w:tabs>
          <w:tab w:val="left" w:pos="550"/>
        </w:tabs>
        <w:adjustRightInd w:val="0"/>
        <w:snapToGrid w:val="0"/>
        <w:spacing w:line="360" w:lineRule="auto"/>
        <w:ind w:left="546" w:leftChars="200" w:hanging="126" w:hangingChars="60"/>
        <w:rPr>
          <w:sz w:val="21"/>
          <w:szCs w:val="21"/>
        </w:rPr>
      </w:pPr>
      <w:r>
        <w:rPr>
          <w:sz w:val="21"/>
          <w:szCs w:val="21"/>
        </w:rPr>
        <w:t xml:space="preserve">JB/T2875-92 万能工具铣床技术条件 </w:t>
      </w:r>
    </w:p>
    <w:p>
      <w:pPr>
        <w:pStyle w:val="16"/>
        <w:tabs>
          <w:tab w:val="left" w:pos="550"/>
        </w:tabs>
        <w:adjustRightInd w:val="0"/>
        <w:snapToGrid w:val="0"/>
        <w:spacing w:line="360" w:lineRule="auto"/>
        <w:ind w:left="546" w:leftChars="200" w:hanging="126" w:hangingChars="60"/>
        <w:rPr>
          <w:sz w:val="21"/>
          <w:szCs w:val="21"/>
        </w:rPr>
      </w:pPr>
      <w:r>
        <w:rPr>
          <w:sz w:val="21"/>
          <w:szCs w:val="21"/>
        </w:rPr>
        <w:t xml:space="preserve">GB3932-83 床身铣床精度 </w:t>
      </w:r>
    </w:p>
    <w:p>
      <w:pPr>
        <w:pStyle w:val="16"/>
        <w:tabs>
          <w:tab w:val="left" w:pos="550"/>
        </w:tabs>
        <w:adjustRightInd w:val="0"/>
        <w:snapToGrid w:val="0"/>
        <w:spacing w:line="360" w:lineRule="auto"/>
        <w:ind w:left="546" w:leftChars="200" w:hanging="126" w:hangingChars="60"/>
        <w:rPr>
          <w:sz w:val="21"/>
          <w:szCs w:val="21"/>
        </w:rPr>
      </w:pPr>
      <w:r>
        <w:rPr>
          <w:sz w:val="21"/>
          <w:szCs w:val="21"/>
        </w:rPr>
        <w:t xml:space="preserve">JB3312-83 平面铣床精度 </w:t>
      </w:r>
    </w:p>
    <w:p>
      <w:pPr>
        <w:pStyle w:val="16"/>
        <w:tabs>
          <w:tab w:val="left" w:pos="550"/>
        </w:tabs>
        <w:adjustRightInd w:val="0"/>
        <w:snapToGrid w:val="0"/>
        <w:spacing w:line="360" w:lineRule="auto"/>
        <w:ind w:left="546" w:leftChars="200" w:hanging="126" w:hangingChars="60"/>
        <w:rPr>
          <w:sz w:val="21"/>
          <w:szCs w:val="21"/>
        </w:rPr>
      </w:pPr>
      <w:r>
        <w:rPr>
          <w:sz w:val="21"/>
          <w:szCs w:val="21"/>
        </w:rPr>
        <w:t xml:space="preserve">JB/T3313-94 平面铣床技术条件 </w:t>
      </w:r>
    </w:p>
    <w:p>
      <w:pPr>
        <w:pStyle w:val="16"/>
        <w:tabs>
          <w:tab w:val="left" w:pos="550"/>
        </w:tabs>
        <w:adjustRightInd w:val="0"/>
        <w:snapToGrid w:val="0"/>
        <w:spacing w:line="360" w:lineRule="auto"/>
        <w:ind w:left="546" w:leftChars="200" w:hanging="126" w:hangingChars="60"/>
        <w:rPr>
          <w:sz w:val="21"/>
          <w:szCs w:val="21"/>
        </w:rPr>
      </w:pPr>
      <w:r>
        <w:rPr>
          <w:rFonts w:hint="eastAsia"/>
          <w:sz w:val="21"/>
          <w:szCs w:val="21"/>
        </w:rPr>
        <w:t>JB/T 9874 金属切削机床装配通用技术条件</w:t>
      </w:r>
    </w:p>
    <w:p>
      <w:pPr>
        <w:pStyle w:val="16"/>
        <w:tabs>
          <w:tab w:val="left" w:pos="550"/>
        </w:tabs>
        <w:adjustRightInd w:val="0"/>
        <w:snapToGrid w:val="0"/>
        <w:spacing w:line="360" w:lineRule="auto"/>
        <w:ind w:left="546" w:leftChars="200" w:hanging="126" w:hangingChars="60"/>
        <w:rPr>
          <w:sz w:val="21"/>
          <w:szCs w:val="21"/>
        </w:rPr>
      </w:pPr>
      <w:r>
        <w:rPr>
          <w:rFonts w:hint="eastAsia"/>
          <w:sz w:val="21"/>
          <w:szCs w:val="21"/>
        </w:rPr>
        <w:t>JB/T 9872 金属切削机床机械加工件通用技术条件</w:t>
      </w:r>
    </w:p>
    <w:p>
      <w:pPr>
        <w:pStyle w:val="16"/>
        <w:tabs>
          <w:tab w:val="left" w:pos="550"/>
        </w:tabs>
        <w:adjustRightInd w:val="0"/>
        <w:snapToGrid w:val="0"/>
        <w:spacing w:line="360" w:lineRule="auto"/>
        <w:ind w:left="546" w:leftChars="200" w:hanging="126" w:hangingChars="60"/>
        <w:rPr>
          <w:sz w:val="21"/>
          <w:szCs w:val="21"/>
        </w:rPr>
      </w:pPr>
      <w:r>
        <w:rPr>
          <w:rFonts w:hint="eastAsia"/>
          <w:sz w:val="21"/>
          <w:szCs w:val="21"/>
        </w:rPr>
        <w:t>JB/T 10051金属切削机床液压系统通用技术条件</w:t>
      </w:r>
    </w:p>
    <w:p>
      <w:pPr>
        <w:pStyle w:val="16"/>
        <w:tabs>
          <w:tab w:val="left" w:pos="550"/>
        </w:tabs>
        <w:adjustRightInd w:val="0"/>
        <w:snapToGrid w:val="0"/>
        <w:spacing w:line="360" w:lineRule="auto"/>
        <w:ind w:left="546" w:leftChars="200" w:hanging="126" w:hangingChars="60"/>
        <w:rPr>
          <w:sz w:val="21"/>
          <w:szCs w:val="21"/>
        </w:rPr>
      </w:pPr>
      <w:r>
        <w:rPr>
          <w:rFonts w:hint="eastAsia"/>
          <w:sz w:val="21"/>
          <w:szCs w:val="21"/>
        </w:rPr>
        <w:t>GB/T 9061 金属切削机床通用技术条件</w:t>
      </w:r>
    </w:p>
    <w:p>
      <w:pPr>
        <w:pStyle w:val="16"/>
        <w:tabs>
          <w:tab w:val="left" w:pos="550"/>
        </w:tabs>
        <w:adjustRightInd w:val="0"/>
        <w:snapToGrid w:val="0"/>
        <w:spacing w:line="360" w:lineRule="auto"/>
        <w:ind w:left="546" w:leftChars="200" w:hanging="126" w:hangingChars="60"/>
        <w:rPr>
          <w:sz w:val="21"/>
          <w:szCs w:val="21"/>
        </w:rPr>
      </w:pPr>
      <w:r>
        <w:rPr>
          <w:rFonts w:hint="eastAsia"/>
          <w:sz w:val="21"/>
          <w:szCs w:val="21"/>
        </w:rPr>
        <w:t>GB/T 15760金属切削机床安全防护通用技术条件</w:t>
      </w:r>
    </w:p>
    <w:p>
      <w:pPr>
        <w:pStyle w:val="16"/>
        <w:tabs>
          <w:tab w:val="left" w:pos="550"/>
        </w:tabs>
        <w:adjustRightInd w:val="0"/>
        <w:snapToGrid w:val="0"/>
        <w:spacing w:line="360" w:lineRule="auto"/>
        <w:ind w:left="546" w:leftChars="200" w:hanging="126" w:hangingChars="60"/>
        <w:rPr>
          <w:sz w:val="21"/>
          <w:szCs w:val="21"/>
        </w:rPr>
      </w:pPr>
      <w:r>
        <w:rPr>
          <w:rFonts w:hint="eastAsia"/>
          <w:sz w:val="21"/>
          <w:szCs w:val="21"/>
        </w:rPr>
        <w:t>GB5226.1/IEC60204-1机械安全机械电气设备第一部分：通用技术条件</w:t>
      </w:r>
    </w:p>
    <w:p>
      <w:pPr>
        <w:pStyle w:val="16"/>
        <w:tabs>
          <w:tab w:val="left" w:pos="550"/>
        </w:tabs>
        <w:adjustRightInd w:val="0"/>
        <w:snapToGrid w:val="0"/>
        <w:spacing w:line="360" w:lineRule="auto"/>
        <w:ind w:left="546" w:leftChars="200" w:hanging="126" w:hangingChars="60"/>
        <w:rPr>
          <w:sz w:val="21"/>
          <w:szCs w:val="21"/>
        </w:rPr>
      </w:pPr>
      <w:r>
        <w:rPr>
          <w:rFonts w:hint="eastAsia"/>
          <w:sz w:val="21"/>
          <w:szCs w:val="21"/>
        </w:rPr>
        <w:t>GB9439-88 灰铸铁件  </w:t>
      </w:r>
    </w:p>
    <w:p>
      <w:pPr>
        <w:pStyle w:val="16"/>
        <w:tabs>
          <w:tab w:val="left" w:pos="550"/>
        </w:tabs>
        <w:adjustRightInd w:val="0"/>
        <w:snapToGrid w:val="0"/>
        <w:spacing w:line="360" w:lineRule="auto"/>
        <w:ind w:left="546" w:leftChars="200" w:hanging="126" w:hangingChars="60"/>
        <w:rPr>
          <w:sz w:val="21"/>
          <w:szCs w:val="21"/>
        </w:rPr>
      </w:pPr>
      <w:r>
        <w:rPr>
          <w:rFonts w:hint="eastAsia"/>
          <w:sz w:val="21"/>
          <w:szCs w:val="21"/>
        </w:rPr>
        <w:t>GB6414-86 铸铁尺寸公差   </w:t>
      </w:r>
    </w:p>
    <w:p>
      <w:pPr>
        <w:pStyle w:val="16"/>
        <w:tabs>
          <w:tab w:val="left" w:pos="550"/>
        </w:tabs>
        <w:adjustRightInd w:val="0"/>
        <w:snapToGrid w:val="0"/>
        <w:spacing w:line="360" w:lineRule="auto"/>
        <w:ind w:left="546" w:leftChars="200" w:hanging="126" w:hangingChars="60"/>
        <w:rPr>
          <w:sz w:val="21"/>
          <w:szCs w:val="21"/>
        </w:rPr>
      </w:pPr>
      <w:r>
        <w:rPr>
          <w:rFonts w:hint="eastAsia"/>
          <w:sz w:val="21"/>
          <w:szCs w:val="21"/>
        </w:rPr>
        <w:t>GB700-88 碳素结构钢的化学成分和力学性能  </w:t>
      </w:r>
    </w:p>
    <w:p>
      <w:pPr>
        <w:pStyle w:val="16"/>
        <w:tabs>
          <w:tab w:val="left" w:pos="550"/>
        </w:tabs>
        <w:adjustRightInd w:val="0"/>
        <w:snapToGrid w:val="0"/>
        <w:spacing w:line="360" w:lineRule="auto"/>
        <w:ind w:left="546" w:leftChars="200" w:hanging="126" w:hangingChars="60"/>
        <w:rPr>
          <w:sz w:val="21"/>
          <w:szCs w:val="21"/>
        </w:rPr>
      </w:pPr>
      <w:r>
        <w:rPr>
          <w:rFonts w:hint="eastAsia"/>
          <w:sz w:val="21"/>
          <w:szCs w:val="21"/>
        </w:rPr>
        <w:t>GB699-88 优质碳素钢的化学成分和力学性能  </w:t>
      </w:r>
    </w:p>
    <w:p>
      <w:pPr>
        <w:pStyle w:val="16"/>
        <w:tabs>
          <w:tab w:val="left" w:pos="550"/>
        </w:tabs>
        <w:adjustRightInd w:val="0"/>
        <w:snapToGrid w:val="0"/>
        <w:spacing w:line="360" w:lineRule="auto"/>
        <w:ind w:left="546" w:leftChars="200" w:hanging="126" w:hangingChars="60"/>
        <w:rPr>
          <w:sz w:val="21"/>
          <w:szCs w:val="21"/>
        </w:rPr>
      </w:pPr>
      <w:r>
        <w:rPr>
          <w:rFonts w:hint="eastAsia"/>
          <w:sz w:val="21"/>
          <w:szCs w:val="21"/>
        </w:rPr>
        <w:t xml:space="preserve">GB1800-1804-79 公差配合标准 </w:t>
      </w:r>
    </w:p>
    <w:p>
      <w:pPr>
        <w:pStyle w:val="16"/>
        <w:tabs>
          <w:tab w:val="left" w:pos="550"/>
        </w:tabs>
        <w:adjustRightInd w:val="0"/>
        <w:snapToGrid w:val="0"/>
        <w:spacing w:line="360" w:lineRule="auto"/>
        <w:ind w:left="546" w:leftChars="200" w:hanging="126" w:hangingChars="60"/>
        <w:rPr>
          <w:sz w:val="21"/>
          <w:szCs w:val="21"/>
        </w:rPr>
      </w:pPr>
      <w:r>
        <w:rPr>
          <w:rFonts w:hint="eastAsia"/>
          <w:sz w:val="21"/>
          <w:szCs w:val="21"/>
        </w:rPr>
        <w:t>GB1182-1184-80 形状和位置公差标准  </w:t>
      </w:r>
    </w:p>
    <w:p>
      <w:pPr>
        <w:pStyle w:val="16"/>
        <w:tabs>
          <w:tab w:val="left" w:pos="550"/>
        </w:tabs>
        <w:adjustRightInd w:val="0"/>
        <w:snapToGrid w:val="0"/>
        <w:spacing w:line="360" w:lineRule="auto"/>
        <w:ind w:left="546" w:leftChars="200" w:hanging="126" w:hangingChars="60"/>
        <w:rPr>
          <w:sz w:val="21"/>
          <w:szCs w:val="21"/>
        </w:rPr>
      </w:pPr>
      <w:r>
        <w:rPr>
          <w:rFonts w:hint="eastAsia"/>
          <w:sz w:val="21"/>
          <w:szCs w:val="21"/>
        </w:rPr>
        <w:t>GB1031-83，GB3505-83 表面粗糙度标准  </w:t>
      </w:r>
    </w:p>
    <w:p>
      <w:pPr>
        <w:pStyle w:val="16"/>
        <w:tabs>
          <w:tab w:val="left" w:pos="550"/>
        </w:tabs>
        <w:adjustRightInd w:val="0"/>
        <w:snapToGrid w:val="0"/>
        <w:spacing w:line="360" w:lineRule="auto"/>
        <w:ind w:left="546" w:leftChars="200" w:hanging="126" w:hangingChars="60"/>
        <w:rPr>
          <w:sz w:val="21"/>
          <w:szCs w:val="21"/>
        </w:rPr>
      </w:pPr>
      <w:r>
        <w:rPr>
          <w:rFonts w:hint="eastAsia"/>
          <w:sz w:val="21"/>
          <w:szCs w:val="21"/>
        </w:rPr>
        <w:t xml:space="preserve">GB50236-98  现场设备工业管道焊接施工及验收规范 </w:t>
      </w:r>
    </w:p>
    <w:p>
      <w:pPr>
        <w:pStyle w:val="16"/>
        <w:tabs>
          <w:tab w:val="left" w:pos="550"/>
        </w:tabs>
        <w:adjustRightInd w:val="0"/>
        <w:snapToGrid w:val="0"/>
        <w:spacing w:line="360" w:lineRule="auto"/>
        <w:ind w:left="546" w:leftChars="200" w:hanging="126" w:hangingChars="60"/>
        <w:rPr>
          <w:sz w:val="21"/>
          <w:szCs w:val="21"/>
        </w:rPr>
      </w:pPr>
      <w:r>
        <w:rPr>
          <w:rFonts w:hint="eastAsia"/>
          <w:sz w:val="21"/>
          <w:szCs w:val="21"/>
        </w:rPr>
        <w:t>GB8923-88 涂装前钢材表面锈蚀等级和除锈等级  </w:t>
      </w:r>
    </w:p>
    <w:p>
      <w:pPr>
        <w:pStyle w:val="16"/>
        <w:tabs>
          <w:tab w:val="left" w:pos="550"/>
        </w:tabs>
        <w:adjustRightInd w:val="0"/>
        <w:snapToGrid w:val="0"/>
        <w:spacing w:line="360" w:lineRule="auto"/>
        <w:ind w:left="546" w:leftChars="200" w:hanging="126" w:hangingChars="60"/>
        <w:rPr>
          <w:sz w:val="21"/>
          <w:szCs w:val="21"/>
        </w:rPr>
      </w:pPr>
      <w:r>
        <w:rPr>
          <w:rFonts w:hint="eastAsia"/>
          <w:sz w:val="21"/>
          <w:szCs w:val="21"/>
        </w:rPr>
        <w:t xml:space="preserve">GB4720-84 电控设备低压电器电控设备 </w:t>
      </w:r>
    </w:p>
    <w:p>
      <w:pPr>
        <w:pStyle w:val="16"/>
        <w:tabs>
          <w:tab w:val="left" w:pos="550"/>
        </w:tabs>
        <w:adjustRightInd w:val="0"/>
        <w:snapToGrid w:val="0"/>
        <w:spacing w:line="360" w:lineRule="auto"/>
        <w:rPr>
          <w:sz w:val="21"/>
          <w:szCs w:val="21"/>
        </w:rPr>
      </w:pPr>
      <w:r>
        <w:rPr>
          <w:rFonts w:hint="eastAsia"/>
          <w:sz w:val="21"/>
          <w:szCs w:val="21"/>
        </w:rPr>
        <w:t>5.</w:t>
      </w:r>
      <w:r>
        <w:rPr>
          <w:sz w:val="21"/>
          <w:szCs w:val="21"/>
        </w:rPr>
        <w:t>2.</w:t>
      </w:r>
      <w:r>
        <w:rPr>
          <w:rFonts w:hint="eastAsia"/>
          <w:sz w:val="21"/>
          <w:szCs w:val="21"/>
        </w:rPr>
        <w:t xml:space="preserve"> </w:t>
      </w:r>
      <w:r>
        <w:rPr>
          <w:sz w:val="21"/>
          <w:szCs w:val="21"/>
        </w:rPr>
        <w:t>设备的设计与制造要求采用国际公制单位，个别部件采用英制单位应列出清单。</w:t>
      </w:r>
    </w:p>
    <w:p>
      <w:pPr>
        <w:pStyle w:val="16"/>
        <w:tabs>
          <w:tab w:val="left" w:pos="1290"/>
          <w:tab w:val="left" w:pos="1680"/>
        </w:tabs>
        <w:adjustRightInd w:val="0"/>
        <w:snapToGrid w:val="0"/>
        <w:spacing w:line="360" w:lineRule="auto"/>
        <w:rPr>
          <w:sz w:val="21"/>
          <w:szCs w:val="21"/>
        </w:rPr>
      </w:pPr>
      <w:r>
        <w:rPr>
          <w:rFonts w:hint="eastAsia"/>
          <w:sz w:val="21"/>
          <w:szCs w:val="21"/>
        </w:rPr>
        <w:t>5.3.</w:t>
      </w:r>
      <w:r>
        <w:rPr>
          <w:sz w:val="21"/>
          <w:szCs w:val="21"/>
        </w:rPr>
        <w:t xml:space="preserve"> 上述标准均应为</w:t>
      </w:r>
      <w:r>
        <w:rPr>
          <w:rFonts w:hint="eastAsia"/>
          <w:sz w:val="21"/>
          <w:szCs w:val="21"/>
        </w:rPr>
        <w:t>投</w:t>
      </w:r>
      <w:r>
        <w:rPr>
          <w:sz w:val="21"/>
          <w:szCs w:val="21"/>
        </w:rPr>
        <w:t>标截止日时的最新有效版</w:t>
      </w:r>
      <w:r>
        <w:rPr>
          <w:rFonts w:hint="eastAsia"/>
          <w:sz w:val="21"/>
          <w:szCs w:val="21"/>
        </w:rPr>
        <w:t>。</w:t>
      </w:r>
    </w:p>
    <w:p>
      <w:pPr>
        <w:adjustRightInd w:val="0"/>
        <w:snapToGrid w:val="0"/>
        <w:spacing w:beforeLines="100" w:afterLines="100" w:line="360" w:lineRule="auto"/>
        <w:rPr>
          <w:b/>
        </w:rPr>
      </w:pPr>
      <w:r>
        <w:rPr>
          <w:rFonts w:hint="eastAsia"/>
          <w:b/>
        </w:rPr>
        <w:t>四、需投标人提供的技术参数</w:t>
      </w:r>
    </w:p>
    <w:p>
      <w:pPr>
        <w:spacing w:line="360" w:lineRule="auto"/>
        <w:rPr>
          <w:rFonts w:ascii="宋体" w:hAnsi="宋体"/>
          <w:szCs w:val="21"/>
        </w:rPr>
      </w:pPr>
      <w:r>
        <w:rPr>
          <w:rFonts w:hint="eastAsia" w:ascii="宋体"/>
          <w:spacing w:val="-5"/>
          <w:kern w:val="0"/>
          <w:szCs w:val="21"/>
        </w:rPr>
        <w:t>1 .技术参数及性能</w:t>
      </w:r>
    </w:p>
    <w:p>
      <w:pPr>
        <w:spacing w:after="120"/>
        <w:rPr>
          <w:rFonts w:ascii="宋体" w:hAnsi="宋体"/>
          <w:szCs w:val="21"/>
        </w:rPr>
      </w:pPr>
      <w:r>
        <w:rPr>
          <w:rFonts w:hint="eastAsia" w:ascii="宋体" w:hAnsi="宋体"/>
          <w:szCs w:val="21"/>
        </w:rPr>
        <w:t>1.1型号：</w:t>
      </w:r>
    </w:p>
    <w:p>
      <w:pPr>
        <w:spacing w:after="120"/>
        <w:jc w:val="left"/>
        <w:rPr>
          <w:rFonts w:ascii="宋体" w:hAnsi="宋体"/>
          <w:szCs w:val="21"/>
        </w:rPr>
      </w:pPr>
      <w:r>
        <w:rPr>
          <w:rFonts w:hint="eastAsia" w:ascii="宋体" w:hAnsi="宋体"/>
          <w:szCs w:val="21"/>
        </w:rPr>
        <w:t>1.2水平工作台（宽×长</w:t>
      </w:r>
      <w:r>
        <w:rPr>
          <w:rFonts w:ascii="宋体" w:hAnsi="宋体"/>
          <w:szCs w:val="21"/>
        </w:rPr>
        <w:t>）</w:t>
      </w:r>
      <w:r>
        <w:rPr>
          <w:rFonts w:hint="eastAsia" w:ascii="宋体" w:hAnsi="宋体"/>
          <w:szCs w:val="21"/>
        </w:rPr>
        <w:t>:</w:t>
      </w:r>
    </w:p>
    <w:p>
      <w:pPr>
        <w:spacing w:after="120"/>
        <w:jc w:val="left"/>
        <w:rPr>
          <w:rFonts w:ascii="宋体" w:hAnsi="宋体"/>
          <w:szCs w:val="21"/>
        </w:rPr>
      </w:pPr>
      <w:r>
        <w:rPr>
          <w:rFonts w:hint="eastAsia" w:ascii="宋体" w:hAnsi="宋体"/>
          <w:szCs w:val="21"/>
        </w:rPr>
        <w:t>1.3垂直工作台（宽×长）:</w:t>
      </w:r>
    </w:p>
    <w:p>
      <w:pPr>
        <w:spacing w:after="120"/>
        <w:jc w:val="left"/>
        <w:rPr>
          <w:rFonts w:ascii="宋体" w:hAnsi="宋体"/>
          <w:szCs w:val="21"/>
        </w:rPr>
      </w:pPr>
      <w:r>
        <w:rPr>
          <w:rFonts w:hint="eastAsia" w:ascii="宋体" w:hAnsi="宋体"/>
          <w:szCs w:val="21"/>
        </w:rPr>
        <w:t xml:space="preserve">1.4、T型槽数目： </w:t>
      </w:r>
    </w:p>
    <w:p>
      <w:pPr>
        <w:spacing w:after="120"/>
        <w:jc w:val="left"/>
        <w:rPr>
          <w:rFonts w:ascii="宋体" w:hAnsi="宋体"/>
          <w:szCs w:val="21"/>
        </w:rPr>
      </w:pPr>
      <w:r>
        <w:rPr>
          <w:rFonts w:hint="eastAsia" w:ascii="宋体" w:hAnsi="宋体"/>
          <w:szCs w:val="21"/>
        </w:rPr>
        <w:t xml:space="preserve">1.5、T型槽宽度（mm）： </w:t>
      </w:r>
    </w:p>
    <w:p>
      <w:pPr>
        <w:spacing w:after="120"/>
        <w:jc w:val="left"/>
        <w:rPr>
          <w:rFonts w:ascii="宋体" w:hAnsi="宋体"/>
          <w:szCs w:val="21"/>
        </w:rPr>
      </w:pPr>
      <w:r>
        <w:rPr>
          <w:rFonts w:hint="eastAsia" w:ascii="宋体" w:hAnsi="宋体"/>
          <w:szCs w:val="21"/>
        </w:rPr>
        <w:t xml:space="preserve">1.6、T型槽间距（mm）： </w:t>
      </w:r>
    </w:p>
    <w:p>
      <w:pPr>
        <w:spacing w:after="120"/>
        <w:jc w:val="left"/>
        <w:rPr>
          <w:rFonts w:ascii="宋体" w:hAnsi="宋体"/>
          <w:szCs w:val="21"/>
        </w:rPr>
      </w:pPr>
      <w:r>
        <w:rPr>
          <w:rFonts w:hint="eastAsia" w:ascii="宋体" w:hAnsi="宋体"/>
          <w:szCs w:val="21"/>
        </w:rPr>
        <w:t>1.7工作台最大纵向（X）行程:</w:t>
      </w:r>
    </w:p>
    <w:p>
      <w:pPr>
        <w:spacing w:after="120"/>
        <w:jc w:val="left"/>
        <w:rPr>
          <w:rFonts w:ascii="宋体" w:hAnsi="宋体"/>
          <w:szCs w:val="21"/>
        </w:rPr>
      </w:pPr>
      <w:r>
        <w:rPr>
          <w:rFonts w:hint="eastAsia" w:ascii="宋体" w:hAnsi="宋体"/>
          <w:szCs w:val="21"/>
        </w:rPr>
        <w:t>1.8水平主轴座最大横向（Y）行程:</w:t>
      </w:r>
    </w:p>
    <w:p>
      <w:pPr>
        <w:spacing w:after="120"/>
        <w:jc w:val="left"/>
        <w:rPr>
          <w:rFonts w:ascii="宋体" w:hAnsi="宋体"/>
          <w:szCs w:val="21"/>
        </w:rPr>
      </w:pPr>
      <w:r>
        <w:rPr>
          <w:rFonts w:hint="eastAsia" w:ascii="宋体" w:hAnsi="宋体"/>
          <w:szCs w:val="21"/>
        </w:rPr>
        <w:t>1.9工作台最大垂向（Z）行程:</w:t>
      </w:r>
    </w:p>
    <w:p>
      <w:pPr>
        <w:spacing w:after="120"/>
        <w:jc w:val="left"/>
        <w:rPr>
          <w:rFonts w:ascii="宋体" w:hAnsi="宋体"/>
          <w:szCs w:val="21"/>
        </w:rPr>
      </w:pPr>
      <w:r>
        <w:rPr>
          <w:rFonts w:hint="eastAsia" w:ascii="宋体" w:hAnsi="宋体"/>
          <w:szCs w:val="21"/>
        </w:rPr>
        <w:t>1.10水平主轴中心距水平工作台面最小距离:</w:t>
      </w:r>
    </w:p>
    <w:p>
      <w:pPr>
        <w:spacing w:after="120"/>
        <w:jc w:val="left"/>
        <w:rPr>
          <w:rFonts w:ascii="宋体" w:hAnsi="宋体"/>
          <w:szCs w:val="21"/>
        </w:rPr>
      </w:pPr>
      <w:r>
        <w:rPr>
          <w:rFonts w:hint="eastAsia" w:ascii="宋体" w:hAnsi="宋体"/>
          <w:szCs w:val="21"/>
        </w:rPr>
        <w:t>1.11水平主轴中心距水平工作台面最大距离:</w:t>
      </w:r>
    </w:p>
    <w:p>
      <w:pPr>
        <w:spacing w:after="120"/>
        <w:jc w:val="left"/>
        <w:rPr>
          <w:rFonts w:ascii="宋体" w:hAnsi="宋体"/>
          <w:szCs w:val="21"/>
        </w:rPr>
      </w:pPr>
      <w:r>
        <w:rPr>
          <w:rFonts w:hint="eastAsia" w:ascii="宋体" w:hAnsi="宋体"/>
          <w:szCs w:val="21"/>
        </w:rPr>
        <w:t>1.12立铣主轴中心距水平工作台面最小距离:</w:t>
      </w:r>
    </w:p>
    <w:p>
      <w:pPr>
        <w:spacing w:after="120"/>
        <w:jc w:val="left"/>
        <w:rPr>
          <w:rFonts w:ascii="宋体" w:hAnsi="宋体"/>
          <w:szCs w:val="21"/>
        </w:rPr>
      </w:pPr>
      <w:r>
        <w:rPr>
          <w:rFonts w:hint="eastAsia" w:ascii="宋体" w:hAnsi="宋体"/>
          <w:szCs w:val="21"/>
        </w:rPr>
        <w:t>1.13立铣主轴中心距水平工作台面最大距离:</w:t>
      </w:r>
    </w:p>
    <w:p>
      <w:pPr>
        <w:spacing w:after="120"/>
        <w:jc w:val="left"/>
        <w:rPr>
          <w:rFonts w:ascii="宋体" w:hAnsi="宋体"/>
          <w:szCs w:val="21"/>
        </w:rPr>
      </w:pPr>
      <w:r>
        <w:rPr>
          <w:rFonts w:hint="eastAsia" w:ascii="宋体" w:hAnsi="宋体"/>
          <w:szCs w:val="21"/>
        </w:rPr>
        <w:t>1.14立铣头套筒移动量:</w:t>
      </w:r>
    </w:p>
    <w:p>
      <w:pPr>
        <w:spacing w:after="120"/>
        <w:jc w:val="left"/>
        <w:rPr>
          <w:rFonts w:ascii="宋体" w:hAnsi="宋体"/>
          <w:szCs w:val="21"/>
        </w:rPr>
      </w:pPr>
      <w:r>
        <w:rPr>
          <w:rFonts w:hint="eastAsia" w:ascii="宋体" w:hAnsi="宋体"/>
          <w:szCs w:val="21"/>
        </w:rPr>
        <w:t>1.15立、卧主轴转速范围（18级）:</w:t>
      </w:r>
    </w:p>
    <w:p>
      <w:pPr>
        <w:spacing w:after="120"/>
        <w:jc w:val="left"/>
        <w:rPr>
          <w:rFonts w:hint="eastAsia" w:ascii="宋体" w:hAnsi="宋体"/>
          <w:szCs w:val="21"/>
        </w:rPr>
      </w:pPr>
      <w:r>
        <w:rPr>
          <w:rFonts w:hint="eastAsia" w:ascii="宋体" w:hAnsi="宋体"/>
          <w:szCs w:val="21"/>
        </w:rPr>
        <w:t>1.16主轴锥孔:</w:t>
      </w:r>
    </w:p>
    <w:p>
      <w:pPr>
        <w:spacing w:after="120"/>
        <w:jc w:val="left"/>
        <w:rPr>
          <w:rFonts w:ascii="宋体" w:hAnsi="宋体"/>
          <w:szCs w:val="21"/>
        </w:rPr>
      </w:pPr>
      <w:r>
        <w:rPr>
          <w:rFonts w:hint="eastAsia" w:ascii="宋体" w:hAnsi="宋体"/>
          <w:szCs w:val="21"/>
        </w:rPr>
        <w:t>1.17纵向、横向、垂向进给范围（18级）：</w:t>
      </w:r>
    </w:p>
    <w:p>
      <w:pPr>
        <w:spacing w:after="120"/>
        <w:jc w:val="left"/>
        <w:rPr>
          <w:rFonts w:ascii="宋体" w:hAnsi="宋体"/>
          <w:szCs w:val="21"/>
        </w:rPr>
      </w:pPr>
      <w:r>
        <w:rPr>
          <w:rFonts w:hint="eastAsia" w:ascii="宋体" w:hAnsi="宋体"/>
          <w:szCs w:val="21"/>
        </w:rPr>
        <w:t>1.18纵向、横向、垂向快速进给量：</w:t>
      </w:r>
    </w:p>
    <w:p>
      <w:pPr>
        <w:spacing w:after="120"/>
        <w:jc w:val="left"/>
        <w:rPr>
          <w:rFonts w:hint="eastAsia" w:ascii="宋体" w:hAnsi="宋体"/>
          <w:szCs w:val="21"/>
        </w:rPr>
      </w:pPr>
      <w:r>
        <w:rPr>
          <w:rFonts w:hint="eastAsia" w:ascii="宋体" w:hAnsi="宋体"/>
          <w:szCs w:val="21"/>
        </w:rPr>
        <w:t>1.19万能分度头</w:t>
      </w:r>
    </w:p>
    <w:p>
      <w:pPr>
        <w:spacing w:after="120"/>
        <w:jc w:val="left"/>
        <w:rPr>
          <w:rFonts w:hint="eastAsia" w:ascii="宋体" w:hAnsi="宋体"/>
          <w:szCs w:val="21"/>
        </w:rPr>
      </w:pPr>
      <w:r>
        <w:rPr>
          <w:rFonts w:hint="eastAsia" w:ascii="宋体" w:hAnsi="宋体"/>
          <w:szCs w:val="21"/>
        </w:rPr>
        <w:t>1.19.1中心高：</w:t>
      </w:r>
    </w:p>
    <w:p>
      <w:pPr>
        <w:spacing w:after="120"/>
        <w:jc w:val="left"/>
        <w:rPr>
          <w:rFonts w:hint="eastAsia" w:ascii="宋体" w:hAnsi="宋体"/>
          <w:szCs w:val="21"/>
        </w:rPr>
      </w:pPr>
      <w:r>
        <w:rPr>
          <w:rFonts w:hint="eastAsia" w:ascii="宋体" w:hAnsi="宋体"/>
          <w:szCs w:val="21"/>
        </w:rPr>
        <w:t>1.19.2主轴孔锥度：</w:t>
      </w:r>
    </w:p>
    <w:p>
      <w:pPr>
        <w:spacing w:after="120"/>
        <w:jc w:val="left"/>
        <w:rPr>
          <w:rFonts w:hint="eastAsia" w:ascii="宋体" w:hAnsi="宋体"/>
          <w:szCs w:val="21"/>
        </w:rPr>
      </w:pPr>
      <w:r>
        <w:rPr>
          <w:rFonts w:hint="eastAsia" w:ascii="宋体" w:hAnsi="宋体"/>
          <w:szCs w:val="21"/>
        </w:rPr>
        <w:t>1.20回转工作台</w:t>
      </w:r>
    </w:p>
    <w:p>
      <w:pPr>
        <w:spacing w:after="120"/>
        <w:jc w:val="left"/>
        <w:rPr>
          <w:rFonts w:hint="eastAsia" w:ascii="宋体" w:hAnsi="宋体"/>
          <w:szCs w:val="21"/>
        </w:rPr>
      </w:pPr>
      <w:r>
        <w:rPr>
          <w:rFonts w:hint="eastAsia" w:ascii="宋体" w:hAnsi="宋体"/>
          <w:szCs w:val="21"/>
        </w:rPr>
        <w:t>1.20.1直径：</w:t>
      </w:r>
    </w:p>
    <w:p>
      <w:pPr>
        <w:spacing w:after="120"/>
        <w:jc w:val="left"/>
        <w:rPr>
          <w:rFonts w:hint="eastAsia" w:ascii="宋体" w:hAnsi="宋体"/>
          <w:szCs w:val="21"/>
        </w:rPr>
      </w:pPr>
      <w:r>
        <w:rPr>
          <w:rFonts w:hint="eastAsia" w:ascii="宋体" w:hAnsi="宋体"/>
          <w:szCs w:val="21"/>
        </w:rPr>
        <w:t>1.20.2高度：</w:t>
      </w:r>
    </w:p>
    <w:p>
      <w:pPr>
        <w:spacing w:after="120"/>
        <w:jc w:val="left"/>
        <w:rPr>
          <w:rFonts w:hint="eastAsia" w:ascii="宋体"/>
          <w:szCs w:val="21"/>
        </w:rPr>
      </w:pPr>
      <w:r>
        <w:rPr>
          <w:rFonts w:hint="eastAsia" w:ascii="宋体"/>
          <w:szCs w:val="21"/>
        </w:rPr>
        <w:t xml:space="preserve"> 1.21万能角度工作台</w:t>
      </w:r>
    </w:p>
    <w:p>
      <w:pPr>
        <w:spacing w:after="120"/>
        <w:jc w:val="left"/>
        <w:rPr>
          <w:rFonts w:hint="eastAsia" w:ascii="宋体"/>
          <w:szCs w:val="21"/>
        </w:rPr>
      </w:pPr>
      <w:r>
        <w:rPr>
          <w:rFonts w:hint="eastAsia" w:ascii="宋体"/>
          <w:szCs w:val="21"/>
        </w:rPr>
        <w:t>1.21.1长度：</w:t>
      </w:r>
    </w:p>
    <w:p>
      <w:pPr>
        <w:spacing w:after="120"/>
        <w:jc w:val="left"/>
        <w:rPr>
          <w:rFonts w:hint="eastAsia" w:ascii="宋体"/>
          <w:szCs w:val="21"/>
        </w:rPr>
      </w:pPr>
      <w:r>
        <w:rPr>
          <w:rFonts w:hint="eastAsia" w:ascii="宋体"/>
          <w:szCs w:val="21"/>
        </w:rPr>
        <w:t>1.21.2宽度：</w:t>
      </w:r>
    </w:p>
    <w:p>
      <w:pPr>
        <w:spacing w:after="120"/>
        <w:jc w:val="left"/>
        <w:rPr>
          <w:rFonts w:hint="eastAsia" w:ascii="宋体"/>
          <w:szCs w:val="21"/>
        </w:rPr>
      </w:pPr>
      <w:r>
        <w:rPr>
          <w:rFonts w:hint="eastAsia" w:ascii="宋体"/>
          <w:szCs w:val="21"/>
        </w:rPr>
        <w:t>1.21.3回转角度：</w:t>
      </w:r>
    </w:p>
    <w:p>
      <w:pPr>
        <w:spacing w:after="120"/>
        <w:jc w:val="left"/>
        <w:rPr>
          <w:rFonts w:ascii="宋体" w:hAnsi="宋体"/>
          <w:szCs w:val="21"/>
        </w:rPr>
      </w:pPr>
      <w:r>
        <w:rPr>
          <w:rFonts w:hint="eastAsia" w:ascii="宋体" w:hAnsi="宋体"/>
          <w:szCs w:val="21"/>
        </w:rPr>
        <w:t>1.22主电机功率：</w:t>
      </w:r>
    </w:p>
    <w:p>
      <w:pPr>
        <w:spacing w:after="120"/>
        <w:jc w:val="left"/>
        <w:rPr>
          <w:rFonts w:ascii="宋体" w:hAnsi="宋体"/>
          <w:szCs w:val="21"/>
        </w:rPr>
      </w:pPr>
      <w:r>
        <w:rPr>
          <w:rFonts w:hint="eastAsia" w:ascii="宋体" w:hAnsi="宋体"/>
          <w:szCs w:val="21"/>
        </w:rPr>
        <w:t>1.23电动机总功率：</w:t>
      </w:r>
    </w:p>
    <w:p>
      <w:pPr>
        <w:adjustRightInd w:val="0"/>
        <w:snapToGrid w:val="0"/>
        <w:spacing w:line="360" w:lineRule="auto"/>
        <w:rPr>
          <w:rFonts w:ascii="宋体"/>
          <w:spacing w:val="-5"/>
          <w:kern w:val="0"/>
          <w:szCs w:val="21"/>
        </w:rPr>
      </w:pPr>
      <w:r>
        <w:rPr>
          <w:rFonts w:ascii="宋体" w:hAnsi="宋体" w:cs="宋体"/>
          <w:kern w:val="0"/>
          <w:szCs w:val="21"/>
        </w:rPr>
        <w:t>……</w:t>
      </w:r>
    </w:p>
    <w:p>
      <w:pPr>
        <w:adjustRightInd w:val="0"/>
        <w:snapToGrid w:val="0"/>
        <w:spacing w:line="360" w:lineRule="auto"/>
        <w:rPr>
          <w:rFonts w:ascii="宋体"/>
          <w:szCs w:val="21"/>
        </w:rPr>
      </w:pPr>
      <w:r>
        <w:rPr>
          <w:rFonts w:hint="eastAsia" w:ascii="宋体"/>
          <w:szCs w:val="21"/>
        </w:rPr>
        <w:t>2.投标人需要特别说明的其他问题。</w:t>
      </w:r>
    </w:p>
    <w:p>
      <w:pPr>
        <w:adjustRightInd w:val="0"/>
        <w:snapToGrid w:val="0"/>
        <w:spacing w:line="360" w:lineRule="auto"/>
        <w:rPr>
          <w:rFonts w:ascii="宋体"/>
          <w:szCs w:val="21"/>
        </w:rPr>
      </w:pPr>
      <w:r>
        <w:rPr>
          <w:rFonts w:hint="eastAsia" w:ascii="宋体"/>
          <w:szCs w:val="21"/>
        </w:rPr>
        <w:t>2.1</w:t>
      </w:r>
    </w:p>
    <w:p>
      <w:pPr>
        <w:adjustRightInd w:val="0"/>
        <w:snapToGrid w:val="0"/>
        <w:spacing w:line="360" w:lineRule="auto"/>
        <w:rPr>
          <w:rFonts w:ascii="宋体"/>
          <w:szCs w:val="21"/>
        </w:rPr>
      </w:pPr>
      <w:r>
        <w:rPr>
          <w:rFonts w:hint="eastAsia" w:ascii="宋体"/>
          <w:szCs w:val="21"/>
        </w:rPr>
        <w:t>2.2</w:t>
      </w:r>
    </w:p>
    <w:p>
      <w:pPr>
        <w:adjustRightInd w:val="0"/>
        <w:snapToGrid w:val="0"/>
        <w:spacing w:line="360" w:lineRule="auto"/>
        <w:rPr>
          <w:rFonts w:ascii="宋体"/>
          <w:szCs w:val="21"/>
        </w:rPr>
      </w:pPr>
    </w:p>
    <w:p>
      <w:pPr>
        <w:adjustRightInd w:val="0"/>
        <w:snapToGrid w:val="0"/>
        <w:spacing w:line="360" w:lineRule="auto"/>
        <w:rPr>
          <w:rFonts w:ascii="宋体"/>
          <w:szCs w:val="21"/>
        </w:rPr>
      </w:pPr>
    </w:p>
    <w:p>
      <w:pPr>
        <w:widowControl/>
        <w:jc w:val="left"/>
        <w:rPr>
          <w:rFonts w:ascii="宋体"/>
          <w:szCs w:val="21"/>
        </w:rPr>
      </w:pPr>
      <w:r>
        <w:rPr>
          <w:rFonts w:ascii="宋体"/>
          <w:szCs w:val="21"/>
        </w:rPr>
        <w:br w:type="page"/>
      </w:r>
    </w:p>
    <w:p>
      <w:pPr>
        <w:pStyle w:val="13"/>
        <w:jc w:val="center"/>
      </w:pPr>
      <w:bookmarkStart w:id="3" w:name="_Toc357086143"/>
      <w:r>
        <w:rPr>
          <w:rFonts w:hint="eastAsia"/>
        </w:rPr>
        <w:t>第二节 备件和工具</w:t>
      </w:r>
      <w:bookmarkEnd w:id="3"/>
    </w:p>
    <w:p>
      <w:pPr>
        <w:adjustRightInd w:val="0"/>
        <w:snapToGrid w:val="0"/>
        <w:spacing w:line="360" w:lineRule="auto"/>
        <w:jc w:val="center"/>
        <w:rPr>
          <w:rFonts w:ascii="宋体" w:hAnsi="宋体"/>
          <w:szCs w:val="21"/>
        </w:rPr>
      </w:pP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所有为设备的安装、试运行、质保期内和质保期后1年必备的备件、消耗品，包括专用工具、仪器、仪表等，在设备交货时提供。推迟的交货期将按照设备推迟交货计算。</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中标方应提供完整备件手册、备件件号、数量、规格型号、价格表的CD盘，随同设备发货。</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3. 中标方应保证所有零部件均有唯一编码，如属外购标准件，要求必须按照原厂家编码执行。</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 中标方还应进一步提供设备上的所需的备件、易耗品及标准件的货源地，包括润滑油脂。</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设备采用的外购、外协件应提供原产地证明及检验合格证书。</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6. 如因为中标人提供1年期备件明细不准确，导致招标人方误采购或按明细提供数量不足以满足生产需求，中标人应免费提供相应的备件。</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7. 中标人应保证长期以最优惠的价格供给易损件和备件。如果备件发生设计变更，应将变更信息及时通知招标人。</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8. 中标人备件价格在设备开始使用的3年内必须维持稳定。</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9. 在5年内，因中标人技术升级导致部分备件不能提供时，中标人要免费为用户升级设备。</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10. 5年后在备件停止生产的情况下，中标人应事先将要停止生产的计划通知招标人，使招标人有足够的时间采购所需的备件。</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11. 5年后在备件停止生产后，如果招标人要求，中标人应免费向买方提供备件的蓝图、图纸和规格。</w:t>
      </w:r>
    </w:p>
    <w:p>
      <w:pPr>
        <w:pStyle w:val="4"/>
        <w:adjustRightInd w:val="0"/>
        <w:snapToGrid w:val="0"/>
        <w:spacing w:beforeLines="50" w:line="360" w:lineRule="auto"/>
        <w:rPr>
          <w:rFonts w:ascii="宋体" w:hAnsi="宋体"/>
          <w:szCs w:val="21"/>
        </w:rPr>
      </w:pPr>
      <w:r>
        <w:rPr>
          <w:rFonts w:hint="eastAsia" w:ascii="宋体" w:hAnsi="宋体"/>
          <w:szCs w:val="21"/>
        </w:rPr>
        <w:t xml:space="preserve"> </w:t>
      </w:r>
    </w:p>
    <w:p>
      <w:pPr>
        <w:pStyle w:val="13"/>
        <w:jc w:val="center"/>
      </w:pPr>
      <w:r>
        <w:rPr>
          <w:rFonts w:hint="eastAsia" w:ascii="宋体" w:hAnsi="宋体"/>
          <w:szCs w:val="21"/>
        </w:rPr>
        <w:br w:type="page"/>
      </w:r>
    </w:p>
    <w:p>
      <w:pPr>
        <w:pStyle w:val="13"/>
        <w:jc w:val="center"/>
      </w:pPr>
      <w:bookmarkStart w:id="4" w:name="_Toc357086144"/>
      <w:r>
        <w:rPr>
          <w:rFonts w:hint="eastAsia"/>
        </w:rPr>
        <w:t>第三节 设备出厂前检验</w:t>
      </w:r>
      <w:bookmarkEnd w:id="4"/>
    </w:p>
    <w:p>
      <w:pPr>
        <w:adjustRightInd w:val="0"/>
        <w:snapToGrid w:val="0"/>
        <w:spacing w:line="360" w:lineRule="auto"/>
        <w:jc w:val="center"/>
        <w:rPr>
          <w:rFonts w:ascii="宋体" w:hAnsi="宋体"/>
          <w:szCs w:val="21"/>
        </w:rPr>
      </w:pP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供货商质量担保期范围内的责任，也不能替代设备抵运招标人现场的质量检验。</w:t>
      </w:r>
    </w:p>
    <w:p>
      <w:pPr>
        <w:adjustRightInd w:val="0"/>
        <w:snapToGrid w:val="0"/>
        <w:spacing w:beforeLines="50" w:line="360" w:lineRule="auto"/>
        <w:rPr>
          <w:rFonts w:ascii="宋体" w:hAnsi="宋体"/>
          <w:szCs w:val="21"/>
        </w:rPr>
      </w:pPr>
      <w:r>
        <w:rPr>
          <w:rFonts w:hint="eastAsia" w:ascii="宋体" w:hAnsi="宋体"/>
          <w:szCs w:val="21"/>
        </w:rPr>
        <w:t>3．在中检中质检团成员发现或提出的问题，双方应积极通过友好协商解决。</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 设备在出厂前必须进行整体联合试运转，根据试运转时间确定招标人中检时间，联合试运转应在招标人中检人员监督下进行。</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pStyle w:val="4"/>
        <w:adjustRightInd w:val="0"/>
        <w:snapToGrid w:val="0"/>
        <w:spacing w:line="360" w:lineRule="auto"/>
        <w:rPr>
          <w:rFonts w:ascii="宋体" w:hAnsi="宋体"/>
          <w:szCs w:val="21"/>
        </w:rPr>
      </w:pPr>
    </w:p>
    <w:p>
      <w:pPr>
        <w:pStyle w:val="13"/>
        <w:jc w:val="center"/>
      </w:pPr>
      <w:r>
        <w:rPr>
          <w:rFonts w:hint="eastAsia" w:ascii="宋体" w:hAnsi="宋体"/>
          <w:szCs w:val="21"/>
        </w:rPr>
        <w:br w:type="page"/>
      </w:r>
      <w:bookmarkStart w:id="5" w:name="_Toc357086145"/>
      <w:r>
        <w:rPr>
          <w:rFonts w:hint="eastAsia"/>
        </w:rPr>
        <w:t>第四节 技术服务</w:t>
      </w:r>
      <w:bookmarkEnd w:id="5"/>
    </w:p>
    <w:p>
      <w:pPr>
        <w:adjustRightInd w:val="0"/>
        <w:snapToGrid w:val="0"/>
        <w:spacing w:line="360" w:lineRule="auto"/>
        <w:jc w:val="center"/>
        <w:rPr>
          <w:rFonts w:ascii="宋体" w:hAnsi="宋体"/>
          <w:szCs w:val="21"/>
        </w:rPr>
      </w:pP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中标人将派出有技术、有能力胜任的服务工程师到现场，提供有关安装管理、调试、空载测试、性能测试、试运转、维修及现场培训维修人员的服务。中标人服务工程师的主要责任与任务如下：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beforeLines="50" w:line="360" w:lineRule="auto"/>
        <w:ind w:firstLine="525"/>
        <w:rPr>
          <w:rFonts w:ascii="宋体" w:hAnsi="宋体"/>
          <w:szCs w:val="21"/>
        </w:rPr>
      </w:pPr>
      <w:r>
        <w:rPr>
          <w:rFonts w:hint="eastAsia" w:ascii="宋体" w:hAnsi="宋体"/>
          <w:szCs w:val="21"/>
        </w:rPr>
        <w:t>——给招标人安装人员提供完整的技术指导。</w:t>
      </w:r>
    </w:p>
    <w:p>
      <w:pPr>
        <w:adjustRightInd w:val="0"/>
        <w:snapToGrid w:val="0"/>
        <w:spacing w:beforeLines="50" w:line="360" w:lineRule="auto"/>
        <w:ind w:firstLine="525"/>
        <w:rPr>
          <w:rFonts w:ascii="宋体" w:hAnsi="宋体"/>
          <w:szCs w:val="21"/>
        </w:rPr>
      </w:pPr>
      <w:r>
        <w:rPr>
          <w:rFonts w:hint="eastAsia" w:ascii="宋体" w:hAnsi="宋体"/>
          <w:szCs w:val="21"/>
        </w:rPr>
        <w:t>——指导招标人人员进行合同设备的试运转，运行测试和性能测试。</w:t>
      </w:r>
    </w:p>
    <w:p>
      <w:pPr>
        <w:adjustRightInd w:val="0"/>
        <w:snapToGrid w:val="0"/>
        <w:spacing w:beforeLines="50" w:line="360" w:lineRule="auto"/>
        <w:ind w:firstLine="525"/>
        <w:rPr>
          <w:rFonts w:ascii="宋体" w:hAnsi="宋体"/>
          <w:szCs w:val="21"/>
        </w:rPr>
      </w:pPr>
      <w:r>
        <w:rPr>
          <w:rFonts w:hint="eastAsia" w:ascii="宋体" w:hAnsi="宋体"/>
          <w:szCs w:val="21"/>
        </w:rPr>
        <w:t>——培训招标人人员。</w:t>
      </w:r>
    </w:p>
    <w:p>
      <w:pPr>
        <w:adjustRightInd w:val="0"/>
        <w:snapToGrid w:val="0"/>
        <w:spacing w:beforeLines="50" w:line="360" w:lineRule="auto"/>
        <w:ind w:firstLine="525"/>
        <w:rPr>
          <w:rFonts w:ascii="宋体" w:hAnsi="宋体"/>
          <w:szCs w:val="21"/>
        </w:rPr>
      </w:pPr>
      <w:r>
        <w:rPr>
          <w:rFonts w:hint="eastAsia" w:ascii="宋体" w:hAnsi="宋体"/>
          <w:szCs w:val="21"/>
        </w:rPr>
        <w:t>——设备投入使用后提供现场运行技术支持。</w:t>
      </w:r>
    </w:p>
    <w:p>
      <w:pPr>
        <w:adjustRightInd w:val="0"/>
        <w:snapToGrid w:val="0"/>
        <w:spacing w:beforeLines="50" w:line="360" w:lineRule="auto"/>
        <w:ind w:firstLine="525"/>
        <w:rPr>
          <w:rFonts w:ascii="宋体" w:hAnsi="宋体"/>
          <w:szCs w:val="21"/>
        </w:rPr>
      </w:pPr>
      <w:r>
        <w:rPr>
          <w:rFonts w:hint="eastAsia" w:ascii="宋体" w:hAnsi="宋体"/>
          <w:szCs w:val="21"/>
        </w:rPr>
        <w:t>——质保期内技术服务。</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3.中标人将提供所有的关于装配与组装所用的专用工具,例如:专用测试仪、测量仪和机械工具。</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4.在现场举行由双方参加的会议，对所提供设备进行安装的准备工作进行讨论。</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对于安装指导、测试运转、性能测试、试运转和验收，包括招标人操作和维修人员的现场培训,中标人需免费提供。</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6. 中标人应提供用于招标人自行培训人员需要使用的相关培训资料。</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7. 设备过质保期后，在设备使用寿命内，如招标人需要，中标人应确保服务工程师到现场进行技术服务。</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13"/>
        <w:jc w:val="center"/>
      </w:pPr>
      <w:r>
        <w:rPr>
          <w:rFonts w:hint="eastAsia" w:ascii="宋体" w:hAnsi="宋体"/>
          <w:szCs w:val="21"/>
        </w:rPr>
        <w:br w:type="page"/>
      </w:r>
      <w:bookmarkStart w:id="6" w:name="_Toc357086146"/>
      <w:r>
        <w:rPr>
          <w:rFonts w:hint="eastAsia"/>
        </w:rPr>
        <w:t>第五节 安装、检验、调试、试运行及验收</w:t>
      </w:r>
      <w:bookmarkEnd w:id="6"/>
    </w:p>
    <w:p>
      <w:pPr>
        <w:adjustRightInd w:val="0"/>
        <w:snapToGrid w:val="0"/>
        <w:spacing w:line="360" w:lineRule="auto"/>
        <w:jc w:val="center"/>
        <w:rPr>
          <w:rFonts w:ascii="宋体" w:hAnsi="宋体"/>
          <w:szCs w:val="21"/>
        </w:rPr>
      </w:pP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在该附录中：</w:t>
      </w:r>
    </w:p>
    <w:p>
      <w:pPr>
        <w:adjustRightInd w:val="0"/>
        <w:snapToGrid w:val="0"/>
        <w:spacing w:beforeLines="50" w:line="360" w:lineRule="auto"/>
        <w:ind w:left="708" w:leftChars="135" w:hanging="425"/>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beforeLines="50" w:line="360" w:lineRule="auto"/>
        <w:ind w:left="708" w:leftChars="135" w:hanging="425"/>
        <w:rPr>
          <w:rFonts w:ascii="宋体" w:hAnsi="宋体"/>
          <w:szCs w:val="21"/>
        </w:rPr>
      </w:pPr>
      <w:r>
        <w:rPr>
          <w:rFonts w:hint="eastAsia" w:ascii="宋体" w:hAnsi="宋体"/>
          <w:szCs w:val="21"/>
        </w:rPr>
        <w:t>试运转：即为在空载条件下测试该设备。</w:t>
      </w:r>
    </w:p>
    <w:p>
      <w:pPr>
        <w:adjustRightInd w:val="0"/>
        <w:snapToGrid w:val="0"/>
        <w:spacing w:beforeLines="50" w:line="360" w:lineRule="auto"/>
        <w:ind w:left="708" w:leftChars="135" w:hanging="425"/>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beforeLines="50" w:line="360" w:lineRule="auto"/>
        <w:ind w:left="708" w:leftChars="135" w:hanging="425"/>
        <w:rPr>
          <w:rFonts w:ascii="宋体" w:hAnsi="宋体"/>
          <w:szCs w:val="21"/>
        </w:rPr>
      </w:pPr>
      <w:r>
        <w:rPr>
          <w:rFonts w:hint="eastAsia" w:ascii="宋体" w:hAnsi="宋体"/>
          <w:szCs w:val="21"/>
        </w:rPr>
        <w:t>试运行：即为设备按照合同要求性能投入运转。</w:t>
      </w:r>
    </w:p>
    <w:p>
      <w:pPr>
        <w:adjustRightInd w:val="0"/>
        <w:snapToGrid w:val="0"/>
        <w:spacing w:beforeLines="50" w:line="360" w:lineRule="auto"/>
        <w:ind w:left="708" w:leftChars="135" w:hanging="425"/>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2. 设备到货应随机提供出厂验收报告。</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3． 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pPr>
        <w:adjustRightInd w:val="0"/>
        <w:snapToGrid w:val="0"/>
        <w:spacing w:line="360" w:lineRule="auto"/>
        <w:rPr>
          <w:rFonts w:ascii="宋体" w:hAnsi="宋体"/>
          <w:szCs w:val="21"/>
        </w:rPr>
      </w:pPr>
    </w:p>
    <w:p>
      <w:pPr>
        <w:pStyle w:val="13"/>
        <w:jc w:val="center"/>
      </w:pPr>
      <w:r>
        <w:rPr>
          <w:rFonts w:hint="eastAsia" w:ascii="宋体" w:hAnsi="宋体"/>
          <w:szCs w:val="21"/>
        </w:rPr>
        <w:br w:type="page"/>
      </w:r>
      <w:bookmarkStart w:id="7" w:name="_Toc357086147"/>
      <w:r>
        <w:rPr>
          <w:rFonts w:hint="eastAsia"/>
        </w:rPr>
        <w:t>第六节 质量保证</w:t>
      </w:r>
      <w:bookmarkEnd w:id="7"/>
    </w:p>
    <w:p>
      <w:pPr>
        <w:adjustRightInd w:val="0"/>
        <w:snapToGrid w:val="0"/>
        <w:spacing w:line="360" w:lineRule="auto"/>
        <w:jc w:val="center"/>
        <w:rPr>
          <w:rFonts w:ascii="宋体" w:hAnsi="宋体"/>
          <w:szCs w:val="21"/>
        </w:rPr>
      </w:pPr>
    </w:p>
    <w:p>
      <w:pPr>
        <w:spacing w:after="120" w:line="500" w:lineRule="exact"/>
        <w:ind w:firstLine="315"/>
        <w:rPr>
          <w:rFonts w:ascii="宋体" w:hAnsi="宋体"/>
          <w:szCs w:val="21"/>
        </w:rPr>
      </w:pPr>
      <w:r>
        <w:rPr>
          <w:rFonts w:hint="eastAsia" w:ascii="宋体" w:hAnsi="宋体"/>
          <w:szCs w:val="21"/>
        </w:rPr>
        <w:t>1. 质保期应为最终验收合格后12个月。对由于设计或质量问题而引起的设备故障，中标方应进一步对此负责。专用合同条款对质保有特殊规定的从其规定。</w:t>
      </w:r>
      <w:r>
        <w:rPr>
          <w:rFonts w:hint="eastAsia" w:ascii="宋体" w:hAnsi="宋体"/>
          <w:bCs/>
          <w:color w:val="000000"/>
          <w:szCs w:val="21"/>
        </w:rPr>
        <w:t>此产品必须全国联保，实行三包服务。</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2. 中标方应有质保期内的维修服务承诺，无偿更换零配件、部件承诺。</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3. 中标方应有对设备大修周期、使用寿命及各主要部件的寿命承诺。</w:t>
      </w:r>
    </w:p>
    <w:p>
      <w:pPr>
        <w:pStyle w:val="18"/>
        <w:adjustRightInd w:val="0"/>
        <w:snapToGrid w:val="0"/>
        <w:spacing w:line="360" w:lineRule="auto"/>
        <w:ind w:left="426" w:leftChars="202" w:hanging="2" w:firstLineChars="0"/>
        <w:rPr>
          <w:rFonts w:ascii="宋体" w:hAnsi="宋体"/>
          <w:szCs w:val="21"/>
        </w:rPr>
      </w:pPr>
    </w:p>
    <w:p>
      <w:pPr>
        <w:adjustRightInd w:val="0"/>
        <w:snapToGrid w:val="0"/>
        <w:spacing w:line="360" w:lineRule="auto"/>
        <w:rPr>
          <w:rFonts w:ascii="宋体" w:hAnsi="宋体"/>
          <w:szCs w:val="21"/>
        </w:rPr>
      </w:pPr>
    </w:p>
    <w:p>
      <w:pPr>
        <w:pStyle w:val="13"/>
        <w:jc w:val="center"/>
      </w:pPr>
      <w:r>
        <w:rPr>
          <w:rFonts w:hint="eastAsia" w:ascii="宋体" w:hAnsi="宋体"/>
          <w:szCs w:val="21"/>
        </w:rPr>
        <w:br w:type="page"/>
      </w:r>
      <w:bookmarkStart w:id="8" w:name="_Toc357086148"/>
      <w:r>
        <w:rPr>
          <w:rFonts w:hint="eastAsia"/>
        </w:rPr>
        <w:t>第七节 技术资料和图纸</w:t>
      </w:r>
      <w:bookmarkEnd w:id="8"/>
    </w:p>
    <w:p>
      <w:pPr>
        <w:adjustRightInd w:val="0"/>
        <w:snapToGrid w:val="0"/>
        <w:spacing w:beforeLines="50" w:line="360" w:lineRule="auto"/>
        <w:ind w:left="283" w:hanging="283" w:hangingChars="135"/>
        <w:rPr>
          <w:rFonts w:ascii="宋体" w:hAnsi="宋体"/>
          <w:szCs w:val="21"/>
        </w:rPr>
      </w:pP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2. 中标人按规定给招标人每台（套）设备</w:t>
      </w:r>
      <w:r>
        <w:rPr>
          <w:rFonts w:hint="eastAsia" w:ascii="宋体" w:hAnsi="宋体"/>
          <w:color w:val="FF0000"/>
          <w:szCs w:val="21"/>
        </w:rPr>
        <w:t>提供</w:t>
      </w:r>
      <w:r>
        <w:rPr>
          <w:rFonts w:hint="eastAsia" w:ascii="宋体" w:hAnsi="宋体"/>
          <w:color w:val="FF0000"/>
          <w:szCs w:val="21"/>
          <w:u w:val="single"/>
        </w:rPr>
        <w:t xml:space="preserve"> 6 </w:t>
      </w:r>
      <w:r>
        <w:rPr>
          <w:rFonts w:hint="eastAsia" w:ascii="宋体" w:hAnsi="宋体"/>
          <w:color w:val="FF0000"/>
          <w:szCs w:val="21"/>
        </w:rPr>
        <w:t>份</w:t>
      </w:r>
      <w:r>
        <w:rPr>
          <w:rFonts w:hint="eastAsia" w:ascii="宋体" w:hAnsi="宋体"/>
          <w:szCs w:val="21"/>
        </w:rPr>
        <w:t>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3. 如果中标人交付的技术文件和图纸不完整、丢失或损坏，中标人在接到招标人索要不完整、丢失或损坏部分的技术文件和图纸的通知后的30天内,应免费向招标人增补丢失或损坏部分的技术文件与图纸。</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4. 中标人有义务对该设备的控制软件、管理软件进行免费升级换代。</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5. 中标人定期对设备进行回访，并对用户提出的问题进行解决。</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6. 中标人要提供下列相关的技术资料及图纸：</w:t>
      </w:r>
    </w:p>
    <w:p>
      <w:pPr>
        <w:adjustRightInd w:val="0"/>
        <w:snapToGrid w:val="0"/>
        <w:spacing w:beforeLines="50" w:line="360" w:lineRule="auto"/>
        <w:ind w:left="281" w:leftChars="134" w:firstLine="424" w:firstLineChars="202"/>
        <w:rPr>
          <w:rFonts w:ascii="宋体" w:hAnsi="宋体"/>
          <w:szCs w:val="21"/>
        </w:rPr>
      </w:pPr>
      <w:r>
        <w:rPr>
          <w:rFonts w:hint="eastAsia" w:ascii="宋体" w:hAnsi="宋体"/>
          <w:szCs w:val="21"/>
        </w:rPr>
        <w:t>总图及安装基础图</w:t>
      </w:r>
    </w:p>
    <w:p>
      <w:pPr>
        <w:adjustRightInd w:val="0"/>
        <w:snapToGrid w:val="0"/>
        <w:spacing w:beforeLines="50" w:line="360" w:lineRule="auto"/>
        <w:ind w:left="281" w:leftChars="134" w:firstLine="424" w:firstLineChars="202"/>
        <w:rPr>
          <w:rFonts w:ascii="宋体" w:hAnsi="宋体"/>
          <w:szCs w:val="21"/>
        </w:rPr>
      </w:pPr>
      <w:r>
        <w:rPr>
          <w:rFonts w:hint="eastAsia" w:ascii="宋体" w:hAnsi="宋体"/>
          <w:szCs w:val="21"/>
        </w:rPr>
        <w:t>制造标准</w:t>
      </w:r>
    </w:p>
    <w:p>
      <w:pPr>
        <w:adjustRightInd w:val="0"/>
        <w:snapToGrid w:val="0"/>
        <w:spacing w:beforeLines="50" w:line="360" w:lineRule="auto"/>
        <w:ind w:left="281" w:leftChars="134" w:firstLine="424" w:firstLineChars="202"/>
        <w:rPr>
          <w:rFonts w:ascii="宋体" w:hAnsi="宋体"/>
          <w:szCs w:val="21"/>
        </w:rPr>
      </w:pPr>
      <w:r>
        <w:rPr>
          <w:rFonts w:hint="eastAsia" w:ascii="宋体" w:hAnsi="宋体"/>
          <w:szCs w:val="21"/>
        </w:rPr>
        <w:t>完整的技术特征及说明书</w:t>
      </w:r>
    </w:p>
    <w:p>
      <w:pPr>
        <w:adjustRightInd w:val="0"/>
        <w:snapToGrid w:val="0"/>
        <w:spacing w:beforeLines="50" w:line="360" w:lineRule="auto"/>
        <w:ind w:left="281" w:leftChars="134" w:firstLine="424" w:firstLineChars="202"/>
        <w:rPr>
          <w:rFonts w:ascii="宋体" w:hAnsi="宋体"/>
          <w:szCs w:val="21"/>
        </w:rPr>
      </w:pPr>
      <w:r>
        <w:rPr>
          <w:rFonts w:hint="eastAsia" w:ascii="宋体" w:hAnsi="宋体"/>
          <w:szCs w:val="21"/>
        </w:rPr>
        <w:t>全部机电图纸、材料清册、所有设备、元件、部件型号、规格、特性曲线、产品检验合格证及出厂日期。</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7. 技术资料与设备同属合同供货范围，如不能按照上述条款交货，将按照推迟合同交货期执行。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24AED"/>
    <w:rsid w:val="00015381"/>
    <w:rsid w:val="00021E9F"/>
    <w:rsid w:val="00034491"/>
    <w:rsid w:val="000349FF"/>
    <w:rsid w:val="00040FAA"/>
    <w:rsid w:val="00046393"/>
    <w:rsid w:val="00047E7C"/>
    <w:rsid w:val="00062A06"/>
    <w:rsid w:val="00067637"/>
    <w:rsid w:val="00070368"/>
    <w:rsid w:val="00074BAA"/>
    <w:rsid w:val="0008777B"/>
    <w:rsid w:val="00087D50"/>
    <w:rsid w:val="000B4A8F"/>
    <w:rsid w:val="000C002E"/>
    <w:rsid w:val="000D5B51"/>
    <w:rsid w:val="000F7B2D"/>
    <w:rsid w:val="00116223"/>
    <w:rsid w:val="00126C56"/>
    <w:rsid w:val="001322D7"/>
    <w:rsid w:val="00142DC8"/>
    <w:rsid w:val="00152AAB"/>
    <w:rsid w:val="00155A24"/>
    <w:rsid w:val="001608A6"/>
    <w:rsid w:val="00162CD6"/>
    <w:rsid w:val="00165213"/>
    <w:rsid w:val="0017236C"/>
    <w:rsid w:val="00173B13"/>
    <w:rsid w:val="00175505"/>
    <w:rsid w:val="00176CC8"/>
    <w:rsid w:val="001C2A35"/>
    <w:rsid w:val="00202796"/>
    <w:rsid w:val="00205A97"/>
    <w:rsid w:val="00207DB2"/>
    <w:rsid w:val="00213B0F"/>
    <w:rsid w:val="00222D4F"/>
    <w:rsid w:val="0023500D"/>
    <w:rsid w:val="0024361C"/>
    <w:rsid w:val="00247066"/>
    <w:rsid w:val="00254199"/>
    <w:rsid w:val="002633A5"/>
    <w:rsid w:val="00292D0F"/>
    <w:rsid w:val="002A0807"/>
    <w:rsid w:val="002B06A3"/>
    <w:rsid w:val="002C2B1B"/>
    <w:rsid w:val="002C7876"/>
    <w:rsid w:val="002D5BFD"/>
    <w:rsid w:val="002E17F4"/>
    <w:rsid w:val="002E4385"/>
    <w:rsid w:val="0030306D"/>
    <w:rsid w:val="00303402"/>
    <w:rsid w:val="003133E1"/>
    <w:rsid w:val="00315A14"/>
    <w:rsid w:val="00324547"/>
    <w:rsid w:val="00324AED"/>
    <w:rsid w:val="003370AA"/>
    <w:rsid w:val="003417A1"/>
    <w:rsid w:val="00343D04"/>
    <w:rsid w:val="00351975"/>
    <w:rsid w:val="003538D6"/>
    <w:rsid w:val="00355943"/>
    <w:rsid w:val="00356764"/>
    <w:rsid w:val="0035699D"/>
    <w:rsid w:val="0036001B"/>
    <w:rsid w:val="003708D1"/>
    <w:rsid w:val="00381F05"/>
    <w:rsid w:val="00386656"/>
    <w:rsid w:val="0039407B"/>
    <w:rsid w:val="003A43AD"/>
    <w:rsid w:val="003B3F9D"/>
    <w:rsid w:val="003B61CA"/>
    <w:rsid w:val="003C458C"/>
    <w:rsid w:val="003D0832"/>
    <w:rsid w:val="003D621C"/>
    <w:rsid w:val="003F38A7"/>
    <w:rsid w:val="003F3A14"/>
    <w:rsid w:val="004021E7"/>
    <w:rsid w:val="00405B14"/>
    <w:rsid w:val="00413602"/>
    <w:rsid w:val="00415933"/>
    <w:rsid w:val="004171CC"/>
    <w:rsid w:val="00424C95"/>
    <w:rsid w:val="00426AF5"/>
    <w:rsid w:val="00433399"/>
    <w:rsid w:val="004463A3"/>
    <w:rsid w:val="00462545"/>
    <w:rsid w:val="0046284D"/>
    <w:rsid w:val="00480B84"/>
    <w:rsid w:val="00481D87"/>
    <w:rsid w:val="0049546F"/>
    <w:rsid w:val="004954E0"/>
    <w:rsid w:val="004A07AD"/>
    <w:rsid w:val="004A5487"/>
    <w:rsid w:val="004E0346"/>
    <w:rsid w:val="004F57AA"/>
    <w:rsid w:val="004F5D0C"/>
    <w:rsid w:val="00501850"/>
    <w:rsid w:val="00502BE3"/>
    <w:rsid w:val="0050670E"/>
    <w:rsid w:val="005210D7"/>
    <w:rsid w:val="005210E1"/>
    <w:rsid w:val="00522FE4"/>
    <w:rsid w:val="00524A09"/>
    <w:rsid w:val="005357F0"/>
    <w:rsid w:val="00546B10"/>
    <w:rsid w:val="00564646"/>
    <w:rsid w:val="00595E43"/>
    <w:rsid w:val="00596F47"/>
    <w:rsid w:val="005A5658"/>
    <w:rsid w:val="005A6A5C"/>
    <w:rsid w:val="005B2059"/>
    <w:rsid w:val="005B7C05"/>
    <w:rsid w:val="005C1073"/>
    <w:rsid w:val="005C2EC1"/>
    <w:rsid w:val="005C69F1"/>
    <w:rsid w:val="005D117A"/>
    <w:rsid w:val="005E1806"/>
    <w:rsid w:val="005E2C8D"/>
    <w:rsid w:val="005F6C66"/>
    <w:rsid w:val="006014A1"/>
    <w:rsid w:val="00604F0E"/>
    <w:rsid w:val="00607817"/>
    <w:rsid w:val="006118E4"/>
    <w:rsid w:val="00616668"/>
    <w:rsid w:val="00630029"/>
    <w:rsid w:val="00644CBA"/>
    <w:rsid w:val="0064539F"/>
    <w:rsid w:val="00674855"/>
    <w:rsid w:val="0068763C"/>
    <w:rsid w:val="0069573A"/>
    <w:rsid w:val="00695B06"/>
    <w:rsid w:val="006B3D97"/>
    <w:rsid w:val="006C2B88"/>
    <w:rsid w:val="006C3017"/>
    <w:rsid w:val="006C3ED5"/>
    <w:rsid w:val="006D365C"/>
    <w:rsid w:val="006E52DC"/>
    <w:rsid w:val="006E6F1E"/>
    <w:rsid w:val="006F7261"/>
    <w:rsid w:val="0072646E"/>
    <w:rsid w:val="0073246F"/>
    <w:rsid w:val="00734DF3"/>
    <w:rsid w:val="007404F7"/>
    <w:rsid w:val="0074278F"/>
    <w:rsid w:val="007545D9"/>
    <w:rsid w:val="0075611A"/>
    <w:rsid w:val="00782F74"/>
    <w:rsid w:val="00790A71"/>
    <w:rsid w:val="0079630D"/>
    <w:rsid w:val="00796B6E"/>
    <w:rsid w:val="007A37E8"/>
    <w:rsid w:val="007A5778"/>
    <w:rsid w:val="007F0500"/>
    <w:rsid w:val="007F72C2"/>
    <w:rsid w:val="0080693E"/>
    <w:rsid w:val="00807102"/>
    <w:rsid w:val="00814B79"/>
    <w:rsid w:val="008156D9"/>
    <w:rsid w:val="00826F56"/>
    <w:rsid w:val="0083250C"/>
    <w:rsid w:val="00843418"/>
    <w:rsid w:val="00845825"/>
    <w:rsid w:val="00853966"/>
    <w:rsid w:val="00855E86"/>
    <w:rsid w:val="00881676"/>
    <w:rsid w:val="00882500"/>
    <w:rsid w:val="008830D7"/>
    <w:rsid w:val="0088601A"/>
    <w:rsid w:val="00890998"/>
    <w:rsid w:val="00897BC6"/>
    <w:rsid w:val="008C2E31"/>
    <w:rsid w:val="008E4684"/>
    <w:rsid w:val="00905422"/>
    <w:rsid w:val="009054B3"/>
    <w:rsid w:val="0092369C"/>
    <w:rsid w:val="00943FA8"/>
    <w:rsid w:val="00947716"/>
    <w:rsid w:val="00947E03"/>
    <w:rsid w:val="009524D7"/>
    <w:rsid w:val="009555FC"/>
    <w:rsid w:val="00986153"/>
    <w:rsid w:val="00992860"/>
    <w:rsid w:val="00993163"/>
    <w:rsid w:val="009933CD"/>
    <w:rsid w:val="00996A9F"/>
    <w:rsid w:val="009A1731"/>
    <w:rsid w:val="009B7AFD"/>
    <w:rsid w:val="009C560A"/>
    <w:rsid w:val="009D05E6"/>
    <w:rsid w:val="009D16D9"/>
    <w:rsid w:val="009E23EB"/>
    <w:rsid w:val="009F0088"/>
    <w:rsid w:val="009F700A"/>
    <w:rsid w:val="00A0156C"/>
    <w:rsid w:val="00A1147B"/>
    <w:rsid w:val="00A116B9"/>
    <w:rsid w:val="00A14213"/>
    <w:rsid w:val="00A2367D"/>
    <w:rsid w:val="00A25B21"/>
    <w:rsid w:val="00A30913"/>
    <w:rsid w:val="00A6162C"/>
    <w:rsid w:val="00A678FB"/>
    <w:rsid w:val="00A8273B"/>
    <w:rsid w:val="00A90896"/>
    <w:rsid w:val="00A9110C"/>
    <w:rsid w:val="00AA1072"/>
    <w:rsid w:val="00AA563E"/>
    <w:rsid w:val="00AB7D21"/>
    <w:rsid w:val="00AB7E73"/>
    <w:rsid w:val="00AC3394"/>
    <w:rsid w:val="00AE2322"/>
    <w:rsid w:val="00AE3F1F"/>
    <w:rsid w:val="00AE66AF"/>
    <w:rsid w:val="00AF260A"/>
    <w:rsid w:val="00B0189D"/>
    <w:rsid w:val="00B031C1"/>
    <w:rsid w:val="00B03A0D"/>
    <w:rsid w:val="00B045D4"/>
    <w:rsid w:val="00B10346"/>
    <w:rsid w:val="00B15920"/>
    <w:rsid w:val="00B1737F"/>
    <w:rsid w:val="00B24159"/>
    <w:rsid w:val="00B246C9"/>
    <w:rsid w:val="00B335EE"/>
    <w:rsid w:val="00B3539C"/>
    <w:rsid w:val="00B42553"/>
    <w:rsid w:val="00B479F5"/>
    <w:rsid w:val="00B615D0"/>
    <w:rsid w:val="00B64519"/>
    <w:rsid w:val="00B6712E"/>
    <w:rsid w:val="00B73000"/>
    <w:rsid w:val="00B81CAE"/>
    <w:rsid w:val="00B8459D"/>
    <w:rsid w:val="00B93EF8"/>
    <w:rsid w:val="00BA4866"/>
    <w:rsid w:val="00BB004B"/>
    <w:rsid w:val="00BB1DC9"/>
    <w:rsid w:val="00BB3B5C"/>
    <w:rsid w:val="00BC1A1D"/>
    <w:rsid w:val="00BC1F6E"/>
    <w:rsid w:val="00BC7C25"/>
    <w:rsid w:val="00BD126A"/>
    <w:rsid w:val="00BD3068"/>
    <w:rsid w:val="00BF1B41"/>
    <w:rsid w:val="00C005E2"/>
    <w:rsid w:val="00C04844"/>
    <w:rsid w:val="00C22C5C"/>
    <w:rsid w:val="00C3204C"/>
    <w:rsid w:val="00C34417"/>
    <w:rsid w:val="00C4115D"/>
    <w:rsid w:val="00C458F6"/>
    <w:rsid w:val="00C53DAE"/>
    <w:rsid w:val="00C56484"/>
    <w:rsid w:val="00C56E68"/>
    <w:rsid w:val="00C60F86"/>
    <w:rsid w:val="00C61510"/>
    <w:rsid w:val="00C61BEE"/>
    <w:rsid w:val="00C655FD"/>
    <w:rsid w:val="00C82F57"/>
    <w:rsid w:val="00C87C9F"/>
    <w:rsid w:val="00C904D9"/>
    <w:rsid w:val="00C945CD"/>
    <w:rsid w:val="00CA1942"/>
    <w:rsid w:val="00CA2AAB"/>
    <w:rsid w:val="00CA6ADA"/>
    <w:rsid w:val="00CB68B2"/>
    <w:rsid w:val="00CC186D"/>
    <w:rsid w:val="00CE2302"/>
    <w:rsid w:val="00D04856"/>
    <w:rsid w:val="00D10234"/>
    <w:rsid w:val="00D15A27"/>
    <w:rsid w:val="00D15AFD"/>
    <w:rsid w:val="00D2032B"/>
    <w:rsid w:val="00D33006"/>
    <w:rsid w:val="00D43F0D"/>
    <w:rsid w:val="00D45A07"/>
    <w:rsid w:val="00D50A55"/>
    <w:rsid w:val="00D64F70"/>
    <w:rsid w:val="00D811FB"/>
    <w:rsid w:val="00D93117"/>
    <w:rsid w:val="00D95D3F"/>
    <w:rsid w:val="00DA0D5B"/>
    <w:rsid w:val="00DA4732"/>
    <w:rsid w:val="00DC0DF1"/>
    <w:rsid w:val="00DC42CF"/>
    <w:rsid w:val="00DD144E"/>
    <w:rsid w:val="00DD1B16"/>
    <w:rsid w:val="00DD3E50"/>
    <w:rsid w:val="00DE1BDB"/>
    <w:rsid w:val="00DE243A"/>
    <w:rsid w:val="00E00421"/>
    <w:rsid w:val="00E059E3"/>
    <w:rsid w:val="00E12326"/>
    <w:rsid w:val="00E12EBD"/>
    <w:rsid w:val="00E17E02"/>
    <w:rsid w:val="00E33525"/>
    <w:rsid w:val="00E40227"/>
    <w:rsid w:val="00E4526B"/>
    <w:rsid w:val="00E461DF"/>
    <w:rsid w:val="00E62120"/>
    <w:rsid w:val="00E73AB4"/>
    <w:rsid w:val="00E73DE8"/>
    <w:rsid w:val="00E74C50"/>
    <w:rsid w:val="00E8366B"/>
    <w:rsid w:val="00EA13FC"/>
    <w:rsid w:val="00EA3C6E"/>
    <w:rsid w:val="00EB08C9"/>
    <w:rsid w:val="00EB7AB9"/>
    <w:rsid w:val="00EC35BC"/>
    <w:rsid w:val="00EC5962"/>
    <w:rsid w:val="00EE23A6"/>
    <w:rsid w:val="00EE66B8"/>
    <w:rsid w:val="00F02E92"/>
    <w:rsid w:val="00F15AC7"/>
    <w:rsid w:val="00F16511"/>
    <w:rsid w:val="00F24373"/>
    <w:rsid w:val="00F31A4D"/>
    <w:rsid w:val="00F32C4D"/>
    <w:rsid w:val="00F3355C"/>
    <w:rsid w:val="00F43474"/>
    <w:rsid w:val="00F52A5C"/>
    <w:rsid w:val="00F54464"/>
    <w:rsid w:val="00F54953"/>
    <w:rsid w:val="00F76074"/>
    <w:rsid w:val="00F76586"/>
    <w:rsid w:val="00F7775A"/>
    <w:rsid w:val="00F92D03"/>
    <w:rsid w:val="00FA48B0"/>
    <w:rsid w:val="00FA6B21"/>
    <w:rsid w:val="00FC6542"/>
    <w:rsid w:val="00FC6B4B"/>
    <w:rsid w:val="00FD776B"/>
    <w:rsid w:val="00FF6988"/>
    <w:rsid w:val="0A687204"/>
    <w:rsid w:val="348D156C"/>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4">
    <w:name w:val="Body Text"/>
    <w:basedOn w:val="1"/>
    <w:link w:val="17"/>
    <w:qFormat/>
    <w:uiPriority w:val="0"/>
    <w:pPr>
      <w:spacing w:after="120"/>
    </w:pPr>
  </w:style>
  <w:style w:type="paragraph" w:styleId="5">
    <w:name w:val="Plain Text"/>
    <w:basedOn w:val="1"/>
    <w:link w:val="23"/>
    <w:qFormat/>
    <w:uiPriority w:val="0"/>
    <w:rPr>
      <w:rFonts w:ascii="宋体" w:hAnsiTheme="minorHAnsi" w:eastAsiaTheme="minorEastAsia" w:cstheme="minorBidi"/>
      <w:szCs w:val="22"/>
    </w:rPr>
  </w:style>
  <w:style w:type="paragraph" w:styleId="6">
    <w:name w:val="footer"/>
    <w:basedOn w:val="1"/>
    <w:link w:val="21"/>
    <w:unhideWhenUsed/>
    <w:qFormat/>
    <w:uiPriority w:val="99"/>
    <w:pPr>
      <w:tabs>
        <w:tab w:val="center" w:pos="4153"/>
        <w:tab w:val="right" w:pos="8306"/>
      </w:tabs>
      <w:snapToGrid w:val="0"/>
      <w:jc w:val="left"/>
    </w:pPr>
    <w:rPr>
      <w:sz w:val="18"/>
      <w:szCs w:val="18"/>
    </w:rPr>
  </w:style>
  <w:style w:type="paragraph" w:styleId="7">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14"/>
    <w:qFormat/>
    <w:uiPriority w:val="0"/>
    <w:pPr>
      <w:snapToGrid w:val="0"/>
      <w:jc w:val="left"/>
    </w:pPr>
    <w:rPr>
      <w:sz w:val="18"/>
      <w:szCs w:val="18"/>
    </w:rPr>
  </w:style>
  <w:style w:type="character" w:styleId="10">
    <w:name w:val="footnote reference"/>
    <w:qFormat/>
    <w:uiPriority w:val="0"/>
    <w:rPr>
      <w:vertAlign w:val="superscript"/>
    </w:rPr>
  </w:style>
  <w:style w:type="character" w:customStyle="1" w:styleId="12">
    <w:name w:val="标题 1 Char"/>
    <w:basedOn w:val="9"/>
    <w:link w:val="2"/>
    <w:qFormat/>
    <w:uiPriority w:val="0"/>
    <w:rPr>
      <w:rFonts w:ascii="Times New Roman" w:hAnsi="Times New Roman" w:eastAsia="宋体" w:cs="Times New Roman"/>
      <w:b/>
      <w:bCs/>
      <w:kern w:val="44"/>
      <w:sz w:val="44"/>
      <w:szCs w:val="44"/>
    </w:rPr>
  </w:style>
  <w:style w:type="paragraph" w:customStyle="1" w:styleId="13">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character" w:customStyle="1" w:styleId="14">
    <w:name w:val="脚注文本 Char"/>
    <w:basedOn w:val="9"/>
    <w:link w:val="8"/>
    <w:qFormat/>
    <w:uiPriority w:val="0"/>
    <w:rPr>
      <w:rFonts w:ascii="Times New Roman" w:hAnsi="Times New Roman" w:eastAsia="宋体" w:cs="Times New Roman"/>
      <w:sz w:val="18"/>
      <w:szCs w:val="18"/>
    </w:rPr>
  </w:style>
  <w:style w:type="character" w:customStyle="1" w:styleId="15">
    <w:name w:val="标题 2 Char"/>
    <w:basedOn w:val="9"/>
    <w:link w:val="3"/>
    <w:semiHidden/>
    <w:qFormat/>
    <w:uiPriority w:val="9"/>
    <w:rPr>
      <w:rFonts w:asciiTheme="majorHAnsi" w:hAnsiTheme="majorHAnsi" w:eastAsiaTheme="majorEastAsia" w:cstheme="majorBidi"/>
      <w:b/>
      <w:bCs/>
      <w:sz w:val="32"/>
      <w:szCs w:val="32"/>
    </w:rPr>
  </w:style>
  <w:style w:type="paragraph" w:customStyle="1" w:styleId="16">
    <w:name w:val="普通 (Web)"/>
    <w:qFormat/>
    <w:uiPriority w:val="0"/>
    <w:pPr>
      <w:spacing w:before="100" w:after="100"/>
    </w:pPr>
    <w:rPr>
      <w:rFonts w:ascii="宋体" w:hAnsi="Times New Roman" w:eastAsia="宋体" w:cs="Times New Roman"/>
      <w:kern w:val="0"/>
      <w:sz w:val="24"/>
      <w:szCs w:val="20"/>
      <w:lang w:val="en-US" w:eastAsia="zh-CN" w:bidi="ar-SA"/>
    </w:rPr>
  </w:style>
  <w:style w:type="character" w:customStyle="1" w:styleId="17">
    <w:name w:val="正文文本 Char"/>
    <w:basedOn w:val="9"/>
    <w:link w:val="4"/>
    <w:qFormat/>
    <w:uiPriority w:val="0"/>
    <w:rPr>
      <w:rFonts w:ascii="Times New Roman" w:hAnsi="Times New Roman" w:eastAsia="宋体" w:cs="Times New Roman"/>
      <w:szCs w:val="24"/>
    </w:rPr>
  </w:style>
  <w:style w:type="paragraph" w:customStyle="1" w:styleId="18">
    <w:name w:val="List Paragraph"/>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19">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kern w:val="0"/>
      <w:sz w:val="24"/>
      <w:szCs w:val="20"/>
      <w:lang w:val="en-US" w:eastAsia="zh-CN" w:bidi="ar-SA"/>
    </w:rPr>
  </w:style>
  <w:style w:type="character" w:customStyle="1" w:styleId="20">
    <w:name w:val="页眉 Char"/>
    <w:basedOn w:val="9"/>
    <w:link w:val="7"/>
    <w:qFormat/>
    <w:uiPriority w:val="99"/>
    <w:rPr>
      <w:rFonts w:ascii="Times New Roman" w:hAnsi="Times New Roman" w:eastAsia="宋体" w:cs="Times New Roman"/>
      <w:sz w:val="18"/>
      <w:szCs w:val="18"/>
    </w:rPr>
  </w:style>
  <w:style w:type="character" w:customStyle="1" w:styleId="21">
    <w:name w:val="页脚 Char"/>
    <w:basedOn w:val="9"/>
    <w:link w:val="6"/>
    <w:qFormat/>
    <w:uiPriority w:val="99"/>
    <w:rPr>
      <w:rFonts w:ascii="Times New Roman" w:hAnsi="Times New Roman" w:eastAsia="宋体" w:cs="Times New Roman"/>
      <w:sz w:val="18"/>
      <w:szCs w:val="18"/>
    </w:rPr>
  </w:style>
  <w:style w:type="character" w:customStyle="1" w:styleId="22">
    <w:name w:val="纯文本 Char"/>
    <w:link w:val="5"/>
    <w:qFormat/>
    <w:uiPriority w:val="0"/>
    <w:rPr>
      <w:rFonts w:ascii="宋体"/>
    </w:rPr>
  </w:style>
  <w:style w:type="character" w:customStyle="1" w:styleId="23">
    <w:name w:val="纯文本 Char1"/>
    <w:basedOn w:val="9"/>
    <w:link w:val="5"/>
    <w:semiHidden/>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C3D20D-586E-4731-AF07-336512F290AC}">
  <ds:schemaRefs/>
</ds:datastoreItem>
</file>

<file path=docProps/app.xml><?xml version="1.0" encoding="utf-8"?>
<Properties xmlns="http://schemas.openxmlformats.org/officeDocument/2006/extended-properties" xmlns:vt="http://schemas.openxmlformats.org/officeDocument/2006/docPropsVTypes">
  <Template>Normal</Template>
  <Pages>15</Pages>
  <Words>1150</Words>
  <Characters>6558</Characters>
  <Lines>54</Lines>
  <Paragraphs>15</Paragraphs>
  <ScaleCrop>false</ScaleCrop>
  <LinksUpToDate>false</LinksUpToDate>
  <CharactersWithSpaces>7693</CharactersWithSpaces>
  <Application>WPS Office_10.8.0.5874_F1E327BC-269C-435d-A152-05C5408002CA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2014-04-14T02:37:00Z</dcterms:created>
  <dc:creator>白刘贵</dc:creator>
  <cp:lastModifiedBy>yhn</cp:lastModifiedBy>
  <cp:lastPrinted>2017-01-17T06:38:00Z</cp:lastPrinted>
  <dcterms:modified xsi:type="dcterms:W3CDTF">2017-03-07T07:14:13Z</dcterms:modified>
  <dc:title>技术标书</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ies>
</file>