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公告附件</w:t>
      </w:r>
    </w:p>
    <w:p>
      <w:pPr>
        <w:pStyle w:val="6"/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1. 项目概况及招标内容</w:t>
      </w:r>
    </w:p>
    <w:p>
      <w:pPr>
        <w:spacing w:line="360" w:lineRule="auto"/>
        <w:ind w:firstLine="424" w:firstLineChars="17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bookmarkStart w:id="0" w:name="OLE_LINK3"/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本项目为准能集团降本增效数字化矿山建设项目的子项目，为满足数字化矿山建设需求，提高黑岱沟和哈尔乌素露天煤矿生产技术部门的工作效率，实现精细化生产管理，降低企业生产成本，为生产技术部门采购满足工作需求的三维矿业软件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。</w:t>
      </w:r>
    </w:p>
    <w:bookmarkEnd w:id="0"/>
    <w:p>
      <w:pPr>
        <w:pStyle w:val="6"/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bookmarkStart w:id="1" w:name="_Toc152045514"/>
      <w:bookmarkStart w:id="2" w:name="_Toc144974482"/>
      <w:bookmarkStart w:id="3" w:name="_Toc152042290"/>
      <w:bookmarkStart w:id="4" w:name="_Toc483319601"/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 投标人资格要求</w:t>
      </w:r>
      <w:bookmarkEnd w:id="1"/>
      <w:bookmarkEnd w:id="2"/>
      <w:bookmarkEnd w:id="3"/>
      <w:bookmarkEnd w:id="4"/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：详见招标公告要求。</w:t>
      </w:r>
    </w:p>
    <w:p>
      <w:pPr>
        <w:pStyle w:val="6"/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符合性审查</w:t>
      </w:r>
    </w:p>
    <w:p>
      <w:pPr>
        <w:pStyle w:val="7"/>
        <w:numPr>
          <w:ilvl w:val="0"/>
          <w:numId w:val="0"/>
        </w:numPr>
        <w:ind w:leftChars="68" w:right="181" w:rightChars="0" w:firstLine="419" w:firstLineChars="0"/>
        <w:jc w:val="left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本次投标要求投标厂家必须进行产品现场演示，将投标厂家现场操作内容作为演示答题记录，并依据此记录进行符合性检查，如存在不符合项，则废标。</w:t>
      </w:r>
    </w:p>
    <w:p>
      <w:pPr>
        <w:pStyle w:val="7"/>
        <w:numPr>
          <w:ilvl w:val="0"/>
          <w:numId w:val="0"/>
        </w:numPr>
        <w:ind w:leftChars="68" w:right="181" w:rightChars="0" w:firstLine="419" w:firstLineChars="0"/>
        <w:jc w:val="left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投标厂家按照到达现场签到次序，通过抽签决定现场演示次序。</w:t>
      </w:r>
    </w:p>
    <w:p>
      <w:pPr>
        <w:pStyle w:val="7"/>
        <w:numPr>
          <w:ilvl w:val="0"/>
          <w:numId w:val="0"/>
        </w:numPr>
        <w:ind w:leftChars="68" w:right="181" w:rightChars="0"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本次现场演示提供的数据分为两部分，一部分数据随招标书提供，为基础数据；另一部分数据在招标现场提供，为演示题目数据。</w:t>
      </w:r>
    </w:p>
    <w:p>
      <w:pPr>
        <w:pStyle w:val="7"/>
        <w:numPr>
          <w:ilvl w:val="0"/>
          <w:numId w:val="0"/>
        </w:numPr>
        <w:ind w:leftChars="68" w:right="181" w:rightChars="0"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在招标现场提供的数据及题目采用封闭出题方式，在开标前在准能纪委人员的监督下对出题专家实行封闭出题，并由准能纪委人员封存出题专家的手机、PAD等通讯工具，待题目送达开标现场后再解除封闭。</w:t>
      </w:r>
    </w:p>
    <w:p>
      <w:pPr>
        <w:pStyle w:val="7"/>
        <w:numPr>
          <w:ilvl w:val="0"/>
          <w:numId w:val="0"/>
        </w:numPr>
        <w:ind w:leftChars="68" w:right="181" w:rightChars="0"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演示题目按照下述规定顺序进行，先演示拉斗铲系统作业设计，然后演示地质建模设计。要求演示所用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产品必须为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eastAsia="zh-CN"/>
        </w:rPr>
        <w:t>投标产品且为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同一厂家产品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eastAsia="zh-CN"/>
        </w:rPr>
        <w:t>；演示所用设备为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投标方自带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笔记本或台式机，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eastAsia="zh-CN"/>
        </w:rPr>
        <w:t>要求：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机器配置不超过内存16 GB；7200rpm硬盘或固态硬盘；4GB显卡内存，GeForce GTX 或同级别的独立显卡；64位英特尔或AMD处理器。</w:t>
      </w:r>
    </w:p>
    <w:p>
      <w:pPr>
        <w:pStyle w:val="3"/>
        <w:numPr>
          <w:ilvl w:val="0"/>
          <w:numId w:val="2"/>
        </w:numPr>
        <w:spacing w:before="120" w:after="120" w:line="360" w:lineRule="auto"/>
        <w:ind w:left="0" w:leftChars="0" w:firstLine="42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拉斗铲系统作业设计演示要求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招标方提供数据分两部分：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随招标书提供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数据E。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评标现场提供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详见各演示步骤。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演示内容分为以下4个步骤：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步骤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创建抛掷爆破前现状剖面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评标现场提供数据：数据F。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演示内容：利用所提供剖面线创建抛掷爆破前现状剖面，能够体现待抛掷平盘形态、煤层产状、上一幅的排土位置和形态。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步骤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抛掷爆破后单剖面有效量无效量截面面积计算及演示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评标现场提供数据：数据G。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演示内容：在第一步所创建的现状剖面基础上，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bidi="ar"/>
        </w:rPr>
        <w:t>以提供的采掘条带线为坡底线，根据自然安息角和最大排土高度，创建排土倒堆的轮廓线。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根据待抛掷平盘面积和爆破松散系数，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bidi="ar"/>
        </w:rPr>
        <w:t>参考提供的抛掷爆破后的爆堆形态，得出爆堆轮廓线。并根据爆堆是否落在排土堆轮廓线以内，将爆堆划分为抛掷爆破有效量和抛掷爆破无效量，并计算抛掷爆破有效量的面积。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步骤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辅助设备作业设计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评标现场提供数据：数据H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。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演示内容：根据拉斗铲扩展平盘标高，演示运用辅助设备形成拉斗铲扩展平盘的过程，根据排土堆轮廓线区分该剖面辅助设备的有效量和无效量截面，查询该处扩展平盘标高。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步骤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拉斗铲作业设计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演示内容：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1）在上一步基础上展示拉斗铲的倒堆过程，根据排土堆轮廓线区分该剖面拉斗铲有效倒堆量和二次倒堆量；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2）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bidi="ar"/>
        </w:rPr>
        <w:t>将最终排土堆区分为抛掷爆破有效量、辅助设备有效量、拉斗铲二次倒堆量，其余作业量统一作为拉斗铲一次倒堆量。计算拉斗铲一次倒堆量、拉斗铲二次倒堆量的面积。</w:t>
      </w:r>
    </w:p>
    <w:p>
      <w:pPr>
        <w:pStyle w:val="3"/>
        <w:numPr>
          <w:ilvl w:val="0"/>
          <w:numId w:val="2"/>
        </w:numPr>
        <w:spacing w:before="120" w:after="120" w:line="360" w:lineRule="auto"/>
        <w:ind w:left="0" w:leftChars="0" w:firstLine="42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地质模块功能演示要求1</w:t>
      </w:r>
    </w:p>
    <w:p>
      <w:pPr>
        <w:pStyle w:val="8"/>
        <w:spacing w:before="120" w:after="120" w:line="360" w:lineRule="auto"/>
        <w:ind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招标方提供数据分两部分：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1）随招标文件提供：数据A，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2）评标现场提供：数据B，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演示内容：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投标方须利用招标方提供的数据A提前创建好煤层A1-A6共6层煤的顶底板结构模型Ⅰ（无需断层建模）。投标人须使用数据A中的测量数据及数据B中指定的钻孔、断层数据作为数据源进行建模，现场创建A1-A6共6层煤的顶底板结构模型Ⅱ（包含断层建模）。建模范围为数据A提供的拐点坐标范围。</w:t>
      </w:r>
    </w:p>
    <w:p>
      <w:pPr>
        <w:pStyle w:val="3"/>
        <w:numPr>
          <w:ilvl w:val="0"/>
          <w:numId w:val="2"/>
        </w:numPr>
        <w:spacing w:before="120" w:after="120" w:line="360" w:lineRule="auto"/>
        <w:ind w:left="0" w:leftChars="0" w:firstLine="42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地质建模演示要求2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1）随招标文件提供：数据C；</w:t>
      </w:r>
    </w:p>
    <w:p>
      <w:pPr>
        <w:pStyle w:val="8"/>
        <w:spacing w:before="120" w:after="120" w:line="36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2）评标现场提供：数据D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bookmarkStart w:id="5" w:name="_GoBack"/>
      <w:bookmarkEnd w:id="5"/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演示内容：评标现场投标方须以0.3m的容差值实现数据D中所有钻孔孔口坐标与地形图的校验，并导出校验报告。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FD735"/>
    <w:multiLevelType w:val="singleLevel"/>
    <w:tmpl w:val="5ADFD735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5AF0FCFA"/>
    <w:multiLevelType w:val="singleLevel"/>
    <w:tmpl w:val="5AF0FCFA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74A77"/>
    <w:rsid w:val="5AE74A7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 标题 2 + Times New Roman 四号 非加粗 段前: 5 磅 段后: 0 磅 行距: 固定值 20..."/>
    <w:basedOn w:val="2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  <w:lang w:bidi="ar-SA"/>
    </w:rPr>
  </w:style>
  <w:style w:type="paragraph" w:customStyle="1" w:styleId="7">
    <w:name w:val="ww正文"/>
    <w:basedOn w:val="1"/>
    <w:qFormat/>
    <w:uiPriority w:val="0"/>
    <w:pPr>
      <w:spacing w:line="360" w:lineRule="auto"/>
      <w:ind w:left="2" w:leftChars="-30" w:right="181" w:hanging="65"/>
    </w:pPr>
    <w:rPr>
      <w:sz w:val="24"/>
    </w:rPr>
  </w:style>
  <w:style w:type="paragraph" w:customStyle="1" w:styleId="8">
    <w:name w:val="_Style 3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2018-05-18T08:51:00Z</dcterms:created>
  <dc:creator>工程公司:李远</dc:creator>
  <cp:lastModifiedBy>工程公司:李远</cp:lastModifiedBy>
  <dcterms:modified xsi:type="dcterms:W3CDTF">2018-05-18T08:52:32Z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