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240" w:lineRule="auto"/>
        <w:jc w:val="center"/>
        <w:rPr>
          <w:rFonts w:hint="eastAsia" w:cs="宋体"/>
          <w:sz w:val="32"/>
          <w:szCs w:val="32"/>
          <w:lang w:val="en-US" w:eastAsia="zh-CN"/>
        </w:rPr>
      </w:pPr>
      <w:r>
        <w:rPr>
          <w:rFonts w:hint="eastAsia" w:cs="宋体"/>
          <w:sz w:val="32"/>
          <w:szCs w:val="32"/>
          <w:lang w:val="en-US" w:eastAsia="zh-CN"/>
        </w:rPr>
        <w:t>关于调度室数字平台系统项目的澄清</w:t>
      </w:r>
    </w:p>
    <w:p>
      <w:pPr>
        <w:pStyle w:val="4"/>
        <w:spacing w:line="240" w:lineRule="auto"/>
        <w:jc w:val="center"/>
        <w:rPr>
          <w:rFonts w:hint="eastAsia" w:cs="宋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中国神华国际工程有限公司鄂尔多斯分公司神东招标中心：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我中心委托你中心招标的调度室数字平台系统项目（项目编号：CSIEZB180303598-005），针对供应商提出的质疑，现回复如下：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1、设备审批表中。删除“2.</w:t>
      </w:r>
      <w:r>
        <w:rPr>
          <w:rFonts w:hint="eastAsia"/>
        </w:rPr>
        <w:t>投标产品需提供权威机构所出具的CCC、RoHS、CE、FCC检测报告</w:t>
      </w:r>
      <w:r>
        <w:rPr>
          <w:rFonts w:hint="eastAsia"/>
          <w:lang w:val="en-US" w:eastAsia="zh-CN"/>
        </w:rPr>
        <w:t>3.</w:t>
      </w:r>
      <w:r>
        <w:rPr>
          <w:rFonts w:hint="eastAsia"/>
        </w:rPr>
        <w:t>投标产品主控板具有16个串口支持挂载128个RS485控制设备，具有7个RJ45网络接口、6个光纤接口、1个USB接口。（提供公安部出具的型式检验报告复印件加盖原厂商公章）</w:t>
      </w:r>
      <w:r>
        <w:rPr>
          <w:rFonts w:hint="eastAsia"/>
          <w:lang w:val="en-US" w:eastAsia="zh-CN"/>
        </w:rPr>
        <w:t>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2、技术参数及要求中的“*1.1.1到*1.1.7,、*1.1.17、*1.3.1、*1.3.12、*1.3.13、*1.5.3、*1.5.4、*1.5.11、*1.5.19、*1.5.25、*1.5.27、*1.5.35、*1.5.49条”进行删除。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3、取消1.4、1.5中所有调光对公安部检测报告的要求。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4、删除招标人特殊要求中*2.5、*2.7*2.8*2.10条款。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特此函告</w:t>
      </w:r>
    </w:p>
    <w:p>
      <w:pPr>
        <w:pStyle w:val="4"/>
        <w:numPr>
          <w:numId w:val="0"/>
        </w:numPr>
        <w:spacing w:line="240" w:lineRule="auto"/>
        <w:rPr>
          <w:rFonts w:hint="eastAsia" w:cs="宋体"/>
          <w:sz w:val="21"/>
          <w:szCs w:val="21"/>
          <w:lang w:val="en-US" w:eastAsia="zh-CN"/>
        </w:rPr>
      </w:pPr>
    </w:p>
    <w:p>
      <w:pPr>
        <w:pStyle w:val="4"/>
        <w:numPr>
          <w:numId w:val="0"/>
        </w:numPr>
        <w:spacing w:line="240" w:lineRule="auto"/>
        <w:rPr>
          <w:rFonts w:hint="eastAsia" w:cs="宋体"/>
          <w:sz w:val="21"/>
          <w:szCs w:val="21"/>
          <w:lang w:val="en-US" w:eastAsia="zh-CN"/>
        </w:rPr>
      </w:pPr>
      <w:bookmarkStart w:id="0" w:name="_GoBack"/>
      <w:bookmarkEnd w:id="0"/>
    </w:p>
    <w:p>
      <w:r>
        <w:rPr>
          <w:rFonts w:hint="eastAsia" w:ascii="宋体" w:hAnsi="宋体" w:eastAsia="宋体" w:cs="宋体"/>
          <w:sz w:val="21"/>
          <w:szCs w:val="21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054C91"/>
    <w:rsid w:val="14054C9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*正文"/>
    <w:basedOn w:val="1"/>
    <w:qFormat/>
    <w:uiPriority w:val="0"/>
    <w:rPr>
      <w:rFonts w:ascii="宋体" w:hAnsi="宋体"/>
      <w:sz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2018-07-16T06:00:00Z</dcterms:created>
  <dc:creator>洮ふ</dc:creator>
  <cp:lastModifiedBy>洮ふ</cp:lastModifiedBy>
  <dcterms:modified xsi:type="dcterms:W3CDTF">2018-07-16T06:17:30Z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