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400" w:lineRule="exact"/>
        <w:jc w:val="center"/>
        <w:rPr>
          <w:rFonts w:ascii="黑体" w:hAnsi="黑体" w:eastAsia="黑体"/>
          <w:b w:val="0"/>
          <w:bCs w:val="0"/>
          <w:sz w:val="32"/>
        </w:rPr>
      </w:pPr>
      <w:bookmarkStart w:id="0" w:name="_Toc152042554"/>
      <w:bookmarkStart w:id="1" w:name="_Toc152045772"/>
      <w:bookmarkStart w:id="2" w:name="_Toc144974834"/>
      <w:bookmarkStart w:id="3" w:name="_Toc357086141"/>
    </w:p>
    <w:bookmarkEnd w:id="0"/>
    <w:bookmarkEnd w:id="1"/>
    <w:bookmarkEnd w:id="2"/>
    <w:p>
      <w:pPr>
        <w:spacing w:line="240" w:lineRule="auto"/>
        <w:jc w:val="center"/>
        <w:rPr>
          <w:rFonts w:hint="eastAsia" w:eastAsia="宋体"/>
          <w:sz w:val="36"/>
          <w:szCs w:val="36"/>
          <w:lang w:val="en-US" w:eastAsia="zh-CN"/>
        </w:rPr>
      </w:pPr>
      <w:r>
        <w:rPr>
          <w:rFonts w:hint="eastAsia"/>
          <w:sz w:val="36"/>
          <w:szCs w:val="36"/>
          <w:lang w:val="en-US" w:eastAsia="zh-CN"/>
        </w:rPr>
        <w:t>设备购置技术标书审批表</w:t>
      </w:r>
    </w:p>
    <w:p>
      <w:pPr>
        <w:spacing w:line="320" w:lineRule="exact"/>
        <w:jc w:val="right"/>
        <w:rPr>
          <w:rFonts w:ascii="宋体" w:hAnsi="宋体" w:cs="宋体"/>
          <w:color w:val="000000"/>
          <w:sz w:val="28"/>
          <w:szCs w:val="28"/>
        </w:rPr>
      </w:pPr>
      <w:r>
        <w:rPr>
          <w:rFonts w:hint="eastAsia" w:ascii="宋体" w:hAnsi="宋体" w:cs="宋体"/>
          <w:color w:val="000000"/>
          <w:sz w:val="28"/>
          <w:szCs w:val="28"/>
        </w:rPr>
        <w:t>201</w:t>
      </w:r>
      <w:r>
        <w:rPr>
          <w:rFonts w:hint="eastAsia" w:ascii="宋体" w:hAnsi="宋体" w:cs="宋体"/>
          <w:color w:val="000000"/>
          <w:sz w:val="28"/>
          <w:szCs w:val="28"/>
          <w:lang w:val="en-US" w:eastAsia="zh-CN"/>
        </w:rPr>
        <w:t>8</w:t>
      </w:r>
      <w:r>
        <w:rPr>
          <w:rFonts w:hint="eastAsia" w:ascii="宋体" w:hAnsi="宋体" w:cs="宋体"/>
          <w:color w:val="000000"/>
          <w:sz w:val="28"/>
          <w:szCs w:val="28"/>
        </w:rPr>
        <w:t>年</w:t>
      </w:r>
      <w:r>
        <w:rPr>
          <w:rFonts w:hint="eastAsia" w:ascii="宋体" w:hAnsi="宋体" w:cs="宋体"/>
          <w:color w:val="000000"/>
          <w:sz w:val="28"/>
          <w:szCs w:val="28"/>
          <w:lang w:val="en-US" w:eastAsia="zh-CN"/>
        </w:rPr>
        <w:t>5</w:t>
      </w:r>
      <w:r>
        <w:rPr>
          <w:rFonts w:hint="eastAsia" w:ascii="宋体" w:hAnsi="宋体" w:cs="宋体"/>
          <w:color w:val="000000"/>
          <w:sz w:val="28"/>
          <w:szCs w:val="28"/>
        </w:rPr>
        <w:t>月</w:t>
      </w:r>
      <w:r>
        <w:rPr>
          <w:rFonts w:hint="eastAsia" w:ascii="宋体" w:hAnsi="宋体" w:cs="宋体"/>
          <w:color w:val="000000"/>
          <w:sz w:val="28"/>
          <w:szCs w:val="28"/>
          <w:lang w:val="en-US" w:eastAsia="zh-CN"/>
        </w:rPr>
        <w:t>2</w:t>
      </w:r>
      <w:r>
        <w:rPr>
          <w:rFonts w:hint="eastAsia" w:ascii="宋体" w:hAnsi="宋体" w:cs="宋体"/>
          <w:color w:val="000000"/>
          <w:sz w:val="28"/>
          <w:szCs w:val="28"/>
        </w:rPr>
        <w:t>日</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746"/>
        <w:gridCol w:w="2131"/>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rPr>
                <w:rFonts w:ascii="Calibri" w:hAnsi="Calibri"/>
                <w:sz w:val="30"/>
                <w:szCs w:val="30"/>
              </w:rPr>
            </w:pPr>
            <w:r>
              <w:rPr>
                <w:rFonts w:hint="eastAsia" w:ascii="Calibri" w:hAnsi="Calibri"/>
                <w:sz w:val="30"/>
                <w:szCs w:val="30"/>
              </w:rPr>
              <w:t>设备名称</w:t>
            </w:r>
          </w:p>
        </w:tc>
        <w:tc>
          <w:tcPr>
            <w:tcW w:w="2746" w:type="dxa"/>
            <w:vAlign w:val="center"/>
          </w:tcPr>
          <w:p>
            <w:pPr>
              <w:spacing w:line="320" w:lineRule="exact"/>
              <w:jc w:val="center"/>
              <w:rPr>
                <w:rFonts w:hint="eastAsia" w:ascii="Calibri" w:hAnsi="Calibri" w:eastAsia="宋体"/>
                <w:sz w:val="30"/>
                <w:szCs w:val="30"/>
                <w:lang w:val="en-US" w:eastAsia="zh-CN"/>
              </w:rPr>
            </w:pPr>
            <w:r>
              <w:rPr>
                <w:rFonts w:hint="eastAsia" w:ascii="Calibri" w:hAnsi="Calibri"/>
                <w:sz w:val="30"/>
                <w:szCs w:val="30"/>
              </w:rPr>
              <w:t>国际交流中心上湾文体馆设施设备</w:t>
            </w:r>
          </w:p>
        </w:tc>
        <w:tc>
          <w:tcPr>
            <w:tcW w:w="2131" w:type="dxa"/>
            <w:vAlign w:val="center"/>
          </w:tcPr>
          <w:p>
            <w:pPr>
              <w:jc w:val="center"/>
              <w:rPr>
                <w:rFonts w:ascii="Calibri" w:hAnsi="Calibri"/>
                <w:sz w:val="30"/>
                <w:szCs w:val="30"/>
              </w:rPr>
            </w:pPr>
            <w:r>
              <w:rPr>
                <w:rFonts w:hint="eastAsia" w:ascii="Calibri" w:hAnsi="Calibri"/>
                <w:sz w:val="30"/>
                <w:szCs w:val="30"/>
              </w:rPr>
              <w:t>购置数量</w:t>
            </w:r>
          </w:p>
        </w:tc>
        <w:tc>
          <w:tcPr>
            <w:tcW w:w="2086" w:type="dxa"/>
            <w:vAlign w:val="center"/>
          </w:tcPr>
          <w:p>
            <w:pPr>
              <w:jc w:val="center"/>
              <w:rPr>
                <w:rFonts w:ascii="Calibri" w:hAnsi="Calibri"/>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rPr>
                <w:rFonts w:ascii="Calibri" w:hAnsi="Calibri"/>
                <w:sz w:val="32"/>
                <w:szCs w:val="32"/>
              </w:rPr>
            </w:pPr>
            <w:r>
              <w:rPr>
                <w:rFonts w:hint="eastAsia" w:ascii="Calibri" w:hAnsi="Calibri"/>
                <w:sz w:val="30"/>
                <w:szCs w:val="30"/>
              </w:rPr>
              <w:t>计划来源</w:t>
            </w:r>
          </w:p>
        </w:tc>
        <w:tc>
          <w:tcPr>
            <w:tcW w:w="6963" w:type="dxa"/>
            <w:gridSpan w:val="3"/>
            <w:vAlign w:val="center"/>
          </w:tcPr>
          <w:p>
            <w:pPr>
              <w:jc w:val="center"/>
              <w:rPr>
                <w:rFonts w:ascii="Calibri" w:hAnsi="Calibri"/>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6" w:hRule="atLeast"/>
        </w:trPr>
        <w:tc>
          <w:tcPr>
            <w:tcW w:w="1559" w:type="dxa"/>
            <w:vAlign w:val="center"/>
          </w:tcPr>
          <w:p>
            <w:pPr>
              <w:jc w:val="center"/>
              <w:rPr>
                <w:rFonts w:hint="eastAsia" w:ascii="Calibri" w:hAnsi="Calibri" w:eastAsia="宋体"/>
                <w:sz w:val="32"/>
                <w:szCs w:val="32"/>
                <w:lang w:val="en-US" w:eastAsia="zh-CN"/>
              </w:rPr>
            </w:pPr>
            <w:r>
              <w:rPr>
                <w:rFonts w:hint="eastAsia"/>
                <w:sz w:val="30"/>
                <w:szCs w:val="30"/>
                <w:lang w:val="en-US" w:eastAsia="zh-CN"/>
              </w:rPr>
              <w:t>主要参数</w:t>
            </w:r>
          </w:p>
        </w:tc>
        <w:tc>
          <w:tcPr>
            <w:tcW w:w="6963" w:type="dxa"/>
            <w:gridSpan w:val="3"/>
          </w:tcPr>
          <w:p>
            <w:pPr>
              <w:numPr>
                <w:ilvl w:val="0"/>
                <w:numId w:val="0"/>
              </w:numPr>
              <w:adjustRightInd w:val="0"/>
              <w:snapToGrid w:val="0"/>
              <w:spacing w:line="360" w:lineRule="auto"/>
              <w:rPr>
                <w:rFonts w:hint="eastAsia" w:ascii="宋体" w:hAnsi="宋体"/>
                <w:b/>
                <w:bCs/>
                <w:color w:val="000000"/>
                <w:szCs w:val="21"/>
                <w:lang w:val="en-US" w:eastAsia="zh-CN"/>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rPr>
                <w:rFonts w:ascii="Calibri" w:hAnsi="Calibri"/>
                <w:sz w:val="30"/>
                <w:szCs w:val="30"/>
              </w:rPr>
            </w:pPr>
            <w:r>
              <w:rPr>
                <w:rFonts w:hint="eastAsia" w:ascii="Calibri" w:hAnsi="Calibri"/>
                <w:sz w:val="30"/>
                <w:szCs w:val="30"/>
              </w:rPr>
              <w:t>项目提报单位</w:t>
            </w:r>
          </w:p>
        </w:tc>
        <w:tc>
          <w:tcPr>
            <w:tcW w:w="6963" w:type="dxa"/>
            <w:gridSpan w:val="3"/>
          </w:tcPr>
          <w:p>
            <w:pPr>
              <w:spacing w:line="32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7" w:hRule="atLeast"/>
        </w:trPr>
        <w:tc>
          <w:tcPr>
            <w:tcW w:w="1559" w:type="dxa"/>
          </w:tcPr>
          <w:p>
            <w:pPr>
              <w:rPr>
                <w:rFonts w:ascii="Calibri" w:hAnsi="Calibri"/>
                <w:sz w:val="30"/>
                <w:szCs w:val="30"/>
              </w:rPr>
            </w:pPr>
          </w:p>
          <w:p>
            <w:pPr>
              <w:rPr>
                <w:rFonts w:ascii="Calibri" w:hAnsi="Calibri"/>
                <w:sz w:val="30"/>
                <w:szCs w:val="30"/>
                <w:highlight w:val="none"/>
              </w:rPr>
            </w:pPr>
            <w:r>
              <w:rPr>
                <w:rFonts w:hint="eastAsia" w:ascii="Calibri" w:hAnsi="Calibri"/>
                <w:sz w:val="30"/>
                <w:szCs w:val="30"/>
                <w:highlight w:val="none"/>
              </w:rPr>
              <w:t>主管部门</w:t>
            </w:r>
          </w:p>
          <w:p>
            <w:pPr>
              <w:rPr>
                <w:rFonts w:ascii="Calibri" w:hAnsi="Calibri"/>
                <w:sz w:val="30"/>
                <w:szCs w:val="30"/>
              </w:rPr>
            </w:pPr>
          </w:p>
        </w:tc>
        <w:tc>
          <w:tcPr>
            <w:tcW w:w="6963" w:type="dxa"/>
            <w:gridSpan w:val="3"/>
          </w:tcPr>
          <w:p>
            <w:pPr>
              <w:spacing w:line="320" w:lineRule="exact"/>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6" w:hRule="atLeast"/>
        </w:trPr>
        <w:tc>
          <w:tcPr>
            <w:tcW w:w="1559" w:type="dxa"/>
            <w:vAlign w:val="center"/>
          </w:tcPr>
          <w:p>
            <w:pPr>
              <w:jc w:val="center"/>
              <w:rPr>
                <w:rFonts w:hint="eastAsia" w:ascii="Calibri" w:hAnsi="Calibri" w:eastAsia="宋体"/>
                <w:sz w:val="30"/>
                <w:szCs w:val="30"/>
                <w:lang w:val="en-US" w:eastAsia="zh-CN"/>
              </w:rPr>
            </w:pPr>
            <w:r>
              <w:rPr>
                <w:rFonts w:hint="eastAsia"/>
                <w:sz w:val="30"/>
                <w:szCs w:val="30"/>
                <w:lang w:val="en-US" w:eastAsia="zh-CN"/>
              </w:rPr>
              <w:t>分管领导</w:t>
            </w:r>
          </w:p>
        </w:tc>
        <w:tc>
          <w:tcPr>
            <w:tcW w:w="6963" w:type="dxa"/>
            <w:gridSpan w:val="3"/>
          </w:tcPr>
          <w:p>
            <w:pPr>
              <w:spacing w:line="320" w:lineRule="exact"/>
              <w:rPr>
                <w:rFonts w:ascii="宋体" w:hAnsi="宋体" w:cs="宋体"/>
                <w:color w:val="000000"/>
                <w:sz w:val="28"/>
                <w:szCs w:val="28"/>
              </w:rPr>
            </w:pPr>
          </w:p>
        </w:tc>
      </w:tr>
    </w:tbl>
    <w:p/>
    <w:p>
      <w:pPr>
        <w:rPr>
          <w:rFonts w:ascii="黑体" w:hAnsi="黑体" w:eastAsia="黑体"/>
          <w:b w:val="0"/>
          <w:bCs w:val="0"/>
          <w:sz w:val="32"/>
        </w:rPr>
      </w:pPr>
      <w:r>
        <w:rPr>
          <w:rFonts w:ascii="黑体" w:hAnsi="黑体" w:eastAsia="黑体"/>
          <w:b w:val="0"/>
          <w:bCs w:val="0"/>
          <w:sz w:val="32"/>
        </w:rPr>
        <w:br w:type="page"/>
      </w:r>
    </w:p>
    <w:p>
      <w:pPr>
        <w:rPr>
          <w:rFonts w:ascii="黑体" w:hAnsi="黑体" w:eastAsia="黑体"/>
          <w:b w:val="0"/>
          <w:bCs w:val="0"/>
          <w:sz w:val="32"/>
        </w:rPr>
      </w:pPr>
    </w:p>
    <w:p>
      <w:pPr>
        <w:pStyle w:val="2"/>
        <w:spacing w:before="120" w:after="120" w:line="400" w:lineRule="exact"/>
        <w:jc w:val="center"/>
        <w:rPr>
          <w:rFonts w:ascii="黑体" w:hAnsi="黑体" w:eastAsia="黑体"/>
          <w:b w:val="0"/>
          <w:bCs w:val="0"/>
          <w:sz w:val="32"/>
        </w:rPr>
      </w:pPr>
      <w:r>
        <w:rPr>
          <w:rFonts w:hint="eastAsia" w:ascii="黑体" w:hAnsi="黑体" w:eastAsia="黑体"/>
          <w:b w:val="0"/>
          <w:bCs w:val="0"/>
          <w:sz w:val="32"/>
        </w:rPr>
        <w:t>设备技术要求</w:t>
      </w:r>
      <w:bookmarkEnd w:id="3"/>
    </w:p>
    <w:p>
      <w:pPr>
        <w:spacing w:line="400" w:lineRule="exact"/>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color w:val="auto"/>
          <w:sz w:val="24"/>
        </w:rPr>
      </w:pPr>
      <w:r>
        <w:rPr>
          <w:rFonts w:hint="eastAsia" w:ascii="宋体"/>
          <w:sz w:val="24"/>
        </w:rPr>
        <w:t xml:space="preserve">第四节  </w:t>
      </w:r>
      <w:r>
        <w:rPr>
          <w:rFonts w:hint="eastAsia" w:ascii="宋体"/>
          <w:color w:val="auto"/>
          <w:sz w:val="24"/>
          <w:lang w:val="en-US" w:eastAsia="zh-CN"/>
        </w:rPr>
        <w:t>技术服务</w:t>
      </w:r>
    </w:p>
    <w:p>
      <w:pPr>
        <w:tabs>
          <w:tab w:val="left" w:pos="2340"/>
        </w:tabs>
        <w:spacing w:line="480" w:lineRule="auto"/>
        <w:ind w:left="630" w:leftChars="300" w:firstLine="240" w:firstLineChars="100"/>
        <w:jc w:val="left"/>
        <w:rPr>
          <w:rFonts w:ascii="宋体"/>
          <w:color w:val="auto"/>
          <w:sz w:val="24"/>
        </w:rPr>
      </w:pPr>
      <w:r>
        <w:rPr>
          <w:rFonts w:hint="eastAsia" w:ascii="宋体"/>
          <w:color w:val="auto"/>
          <w:sz w:val="24"/>
        </w:rPr>
        <w:t>第五节  安装、检验、调试、试运行及验收</w:t>
      </w:r>
    </w:p>
    <w:p>
      <w:pPr>
        <w:tabs>
          <w:tab w:val="left" w:pos="2340"/>
        </w:tabs>
        <w:spacing w:line="480" w:lineRule="auto"/>
        <w:ind w:left="630" w:leftChars="300" w:firstLine="240" w:firstLineChars="100"/>
        <w:jc w:val="left"/>
        <w:rPr>
          <w:rFonts w:ascii="宋体"/>
          <w:color w:val="auto"/>
          <w:sz w:val="24"/>
        </w:rPr>
      </w:pPr>
      <w:r>
        <w:rPr>
          <w:rFonts w:hint="eastAsia" w:ascii="宋体"/>
          <w:color w:val="auto"/>
          <w:sz w:val="24"/>
        </w:rPr>
        <w:t xml:space="preserve">第六节 </w:t>
      </w:r>
      <w:r>
        <w:rPr>
          <w:rFonts w:hint="eastAsia" w:ascii="宋体"/>
          <w:color w:val="auto"/>
          <w:sz w:val="24"/>
          <w:lang w:val="en-US" w:eastAsia="zh-CN"/>
        </w:rPr>
        <w:t xml:space="preserve"> </w:t>
      </w:r>
      <w:r>
        <w:rPr>
          <w:rFonts w:hint="eastAsia" w:ascii="宋体"/>
          <w:color w:val="auto"/>
          <w:sz w:val="24"/>
        </w:rPr>
        <w:t>质量保证</w:t>
      </w:r>
    </w:p>
    <w:p>
      <w:pPr>
        <w:tabs>
          <w:tab w:val="left" w:pos="2340"/>
        </w:tabs>
        <w:spacing w:line="480" w:lineRule="auto"/>
        <w:ind w:left="630" w:leftChars="300" w:firstLine="240" w:firstLineChars="100"/>
        <w:jc w:val="left"/>
        <w:rPr>
          <w:rFonts w:ascii="宋体"/>
          <w:color w:val="auto"/>
          <w:sz w:val="24"/>
        </w:rPr>
      </w:pPr>
      <w:r>
        <w:rPr>
          <w:rFonts w:hint="eastAsia" w:ascii="宋体"/>
          <w:color w:val="auto"/>
          <w:sz w:val="24"/>
        </w:rPr>
        <w:t>第七节  技术资料和图纸</w:t>
      </w: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jc w:val="center"/>
        <w:rPr>
          <w:rFonts w:ascii="宋体" w:hAnsi="宋体"/>
          <w:szCs w:val="21"/>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r>
        <w:rPr>
          <w:rFonts w:ascii="黑体" w:hAnsi="黑体" w:eastAsia="黑体"/>
          <w:b/>
          <w:bCs/>
          <w:sz w:val="32"/>
        </w:rPr>
        <w:br w:type="page"/>
      </w:r>
    </w:p>
    <w:p>
      <w:pPr>
        <w:tabs>
          <w:tab w:val="left" w:pos="1057"/>
          <w:tab w:val="left" w:pos="2340"/>
          <w:tab w:val="center" w:pos="4776"/>
        </w:tabs>
        <w:spacing w:line="480" w:lineRule="auto"/>
        <w:jc w:val="left"/>
        <w:rPr>
          <w:rFonts w:ascii="黑体" w:hAnsi="黑体" w:eastAsia="黑体"/>
          <w:b/>
          <w:bCs/>
          <w:sz w:val="32"/>
        </w:rPr>
      </w:pPr>
    </w:p>
    <w:p>
      <w:pPr>
        <w:numPr>
          <w:ilvl w:val="0"/>
          <w:numId w:val="2"/>
        </w:numPr>
        <w:tabs>
          <w:tab w:val="left" w:pos="1057"/>
          <w:tab w:val="left" w:pos="2340"/>
          <w:tab w:val="center" w:pos="4776"/>
        </w:tabs>
        <w:spacing w:line="480" w:lineRule="auto"/>
        <w:jc w:val="center"/>
        <w:rPr>
          <w:rFonts w:ascii="黑体" w:hAnsi="黑体" w:eastAsia="黑体"/>
          <w:b/>
          <w:bCs/>
          <w:sz w:val="32"/>
        </w:rPr>
      </w:pPr>
      <w:r>
        <w:rPr>
          <w:rFonts w:hint="eastAsia" w:ascii="黑体" w:hAnsi="黑体" w:eastAsia="黑体"/>
          <w:b/>
          <w:bCs/>
          <w:sz w:val="32"/>
        </w:rPr>
        <w:t>供货范围、技术规格、参数与要求</w:t>
      </w:r>
    </w:p>
    <w:p>
      <w:pPr>
        <w:numPr>
          <w:ilvl w:val="0"/>
          <w:numId w:val="3"/>
        </w:numPr>
        <w:adjustRightInd w:val="0"/>
        <w:snapToGrid w:val="0"/>
        <w:spacing w:beforeLines="100" w:afterLines="100" w:line="360" w:lineRule="auto"/>
        <w:ind w:left="2998" w:leftChars="-5" w:hanging="3008" w:hangingChars="1070"/>
        <w:rPr>
          <w:b/>
          <w:sz w:val="28"/>
          <w:szCs w:val="28"/>
        </w:rPr>
      </w:pPr>
      <w:r>
        <w:rPr>
          <w:rFonts w:hint="eastAsia"/>
          <w:b/>
          <w:sz w:val="28"/>
          <w:szCs w:val="28"/>
        </w:rPr>
        <w:t>货物需求一览表</w:t>
      </w:r>
    </w:p>
    <w:tbl>
      <w:tblPr>
        <w:tblStyle w:val="10"/>
        <w:tblpPr w:leftFromText="180" w:rightFromText="180" w:vertAnchor="text" w:horzAnchor="page" w:tblpXSpec="center" w:tblpY="383"/>
        <w:tblW w:w="100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817"/>
        <w:gridCol w:w="1530"/>
        <w:gridCol w:w="615"/>
        <w:gridCol w:w="840"/>
        <w:gridCol w:w="1635"/>
        <w:gridCol w:w="1590"/>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817"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153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lang w:val="en-US" w:eastAsia="zh-CN"/>
              </w:rPr>
              <w:t>参考</w:t>
            </w:r>
            <w:r>
              <w:rPr>
                <w:rFonts w:hint="eastAsia" w:ascii="宋体" w:hAnsi="宋体" w:cs="宋体"/>
                <w:b/>
                <w:bCs/>
                <w:color w:val="000000"/>
                <w:kern w:val="0"/>
                <w:sz w:val="18"/>
                <w:szCs w:val="18"/>
              </w:rPr>
              <w:t>规格型号</w:t>
            </w:r>
          </w:p>
        </w:tc>
        <w:tc>
          <w:tcPr>
            <w:tcW w:w="615"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84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数量</w:t>
            </w:r>
          </w:p>
        </w:tc>
        <w:tc>
          <w:tcPr>
            <w:tcW w:w="1635" w:type="dxa"/>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交货时间</w:t>
            </w:r>
          </w:p>
        </w:tc>
        <w:tc>
          <w:tcPr>
            <w:tcW w:w="159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交货地点</w:t>
            </w:r>
          </w:p>
        </w:tc>
        <w:tc>
          <w:tcPr>
            <w:tcW w:w="128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817" w:type="dxa"/>
            <w:vAlign w:val="center"/>
          </w:tcPr>
          <w:p>
            <w:pPr>
              <w:widowControl/>
              <w:jc w:val="center"/>
              <w:rPr>
                <w:rFonts w:hint="eastAsia" w:ascii="宋体" w:hAnsi="宋体" w:eastAsia="宋体" w:cs="宋体"/>
                <w:b/>
                <w:bCs/>
                <w:color w:val="000000"/>
                <w:kern w:val="0"/>
                <w:szCs w:val="21"/>
                <w:lang w:eastAsia="zh-CN"/>
              </w:rPr>
            </w:pPr>
            <w:r>
              <w:rPr>
                <w:rFonts w:hint="eastAsia" w:ascii="宋体" w:hAnsi="宋体" w:cs="宋体"/>
                <w:color w:val="000000"/>
                <w:kern w:val="0"/>
                <w:sz w:val="18"/>
                <w:szCs w:val="18"/>
                <w:lang w:val="en-US" w:eastAsia="zh-CN"/>
              </w:rPr>
              <w:t>LED屏改造安装项目</w:t>
            </w:r>
          </w:p>
        </w:tc>
        <w:tc>
          <w:tcPr>
            <w:tcW w:w="1530" w:type="dxa"/>
            <w:vAlign w:val="center"/>
          </w:tcPr>
          <w:p>
            <w:pPr>
              <w:widowControl/>
              <w:jc w:val="center"/>
              <w:rPr>
                <w:rFonts w:ascii="宋体" w:hAnsi="宋体" w:cs="宋体"/>
                <w:color w:val="000000"/>
                <w:kern w:val="0"/>
                <w:sz w:val="18"/>
                <w:szCs w:val="18"/>
                <w:highlight w:val="yellow"/>
              </w:rPr>
            </w:pPr>
          </w:p>
        </w:tc>
        <w:tc>
          <w:tcPr>
            <w:tcW w:w="61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套</w:t>
            </w:r>
          </w:p>
        </w:tc>
        <w:tc>
          <w:tcPr>
            <w:tcW w:w="840" w:type="dxa"/>
            <w:vAlign w:val="center"/>
          </w:tcPr>
          <w:p>
            <w:pPr>
              <w:widowControl/>
              <w:jc w:val="center"/>
              <w:rPr>
                <w:rFonts w:hint="eastAsia" w:ascii="宋体" w:hAnsi="宋体" w:eastAsia="宋体" w:cs="宋体"/>
                <w:b/>
                <w:bCs/>
                <w:color w:val="000000"/>
                <w:kern w:val="0"/>
                <w:szCs w:val="21"/>
                <w:lang w:val="en-US" w:eastAsia="zh-CN"/>
              </w:rPr>
            </w:pPr>
            <w:r>
              <w:rPr>
                <w:rFonts w:hint="eastAsia" w:ascii="宋体" w:hAnsi="宋体" w:cs="宋体"/>
                <w:bCs/>
                <w:color w:val="000000"/>
                <w:kern w:val="0"/>
                <w:sz w:val="18"/>
                <w:szCs w:val="18"/>
                <w:lang w:val="en-US" w:eastAsia="zh-CN"/>
              </w:rPr>
              <w:t>1</w:t>
            </w:r>
          </w:p>
        </w:tc>
        <w:tc>
          <w:tcPr>
            <w:tcW w:w="1635" w:type="dxa"/>
            <w:vAlign w:val="center"/>
          </w:tcPr>
          <w:p>
            <w:pPr>
              <w:widowControl/>
              <w:jc w:val="center"/>
              <w:rPr>
                <w:rFonts w:ascii="宋体" w:hAnsi="宋体" w:cs="宋体"/>
                <w:b/>
                <w:bCs/>
                <w:kern w:val="0"/>
                <w:szCs w:val="21"/>
              </w:rPr>
            </w:pPr>
          </w:p>
        </w:tc>
        <w:tc>
          <w:tcPr>
            <w:tcW w:w="1590" w:type="dxa"/>
            <w:vAlign w:val="center"/>
          </w:tcPr>
          <w:p>
            <w:pPr>
              <w:widowControl/>
              <w:jc w:val="center"/>
              <w:rPr>
                <w:rFonts w:ascii="宋体" w:hAnsi="宋体" w:cs="宋体"/>
                <w:b/>
                <w:bCs/>
                <w:color w:val="auto"/>
                <w:kern w:val="0"/>
                <w:szCs w:val="21"/>
              </w:rPr>
            </w:pP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p>
        </w:tc>
        <w:tc>
          <w:tcPr>
            <w:tcW w:w="1817"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rPr>
              <w:t>每套包括</w:t>
            </w:r>
          </w:p>
        </w:tc>
        <w:tc>
          <w:tcPr>
            <w:tcW w:w="1530" w:type="dxa"/>
            <w:vAlign w:val="center"/>
          </w:tcPr>
          <w:p>
            <w:pPr>
              <w:widowControl/>
              <w:jc w:val="center"/>
              <w:rPr>
                <w:rFonts w:ascii="宋体" w:hAnsi="宋体" w:cs="宋体"/>
                <w:b/>
                <w:bCs/>
                <w:color w:val="000000"/>
                <w:kern w:val="0"/>
                <w:szCs w:val="21"/>
                <w:highlight w:val="yellow"/>
              </w:rPr>
            </w:pPr>
          </w:p>
        </w:tc>
        <w:tc>
          <w:tcPr>
            <w:tcW w:w="615" w:type="dxa"/>
            <w:vAlign w:val="center"/>
          </w:tcPr>
          <w:p>
            <w:pPr>
              <w:widowControl/>
              <w:jc w:val="center"/>
              <w:rPr>
                <w:rFonts w:ascii="宋体" w:hAnsi="宋体" w:cs="宋体"/>
                <w:b/>
                <w:bCs/>
                <w:color w:val="000000"/>
                <w:kern w:val="0"/>
                <w:szCs w:val="21"/>
              </w:rPr>
            </w:pPr>
          </w:p>
        </w:tc>
        <w:tc>
          <w:tcPr>
            <w:tcW w:w="840" w:type="dxa"/>
            <w:vAlign w:val="center"/>
          </w:tcPr>
          <w:p>
            <w:pPr>
              <w:widowControl/>
              <w:jc w:val="center"/>
              <w:rPr>
                <w:rFonts w:hint="eastAsia" w:ascii="宋体" w:hAnsi="宋体" w:cs="宋体"/>
                <w:color w:val="000000"/>
                <w:kern w:val="0"/>
                <w:sz w:val="18"/>
                <w:szCs w:val="18"/>
              </w:rPr>
            </w:pPr>
          </w:p>
        </w:tc>
        <w:tc>
          <w:tcPr>
            <w:tcW w:w="1635" w:type="dxa"/>
            <w:vAlign w:val="center"/>
          </w:tcPr>
          <w:p>
            <w:pPr>
              <w:widowControl/>
              <w:jc w:val="center"/>
              <w:rPr>
                <w:rFonts w:ascii="宋体" w:hAnsi="宋体" w:cs="宋体"/>
                <w:b/>
                <w:bCs/>
                <w:kern w:val="0"/>
                <w:szCs w:val="21"/>
              </w:rPr>
            </w:pPr>
          </w:p>
        </w:tc>
        <w:tc>
          <w:tcPr>
            <w:tcW w:w="1590" w:type="dxa"/>
            <w:vAlign w:val="center"/>
          </w:tcPr>
          <w:p>
            <w:pPr>
              <w:widowControl/>
              <w:jc w:val="center"/>
              <w:textAlignment w:val="center"/>
              <w:rPr>
                <w:rFonts w:ascii="宋体" w:hAnsi="宋体" w:cs="宋体"/>
                <w:b/>
                <w:bCs/>
                <w:color w:val="auto"/>
                <w:kern w:val="0"/>
                <w:szCs w:val="21"/>
              </w:rPr>
            </w:pP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1</w:t>
            </w:r>
          </w:p>
        </w:tc>
        <w:tc>
          <w:tcPr>
            <w:tcW w:w="1817" w:type="dxa"/>
            <w:shd w:val="clear" w:color="auto" w:fill="auto"/>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同步发送系统</w:t>
            </w:r>
          </w:p>
        </w:tc>
        <w:tc>
          <w:tcPr>
            <w:tcW w:w="1530" w:type="dxa"/>
            <w:shd w:val="clear" w:color="auto" w:fill="auto"/>
            <w:vAlign w:val="center"/>
          </w:tcPr>
          <w:p>
            <w:pPr>
              <w:widowControl/>
              <w:jc w:val="center"/>
              <w:rPr>
                <w:rFonts w:hint="eastAsia" w:ascii="宋体" w:hAnsi="宋体" w:eastAsia="宋体" w:cs="宋体"/>
                <w:bCs/>
                <w:color w:val="auto"/>
                <w:kern w:val="0"/>
                <w:sz w:val="18"/>
                <w:szCs w:val="18"/>
                <w:highlight w:val="none"/>
                <w:lang w:val="en-US" w:eastAsia="zh-CN" w:bidi="ar-SA"/>
              </w:rPr>
            </w:pPr>
            <w:r>
              <w:rPr>
                <w:rFonts w:hint="eastAsia" w:ascii="宋体" w:hAnsi="宋体" w:eastAsia="宋体" w:cs="宋体"/>
                <w:bCs/>
                <w:color w:val="auto"/>
                <w:kern w:val="0"/>
                <w:sz w:val="18"/>
                <w:szCs w:val="18"/>
                <w:highlight w:val="none"/>
                <w:lang w:val="en-US" w:eastAsia="zh-CN" w:bidi="ar-SA"/>
              </w:rPr>
              <w:t>MCTRL</w:t>
            </w:r>
            <w:r>
              <w:rPr>
                <w:rFonts w:hint="eastAsia" w:ascii="宋体" w:hAnsi="宋体" w:cs="宋体"/>
                <w:bCs/>
                <w:color w:val="auto"/>
                <w:kern w:val="0"/>
                <w:sz w:val="18"/>
                <w:szCs w:val="18"/>
                <w:highlight w:val="none"/>
                <w:lang w:val="en-US" w:eastAsia="zh-CN" w:bidi="ar-SA"/>
              </w:rPr>
              <w:t>6</w:t>
            </w:r>
            <w:r>
              <w:rPr>
                <w:rFonts w:hint="eastAsia" w:ascii="宋体" w:hAnsi="宋体" w:eastAsia="宋体" w:cs="宋体"/>
                <w:bCs/>
                <w:color w:val="auto"/>
                <w:kern w:val="0"/>
                <w:sz w:val="18"/>
                <w:szCs w:val="18"/>
                <w:highlight w:val="none"/>
                <w:lang w:val="en-US" w:eastAsia="zh-CN" w:bidi="ar-SA"/>
              </w:rPr>
              <w:t>00</w:t>
            </w:r>
          </w:p>
        </w:tc>
        <w:tc>
          <w:tcPr>
            <w:tcW w:w="615" w:type="dxa"/>
            <w:vAlign w:val="center"/>
          </w:tcPr>
          <w:p>
            <w:pPr>
              <w:widowControl/>
              <w:jc w:val="center"/>
              <w:rPr>
                <w:rFonts w:hint="eastAsia" w:ascii="宋体" w:hAnsi="宋体" w:cs="宋体"/>
                <w:bCs/>
                <w:color w:val="auto"/>
                <w:kern w:val="0"/>
                <w:sz w:val="18"/>
                <w:szCs w:val="18"/>
                <w:highlight w:val="none"/>
                <w:lang w:val="en-US" w:eastAsia="zh-CN"/>
              </w:rPr>
            </w:pPr>
            <w:r>
              <w:rPr>
                <w:rFonts w:hint="eastAsia" w:ascii="宋体" w:hAnsi="宋体" w:cs="宋体"/>
                <w:bCs/>
                <w:color w:val="auto"/>
                <w:kern w:val="0"/>
                <w:sz w:val="18"/>
                <w:szCs w:val="18"/>
                <w:highlight w:val="none"/>
                <w:lang w:val="en-US" w:eastAsia="zh-CN"/>
              </w:rPr>
              <w:t>套</w:t>
            </w:r>
          </w:p>
        </w:tc>
        <w:tc>
          <w:tcPr>
            <w:tcW w:w="84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lang w:val="en-US" w:eastAsia="zh-CN"/>
              </w:rPr>
              <w:t>4</w:t>
            </w:r>
          </w:p>
        </w:tc>
        <w:tc>
          <w:tcPr>
            <w:tcW w:w="1635" w:type="dxa"/>
            <w:vAlign w:val="center"/>
          </w:tcPr>
          <w:p>
            <w:pPr>
              <w:widowControl/>
              <w:jc w:val="center"/>
              <w:rPr>
                <w:rFonts w:ascii="宋体" w:hAnsi="宋体" w:cs="宋体"/>
                <w:b/>
                <w:bCs/>
                <w:color w:val="auto"/>
                <w:kern w:val="0"/>
                <w:szCs w:val="21"/>
                <w:highlight w:val="none"/>
              </w:rPr>
            </w:pPr>
          </w:p>
        </w:tc>
        <w:tc>
          <w:tcPr>
            <w:tcW w:w="1590" w:type="dxa"/>
            <w:vAlign w:val="center"/>
          </w:tcPr>
          <w:p>
            <w:pPr>
              <w:widowControl/>
              <w:jc w:val="center"/>
              <w:rPr>
                <w:rFonts w:ascii="宋体" w:hAnsi="宋体" w:cs="宋体"/>
                <w:b/>
                <w:bCs/>
                <w:color w:val="auto"/>
                <w:kern w:val="0"/>
                <w:szCs w:val="21"/>
                <w:highlight w:val="none"/>
              </w:rPr>
            </w:pPr>
          </w:p>
        </w:tc>
        <w:tc>
          <w:tcPr>
            <w:tcW w:w="1280" w:type="dxa"/>
            <w:vAlign w:val="center"/>
          </w:tcPr>
          <w:p>
            <w:pPr>
              <w:widowControl/>
              <w:jc w:val="center"/>
              <w:rPr>
                <w:rFonts w:hint="eastAsia" w:ascii="宋体" w:hAnsi="宋体" w:cs="宋体"/>
                <w:bCs/>
                <w:color w:val="000000"/>
                <w:kern w:val="0"/>
                <w:sz w:val="18"/>
                <w:szCs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000000"/>
                <w:kern w:val="0"/>
                <w:sz w:val="18"/>
                <w:szCs w:val="18"/>
                <w:highlight w:val="yellow"/>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.2</w:t>
            </w:r>
          </w:p>
        </w:tc>
        <w:tc>
          <w:tcPr>
            <w:tcW w:w="1817" w:type="dxa"/>
            <w:shd w:val="clear" w:color="auto" w:fill="auto"/>
            <w:vAlign w:val="center"/>
          </w:tcPr>
          <w:p>
            <w:pPr>
              <w:widowControl/>
              <w:jc w:val="center"/>
              <w:rPr>
                <w:rFonts w:hint="eastAsia" w:ascii="宋体" w:hAnsi="宋体" w:eastAsia="宋体" w:cs="宋体"/>
                <w:bCs/>
                <w:color w:val="000000"/>
                <w:kern w:val="0"/>
                <w:sz w:val="18"/>
                <w:szCs w:val="18"/>
                <w:highlight w:val="yellow"/>
                <w:lang w:eastAsia="zh-CN"/>
              </w:rPr>
            </w:pPr>
            <w:r>
              <w:rPr>
                <w:rFonts w:hint="eastAsia" w:ascii="宋体" w:hAnsi="宋体" w:cs="宋体"/>
                <w:bCs/>
                <w:kern w:val="0"/>
                <w:sz w:val="18"/>
                <w:szCs w:val="18"/>
                <w:lang w:val="en-US" w:eastAsia="zh-CN"/>
              </w:rPr>
              <w:t>拼接处理器</w:t>
            </w:r>
          </w:p>
        </w:tc>
        <w:tc>
          <w:tcPr>
            <w:tcW w:w="1530" w:type="dxa"/>
            <w:shd w:val="clear" w:color="auto" w:fill="auto"/>
            <w:vAlign w:val="center"/>
          </w:tcPr>
          <w:p>
            <w:pPr>
              <w:widowControl/>
              <w:jc w:val="center"/>
              <w:rPr>
                <w:rFonts w:hint="eastAsia" w:ascii="宋体" w:hAnsi="宋体" w:eastAsia="宋体" w:cs="宋体"/>
                <w:bCs/>
                <w:kern w:val="0"/>
                <w:sz w:val="18"/>
                <w:szCs w:val="18"/>
                <w:highlight w:val="none"/>
                <w:lang w:val="en-US" w:eastAsia="zh-CN" w:bidi="ar-SA"/>
              </w:rPr>
            </w:pPr>
            <w:r>
              <w:rPr>
                <w:rFonts w:hint="eastAsia" w:ascii="宋体" w:hAnsi="宋体" w:cs="宋体"/>
                <w:bCs/>
                <w:kern w:val="0"/>
                <w:sz w:val="18"/>
                <w:szCs w:val="18"/>
                <w:highlight w:val="none"/>
                <w:lang w:val="en-US" w:eastAsia="zh-CN"/>
              </w:rPr>
              <w:t>CYD-16-EBC-0404</w:t>
            </w:r>
          </w:p>
        </w:tc>
        <w:tc>
          <w:tcPr>
            <w:tcW w:w="615" w:type="dxa"/>
            <w:vAlign w:val="center"/>
          </w:tcPr>
          <w:p>
            <w:pPr>
              <w:widowControl/>
              <w:jc w:val="center"/>
              <w:rPr>
                <w:rFonts w:hint="eastAsia" w:ascii="宋体" w:hAnsi="宋体" w:cs="宋体"/>
                <w:bCs/>
                <w:color w:val="000000"/>
                <w:kern w:val="0"/>
                <w:sz w:val="18"/>
                <w:szCs w:val="18"/>
                <w:highlight w:val="yellow"/>
                <w:lang w:val="en-US" w:eastAsia="zh-CN"/>
              </w:rPr>
            </w:pPr>
            <w:r>
              <w:rPr>
                <w:rFonts w:hint="eastAsia" w:ascii="宋体" w:hAnsi="宋体" w:cs="宋体"/>
                <w:bCs/>
                <w:kern w:val="0"/>
                <w:sz w:val="18"/>
                <w:szCs w:val="18"/>
                <w:lang w:val="en-US" w:eastAsia="zh-CN"/>
              </w:rPr>
              <w:t>台</w:t>
            </w:r>
          </w:p>
        </w:tc>
        <w:tc>
          <w:tcPr>
            <w:tcW w:w="840" w:type="dxa"/>
            <w:vAlign w:val="center"/>
          </w:tcPr>
          <w:p>
            <w:pPr>
              <w:widowControl/>
              <w:jc w:val="center"/>
              <w:rPr>
                <w:rFonts w:hint="eastAsia" w:ascii="宋体" w:hAnsi="宋体" w:cs="宋体"/>
                <w:bCs/>
                <w:color w:val="000000"/>
                <w:kern w:val="0"/>
                <w:sz w:val="18"/>
                <w:szCs w:val="18"/>
                <w:highlight w:val="yellow"/>
                <w:lang w:eastAsia="zh-CN"/>
              </w:rPr>
            </w:pPr>
            <w:r>
              <w:rPr>
                <w:rFonts w:hint="eastAsia" w:ascii="宋体" w:hAnsi="宋体" w:cs="宋体"/>
                <w:bCs/>
                <w:color w:val="000000"/>
                <w:kern w:val="0"/>
                <w:sz w:val="18"/>
                <w:szCs w:val="18"/>
                <w:lang w:val="en-US" w:eastAsia="zh-CN"/>
              </w:rPr>
              <w:t>1</w:t>
            </w:r>
          </w:p>
        </w:tc>
        <w:tc>
          <w:tcPr>
            <w:tcW w:w="1635" w:type="dxa"/>
            <w:vAlign w:val="center"/>
          </w:tcPr>
          <w:p>
            <w:pPr>
              <w:widowControl/>
              <w:jc w:val="center"/>
              <w:rPr>
                <w:rFonts w:ascii="宋体" w:hAnsi="宋体" w:cs="宋体"/>
                <w:b/>
                <w:bCs/>
                <w:kern w:val="0"/>
                <w:szCs w:val="21"/>
                <w:highlight w:val="none"/>
              </w:rPr>
            </w:pPr>
          </w:p>
        </w:tc>
        <w:tc>
          <w:tcPr>
            <w:tcW w:w="1590" w:type="dxa"/>
            <w:vAlign w:val="center"/>
          </w:tcPr>
          <w:p>
            <w:pPr>
              <w:widowControl/>
              <w:jc w:val="center"/>
              <w:rPr>
                <w:rFonts w:ascii="宋体" w:hAnsi="宋体" w:cs="宋体"/>
                <w:b/>
                <w:bCs/>
                <w:color w:val="auto"/>
                <w:kern w:val="0"/>
                <w:szCs w:val="21"/>
                <w:highlight w:val="none"/>
              </w:rPr>
            </w:pPr>
          </w:p>
        </w:tc>
        <w:tc>
          <w:tcPr>
            <w:tcW w:w="1280" w:type="dxa"/>
            <w:vAlign w:val="center"/>
          </w:tcPr>
          <w:p>
            <w:pPr>
              <w:jc w:val="center"/>
              <w:rPr>
                <w:rFonts w:hint="eastAsia" w:ascii="宋体" w:hAnsi="宋体" w:eastAsia="宋体" w:cs="宋体"/>
                <w:bCs/>
                <w:strike/>
                <w:color w:val="000000"/>
                <w:kern w:val="0"/>
                <w:sz w:val="18"/>
                <w:szCs w:val="18"/>
                <w:highlight w:val="yellow"/>
                <w:lang w:val="en-US" w:eastAsia="zh-CN" w:bidi="ar-SA"/>
              </w:rPr>
            </w:pPr>
            <w:r>
              <w:rPr>
                <w:rFonts w:hint="eastAsia" w:ascii="宋体" w:hAnsi="宋体" w:eastAsia="宋体" w:cs="宋体"/>
                <w:bCs/>
                <w:color w:val="000000"/>
                <w:kern w:val="0"/>
                <w:sz w:val="18"/>
                <w:szCs w:val="18"/>
                <w:lang w:val="en-US" w:eastAsia="zh-CN" w:bidi="ar-SA"/>
              </w:rPr>
              <w:t>4路输入，4路输出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1.3</w:t>
            </w:r>
          </w:p>
        </w:tc>
        <w:tc>
          <w:tcPr>
            <w:tcW w:w="1817" w:type="dxa"/>
            <w:shd w:val="clear" w:color="auto" w:fill="auto"/>
            <w:vAlign w:val="center"/>
          </w:tcPr>
          <w:p>
            <w:pPr>
              <w:widowControl/>
              <w:jc w:val="center"/>
              <w:rPr>
                <w:rFonts w:hint="eastAsia" w:ascii="宋体" w:hAnsi="宋体" w:cs="宋体"/>
                <w:bCs/>
                <w:color w:val="000000"/>
                <w:kern w:val="0"/>
                <w:sz w:val="18"/>
                <w:szCs w:val="18"/>
                <w:lang w:val="en-US" w:eastAsia="zh-CN"/>
              </w:rPr>
            </w:pPr>
            <w:r>
              <w:rPr>
                <w:rFonts w:hint="eastAsia" w:ascii="宋体" w:hAnsi="宋体" w:cs="宋体"/>
                <w:bCs/>
                <w:color w:val="000000"/>
                <w:kern w:val="0"/>
                <w:sz w:val="18"/>
                <w:szCs w:val="18"/>
              </w:rPr>
              <w:t>控制软件</w:t>
            </w:r>
          </w:p>
        </w:tc>
        <w:tc>
          <w:tcPr>
            <w:tcW w:w="1530" w:type="dxa"/>
            <w:shd w:val="clear" w:color="auto" w:fill="auto"/>
            <w:vAlign w:val="center"/>
          </w:tcPr>
          <w:p>
            <w:pPr>
              <w:widowControl/>
              <w:jc w:val="center"/>
              <w:rPr>
                <w:rFonts w:hint="eastAsia" w:ascii="宋体" w:hAnsi="宋体" w:eastAsia="宋体" w:cs="宋体"/>
                <w:bCs/>
                <w:kern w:val="0"/>
                <w:sz w:val="18"/>
                <w:szCs w:val="18"/>
                <w:highlight w:val="none"/>
                <w:lang w:val="en-US" w:eastAsia="zh-CN" w:bidi="ar-SA"/>
              </w:rPr>
            </w:pPr>
            <w:r>
              <w:rPr>
                <w:rFonts w:hint="eastAsia" w:ascii="宋体" w:hAnsi="宋体" w:eastAsia="宋体" w:cs="宋体"/>
                <w:bCs/>
                <w:kern w:val="0"/>
                <w:sz w:val="18"/>
                <w:szCs w:val="18"/>
                <w:highlight w:val="none"/>
                <w:lang w:val="en-US" w:eastAsia="zh-CN" w:bidi="ar-SA"/>
              </w:rPr>
              <w:t>彩易达LED显示屏播放信息管理软件V2.0</w:t>
            </w:r>
          </w:p>
        </w:tc>
        <w:tc>
          <w:tcPr>
            <w:tcW w:w="615" w:type="dxa"/>
            <w:vAlign w:val="center"/>
          </w:tcPr>
          <w:p>
            <w:pPr>
              <w:widowControl/>
              <w:jc w:val="center"/>
              <w:rPr>
                <w:rFonts w:hint="eastAsia" w:ascii="宋体" w:hAnsi="宋体" w:cs="宋体"/>
                <w:bCs/>
                <w:color w:val="000000"/>
                <w:kern w:val="0"/>
                <w:sz w:val="18"/>
                <w:szCs w:val="18"/>
                <w:lang w:val="en-US" w:eastAsia="zh-CN"/>
              </w:rPr>
            </w:pPr>
            <w:r>
              <w:rPr>
                <w:rFonts w:hint="eastAsia" w:ascii="宋体" w:hAnsi="宋体" w:cs="宋体"/>
                <w:bCs/>
                <w:color w:val="000000"/>
                <w:kern w:val="0"/>
                <w:sz w:val="18"/>
                <w:szCs w:val="18"/>
                <w:lang w:val="en-US" w:eastAsia="zh-CN"/>
              </w:rPr>
              <w:t>套</w:t>
            </w:r>
          </w:p>
        </w:tc>
        <w:tc>
          <w:tcPr>
            <w:tcW w:w="840" w:type="dxa"/>
            <w:vAlign w:val="center"/>
          </w:tcPr>
          <w:p>
            <w:pPr>
              <w:widowControl/>
              <w:jc w:val="center"/>
              <w:rPr>
                <w:rFonts w:hint="eastAsia" w:ascii="宋体" w:hAnsi="宋体" w:cs="宋体"/>
                <w:bCs/>
                <w:color w:val="000000"/>
                <w:kern w:val="0"/>
                <w:sz w:val="18"/>
                <w:szCs w:val="18"/>
                <w:lang w:val="en-US" w:eastAsia="zh-CN"/>
              </w:rPr>
            </w:pPr>
            <w:r>
              <w:rPr>
                <w:rFonts w:hint="eastAsia" w:ascii="宋体" w:hAnsi="宋体" w:cs="宋体"/>
                <w:bCs/>
                <w:color w:val="000000"/>
                <w:kern w:val="0"/>
                <w:sz w:val="18"/>
                <w:szCs w:val="18"/>
                <w:lang w:val="en-US" w:eastAsia="zh-CN"/>
              </w:rPr>
              <w:t>1</w:t>
            </w:r>
          </w:p>
        </w:tc>
        <w:tc>
          <w:tcPr>
            <w:tcW w:w="1635" w:type="dxa"/>
            <w:vAlign w:val="center"/>
          </w:tcPr>
          <w:p>
            <w:pPr>
              <w:widowControl/>
              <w:jc w:val="center"/>
              <w:rPr>
                <w:rFonts w:ascii="宋体" w:hAnsi="宋体" w:cs="宋体"/>
                <w:color w:val="000000"/>
                <w:kern w:val="0"/>
                <w:sz w:val="18"/>
                <w:szCs w:val="18"/>
              </w:rPr>
            </w:pPr>
          </w:p>
        </w:tc>
        <w:tc>
          <w:tcPr>
            <w:tcW w:w="1590" w:type="dxa"/>
            <w:vAlign w:val="center"/>
          </w:tcPr>
          <w:p>
            <w:pPr>
              <w:widowControl/>
              <w:jc w:val="center"/>
              <w:rPr>
                <w:rFonts w:ascii="宋体" w:hAnsi="宋体" w:cs="宋体"/>
                <w:color w:val="auto"/>
                <w:kern w:val="0"/>
                <w:sz w:val="18"/>
                <w:szCs w:val="18"/>
              </w:rPr>
            </w:pPr>
          </w:p>
        </w:tc>
        <w:tc>
          <w:tcPr>
            <w:tcW w:w="1280" w:type="dxa"/>
            <w:vAlign w:val="center"/>
          </w:tcPr>
          <w:p>
            <w:pPr>
              <w:jc w:val="center"/>
              <w:rPr>
                <w:rFonts w:hint="eastAsia" w:ascii="宋体" w:hAnsi="宋体" w:eastAsia="宋体" w:cs="宋体"/>
                <w:bCs/>
                <w:color w:val="000000"/>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724" w:type="dxa"/>
            <w:vAlign w:val="center"/>
          </w:tcPr>
          <w:p>
            <w:pPr>
              <w:widowControl/>
              <w:jc w:val="center"/>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1.4</w:t>
            </w:r>
          </w:p>
        </w:tc>
        <w:tc>
          <w:tcPr>
            <w:tcW w:w="1817" w:type="dxa"/>
            <w:shd w:val="clear" w:color="auto" w:fill="auto"/>
            <w:vAlign w:val="center"/>
          </w:tcPr>
          <w:p>
            <w:pPr>
              <w:widowControl/>
              <w:jc w:val="center"/>
              <w:rPr>
                <w:rFonts w:hint="eastAsia" w:ascii="宋体" w:hAnsi="宋体" w:cs="宋体"/>
                <w:bCs/>
                <w:color w:val="000000"/>
                <w:kern w:val="0"/>
                <w:sz w:val="18"/>
                <w:szCs w:val="18"/>
                <w:highlight w:val="none"/>
              </w:rPr>
            </w:pPr>
            <w:r>
              <w:rPr>
                <w:rFonts w:hint="eastAsia" w:ascii="宋体" w:hAnsi="宋体" w:cs="宋体"/>
                <w:bCs/>
                <w:color w:val="000000"/>
                <w:kern w:val="0"/>
                <w:sz w:val="18"/>
                <w:szCs w:val="18"/>
                <w:highlight w:val="none"/>
              </w:rPr>
              <w:t>视频处理器</w:t>
            </w:r>
          </w:p>
        </w:tc>
        <w:tc>
          <w:tcPr>
            <w:tcW w:w="1530" w:type="dxa"/>
            <w:shd w:val="clear" w:color="auto" w:fill="auto"/>
            <w:vAlign w:val="center"/>
          </w:tcPr>
          <w:p>
            <w:pPr>
              <w:widowControl/>
              <w:jc w:val="center"/>
              <w:rPr>
                <w:rFonts w:hint="eastAsia" w:ascii="宋体" w:hAnsi="宋体" w:eastAsia="宋体" w:cs="宋体"/>
                <w:bCs/>
                <w:kern w:val="0"/>
                <w:sz w:val="18"/>
                <w:szCs w:val="18"/>
                <w:highlight w:val="none"/>
                <w:lang w:val="en-US" w:eastAsia="zh-CN" w:bidi="ar-SA"/>
              </w:rPr>
            </w:pPr>
            <w:r>
              <w:rPr>
                <w:rFonts w:hint="eastAsia" w:ascii="宋体" w:hAnsi="宋体" w:eastAsia="宋体" w:cs="宋体"/>
                <w:bCs/>
                <w:kern w:val="0"/>
                <w:sz w:val="18"/>
                <w:szCs w:val="18"/>
                <w:highlight w:val="none"/>
                <w:lang w:val="en-US" w:eastAsia="zh-CN" w:bidi="ar-SA"/>
              </w:rPr>
              <w:t>LVP605S</w:t>
            </w:r>
          </w:p>
        </w:tc>
        <w:tc>
          <w:tcPr>
            <w:tcW w:w="615" w:type="dxa"/>
            <w:vAlign w:val="center"/>
          </w:tcPr>
          <w:p>
            <w:pPr>
              <w:widowControl/>
              <w:jc w:val="center"/>
              <w:rPr>
                <w:rFonts w:hint="eastAsia" w:ascii="宋体" w:hAnsi="宋体" w:cs="宋体"/>
                <w:bCs/>
                <w:color w:val="000000"/>
                <w:kern w:val="0"/>
                <w:sz w:val="18"/>
                <w:szCs w:val="18"/>
                <w:highlight w:val="none"/>
                <w:lang w:val="en-US" w:eastAsia="zh-CN"/>
              </w:rPr>
            </w:pPr>
            <w:r>
              <w:rPr>
                <w:rFonts w:hint="eastAsia" w:ascii="宋体" w:hAnsi="宋体" w:cs="宋体"/>
                <w:bCs/>
                <w:color w:val="000000"/>
                <w:kern w:val="0"/>
                <w:sz w:val="18"/>
                <w:szCs w:val="18"/>
                <w:highlight w:val="none"/>
                <w:lang w:val="en-US" w:eastAsia="zh-CN"/>
              </w:rPr>
              <w:t>台</w:t>
            </w:r>
          </w:p>
        </w:tc>
        <w:tc>
          <w:tcPr>
            <w:tcW w:w="840" w:type="dxa"/>
            <w:vAlign w:val="center"/>
          </w:tcPr>
          <w:p>
            <w:pPr>
              <w:widowControl/>
              <w:jc w:val="center"/>
              <w:rPr>
                <w:rFonts w:hint="eastAsia" w:ascii="宋体" w:hAnsi="宋体" w:cs="宋体"/>
                <w:bCs/>
                <w:color w:val="000000"/>
                <w:kern w:val="0"/>
                <w:sz w:val="18"/>
                <w:szCs w:val="18"/>
                <w:highlight w:val="none"/>
                <w:lang w:val="en-US" w:eastAsia="zh-CN"/>
              </w:rPr>
            </w:pPr>
            <w:r>
              <w:rPr>
                <w:rFonts w:hint="eastAsia" w:ascii="宋体" w:hAnsi="宋体" w:cs="宋体"/>
                <w:bCs/>
                <w:color w:val="000000"/>
                <w:kern w:val="0"/>
                <w:sz w:val="18"/>
                <w:szCs w:val="18"/>
                <w:highlight w:val="none"/>
                <w:lang w:val="en-US" w:eastAsia="zh-CN"/>
              </w:rPr>
              <w:t>1</w:t>
            </w:r>
          </w:p>
        </w:tc>
        <w:tc>
          <w:tcPr>
            <w:tcW w:w="1635" w:type="dxa"/>
            <w:vAlign w:val="center"/>
          </w:tcPr>
          <w:p>
            <w:pPr>
              <w:widowControl/>
              <w:jc w:val="center"/>
              <w:rPr>
                <w:rFonts w:hint="eastAsia" w:ascii="宋体" w:hAnsi="宋体" w:cs="宋体"/>
                <w:bCs/>
                <w:color w:val="000000"/>
                <w:kern w:val="0"/>
                <w:sz w:val="18"/>
                <w:szCs w:val="18"/>
                <w:highlight w:val="none"/>
              </w:rPr>
            </w:pPr>
          </w:p>
        </w:tc>
        <w:tc>
          <w:tcPr>
            <w:tcW w:w="1590" w:type="dxa"/>
            <w:vAlign w:val="center"/>
          </w:tcPr>
          <w:p>
            <w:pPr>
              <w:widowControl/>
              <w:jc w:val="center"/>
              <w:rPr>
                <w:rFonts w:hint="eastAsia" w:ascii="宋体" w:hAnsi="宋体" w:cs="宋体"/>
                <w:color w:val="auto"/>
                <w:kern w:val="0"/>
                <w:sz w:val="18"/>
                <w:szCs w:val="18"/>
                <w:highlight w:val="none"/>
                <w:lang w:val="en-US" w:eastAsia="zh-CN"/>
              </w:rPr>
            </w:pPr>
          </w:p>
        </w:tc>
        <w:tc>
          <w:tcPr>
            <w:tcW w:w="1280" w:type="dxa"/>
            <w:vAlign w:val="center"/>
          </w:tcPr>
          <w:p>
            <w:pPr>
              <w:jc w:val="center"/>
              <w:rPr>
                <w:rFonts w:hint="eastAsia" w:ascii="宋体" w:hAnsi="宋体" w:eastAsia="宋体" w:cs="宋体"/>
                <w:bCs/>
                <w:color w:val="000000"/>
                <w:kern w:val="0"/>
                <w:sz w:val="18"/>
                <w:szCs w:val="18"/>
                <w:highlight w:val="yellow"/>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724" w:type="dxa"/>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1817"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控制主机</w:t>
            </w:r>
          </w:p>
        </w:tc>
        <w:tc>
          <w:tcPr>
            <w:tcW w:w="1530" w:type="dxa"/>
            <w:vAlign w:val="center"/>
          </w:tcPr>
          <w:p>
            <w:pPr>
              <w:jc w:val="left"/>
              <w:rPr>
                <w:rFonts w:hint="eastAsia" w:ascii="宋体" w:hAnsi="宋体" w:eastAsia="宋体" w:cs="宋体"/>
                <w:bCs/>
                <w:kern w:val="0"/>
                <w:sz w:val="18"/>
                <w:szCs w:val="18"/>
                <w:highlight w:val="none"/>
                <w:lang w:val="en-US" w:eastAsia="zh-CN" w:bidi="ar-SA"/>
              </w:rPr>
            </w:pPr>
          </w:p>
        </w:tc>
        <w:tc>
          <w:tcPr>
            <w:tcW w:w="61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840" w:type="dxa"/>
            <w:vAlign w:val="center"/>
          </w:tcPr>
          <w:p>
            <w:pPr>
              <w:widowControl/>
              <w:jc w:val="center"/>
              <w:rPr>
                <w:rFonts w:hint="eastAsia" w:ascii="宋体" w:hAnsi="宋体" w:cs="宋体"/>
                <w:bCs/>
                <w:color w:val="000000"/>
                <w:kern w:val="0"/>
                <w:sz w:val="18"/>
                <w:szCs w:val="18"/>
                <w:lang w:val="en-US" w:eastAsia="zh-CN"/>
              </w:rPr>
            </w:pPr>
            <w:r>
              <w:rPr>
                <w:rFonts w:hint="eastAsia" w:ascii="宋体" w:hAnsi="宋体" w:cs="宋体"/>
                <w:bCs/>
                <w:color w:val="000000"/>
                <w:kern w:val="0"/>
                <w:sz w:val="18"/>
                <w:szCs w:val="18"/>
                <w:lang w:val="en-US" w:eastAsia="zh-CN"/>
              </w:rPr>
              <w:t>1</w:t>
            </w:r>
          </w:p>
        </w:tc>
        <w:tc>
          <w:tcPr>
            <w:tcW w:w="1635" w:type="dxa"/>
            <w:vAlign w:val="center"/>
          </w:tcPr>
          <w:p>
            <w:pPr>
              <w:widowControl/>
              <w:jc w:val="center"/>
              <w:rPr>
                <w:rFonts w:ascii="宋体" w:hAnsi="宋体" w:cs="宋体"/>
                <w:color w:val="000000"/>
                <w:kern w:val="0"/>
                <w:sz w:val="18"/>
                <w:szCs w:val="18"/>
              </w:rPr>
            </w:pPr>
          </w:p>
        </w:tc>
        <w:tc>
          <w:tcPr>
            <w:tcW w:w="1590" w:type="dxa"/>
            <w:vAlign w:val="center"/>
          </w:tcPr>
          <w:p>
            <w:pPr>
              <w:widowControl/>
              <w:jc w:val="center"/>
              <w:rPr>
                <w:rFonts w:ascii="宋体" w:hAnsi="宋体" w:cs="宋体"/>
                <w:color w:val="auto"/>
                <w:kern w:val="0"/>
                <w:sz w:val="18"/>
                <w:szCs w:val="18"/>
              </w:rPr>
            </w:pPr>
          </w:p>
        </w:tc>
        <w:tc>
          <w:tcPr>
            <w:tcW w:w="1280" w:type="dxa"/>
            <w:vAlign w:val="center"/>
          </w:tcPr>
          <w:p>
            <w:pPr>
              <w:widowControl/>
              <w:jc w:val="center"/>
              <w:rPr>
                <w:rFonts w:hint="eastAsia" w:ascii="宋体" w:hAnsi="宋体" w:eastAsia="宋体" w:cs="宋体"/>
                <w:bCs/>
                <w:color w:val="000000"/>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1.6</w:t>
            </w:r>
          </w:p>
        </w:tc>
        <w:tc>
          <w:tcPr>
            <w:tcW w:w="1817" w:type="dxa"/>
            <w:shd w:val="clear" w:color="auto" w:fill="auto"/>
            <w:vAlign w:val="center"/>
          </w:tcPr>
          <w:p>
            <w:pPr>
              <w:widowControl/>
              <w:jc w:val="center"/>
              <w:rPr>
                <w:rFonts w:hint="eastAsia" w:ascii="宋体" w:hAnsi="宋体" w:cs="宋体"/>
                <w:bCs/>
                <w:kern w:val="0"/>
                <w:sz w:val="18"/>
                <w:szCs w:val="18"/>
                <w:highlight w:val="none"/>
                <w:lang w:val="en-US" w:eastAsia="zh-CN"/>
              </w:rPr>
            </w:pPr>
            <w:r>
              <w:rPr>
                <w:rFonts w:hint="eastAsia" w:ascii="宋体" w:hAnsi="宋体" w:cs="宋体"/>
                <w:bCs/>
                <w:kern w:val="0"/>
                <w:sz w:val="18"/>
                <w:szCs w:val="18"/>
                <w:highlight w:val="none"/>
              </w:rPr>
              <w:t>配电及控制系统</w:t>
            </w:r>
          </w:p>
        </w:tc>
        <w:tc>
          <w:tcPr>
            <w:tcW w:w="1530" w:type="dxa"/>
            <w:shd w:val="clear" w:color="auto" w:fill="auto"/>
            <w:vAlign w:val="center"/>
          </w:tcPr>
          <w:p>
            <w:pPr>
              <w:widowControl/>
              <w:jc w:val="center"/>
              <w:rPr>
                <w:rFonts w:hint="eastAsia" w:ascii="宋体" w:hAnsi="宋体" w:cs="宋体"/>
                <w:bCs/>
                <w:kern w:val="0"/>
                <w:sz w:val="18"/>
                <w:szCs w:val="18"/>
                <w:highlight w:val="none"/>
              </w:rPr>
            </w:pPr>
            <w:r>
              <w:rPr>
                <w:rFonts w:hint="eastAsia" w:ascii="宋体" w:hAnsi="宋体" w:cs="宋体"/>
                <w:bCs/>
                <w:kern w:val="0"/>
                <w:sz w:val="18"/>
                <w:szCs w:val="18"/>
                <w:highlight w:val="none"/>
                <w:lang w:val="en-US" w:eastAsia="zh-CN"/>
              </w:rPr>
              <w:t>CYD-LED20K</w:t>
            </w:r>
          </w:p>
        </w:tc>
        <w:tc>
          <w:tcPr>
            <w:tcW w:w="615" w:type="dxa"/>
            <w:vAlign w:val="center"/>
          </w:tcPr>
          <w:p>
            <w:pPr>
              <w:widowControl/>
              <w:jc w:val="center"/>
              <w:rPr>
                <w:rFonts w:hint="eastAsia" w:ascii="宋体" w:hAnsi="宋体" w:cs="宋体"/>
                <w:bCs/>
                <w:kern w:val="0"/>
                <w:sz w:val="18"/>
                <w:szCs w:val="18"/>
                <w:highlight w:val="none"/>
                <w:lang w:val="en-US" w:eastAsia="zh-CN"/>
              </w:rPr>
            </w:pPr>
            <w:r>
              <w:rPr>
                <w:rFonts w:hint="eastAsia" w:ascii="宋体" w:hAnsi="宋体" w:cs="宋体"/>
                <w:bCs/>
                <w:kern w:val="0"/>
                <w:sz w:val="18"/>
                <w:szCs w:val="18"/>
                <w:highlight w:val="none"/>
                <w:lang w:val="en-US" w:eastAsia="zh-CN"/>
              </w:rPr>
              <w:t>台</w:t>
            </w:r>
          </w:p>
        </w:tc>
        <w:tc>
          <w:tcPr>
            <w:tcW w:w="840" w:type="dxa"/>
            <w:vAlign w:val="center"/>
          </w:tcPr>
          <w:p>
            <w:pPr>
              <w:widowControl/>
              <w:jc w:val="center"/>
              <w:rPr>
                <w:rFonts w:hint="eastAsia" w:ascii="宋体" w:hAnsi="宋体" w:cs="宋体"/>
                <w:bCs/>
                <w:color w:val="000000"/>
                <w:kern w:val="0"/>
                <w:sz w:val="18"/>
                <w:szCs w:val="18"/>
                <w:highlight w:val="none"/>
                <w:lang w:val="en-US" w:eastAsia="zh-CN"/>
              </w:rPr>
            </w:pPr>
            <w:r>
              <w:rPr>
                <w:rFonts w:hint="eastAsia" w:ascii="宋体" w:hAnsi="宋体" w:cs="宋体"/>
                <w:bCs/>
                <w:color w:val="000000"/>
                <w:kern w:val="0"/>
                <w:sz w:val="18"/>
                <w:szCs w:val="18"/>
                <w:highlight w:val="none"/>
                <w:lang w:val="en-US" w:eastAsia="zh-CN"/>
              </w:rPr>
              <w:t>1</w:t>
            </w:r>
          </w:p>
        </w:tc>
        <w:tc>
          <w:tcPr>
            <w:tcW w:w="1635" w:type="dxa"/>
            <w:vAlign w:val="center"/>
          </w:tcPr>
          <w:p>
            <w:pPr>
              <w:widowControl/>
              <w:jc w:val="center"/>
              <w:rPr>
                <w:rFonts w:ascii="宋体" w:hAnsi="宋体" w:cs="宋体"/>
                <w:color w:val="000000"/>
                <w:kern w:val="0"/>
                <w:sz w:val="18"/>
                <w:szCs w:val="18"/>
                <w:highlight w:val="none"/>
              </w:rPr>
            </w:pPr>
          </w:p>
        </w:tc>
        <w:tc>
          <w:tcPr>
            <w:tcW w:w="1590" w:type="dxa"/>
            <w:vAlign w:val="center"/>
          </w:tcPr>
          <w:p>
            <w:pPr>
              <w:widowControl/>
              <w:jc w:val="center"/>
              <w:rPr>
                <w:rFonts w:ascii="宋体" w:hAnsi="宋体" w:cs="宋体"/>
                <w:color w:val="auto"/>
                <w:kern w:val="0"/>
                <w:sz w:val="18"/>
                <w:szCs w:val="18"/>
                <w:highlight w:val="none"/>
              </w:rPr>
            </w:pPr>
          </w:p>
        </w:tc>
        <w:tc>
          <w:tcPr>
            <w:tcW w:w="1280" w:type="dxa"/>
            <w:vAlign w:val="center"/>
          </w:tcPr>
          <w:p>
            <w:pPr>
              <w:widowControl/>
              <w:jc w:val="center"/>
              <w:rPr>
                <w:rFonts w:hint="eastAsia" w:ascii="宋体" w:hAnsi="宋体" w:eastAsia="宋体" w:cs="宋体"/>
                <w:bCs/>
                <w:color w:val="000000"/>
                <w:kern w:val="0"/>
                <w:sz w:val="18"/>
                <w:szCs w:val="18"/>
                <w:highlight w:val="none"/>
                <w:lang w:val="en-US" w:eastAsia="zh-CN" w:bidi="ar-SA"/>
              </w:rPr>
            </w:pPr>
            <w:r>
              <w:rPr>
                <w:rFonts w:hint="eastAsia" w:ascii="宋体" w:hAnsi="宋体" w:eastAsia="宋体" w:cs="宋体"/>
                <w:bCs/>
                <w:color w:val="000000"/>
                <w:kern w:val="0"/>
                <w:sz w:val="18"/>
                <w:szCs w:val="18"/>
                <w:highlight w:val="none"/>
                <w:lang w:val="en-US" w:eastAsia="zh-CN" w:bidi="ar-SA"/>
              </w:rPr>
              <w:t>带远程控制,避雷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1.7</w:t>
            </w:r>
          </w:p>
        </w:tc>
        <w:tc>
          <w:tcPr>
            <w:tcW w:w="1817" w:type="dxa"/>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rPr>
              <w:t>屏体受力机构</w:t>
            </w:r>
          </w:p>
        </w:tc>
        <w:tc>
          <w:tcPr>
            <w:tcW w:w="1530" w:type="dxa"/>
            <w:shd w:val="clear" w:color="auto" w:fill="auto"/>
            <w:vAlign w:val="center"/>
          </w:tcPr>
          <w:p>
            <w:pPr>
              <w:jc w:val="left"/>
              <w:rPr>
                <w:rFonts w:hint="eastAsia" w:ascii="宋体" w:hAnsi="宋体" w:cs="宋体"/>
                <w:bCs/>
                <w:kern w:val="0"/>
                <w:sz w:val="18"/>
                <w:szCs w:val="18"/>
                <w:highlight w:val="none"/>
              </w:rPr>
            </w:pPr>
          </w:p>
        </w:tc>
        <w:tc>
          <w:tcPr>
            <w:tcW w:w="61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840" w:type="dxa"/>
            <w:vAlign w:val="center"/>
          </w:tcPr>
          <w:p>
            <w:pPr>
              <w:widowControl/>
              <w:jc w:val="center"/>
              <w:rPr>
                <w:rFonts w:hint="eastAsia" w:ascii="宋体" w:hAnsi="宋体" w:cs="宋体"/>
                <w:bCs/>
                <w:color w:val="000000"/>
                <w:kern w:val="0"/>
                <w:sz w:val="18"/>
                <w:szCs w:val="18"/>
                <w:lang w:val="en-US" w:eastAsia="zh-CN"/>
              </w:rPr>
            </w:pPr>
            <w:r>
              <w:rPr>
                <w:rFonts w:hint="eastAsia" w:ascii="宋体" w:hAnsi="宋体" w:cs="宋体"/>
                <w:bCs/>
                <w:color w:val="000000"/>
                <w:kern w:val="0"/>
                <w:sz w:val="18"/>
                <w:szCs w:val="18"/>
                <w:lang w:val="en-US" w:eastAsia="zh-CN"/>
              </w:rPr>
              <w:t>1</w:t>
            </w:r>
          </w:p>
        </w:tc>
        <w:tc>
          <w:tcPr>
            <w:tcW w:w="1635" w:type="dxa"/>
            <w:vAlign w:val="center"/>
          </w:tcPr>
          <w:p>
            <w:pPr>
              <w:widowControl/>
              <w:jc w:val="center"/>
              <w:rPr>
                <w:rFonts w:hint="eastAsia" w:ascii="宋体" w:hAnsi="宋体" w:cs="宋体"/>
                <w:bCs/>
                <w:kern w:val="0"/>
                <w:sz w:val="18"/>
                <w:szCs w:val="18"/>
              </w:rPr>
            </w:pPr>
          </w:p>
        </w:tc>
        <w:tc>
          <w:tcPr>
            <w:tcW w:w="159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jc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bCs/>
                <w:color w:val="000000"/>
                <w:kern w:val="0"/>
                <w:sz w:val="18"/>
                <w:szCs w:val="18"/>
                <w:lang w:val="en-US" w:eastAsia="zh-CN" w:bidi="ar-SA"/>
              </w:rPr>
              <w:t>壁挂式钢结构核算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817"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color w:val="000000"/>
                <w:kern w:val="0"/>
                <w:sz w:val="18"/>
                <w:szCs w:val="18"/>
                <w:lang w:val="en-US" w:eastAsia="zh-CN"/>
              </w:rPr>
              <w:t>会议室投影系统</w:t>
            </w:r>
          </w:p>
        </w:tc>
        <w:tc>
          <w:tcPr>
            <w:tcW w:w="1530" w:type="dxa"/>
            <w:shd w:val="clear" w:color="auto" w:fill="auto"/>
            <w:vAlign w:val="center"/>
          </w:tcPr>
          <w:p>
            <w:pPr>
              <w:widowControl/>
              <w:jc w:val="center"/>
              <w:rPr>
                <w:rFonts w:hint="eastAsia" w:ascii="宋体" w:hAnsi="宋体" w:cs="宋体"/>
                <w:bCs/>
                <w:kern w:val="0"/>
                <w:sz w:val="18"/>
                <w:szCs w:val="18"/>
                <w:highlight w:val="yellow"/>
              </w:rPr>
            </w:pPr>
          </w:p>
        </w:tc>
        <w:tc>
          <w:tcPr>
            <w:tcW w:w="61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color w:val="000000"/>
                <w:kern w:val="0"/>
                <w:sz w:val="18"/>
                <w:szCs w:val="18"/>
                <w:lang w:val="en-US" w:eastAsia="zh-CN"/>
              </w:rPr>
              <w:t>套</w:t>
            </w:r>
          </w:p>
        </w:tc>
        <w:tc>
          <w:tcPr>
            <w:tcW w:w="840" w:type="dxa"/>
            <w:vAlign w:val="center"/>
          </w:tcPr>
          <w:p>
            <w:pPr>
              <w:widowControl/>
              <w:jc w:val="center"/>
              <w:rPr>
                <w:rFonts w:hint="eastAsia" w:ascii="宋体" w:hAnsi="宋体" w:cs="宋体"/>
                <w:bCs/>
                <w:color w:val="000000"/>
                <w:kern w:val="0"/>
                <w:sz w:val="18"/>
                <w:szCs w:val="18"/>
                <w:lang w:val="en-US" w:eastAsia="zh-CN"/>
              </w:rPr>
            </w:pPr>
            <w:r>
              <w:rPr>
                <w:rFonts w:hint="eastAsia" w:ascii="宋体" w:hAnsi="宋体" w:cs="宋体"/>
                <w:bCs/>
                <w:color w:val="000000"/>
                <w:kern w:val="0"/>
                <w:sz w:val="18"/>
                <w:szCs w:val="18"/>
                <w:lang w:val="en-US" w:eastAsia="zh-CN"/>
              </w:rPr>
              <w:t>2</w:t>
            </w:r>
          </w:p>
        </w:tc>
        <w:tc>
          <w:tcPr>
            <w:tcW w:w="1635" w:type="dxa"/>
            <w:vAlign w:val="center"/>
          </w:tcPr>
          <w:p>
            <w:pPr>
              <w:widowControl/>
              <w:jc w:val="center"/>
              <w:rPr>
                <w:rFonts w:hint="eastAsia" w:ascii="宋体" w:hAnsi="宋体" w:cs="宋体"/>
                <w:bCs/>
                <w:kern w:val="0"/>
                <w:sz w:val="18"/>
                <w:szCs w:val="18"/>
              </w:rPr>
            </w:pPr>
          </w:p>
        </w:tc>
        <w:tc>
          <w:tcPr>
            <w:tcW w:w="159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jc w:val="center"/>
              <w:rPr>
                <w:rFonts w:hint="eastAsia" w:ascii="宋体" w:hAnsi="宋体" w:eastAsia="宋体" w:cs="宋体"/>
                <w:bCs/>
                <w:color w:val="000000"/>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p>
        </w:tc>
        <w:tc>
          <w:tcPr>
            <w:tcW w:w="1817"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rPr>
              <w:t>每套包括</w:t>
            </w:r>
          </w:p>
        </w:tc>
        <w:tc>
          <w:tcPr>
            <w:tcW w:w="1530" w:type="dxa"/>
            <w:shd w:val="clear" w:color="auto" w:fill="auto"/>
            <w:vAlign w:val="center"/>
          </w:tcPr>
          <w:p>
            <w:pPr>
              <w:widowControl/>
              <w:jc w:val="center"/>
              <w:rPr>
                <w:rFonts w:hint="eastAsia" w:ascii="宋体" w:hAnsi="宋体" w:cs="宋体"/>
                <w:bCs/>
                <w:kern w:val="0"/>
                <w:sz w:val="18"/>
                <w:szCs w:val="18"/>
                <w:highlight w:val="yellow"/>
              </w:rPr>
            </w:pPr>
          </w:p>
        </w:tc>
        <w:tc>
          <w:tcPr>
            <w:tcW w:w="615" w:type="dxa"/>
            <w:vAlign w:val="center"/>
          </w:tcPr>
          <w:p>
            <w:pPr>
              <w:widowControl/>
              <w:jc w:val="center"/>
              <w:rPr>
                <w:rFonts w:hint="eastAsia" w:ascii="宋体" w:hAnsi="宋体" w:cs="宋体"/>
                <w:color w:val="000000"/>
                <w:kern w:val="0"/>
                <w:sz w:val="18"/>
                <w:szCs w:val="18"/>
                <w:lang w:val="en-US" w:eastAsia="zh-CN"/>
              </w:rPr>
            </w:pPr>
          </w:p>
        </w:tc>
        <w:tc>
          <w:tcPr>
            <w:tcW w:w="840" w:type="dxa"/>
            <w:vAlign w:val="center"/>
          </w:tcPr>
          <w:p>
            <w:pPr>
              <w:widowControl/>
              <w:jc w:val="center"/>
              <w:rPr>
                <w:rFonts w:hint="eastAsia" w:ascii="宋体" w:hAnsi="宋体" w:cs="宋体"/>
                <w:bCs/>
                <w:color w:val="000000"/>
                <w:kern w:val="0"/>
                <w:sz w:val="18"/>
                <w:szCs w:val="18"/>
                <w:lang w:val="en-US" w:eastAsia="zh-CN"/>
              </w:rPr>
            </w:pPr>
          </w:p>
        </w:tc>
        <w:tc>
          <w:tcPr>
            <w:tcW w:w="1635" w:type="dxa"/>
            <w:vAlign w:val="center"/>
          </w:tcPr>
          <w:p>
            <w:pPr>
              <w:widowControl/>
              <w:jc w:val="center"/>
              <w:rPr>
                <w:rFonts w:hint="eastAsia" w:ascii="宋体" w:hAnsi="宋体" w:cs="宋体"/>
                <w:bCs/>
                <w:kern w:val="0"/>
                <w:sz w:val="18"/>
                <w:szCs w:val="18"/>
              </w:rPr>
            </w:pPr>
          </w:p>
        </w:tc>
        <w:tc>
          <w:tcPr>
            <w:tcW w:w="159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jc w:val="center"/>
              <w:rPr>
                <w:rFonts w:hint="eastAsia" w:ascii="宋体" w:hAnsi="宋体" w:eastAsia="宋体" w:cs="宋体"/>
                <w:bCs/>
                <w:color w:val="000000"/>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2.1</w:t>
            </w:r>
          </w:p>
        </w:tc>
        <w:tc>
          <w:tcPr>
            <w:tcW w:w="1817"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color w:val="000000"/>
                <w:kern w:val="0"/>
                <w:sz w:val="18"/>
                <w:szCs w:val="18"/>
                <w:lang w:val="en-US" w:eastAsia="zh-CN"/>
              </w:rPr>
              <w:t>投影仪</w:t>
            </w:r>
          </w:p>
        </w:tc>
        <w:tc>
          <w:tcPr>
            <w:tcW w:w="1530" w:type="dxa"/>
            <w:shd w:val="clear" w:color="auto" w:fill="auto"/>
            <w:vAlign w:val="center"/>
          </w:tcPr>
          <w:p>
            <w:pPr>
              <w:widowControl/>
              <w:jc w:val="center"/>
              <w:rPr>
                <w:rFonts w:hint="eastAsia" w:ascii="宋体" w:hAnsi="宋体" w:cs="宋体"/>
                <w:bCs/>
                <w:kern w:val="0"/>
                <w:sz w:val="18"/>
                <w:szCs w:val="18"/>
                <w:highlight w:val="none"/>
              </w:rPr>
            </w:pPr>
            <w:r>
              <w:rPr>
                <w:rFonts w:hint="eastAsia" w:ascii="宋体" w:hAnsi="宋体" w:cs="宋体"/>
                <w:bCs/>
                <w:kern w:val="0"/>
                <w:sz w:val="18"/>
                <w:szCs w:val="18"/>
                <w:highlight w:val="none"/>
                <w:lang w:val="en-US" w:eastAsia="zh-CN"/>
              </w:rPr>
              <w:t>PRO8510L</w:t>
            </w:r>
          </w:p>
        </w:tc>
        <w:tc>
          <w:tcPr>
            <w:tcW w:w="61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color w:val="000000"/>
                <w:kern w:val="0"/>
                <w:sz w:val="18"/>
                <w:szCs w:val="18"/>
                <w:lang w:val="en-US" w:eastAsia="zh-CN"/>
              </w:rPr>
              <w:t>台</w:t>
            </w:r>
          </w:p>
        </w:tc>
        <w:tc>
          <w:tcPr>
            <w:tcW w:w="840" w:type="dxa"/>
            <w:vAlign w:val="center"/>
          </w:tcPr>
          <w:p>
            <w:pPr>
              <w:widowControl/>
              <w:jc w:val="center"/>
              <w:rPr>
                <w:rFonts w:hint="eastAsia" w:ascii="宋体" w:hAnsi="宋体" w:cs="宋体"/>
                <w:bCs/>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635" w:type="dxa"/>
            <w:vAlign w:val="center"/>
          </w:tcPr>
          <w:p>
            <w:pPr>
              <w:widowControl/>
              <w:jc w:val="center"/>
              <w:rPr>
                <w:rFonts w:hint="eastAsia" w:ascii="宋体" w:hAnsi="宋体" w:cs="宋体"/>
                <w:bCs/>
                <w:kern w:val="0"/>
                <w:sz w:val="18"/>
                <w:szCs w:val="18"/>
              </w:rPr>
            </w:pPr>
          </w:p>
        </w:tc>
        <w:tc>
          <w:tcPr>
            <w:tcW w:w="159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jc w:val="center"/>
              <w:rPr>
                <w:rFonts w:hint="eastAsia" w:ascii="宋体" w:hAnsi="宋体" w:eastAsia="宋体" w:cs="宋体"/>
                <w:bCs/>
                <w:color w:val="000000"/>
                <w:kern w:val="0"/>
                <w:sz w:val="18"/>
                <w:szCs w:val="18"/>
                <w:lang w:val="en-US" w:eastAsia="zh-CN" w:bidi="ar-SA"/>
              </w:rPr>
            </w:pPr>
            <w:r>
              <w:rPr>
                <w:rFonts w:hint="eastAsia" w:ascii="宋体" w:hAnsi="宋体" w:cs="宋体"/>
                <w:bCs/>
                <w:kern w:val="0"/>
                <w:sz w:val="18"/>
                <w:szCs w:val="18"/>
                <w:lang w:val="en-US" w:eastAsia="zh-CN"/>
              </w:rPr>
              <w:t>优派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2.2</w:t>
            </w:r>
          </w:p>
        </w:tc>
        <w:tc>
          <w:tcPr>
            <w:tcW w:w="1817"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color w:val="000000"/>
                <w:kern w:val="0"/>
                <w:sz w:val="18"/>
                <w:szCs w:val="18"/>
                <w:lang w:val="en-US" w:eastAsia="zh-CN"/>
              </w:rPr>
              <w:t>投影幕布</w:t>
            </w:r>
          </w:p>
        </w:tc>
        <w:tc>
          <w:tcPr>
            <w:tcW w:w="1530" w:type="dxa"/>
            <w:shd w:val="clear" w:color="auto" w:fill="auto"/>
            <w:vAlign w:val="center"/>
          </w:tcPr>
          <w:p>
            <w:pPr>
              <w:widowControl/>
              <w:jc w:val="center"/>
              <w:rPr>
                <w:rFonts w:hint="eastAsia" w:ascii="宋体" w:hAnsi="宋体" w:eastAsia="宋体" w:cs="宋体"/>
                <w:bCs/>
                <w:kern w:val="0"/>
                <w:sz w:val="18"/>
                <w:szCs w:val="18"/>
                <w:highlight w:val="none"/>
                <w:lang w:val="en-US" w:eastAsia="zh-CN"/>
              </w:rPr>
            </w:pPr>
            <w:r>
              <w:rPr>
                <w:rFonts w:hint="eastAsia" w:ascii="宋体" w:hAnsi="宋体" w:cs="宋体"/>
                <w:bCs/>
                <w:kern w:val="0"/>
                <w:sz w:val="18"/>
                <w:szCs w:val="18"/>
                <w:highlight w:val="none"/>
                <w:lang w:val="en-US" w:eastAsia="zh-CN"/>
              </w:rPr>
              <w:t>120寸</w:t>
            </w:r>
          </w:p>
        </w:tc>
        <w:tc>
          <w:tcPr>
            <w:tcW w:w="61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color w:val="000000"/>
                <w:kern w:val="0"/>
                <w:sz w:val="18"/>
                <w:szCs w:val="18"/>
                <w:lang w:val="en-US" w:eastAsia="zh-CN"/>
              </w:rPr>
              <w:t>个</w:t>
            </w:r>
          </w:p>
        </w:tc>
        <w:tc>
          <w:tcPr>
            <w:tcW w:w="840" w:type="dxa"/>
            <w:vAlign w:val="center"/>
          </w:tcPr>
          <w:p>
            <w:pPr>
              <w:widowControl/>
              <w:jc w:val="center"/>
              <w:rPr>
                <w:rFonts w:hint="eastAsia" w:ascii="宋体" w:hAnsi="宋体" w:cs="宋体"/>
                <w:bCs/>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635" w:type="dxa"/>
            <w:vAlign w:val="center"/>
          </w:tcPr>
          <w:p>
            <w:pPr>
              <w:widowControl/>
              <w:jc w:val="center"/>
              <w:rPr>
                <w:rFonts w:hint="eastAsia" w:ascii="宋体" w:hAnsi="宋体" w:cs="宋体"/>
                <w:bCs/>
                <w:kern w:val="0"/>
                <w:sz w:val="18"/>
                <w:szCs w:val="18"/>
              </w:rPr>
            </w:pPr>
          </w:p>
        </w:tc>
        <w:tc>
          <w:tcPr>
            <w:tcW w:w="159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jc w:val="center"/>
              <w:rPr>
                <w:rFonts w:hint="eastAsia" w:ascii="宋体" w:hAnsi="宋体" w:eastAsia="宋体" w:cs="宋体"/>
                <w:bCs/>
                <w:color w:val="000000"/>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1817" w:type="dxa"/>
            <w:shd w:val="clear" w:color="auto" w:fill="auto"/>
            <w:vAlign w:val="center"/>
          </w:tcPr>
          <w:p>
            <w:pPr>
              <w:keepNext w:val="0"/>
              <w:keepLines w:val="0"/>
              <w:widowControl/>
              <w:suppressLineNumbers w:val="0"/>
              <w:jc w:val="center"/>
              <w:textAlignment w:val="center"/>
              <w:rPr>
                <w:rFonts w:hint="eastAsia" w:ascii="宋体" w:hAnsi="宋体" w:cs="宋体"/>
                <w:bCs/>
                <w:kern w:val="0"/>
                <w:sz w:val="18"/>
                <w:szCs w:val="18"/>
              </w:rPr>
            </w:pPr>
            <w:r>
              <w:rPr>
                <w:rFonts w:hint="eastAsia" w:ascii="宋体" w:hAnsi="宋体" w:cs="宋体"/>
                <w:bCs/>
                <w:kern w:val="0"/>
                <w:sz w:val="18"/>
                <w:szCs w:val="18"/>
                <w:lang w:val="en-US" w:eastAsia="zh-CN"/>
              </w:rPr>
              <w:t>辅材</w:t>
            </w:r>
          </w:p>
        </w:tc>
        <w:tc>
          <w:tcPr>
            <w:tcW w:w="1530" w:type="dxa"/>
            <w:shd w:val="clear" w:color="auto" w:fill="auto"/>
            <w:vAlign w:val="center"/>
          </w:tcPr>
          <w:p>
            <w:pPr>
              <w:widowControl/>
              <w:jc w:val="center"/>
              <w:rPr>
                <w:rFonts w:hint="eastAsia" w:ascii="宋体" w:hAnsi="宋体" w:cs="宋体"/>
                <w:bCs/>
                <w:kern w:val="0"/>
                <w:sz w:val="18"/>
                <w:szCs w:val="18"/>
                <w:highlight w:val="none"/>
              </w:rPr>
            </w:pPr>
            <w:r>
              <w:rPr>
                <w:rFonts w:hint="eastAsia" w:ascii="宋体" w:hAnsi="宋体" w:cs="宋体"/>
                <w:bCs/>
                <w:kern w:val="0"/>
                <w:sz w:val="18"/>
                <w:szCs w:val="18"/>
                <w:highlight w:val="none"/>
                <w:lang w:val="en-US" w:eastAsia="zh-CN"/>
              </w:rPr>
              <w:t>电源线、通讯线敷设</w:t>
            </w:r>
          </w:p>
        </w:tc>
        <w:tc>
          <w:tcPr>
            <w:tcW w:w="61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840" w:type="dxa"/>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635" w:type="dxa"/>
            <w:vAlign w:val="center"/>
          </w:tcPr>
          <w:p>
            <w:pPr>
              <w:widowControl/>
              <w:jc w:val="center"/>
              <w:rPr>
                <w:rFonts w:hint="eastAsia" w:ascii="宋体" w:hAnsi="宋体" w:cs="宋体"/>
                <w:bCs/>
                <w:kern w:val="0"/>
                <w:sz w:val="18"/>
                <w:szCs w:val="18"/>
              </w:rPr>
            </w:pPr>
          </w:p>
        </w:tc>
        <w:tc>
          <w:tcPr>
            <w:tcW w:w="159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vAlign w:val="center"/>
          </w:tcPr>
          <w:p>
            <w:pPr>
              <w:keepNext w:val="0"/>
              <w:keepLines w:val="0"/>
              <w:widowControl/>
              <w:suppressLineNumbers w:val="0"/>
              <w:jc w:val="center"/>
              <w:textAlignment w:val="center"/>
              <w:rPr>
                <w:rFonts w:ascii="宋体" w:hAnsi="宋体" w:cs="宋体"/>
                <w:bCs/>
                <w:kern w:val="0"/>
                <w:sz w:val="18"/>
                <w:szCs w:val="18"/>
              </w:rPr>
            </w:pPr>
          </w:p>
        </w:tc>
      </w:tr>
    </w:tbl>
    <w:p>
      <w:pPr>
        <w:spacing w:before="240" w:line="360" w:lineRule="auto"/>
        <w:jc w:val="center"/>
        <w:rPr>
          <w:rFonts w:hint="eastAsia" w:ascii="宋体" w:hAnsi="宋体"/>
          <w:b/>
          <w:bCs/>
          <w:sz w:val="24"/>
        </w:rPr>
      </w:pPr>
      <w:r>
        <w:rPr>
          <w:rFonts w:hint="eastAsia" w:ascii="宋体" w:hAnsi="宋体"/>
          <w:b/>
          <w:bCs/>
          <w:sz w:val="24"/>
        </w:rPr>
        <w:br w:type="page"/>
      </w:r>
    </w:p>
    <w:p>
      <w:pPr>
        <w:spacing w:before="240" w:line="360" w:lineRule="auto"/>
        <w:jc w:val="center"/>
        <w:rPr>
          <w:rFonts w:ascii="宋体" w:hAnsi="宋体"/>
          <w:b/>
          <w:bCs/>
          <w:sz w:val="24"/>
        </w:rPr>
      </w:pPr>
      <w:r>
        <w:rPr>
          <w:rFonts w:hint="eastAsia" w:ascii="宋体" w:hAnsi="宋体"/>
          <w:b/>
          <w:bCs/>
          <w:sz w:val="24"/>
        </w:rPr>
        <w:t>分项报价表</w:t>
      </w:r>
    </w:p>
    <w:tbl>
      <w:tblPr>
        <w:tblStyle w:val="10"/>
        <w:tblW w:w="829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9"/>
        <w:gridCol w:w="2726"/>
        <w:gridCol w:w="865"/>
        <w:gridCol w:w="836"/>
        <w:gridCol w:w="1578"/>
        <w:gridCol w:w="13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序号</w:t>
            </w:r>
          </w:p>
        </w:tc>
        <w:tc>
          <w:tcPr>
            <w:tcW w:w="272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名称</w:t>
            </w:r>
          </w:p>
        </w:tc>
        <w:tc>
          <w:tcPr>
            <w:tcW w:w="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单位</w:t>
            </w:r>
          </w:p>
        </w:tc>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数量</w:t>
            </w:r>
          </w:p>
        </w:tc>
        <w:tc>
          <w:tcPr>
            <w:tcW w:w="1578"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szCs w:val="21"/>
              </w:rPr>
            </w:pPr>
            <w:r>
              <w:rPr>
                <w:rFonts w:hint="eastAsia" w:ascii="宋体" w:hAnsi="宋体" w:cs="宋体"/>
                <w:szCs w:val="21"/>
              </w:rPr>
              <w:t>单价（元）</w:t>
            </w:r>
          </w:p>
        </w:tc>
        <w:tc>
          <w:tcPr>
            <w:tcW w:w="1341" w:type="dxa"/>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cs="宋体"/>
                <w:szCs w:val="21"/>
              </w:rPr>
            </w:pPr>
            <w:r>
              <w:rPr>
                <w:rFonts w:hint="eastAsia" w:ascii="宋体" w:hAnsi="宋体" w:cs="宋体"/>
                <w:szCs w:val="21"/>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int="eastAsia" w:hAnsi="宋体" w:eastAsia="宋体"/>
                <w:lang w:eastAsia="zh-CN"/>
              </w:rPr>
            </w:pPr>
            <w:r>
              <w:rPr>
                <w:rFonts w:hint="eastAsia" w:hAnsi="宋体"/>
                <w:lang w:val="en-US" w:eastAsia="zh-CN"/>
              </w:rPr>
              <w:t>1</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highlight w:val="none"/>
              </w:rPr>
            </w:pPr>
            <w:r>
              <w:rPr>
                <w:rFonts w:hint="eastAsia" w:ascii="宋体" w:hAnsi="宋体" w:cs="宋体"/>
                <w:bCs/>
                <w:color w:val="000000"/>
                <w:kern w:val="0"/>
                <w:sz w:val="18"/>
                <w:szCs w:val="18"/>
                <w:highlight w:val="none"/>
              </w:rPr>
              <w:t>同步发送系统</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highlight w:val="none"/>
                <w:lang w:val="en-US" w:eastAsia="zh-CN"/>
              </w:rPr>
            </w:pPr>
            <w:r>
              <w:rPr>
                <w:rFonts w:hint="eastAsia" w:ascii="宋体" w:hAnsi="宋体" w:cs="宋体"/>
                <w:bCs/>
                <w:color w:val="000000"/>
                <w:kern w:val="0"/>
                <w:sz w:val="18"/>
                <w:szCs w:val="18"/>
                <w:highlight w:val="none"/>
                <w:lang w:val="en-US" w:eastAsia="zh-CN"/>
              </w:rPr>
              <w:t>套</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highlight w:val="none"/>
                <w:lang w:val="en-US" w:eastAsia="zh-CN"/>
              </w:rPr>
            </w:pPr>
            <w:r>
              <w:rPr>
                <w:rFonts w:hint="eastAsia" w:ascii="宋体" w:hAnsi="宋体" w:cs="宋体"/>
                <w:bCs/>
                <w:color w:val="000000"/>
                <w:kern w:val="0"/>
                <w:sz w:val="18"/>
                <w:szCs w:val="18"/>
                <w:highlight w:val="none"/>
                <w:lang w:val="en-US" w:eastAsia="zh-CN"/>
              </w:rPr>
              <w:t>4</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2</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highlight w:val="none"/>
              </w:rPr>
            </w:pPr>
            <w:r>
              <w:rPr>
                <w:rFonts w:hint="eastAsia" w:ascii="宋体" w:hAnsi="宋体" w:cs="宋体"/>
                <w:bCs/>
                <w:kern w:val="0"/>
                <w:sz w:val="18"/>
                <w:szCs w:val="18"/>
                <w:highlight w:val="none"/>
                <w:lang w:val="en-US" w:eastAsia="zh-CN"/>
              </w:rPr>
              <w:t>拼接处理器</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highlight w:val="none"/>
                <w:lang w:val="en-US" w:eastAsia="zh-CN"/>
              </w:rPr>
            </w:pPr>
            <w:r>
              <w:rPr>
                <w:rFonts w:hint="eastAsia" w:ascii="宋体" w:hAnsi="宋体" w:cs="宋体"/>
                <w:bCs/>
                <w:color w:val="000000"/>
                <w:kern w:val="0"/>
                <w:sz w:val="18"/>
                <w:szCs w:val="18"/>
                <w:highlight w:val="none"/>
                <w:lang w:val="en-US" w:eastAsia="zh-CN"/>
              </w:rPr>
              <w:t>台</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highlight w:val="none"/>
                <w:lang w:val="en-US" w:eastAsia="zh-CN"/>
              </w:rPr>
            </w:pPr>
            <w:r>
              <w:rPr>
                <w:rFonts w:hint="eastAsia" w:ascii="宋体" w:hAnsi="宋体" w:cs="宋体"/>
                <w:bCs/>
                <w:color w:val="000000"/>
                <w:kern w:val="0"/>
                <w:sz w:val="18"/>
                <w:szCs w:val="18"/>
                <w:highlight w:val="none"/>
                <w:lang w:val="en-US" w:eastAsia="zh-CN"/>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3</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highlight w:val="none"/>
              </w:rPr>
            </w:pPr>
            <w:r>
              <w:rPr>
                <w:rFonts w:hint="eastAsia" w:ascii="宋体" w:hAnsi="宋体" w:cs="宋体"/>
                <w:bCs/>
                <w:color w:val="000000"/>
                <w:kern w:val="0"/>
                <w:sz w:val="18"/>
                <w:szCs w:val="18"/>
                <w:highlight w:val="none"/>
              </w:rPr>
              <w:t>控制软件</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highlight w:val="none"/>
                <w:lang w:val="en-US" w:eastAsia="zh-CN"/>
              </w:rPr>
            </w:pPr>
            <w:r>
              <w:rPr>
                <w:rFonts w:hint="eastAsia" w:ascii="宋体" w:hAnsi="宋体" w:cs="宋体"/>
                <w:bCs/>
                <w:color w:val="000000"/>
                <w:kern w:val="0"/>
                <w:sz w:val="18"/>
                <w:szCs w:val="18"/>
                <w:highlight w:val="none"/>
                <w:lang w:val="en-US" w:eastAsia="zh-CN"/>
              </w:rPr>
              <w:t>套</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highlight w:val="none"/>
                <w:lang w:val="en-US" w:eastAsia="zh-CN"/>
              </w:rPr>
            </w:pPr>
            <w:r>
              <w:rPr>
                <w:rFonts w:hint="eastAsia" w:ascii="宋体" w:hAnsi="宋体" w:cs="宋体"/>
                <w:bCs/>
                <w:color w:val="000000"/>
                <w:kern w:val="0"/>
                <w:sz w:val="18"/>
                <w:szCs w:val="18"/>
                <w:highlight w:val="none"/>
                <w:lang w:val="en-US" w:eastAsia="zh-CN"/>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4</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color w:val="000000"/>
                <w:kern w:val="0"/>
                <w:sz w:val="18"/>
                <w:szCs w:val="18"/>
                <w:highlight w:val="none"/>
              </w:rPr>
            </w:pPr>
            <w:r>
              <w:rPr>
                <w:rFonts w:hint="eastAsia" w:ascii="宋体" w:hAnsi="宋体" w:cs="宋体"/>
                <w:bCs/>
                <w:color w:val="000000"/>
                <w:kern w:val="0"/>
                <w:sz w:val="18"/>
                <w:szCs w:val="18"/>
                <w:highlight w:val="none"/>
              </w:rPr>
              <w:t>视频处理器</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color w:val="000000"/>
                <w:kern w:val="0"/>
                <w:sz w:val="18"/>
                <w:szCs w:val="18"/>
                <w:highlight w:val="none"/>
                <w:lang w:val="en-US" w:eastAsia="zh-CN"/>
              </w:rPr>
            </w:pPr>
            <w:r>
              <w:rPr>
                <w:rFonts w:hint="eastAsia" w:ascii="宋体" w:hAnsi="宋体" w:cs="宋体"/>
                <w:bCs/>
                <w:color w:val="000000"/>
                <w:kern w:val="0"/>
                <w:sz w:val="18"/>
                <w:szCs w:val="18"/>
                <w:highlight w:val="none"/>
                <w:lang w:val="en-US" w:eastAsia="zh-CN"/>
              </w:rPr>
              <w:t>台</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color w:val="000000"/>
                <w:kern w:val="0"/>
                <w:sz w:val="18"/>
                <w:szCs w:val="18"/>
                <w:highlight w:val="none"/>
                <w:lang w:val="en-US" w:eastAsia="zh-CN"/>
              </w:rPr>
            </w:pPr>
            <w:r>
              <w:rPr>
                <w:rFonts w:hint="eastAsia" w:ascii="宋体" w:hAnsi="宋体" w:cs="宋体"/>
                <w:bCs/>
                <w:color w:val="000000"/>
                <w:kern w:val="0"/>
                <w:sz w:val="18"/>
                <w:szCs w:val="18"/>
                <w:highlight w:val="none"/>
                <w:lang w:val="en-US" w:eastAsia="zh-CN"/>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97" w:hRule="atLeast"/>
          <w:jc w:val="center"/>
        </w:trPr>
        <w:tc>
          <w:tcPr>
            <w:tcW w:w="949" w:type="dxa"/>
            <w:tcBorders>
              <w:top w:val="single" w:color="auto" w:sz="4" w:space="0"/>
              <w:left w:val="single" w:color="000000" w:sz="4" w:space="0"/>
              <w:bottom w:val="single" w:color="auto"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5</w:t>
            </w:r>
          </w:p>
        </w:tc>
        <w:tc>
          <w:tcPr>
            <w:tcW w:w="272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Ansi="宋体"/>
              </w:rPr>
            </w:pPr>
            <w:r>
              <w:rPr>
                <w:rFonts w:hint="eastAsia" w:ascii="宋体" w:hAnsi="宋体" w:cs="宋体"/>
                <w:bCs/>
                <w:kern w:val="0"/>
                <w:sz w:val="18"/>
                <w:szCs w:val="18"/>
                <w:lang w:val="en-US" w:eastAsia="zh-CN"/>
              </w:rPr>
              <w:t>控制主机</w:t>
            </w:r>
          </w:p>
        </w:tc>
        <w:tc>
          <w:tcPr>
            <w:tcW w:w="86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83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kern w:val="0"/>
                <w:sz w:val="18"/>
                <w:szCs w:val="18"/>
                <w:lang w:val="en-US" w:eastAsia="zh-CN"/>
              </w:rPr>
              <w:t>1</w:t>
            </w:r>
          </w:p>
        </w:tc>
        <w:tc>
          <w:tcPr>
            <w:tcW w:w="1578" w:type="dxa"/>
            <w:tcBorders>
              <w:top w:val="single" w:color="auto" w:sz="4" w:space="0"/>
              <w:left w:val="single" w:color="000000" w:sz="4" w:space="0"/>
              <w:bottom w:val="single" w:color="auto"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auto"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auto"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6</w:t>
            </w:r>
          </w:p>
        </w:tc>
        <w:tc>
          <w:tcPr>
            <w:tcW w:w="272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bCs/>
                <w:kern w:val="0"/>
                <w:sz w:val="18"/>
                <w:szCs w:val="18"/>
              </w:rPr>
              <w:t>配电及控制系统</w:t>
            </w:r>
          </w:p>
        </w:tc>
        <w:tc>
          <w:tcPr>
            <w:tcW w:w="86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83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kern w:val="0"/>
                <w:sz w:val="18"/>
                <w:szCs w:val="18"/>
                <w:lang w:val="en-US" w:eastAsia="zh-CN"/>
              </w:rPr>
              <w:t>1</w:t>
            </w:r>
          </w:p>
        </w:tc>
        <w:tc>
          <w:tcPr>
            <w:tcW w:w="1578" w:type="dxa"/>
            <w:tcBorders>
              <w:top w:val="single" w:color="auto" w:sz="4" w:space="0"/>
              <w:left w:val="single" w:color="000000" w:sz="4" w:space="0"/>
              <w:bottom w:val="single" w:color="auto"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auto"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Pr>
          <w:p>
            <w:pPr>
              <w:pStyle w:val="5"/>
              <w:jc w:val="center"/>
              <w:rPr>
                <w:rFonts w:hint="eastAsia" w:hAnsi="宋体" w:eastAsia="宋体"/>
                <w:lang w:val="en-US" w:eastAsia="zh-CN"/>
              </w:rPr>
            </w:pPr>
            <w:r>
              <w:rPr>
                <w:rFonts w:hint="eastAsia" w:hAnsi="宋体"/>
                <w:lang w:val="en-US" w:eastAsia="zh-CN"/>
              </w:rPr>
              <w:t>7</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rPr>
              <w:t>屏体受力机构</w:t>
            </w:r>
          </w:p>
        </w:tc>
        <w:tc>
          <w:tcPr>
            <w:tcW w:w="86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836"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kern w:val="0"/>
                <w:sz w:val="18"/>
                <w:szCs w:val="18"/>
                <w:lang w:val="en-US" w:eastAsia="zh-CN"/>
              </w:rPr>
              <w:t>1</w:t>
            </w:r>
          </w:p>
        </w:tc>
        <w:tc>
          <w:tcPr>
            <w:tcW w:w="1578" w:type="dxa"/>
          </w:tcPr>
          <w:p>
            <w:pPr>
              <w:pStyle w:val="5"/>
              <w:jc w:val="center"/>
              <w:rPr>
                <w:rFonts w:hAnsi="宋体"/>
              </w:rPr>
            </w:pPr>
          </w:p>
        </w:tc>
        <w:tc>
          <w:tcPr>
            <w:tcW w:w="1341" w:type="dxa"/>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Pr>
          <w:p>
            <w:pPr>
              <w:pStyle w:val="5"/>
              <w:jc w:val="center"/>
              <w:rPr>
                <w:rFonts w:hint="eastAsia" w:hAnsi="宋体" w:eastAsia="宋体"/>
                <w:lang w:val="en-US" w:eastAsia="zh-CN"/>
              </w:rPr>
            </w:pPr>
            <w:r>
              <w:rPr>
                <w:rFonts w:hint="eastAsia" w:hAnsi="宋体"/>
                <w:lang w:val="en-US" w:eastAsia="zh-CN"/>
              </w:rPr>
              <w:t>8</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投影仪</w:t>
            </w:r>
          </w:p>
        </w:tc>
        <w:tc>
          <w:tcPr>
            <w:tcW w:w="86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color w:val="000000"/>
                <w:kern w:val="0"/>
                <w:sz w:val="18"/>
                <w:szCs w:val="18"/>
                <w:lang w:val="en-US" w:eastAsia="zh-CN"/>
              </w:rPr>
              <w:t>台</w:t>
            </w:r>
          </w:p>
        </w:tc>
        <w:tc>
          <w:tcPr>
            <w:tcW w:w="836"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color w:val="000000"/>
                <w:kern w:val="0"/>
                <w:sz w:val="18"/>
                <w:szCs w:val="18"/>
                <w:lang w:val="en-US" w:eastAsia="zh-CN"/>
              </w:rPr>
              <w:t>2</w:t>
            </w:r>
          </w:p>
        </w:tc>
        <w:tc>
          <w:tcPr>
            <w:tcW w:w="1578" w:type="dxa"/>
          </w:tcPr>
          <w:p>
            <w:pPr>
              <w:pStyle w:val="5"/>
              <w:jc w:val="center"/>
              <w:rPr>
                <w:rFonts w:hAnsi="宋体"/>
              </w:rPr>
            </w:pPr>
          </w:p>
        </w:tc>
        <w:tc>
          <w:tcPr>
            <w:tcW w:w="1341" w:type="dxa"/>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Pr>
          <w:p>
            <w:pPr>
              <w:pStyle w:val="5"/>
              <w:jc w:val="center"/>
              <w:rPr>
                <w:rFonts w:hint="eastAsia" w:hAnsi="宋体"/>
                <w:lang w:val="en-US" w:eastAsia="zh-CN"/>
              </w:rPr>
            </w:pPr>
            <w:r>
              <w:rPr>
                <w:rFonts w:hint="eastAsia" w:hAnsi="宋体"/>
                <w:lang w:val="en-US" w:eastAsia="zh-CN"/>
              </w:rPr>
              <w:t>9</w:t>
            </w:r>
          </w:p>
        </w:tc>
        <w:tc>
          <w:tcPr>
            <w:tcW w:w="2726" w:type="dxa"/>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color w:val="000000"/>
                <w:kern w:val="0"/>
                <w:sz w:val="18"/>
                <w:szCs w:val="18"/>
                <w:lang w:val="en-US" w:eastAsia="zh-CN"/>
              </w:rPr>
              <w:t>投影幕布</w:t>
            </w:r>
          </w:p>
        </w:tc>
        <w:tc>
          <w:tcPr>
            <w:tcW w:w="86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color w:val="000000"/>
                <w:kern w:val="0"/>
                <w:sz w:val="18"/>
                <w:szCs w:val="18"/>
                <w:lang w:val="en-US" w:eastAsia="zh-CN"/>
              </w:rPr>
              <w:t>个</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578" w:type="dxa"/>
          </w:tcPr>
          <w:p>
            <w:pPr>
              <w:pStyle w:val="5"/>
              <w:jc w:val="center"/>
              <w:rPr>
                <w:rFonts w:hAnsi="宋体"/>
              </w:rPr>
            </w:pPr>
          </w:p>
        </w:tc>
        <w:tc>
          <w:tcPr>
            <w:tcW w:w="1341" w:type="dxa"/>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Pr>
          <w:p>
            <w:pPr>
              <w:pStyle w:val="5"/>
              <w:jc w:val="center"/>
              <w:rPr>
                <w:rFonts w:hint="eastAsia" w:hAnsi="宋体"/>
                <w:lang w:val="en-US" w:eastAsia="zh-CN"/>
              </w:rPr>
            </w:pPr>
            <w:r>
              <w:rPr>
                <w:rFonts w:hint="eastAsia" w:hAnsi="宋体"/>
                <w:lang w:val="en-US" w:eastAsia="zh-CN"/>
              </w:rPr>
              <w:t>10</w:t>
            </w:r>
          </w:p>
        </w:tc>
        <w:tc>
          <w:tcPr>
            <w:tcW w:w="2726" w:type="dxa"/>
            <w:shd w:val="clear" w:color="auto" w:fill="auto"/>
            <w:vAlign w:val="center"/>
          </w:tcPr>
          <w:p>
            <w:pPr>
              <w:keepNext w:val="0"/>
              <w:keepLines w:val="0"/>
              <w:widowControl/>
              <w:suppressLineNumbers w:val="0"/>
              <w:jc w:val="center"/>
              <w:textAlignment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辅材</w:t>
            </w:r>
          </w:p>
        </w:tc>
        <w:tc>
          <w:tcPr>
            <w:tcW w:w="86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836" w:type="dxa"/>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578" w:type="dxa"/>
          </w:tcPr>
          <w:p>
            <w:pPr>
              <w:pStyle w:val="5"/>
              <w:jc w:val="center"/>
              <w:rPr>
                <w:rFonts w:hAnsi="宋体"/>
              </w:rPr>
            </w:pPr>
          </w:p>
        </w:tc>
        <w:tc>
          <w:tcPr>
            <w:tcW w:w="1341" w:type="dxa"/>
          </w:tcPr>
          <w:p>
            <w:pPr>
              <w:pStyle w:val="5"/>
              <w:jc w:val="center"/>
              <w:rPr>
                <w:rFonts w:hAnsi="宋体"/>
              </w:rPr>
            </w:pPr>
          </w:p>
        </w:tc>
      </w:tr>
    </w:tbl>
    <w:p>
      <w:pPr>
        <w:tabs>
          <w:tab w:val="left" w:pos="7168"/>
        </w:tabs>
        <w:adjustRightInd w:val="0"/>
        <w:snapToGrid w:val="0"/>
        <w:spacing w:beforeLines="100" w:afterLines="100" w:line="360" w:lineRule="auto"/>
        <w:rPr>
          <w:b/>
          <w:szCs w:val="21"/>
        </w:rPr>
      </w:pPr>
      <w:r>
        <w:rPr>
          <w:b/>
          <w:szCs w:val="21"/>
        </w:rPr>
        <w:br w:type="page"/>
      </w:r>
    </w:p>
    <w:p>
      <w:pPr>
        <w:adjustRightInd w:val="0"/>
        <w:snapToGrid w:val="0"/>
        <w:spacing w:beforeLines="100" w:afterLines="100" w:line="360" w:lineRule="auto"/>
        <w:rPr>
          <w:b/>
          <w:sz w:val="28"/>
          <w:szCs w:val="28"/>
        </w:rPr>
      </w:pPr>
      <w:r>
        <w:rPr>
          <w:rFonts w:hint="eastAsia"/>
          <w:b/>
          <w:sz w:val="28"/>
          <w:szCs w:val="28"/>
        </w:rPr>
        <w:t>二、工作环境</w:t>
      </w:r>
    </w:p>
    <w:p>
      <w:pPr>
        <w:adjustRightInd w:val="0"/>
        <w:snapToGrid w:val="0"/>
        <w:spacing w:line="360" w:lineRule="auto"/>
        <w:ind w:left="699" w:leftChars="333" w:firstLine="0" w:firstLineChars="0"/>
        <w:rPr>
          <w:rFonts w:ascii="宋体" w:hAnsi="宋体"/>
          <w:szCs w:val="21"/>
        </w:rPr>
      </w:pPr>
      <w:r>
        <w:rPr>
          <w:rFonts w:hint="eastAsia" w:ascii="宋体" w:hAnsi="宋体"/>
          <w:szCs w:val="21"/>
        </w:rPr>
        <w:t>最高温度：</w:t>
      </w:r>
      <w:r>
        <w:rPr>
          <w:rFonts w:hint="eastAsia" w:ascii="宋体" w:hAnsi="宋体"/>
          <w:szCs w:val="21"/>
          <w:u w:val="single"/>
        </w:rPr>
        <w:t>+40℃</w:t>
      </w:r>
      <w:r>
        <w:rPr>
          <w:rFonts w:hint="eastAsia" w:ascii="宋体" w:hAnsi="宋体"/>
          <w:szCs w:val="21"/>
        </w:rPr>
        <w:t>。</w:t>
      </w:r>
    </w:p>
    <w:p>
      <w:pPr>
        <w:adjustRightInd w:val="0"/>
        <w:snapToGrid w:val="0"/>
        <w:spacing w:line="360" w:lineRule="auto"/>
        <w:ind w:left="699" w:leftChars="333" w:firstLine="0" w:firstLineChars="0"/>
        <w:rPr>
          <w:rFonts w:ascii="宋体" w:hAnsi="宋体"/>
          <w:szCs w:val="21"/>
        </w:rPr>
      </w:pPr>
      <w:r>
        <w:rPr>
          <w:rFonts w:hint="eastAsia" w:ascii="宋体" w:hAnsi="宋体"/>
          <w:szCs w:val="21"/>
        </w:rPr>
        <w:t>最低温度：</w:t>
      </w:r>
      <w:r>
        <w:rPr>
          <w:rFonts w:hint="eastAsia" w:ascii="宋体" w:hAnsi="宋体"/>
          <w:szCs w:val="21"/>
          <w:u w:val="single"/>
        </w:rPr>
        <w:t xml:space="preserve">-30℃  </w:t>
      </w:r>
      <w:r>
        <w:rPr>
          <w:rFonts w:hint="eastAsia" w:ascii="宋体" w:hAnsi="宋体"/>
          <w:szCs w:val="21"/>
        </w:rPr>
        <w:t>。</w:t>
      </w:r>
    </w:p>
    <w:p>
      <w:pPr>
        <w:adjustRightInd w:val="0"/>
        <w:snapToGrid w:val="0"/>
        <w:spacing w:line="360" w:lineRule="auto"/>
        <w:ind w:left="699" w:leftChars="333" w:firstLine="0" w:firstLineChars="0"/>
        <w:rPr>
          <w:rFonts w:ascii="宋体" w:hAnsi="宋体"/>
          <w:szCs w:val="21"/>
        </w:rPr>
      </w:pPr>
      <w:r>
        <w:rPr>
          <w:rFonts w:hint="eastAsia" w:ascii="宋体" w:hAnsi="宋体"/>
          <w:szCs w:val="21"/>
        </w:rPr>
        <w:t>年平均气温：</w:t>
      </w:r>
      <w:r>
        <w:rPr>
          <w:rFonts w:hint="eastAsia" w:ascii="宋体" w:hAnsi="宋体"/>
          <w:szCs w:val="21"/>
          <w:u w:val="single"/>
        </w:rPr>
        <w:t>+15℃</w:t>
      </w:r>
      <w:r>
        <w:rPr>
          <w:rFonts w:hint="eastAsia" w:ascii="宋体" w:hAnsi="宋体"/>
          <w:szCs w:val="21"/>
        </w:rPr>
        <w:t>。</w:t>
      </w:r>
    </w:p>
    <w:p>
      <w:pPr>
        <w:adjustRightInd w:val="0"/>
        <w:snapToGrid w:val="0"/>
        <w:spacing w:line="360" w:lineRule="auto"/>
        <w:ind w:left="699" w:leftChars="333" w:firstLine="0" w:firstLineChars="0"/>
        <w:rPr>
          <w:rFonts w:ascii="宋体" w:hAnsi="宋体"/>
          <w:szCs w:val="21"/>
        </w:rPr>
      </w:pPr>
      <w:r>
        <w:rPr>
          <w:rFonts w:hint="eastAsia" w:ascii="宋体" w:hAnsi="宋体"/>
          <w:szCs w:val="21"/>
        </w:rPr>
        <w:t>环境相对湿度：</w:t>
      </w:r>
      <w:r>
        <w:rPr>
          <w:rFonts w:hint="eastAsia" w:ascii="宋体" w:hAnsi="宋体"/>
          <w:szCs w:val="21"/>
          <w:u w:val="single"/>
        </w:rPr>
        <w:t>95％</w:t>
      </w:r>
      <w:r>
        <w:rPr>
          <w:rFonts w:hint="eastAsia" w:ascii="宋体" w:hAnsi="宋体"/>
          <w:szCs w:val="21"/>
        </w:rPr>
        <w:t>。</w:t>
      </w:r>
    </w:p>
    <w:p>
      <w:pPr>
        <w:adjustRightInd w:val="0"/>
        <w:snapToGrid w:val="0"/>
        <w:spacing w:line="360" w:lineRule="auto"/>
        <w:ind w:left="699" w:leftChars="333" w:firstLine="0" w:firstLineChars="0"/>
        <w:rPr>
          <w:rFonts w:ascii="宋体" w:hAns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ind w:left="699" w:leftChars="333" w:firstLine="0" w:firstLineChars="0"/>
        <w:rPr>
          <w:rFonts w:ascii="宋体" w:hAnsi="宋体"/>
          <w:szCs w:val="21"/>
        </w:rPr>
      </w:pPr>
      <w:r>
        <w:rPr>
          <w:rFonts w:hint="eastAsia" w:ascii="宋体" w:hAnsi="宋体"/>
          <w:szCs w:val="21"/>
        </w:rPr>
        <w:t>海拔高度：</w:t>
      </w:r>
      <w:r>
        <w:rPr>
          <w:rFonts w:hint="eastAsia" w:ascii="宋体" w:hAnsi="宋体"/>
          <w:szCs w:val="21"/>
          <w:u w:val="single"/>
        </w:rPr>
        <w:t>≤1400m</w:t>
      </w:r>
      <w:r>
        <w:rPr>
          <w:rFonts w:hint="eastAsia" w:ascii="宋体" w:hAnsi="宋体"/>
          <w:szCs w:val="21"/>
        </w:rPr>
        <w:t>。</w:t>
      </w:r>
    </w:p>
    <w:p>
      <w:pPr>
        <w:adjustRightInd w:val="0"/>
        <w:snapToGrid w:val="0"/>
        <w:spacing w:line="360" w:lineRule="auto"/>
        <w:ind w:left="699" w:leftChars="333" w:firstLine="0" w:firstLineChars="0"/>
        <w:rPr>
          <w:b/>
          <w:szCs w:val="21"/>
        </w:rPr>
      </w:pPr>
      <w:r>
        <w:rPr>
          <w:rFonts w:hint="eastAsia" w:ascii="宋体" w:hAnsi="宋体"/>
          <w:szCs w:val="21"/>
        </w:rPr>
        <w:t>安装地点：</w:t>
      </w:r>
      <w:r>
        <w:rPr>
          <w:rFonts w:hint="eastAsia" w:ascii="宋体" w:hAnsi="宋体" w:cs="宋体"/>
          <w:color w:val="auto"/>
          <w:kern w:val="0"/>
          <w:sz w:val="21"/>
          <w:szCs w:val="21"/>
          <w:u w:val="single"/>
          <w:lang w:val="en-US" w:eastAsia="zh-CN"/>
        </w:rPr>
        <w:t>神东国际交流中心上湾文体馆</w:t>
      </w:r>
      <w:r>
        <w:rPr>
          <w:rFonts w:hint="eastAsia" w:ascii="宋体" w:hAnsi="宋体"/>
          <w:sz w:val="21"/>
          <w:szCs w:val="21"/>
        </w:rPr>
        <w:t>。</w:t>
      </w:r>
    </w:p>
    <w:p>
      <w:pPr>
        <w:adjustRightInd w:val="0"/>
        <w:snapToGrid w:val="0"/>
        <w:spacing w:beforeLines="100" w:afterLines="100" w:line="360" w:lineRule="auto"/>
        <w:rPr>
          <w:b/>
          <w:color w:val="000000"/>
          <w:sz w:val="28"/>
          <w:szCs w:val="28"/>
        </w:rPr>
      </w:pPr>
      <w:r>
        <w:rPr>
          <w:rFonts w:hint="eastAsia"/>
          <w:b/>
          <w:sz w:val="28"/>
          <w:szCs w:val="28"/>
        </w:rPr>
        <w:t>三、</w:t>
      </w:r>
      <w:r>
        <w:rPr>
          <w:rFonts w:hint="eastAsia"/>
          <w:b/>
          <w:color w:val="000000"/>
          <w:sz w:val="28"/>
          <w:szCs w:val="28"/>
        </w:rPr>
        <w:t>技术参数及要求</w:t>
      </w:r>
    </w:p>
    <w:p>
      <w:pPr>
        <w:adjustRightInd w:val="0"/>
        <w:snapToGrid w:val="0"/>
        <w:spacing w:line="360" w:lineRule="auto"/>
        <w:rPr>
          <w:rFonts w:hint="eastAsia" w:ascii="宋体" w:hAnsi="宋体"/>
          <w:b/>
          <w:bCs/>
          <w:color w:val="000000"/>
          <w:szCs w:val="21"/>
          <w:lang w:val="en-US" w:eastAsia="zh-CN"/>
        </w:rPr>
      </w:pPr>
      <w:r>
        <w:rPr>
          <w:rFonts w:hint="eastAsia" w:ascii="宋体" w:hAnsi="宋体"/>
          <w:b/>
          <w:bCs/>
          <w:color w:val="000000"/>
          <w:szCs w:val="21"/>
          <w:lang w:val="en-US" w:eastAsia="zh-CN"/>
        </w:rPr>
        <w:t>1.1 同步发送系统</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   </w:t>
      </w:r>
      <w:r>
        <w:rPr>
          <w:rFonts w:hint="eastAsia" w:ascii="宋体" w:hAnsi="宋体"/>
          <w:szCs w:val="21"/>
        </w:rPr>
        <w:t>输入分辨率</w:t>
      </w:r>
      <w:r>
        <w:rPr>
          <w:rFonts w:hint="eastAsia" w:ascii="宋体" w:hAnsi="宋体"/>
          <w:szCs w:val="21"/>
          <w:lang w:val="en-US" w:eastAsia="zh-CN"/>
        </w:rPr>
        <w:t>:</w:t>
      </w:r>
      <w:r>
        <w:rPr>
          <w:rFonts w:hint="eastAsia" w:ascii="宋体" w:hAnsi="宋体"/>
          <w:szCs w:val="21"/>
        </w:rPr>
        <w:t xml:space="preserve"> 高达1920×1200，2048×1152，2560×960（宽、高可自定义）</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   </w:t>
      </w:r>
      <w:r>
        <w:rPr>
          <w:rFonts w:hint="eastAsia" w:ascii="宋体" w:hAnsi="宋体"/>
          <w:szCs w:val="21"/>
        </w:rPr>
        <w:t>带载能力</w:t>
      </w:r>
      <w:r>
        <w:rPr>
          <w:rFonts w:hint="eastAsia" w:ascii="宋体" w:hAnsi="宋体"/>
          <w:szCs w:val="21"/>
          <w:lang w:val="en-US" w:eastAsia="zh-CN"/>
        </w:rPr>
        <w:t>:</w:t>
      </w:r>
      <w:r>
        <w:rPr>
          <w:rFonts w:hint="eastAsia" w:ascii="宋体" w:hAnsi="宋体"/>
          <w:szCs w:val="21"/>
        </w:rPr>
        <w:t xml:space="preserve"> 230万像素</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*1.1.3   </w:t>
      </w:r>
      <w:r>
        <w:rPr>
          <w:rFonts w:hint="eastAsia" w:ascii="宋体" w:hAnsi="宋体"/>
          <w:szCs w:val="21"/>
        </w:rPr>
        <w:t>供电电压</w:t>
      </w:r>
      <w:r>
        <w:rPr>
          <w:rFonts w:hint="eastAsia" w:ascii="宋体" w:hAnsi="宋体"/>
          <w:szCs w:val="21"/>
          <w:lang w:val="en-US" w:eastAsia="zh-CN"/>
        </w:rPr>
        <w:t>:</w:t>
      </w:r>
      <w:r>
        <w:rPr>
          <w:rFonts w:hint="eastAsia" w:ascii="宋体" w:hAnsi="宋体"/>
          <w:szCs w:val="21"/>
        </w:rPr>
        <w:t xml:space="preserve"> 5V</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*1.1.4   </w:t>
      </w:r>
      <w:r>
        <w:rPr>
          <w:rFonts w:hint="eastAsia" w:ascii="宋体" w:hAnsi="宋体"/>
          <w:szCs w:val="21"/>
        </w:rPr>
        <w:t>控制方式</w:t>
      </w:r>
      <w:r>
        <w:rPr>
          <w:rFonts w:hint="eastAsia" w:ascii="宋体" w:hAnsi="宋体"/>
          <w:szCs w:val="21"/>
          <w:lang w:val="en-US" w:eastAsia="zh-CN"/>
        </w:rPr>
        <w:t>:</w:t>
      </w:r>
      <w:r>
        <w:rPr>
          <w:rFonts w:hint="eastAsia" w:ascii="宋体" w:hAnsi="宋体"/>
          <w:szCs w:val="21"/>
        </w:rPr>
        <w:t>USB接口控制</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*1.1.5   </w:t>
      </w:r>
      <w:r>
        <w:rPr>
          <w:rFonts w:hint="eastAsia" w:ascii="宋体" w:hAnsi="宋体"/>
          <w:szCs w:val="21"/>
        </w:rPr>
        <w:t>视频接</w:t>
      </w:r>
      <w:r>
        <w:rPr>
          <w:rFonts w:hint="eastAsia" w:ascii="宋体" w:hAnsi="宋体"/>
          <w:szCs w:val="21"/>
          <w:lang w:val="en-US" w:eastAsia="zh-CN"/>
        </w:rPr>
        <w:t>口：</w:t>
      </w:r>
      <w:r>
        <w:rPr>
          <w:rFonts w:hint="eastAsia" w:ascii="宋体" w:hAnsi="宋体"/>
          <w:szCs w:val="21"/>
        </w:rPr>
        <w:t>DVI</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*1.1.6   </w:t>
      </w:r>
      <w:r>
        <w:rPr>
          <w:rFonts w:hint="eastAsia" w:ascii="宋体" w:hAnsi="宋体"/>
          <w:szCs w:val="21"/>
        </w:rPr>
        <w:t>音频接口</w:t>
      </w:r>
      <w:r>
        <w:rPr>
          <w:rFonts w:hint="eastAsia" w:ascii="宋体" w:hAnsi="宋体"/>
          <w:szCs w:val="21"/>
          <w:lang w:eastAsia="zh-CN"/>
        </w:rPr>
        <w:t>：</w:t>
      </w:r>
      <w:r>
        <w:rPr>
          <w:rFonts w:hint="eastAsia" w:ascii="宋体" w:hAnsi="宋体"/>
          <w:szCs w:val="21"/>
        </w:rPr>
        <w:t xml:space="preserve"> 3.5mm音频接口</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*1.1.7   </w:t>
      </w:r>
      <w:r>
        <w:rPr>
          <w:rFonts w:hint="eastAsia" w:ascii="宋体" w:hAnsi="宋体"/>
          <w:szCs w:val="21"/>
        </w:rPr>
        <w:t>视频格式</w:t>
      </w:r>
      <w:r>
        <w:rPr>
          <w:rFonts w:hint="eastAsia" w:ascii="宋体" w:hAnsi="宋体"/>
          <w:szCs w:val="21"/>
          <w:lang w:eastAsia="zh-CN"/>
        </w:rPr>
        <w:t>：</w:t>
      </w:r>
      <w:r>
        <w:rPr>
          <w:rFonts w:hint="eastAsia" w:ascii="宋体" w:hAnsi="宋体"/>
          <w:szCs w:val="21"/>
        </w:rPr>
        <w:t xml:space="preserve"> RGB</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*1.1.8   </w:t>
      </w:r>
      <w:r>
        <w:rPr>
          <w:rFonts w:hint="eastAsia" w:ascii="宋体" w:hAnsi="宋体"/>
          <w:szCs w:val="21"/>
        </w:rPr>
        <w:t>输出接口</w:t>
      </w:r>
      <w:r>
        <w:rPr>
          <w:rFonts w:hint="eastAsia" w:ascii="宋体" w:hAnsi="宋体"/>
          <w:szCs w:val="21"/>
          <w:lang w:eastAsia="zh-CN"/>
        </w:rPr>
        <w:t>：</w:t>
      </w:r>
      <w:r>
        <w:rPr>
          <w:rFonts w:hint="eastAsia" w:ascii="宋体" w:hAnsi="宋体"/>
          <w:szCs w:val="21"/>
        </w:rPr>
        <w:t xml:space="preserve"> 四网口</w:t>
      </w:r>
    </w:p>
    <w:p>
      <w:pPr>
        <w:adjustRightInd w:val="0"/>
        <w:snapToGrid w:val="0"/>
        <w:spacing w:line="360" w:lineRule="auto"/>
        <w:rPr>
          <w:rFonts w:hint="eastAsia" w:ascii="宋体" w:hAnsi="宋体"/>
          <w:szCs w:val="21"/>
          <w:lang w:val="en-US" w:eastAsia="zh-CN"/>
        </w:rPr>
      </w:pPr>
      <w:r>
        <w:rPr>
          <w:rFonts w:hint="eastAsia" w:ascii="宋体" w:hAnsi="宋体"/>
          <w:szCs w:val="21"/>
          <w:lang w:val="en-US" w:eastAsia="zh-CN"/>
        </w:rPr>
        <w:t xml:space="preserve">*1.1.9   </w:t>
      </w:r>
      <w:r>
        <w:rPr>
          <w:rFonts w:hint="eastAsia" w:ascii="宋体" w:hAnsi="宋体"/>
          <w:szCs w:val="21"/>
        </w:rPr>
        <w:t>视频源位深</w:t>
      </w:r>
      <w:r>
        <w:rPr>
          <w:rFonts w:hint="eastAsia" w:ascii="宋体" w:hAnsi="宋体"/>
          <w:szCs w:val="21"/>
          <w:lang w:eastAsia="zh-CN"/>
        </w:rPr>
        <w:t>：</w:t>
      </w:r>
      <w:r>
        <w:rPr>
          <w:rFonts w:hint="eastAsia" w:ascii="宋体" w:hAnsi="宋体"/>
          <w:szCs w:val="21"/>
        </w:rPr>
        <w:t>8bit</w:t>
      </w:r>
    </w:p>
    <w:p>
      <w:pPr>
        <w:adjustRightInd w:val="0"/>
        <w:snapToGrid w:val="0"/>
        <w:spacing w:line="360" w:lineRule="auto"/>
        <w:rPr>
          <w:rFonts w:hint="eastAsia" w:ascii="宋体" w:hAnsi="宋体"/>
          <w:b/>
          <w:bCs/>
          <w:color w:val="000000"/>
          <w:szCs w:val="21"/>
          <w:lang w:val="en-US" w:eastAsia="zh-CN"/>
        </w:rPr>
      </w:pPr>
      <w:r>
        <w:rPr>
          <w:rFonts w:hint="eastAsia" w:ascii="宋体" w:hAnsi="宋体"/>
          <w:b/>
          <w:bCs/>
          <w:color w:val="000000"/>
          <w:szCs w:val="21"/>
          <w:lang w:val="en-US" w:eastAsia="zh-CN"/>
        </w:rPr>
        <w:t xml:space="preserve">1.2 拼接处理器 </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*1.2.1  </w:t>
      </w:r>
      <w:r>
        <w:rPr>
          <w:rFonts w:hint="eastAsia" w:ascii="宋体" w:hAnsi="宋体"/>
          <w:szCs w:val="21"/>
        </w:rPr>
        <w:t xml:space="preserve">输出模块：不少于 </w:t>
      </w:r>
      <w:r>
        <w:rPr>
          <w:rFonts w:hint="eastAsia" w:ascii="宋体" w:hAnsi="宋体"/>
          <w:szCs w:val="21"/>
          <w:lang w:val="en-US" w:eastAsia="zh-CN"/>
        </w:rPr>
        <w:t>4</w:t>
      </w:r>
      <w:r>
        <w:rPr>
          <w:rFonts w:hint="eastAsia" w:ascii="宋体" w:hAnsi="宋体"/>
          <w:szCs w:val="21"/>
        </w:rPr>
        <w:t>路，分辨率满足满足高清信号要求，支持自定义， RGB、DVI、AV、IP、HDMI等信号均可漫游、跨屏及全屏显示。输出接口无线缆转接，全部由内置板卡直接输出</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*1.2.2  </w:t>
      </w:r>
      <w:r>
        <w:rPr>
          <w:rFonts w:hint="eastAsia" w:ascii="宋体" w:hAnsi="宋体"/>
          <w:szCs w:val="21"/>
        </w:rPr>
        <w:t xml:space="preserve">输入模块：不少于 </w:t>
      </w:r>
      <w:r>
        <w:rPr>
          <w:rFonts w:hint="eastAsia" w:ascii="宋体" w:hAnsi="宋体"/>
          <w:szCs w:val="21"/>
          <w:lang w:val="en-US" w:eastAsia="zh-CN"/>
        </w:rPr>
        <w:t>4</w:t>
      </w:r>
      <w:r>
        <w:rPr>
          <w:rFonts w:hint="eastAsia" w:ascii="宋体" w:hAnsi="宋体"/>
          <w:szCs w:val="21"/>
        </w:rPr>
        <w:t>路；输入通道分辨率满足高清信号要求，支持扩展功能；</w:t>
      </w:r>
    </w:p>
    <w:p>
      <w:pPr>
        <w:adjustRightInd w:val="0"/>
        <w:snapToGrid w:val="0"/>
        <w:spacing w:line="360" w:lineRule="auto"/>
        <w:ind w:left="840" w:leftChars="400" w:firstLine="0" w:firstLineChars="0"/>
        <w:rPr>
          <w:rFonts w:hint="eastAsia" w:ascii="宋体" w:hAnsi="宋体"/>
          <w:szCs w:val="21"/>
        </w:rPr>
      </w:pPr>
      <w:r>
        <w:rPr>
          <w:rFonts w:hint="eastAsia" w:ascii="宋体" w:hAnsi="宋体"/>
          <w:szCs w:val="21"/>
        </w:rPr>
        <w:t>纯硬件架构，每路输出通道彼此独立，系统不会因运行路数的增多而导致整体性能下降；支持拼缝补偿；分组控制；具备字符叠加、EDID管理、图像不丢帧、支持前面板控制。模块化插卡式设计，输入卡、输出卡、切换卡、控制卡、风扇、电源等全部采用模块化设计，板卡支持热插拔，支持7×24小时连续稳定运行，板卡即插即用。</w:t>
      </w:r>
    </w:p>
    <w:p>
      <w:pPr>
        <w:adjustRightInd w:val="0"/>
        <w:snapToGrid w:val="0"/>
        <w:spacing w:line="360" w:lineRule="auto"/>
        <w:ind w:left="840" w:leftChars="0" w:hanging="840" w:hangingChars="400"/>
        <w:rPr>
          <w:rFonts w:hint="eastAsia" w:ascii="宋体" w:hAnsi="宋体"/>
          <w:szCs w:val="21"/>
        </w:rPr>
      </w:pPr>
      <w:r>
        <w:rPr>
          <w:rFonts w:hint="eastAsia" w:ascii="宋体" w:hAnsi="宋体"/>
          <w:szCs w:val="21"/>
          <w:lang w:val="en-US" w:eastAsia="zh-CN"/>
        </w:rPr>
        <w:t xml:space="preserve">*1.2.3  </w:t>
      </w:r>
      <w:r>
        <w:rPr>
          <w:rFonts w:hint="eastAsia" w:ascii="宋体" w:hAnsi="宋体"/>
          <w:szCs w:val="21"/>
        </w:rPr>
        <w:t>信号可在拼接屏的任意位置开窗、叠加、拉伸、漫游、跨屏、缩放或画中画显示；</w:t>
      </w:r>
      <w:r>
        <w:rPr>
          <w:rFonts w:hint="eastAsia" w:ascii="宋体" w:hAnsi="宋体"/>
          <w:szCs w:val="21"/>
          <w:lang w:val="en-US" w:eastAsia="zh-CN"/>
        </w:rPr>
        <w:t xml:space="preserve">      </w:t>
      </w:r>
      <w:r>
        <w:rPr>
          <w:rFonts w:hint="eastAsia" w:ascii="宋体" w:hAnsi="宋体"/>
          <w:szCs w:val="21"/>
        </w:rPr>
        <w:t>支持预存场景，支持场景一键切换，支持场景轮巡，支持不影响大屏信号显示的前提下，可以在软件上对信号源进行位置、大小、布局的调整，在确认无误后，直接推送上屏显示</w:t>
      </w:r>
      <w:r>
        <w:rPr>
          <w:rFonts w:hint="eastAsia" w:ascii="宋体" w:hAnsi="宋体"/>
          <w:szCs w:val="21"/>
          <w:lang w:eastAsia="zh-CN"/>
        </w:rPr>
        <w:t>；</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*1.2.4  </w:t>
      </w:r>
      <w:r>
        <w:rPr>
          <w:rFonts w:hint="eastAsia" w:ascii="宋体" w:hAnsi="宋体"/>
          <w:szCs w:val="21"/>
        </w:rPr>
        <w:t>在不增加外部设备的情况下，支持在拼接屏任意位置添加欢迎词、会标、时间等信息，这些信息可以是文字、也可以是图片、插件或控件，能够对显示信息、底色、底图进行编辑设置；</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*1.2.5  </w:t>
      </w:r>
      <w:r>
        <w:rPr>
          <w:rFonts w:hint="eastAsia" w:ascii="宋体" w:hAnsi="宋体"/>
          <w:szCs w:val="21"/>
        </w:rPr>
        <w:t>画面无缝同步切换，无黑场，无延时；</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*1.2.6  </w:t>
      </w:r>
      <w:r>
        <w:rPr>
          <w:rFonts w:hint="eastAsia" w:ascii="宋体" w:hAnsi="宋体"/>
          <w:szCs w:val="21"/>
        </w:rPr>
        <w:t>满足双机热备同步输出，输出信号之间无撕裂感；</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*1.2.7  </w:t>
      </w:r>
      <w:r>
        <w:rPr>
          <w:rFonts w:hint="eastAsia" w:ascii="宋体" w:hAnsi="宋体"/>
          <w:szCs w:val="21"/>
        </w:rPr>
        <w:t>支持4K@30Hz、1080P@60 Hz满帧处理并向下兼容其他分辨率；</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*1.2.8  </w:t>
      </w:r>
      <w:r>
        <w:rPr>
          <w:rFonts w:hint="eastAsia" w:ascii="宋体" w:hAnsi="宋体"/>
          <w:szCs w:val="21"/>
        </w:rPr>
        <w:t>图像处理延迟时间≤40ms；</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*1.2.9  </w:t>
      </w:r>
      <w:r>
        <w:rPr>
          <w:rFonts w:hint="eastAsia" w:ascii="宋体" w:hAnsi="宋体"/>
          <w:szCs w:val="21"/>
        </w:rPr>
        <w:t>支持同一台设备以及2台处理器之间光纤接口同步备份输入，支持主备信号故障自动检测及切换；</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*1.2.10 </w:t>
      </w:r>
      <w:r>
        <w:rPr>
          <w:rFonts w:hint="eastAsia" w:ascii="宋体" w:hAnsi="宋体"/>
          <w:szCs w:val="21"/>
        </w:rPr>
        <w:t>配备冗余电源热备，单个电源的故障不会影响整机的运行；</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*1.2.11 </w:t>
      </w:r>
      <w:r>
        <w:rPr>
          <w:rFonts w:hint="eastAsia" w:ascii="宋体" w:hAnsi="宋体"/>
          <w:szCs w:val="21"/>
        </w:rPr>
        <w:t>支持DVI、HDMI、VGA、CVBS、YPbPr、DL-DVI、SDI、DP、Fiber等常见信号采集</w:t>
      </w:r>
      <w:r>
        <w:rPr>
          <w:rFonts w:hint="eastAsia" w:ascii="宋体" w:hAnsi="宋体"/>
          <w:szCs w:val="21"/>
          <w:lang w:eastAsia="zh-CN"/>
        </w:rPr>
        <w:t>；</w:t>
      </w:r>
      <w:r>
        <w:rPr>
          <w:rFonts w:hint="eastAsia" w:ascii="宋体" w:hAnsi="宋体"/>
          <w:szCs w:val="21"/>
        </w:rPr>
        <w:t>支持DVI、HDMI等常见信号输出；</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*1.2.12 </w:t>
      </w:r>
      <w:r>
        <w:rPr>
          <w:rFonts w:hint="eastAsia" w:ascii="宋体" w:hAnsi="宋体"/>
          <w:szCs w:val="21"/>
        </w:rPr>
        <w:t>用户登录管理：支持多用户同时登陆，各用户操作可根据权限划分不同级别，操作实时同步显示</w:t>
      </w:r>
      <w:r>
        <w:rPr>
          <w:rFonts w:hint="eastAsia" w:ascii="宋体" w:hAnsi="宋体"/>
          <w:szCs w:val="21"/>
          <w:lang w:eastAsia="zh-CN"/>
        </w:rPr>
        <w:t>；</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*1.2.13 </w:t>
      </w:r>
      <w:r>
        <w:rPr>
          <w:rFonts w:hint="eastAsia" w:ascii="宋体" w:hAnsi="宋体"/>
          <w:szCs w:val="21"/>
        </w:rPr>
        <w:t>能提供端口及底层协议，接受第三方运维系统多用户通过网络方式同时在线管理，并且不影响用户正常使用该设备</w:t>
      </w:r>
      <w:r>
        <w:rPr>
          <w:rFonts w:hint="eastAsia" w:ascii="宋体" w:hAnsi="宋体"/>
          <w:szCs w:val="21"/>
          <w:lang w:eastAsia="zh-CN"/>
        </w:rPr>
        <w:t>；</w:t>
      </w:r>
    </w:p>
    <w:p>
      <w:pPr>
        <w:adjustRightInd w:val="0"/>
        <w:snapToGrid w:val="0"/>
        <w:spacing w:line="360" w:lineRule="auto"/>
        <w:ind w:left="840" w:hanging="840" w:hangingChars="400"/>
        <w:rPr>
          <w:rFonts w:hint="eastAsia" w:ascii="宋体" w:hAnsi="宋体" w:cs="宋体"/>
          <w:bCs/>
          <w:color w:val="000000"/>
          <w:kern w:val="0"/>
          <w:sz w:val="22"/>
          <w:szCs w:val="18"/>
          <w:lang w:eastAsia="zh-CN"/>
        </w:rPr>
      </w:pPr>
      <w:r>
        <w:rPr>
          <w:rFonts w:hint="eastAsia" w:ascii="宋体" w:hAnsi="宋体"/>
          <w:szCs w:val="21"/>
          <w:lang w:val="en-US" w:eastAsia="zh-CN"/>
        </w:rPr>
        <w:t xml:space="preserve">*1.2.14 </w:t>
      </w:r>
      <w:r>
        <w:rPr>
          <w:rFonts w:hint="eastAsia" w:ascii="宋体" w:hAnsi="宋体"/>
          <w:szCs w:val="21"/>
        </w:rPr>
        <w:t>为避免出现兼容性和售后服务维护问题，要求视频拼接器与LED显示屏选用同一品牌厂家的产品，投标人须提供厂家加盖公章的3C证书复印件</w:t>
      </w:r>
      <w:r>
        <w:rPr>
          <w:rFonts w:hint="eastAsia" w:ascii="宋体" w:hAnsi="宋体"/>
          <w:szCs w:val="21"/>
          <w:lang w:eastAsia="zh-CN"/>
        </w:rPr>
        <w:t>；</w:t>
      </w:r>
    </w:p>
    <w:p>
      <w:pPr>
        <w:adjustRightInd w:val="0"/>
        <w:snapToGrid w:val="0"/>
        <w:spacing w:line="360" w:lineRule="auto"/>
        <w:rPr>
          <w:rFonts w:hint="eastAsia" w:ascii="宋体" w:hAnsi="宋体"/>
          <w:szCs w:val="21"/>
          <w:lang w:val="en-US" w:eastAsia="zh-CN"/>
        </w:rPr>
      </w:pPr>
      <w:r>
        <w:rPr>
          <w:rFonts w:hint="eastAsia" w:ascii="宋体" w:hAnsi="宋体"/>
          <w:b/>
          <w:bCs/>
          <w:szCs w:val="21"/>
          <w:lang w:val="en-US" w:eastAsia="zh-CN"/>
        </w:rPr>
        <w:t>1.3  控制软件</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1   </w:t>
      </w:r>
      <w:r>
        <w:rPr>
          <w:rFonts w:hint="eastAsia" w:ascii="宋体" w:hAnsi="宋体"/>
          <w:szCs w:val="21"/>
        </w:rPr>
        <w:t>控制软件具有亮度智能调节功能</w:t>
      </w:r>
      <w:r>
        <w:rPr>
          <w:rFonts w:hint="eastAsia" w:ascii="宋体" w:hAnsi="宋体"/>
          <w:szCs w:val="21"/>
          <w:lang w:eastAsia="zh-CN"/>
        </w:rPr>
        <w:t>；</w:t>
      </w:r>
    </w:p>
    <w:p>
      <w:pPr>
        <w:adjustRightInd w:val="0"/>
        <w:snapToGrid w:val="0"/>
        <w:spacing w:line="360" w:lineRule="auto"/>
        <w:ind w:left="880" w:hanging="880" w:hangingChars="400"/>
        <w:rPr>
          <w:rFonts w:hint="eastAsia" w:ascii="宋体" w:hAnsi="宋体"/>
          <w:szCs w:val="21"/>
          <w:lang w:val="en-US" w:eastAsia="zh-CN"/>
        </w:rPr>
      </w:pPr>
      <w:r>
        <w:rPr>
          <w:rFonts w:hint="eastAsia" w:ascii="宋体" w:hAnsi="宋体" w:cs="宋体"/>
          <w:sz w:val="22"/>
          <w:szCs w:val="18"/>
          <w:lang w:val="en-US" w:eastAsia="zh-CN"/>
        </w:rPr>
        <w:t>*1.3.</w:t>
      </w:r>
      <w:r>
        <w:rPr>
          <w:rFonts w:hint="eastAsia" w:ascii="宋体" w:hAnsi="宋体"/>
          <w:szCs w:val="21"/>
          <w:lang w:val="en-US" w:eastAsia="zh-CN"/>
        </w:rPr>
        <w:t xml:space="preserve">2   </w:t>
      </w:r>
      <w:r>
        <w:rPr>
          <w:rFonts w:hint="eastAsia" w:ascii="宋体" w:hAnsi="宋体"/>
          <w:szCs w:val="21"/>
        </w:rPr>
        <w:t>控制软件具有故障监测报警功能</w:t>
      </w:r>
      <w:r>
        <w:rPr>
          <w:rFonts w:hint="eastAsia" w:ascii="宋体" w:hAnsi="宋体"/>
          <w:szCs w:val="21"/>
          <w:lang w:val="en-US" w:eastAsia="zh-CN"/>
        </w:rPr>
        <w:t>；</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3   </w:t>
      </w:r>
      <w:r>
        <w:rPr>
          <w:rFonts w:hint="eastAsia" w:ascii="宋体" w:hAnsi="宋体"/>
          <w:szCs w:val="21"/>
        </w:rPr>
        <w:t>控制软件具有色彩智能控制功能</w:t>
      </w:r>
      <w:r>
        <w:rPr>
          <w:rFonts w:hint="eastAsia" w:ascii="宋体" w:hAnsi="宋体"/>
          <w:szCs w:val="21"/>
          <w:lang w:eastAsia="zh-CN"/>
        </w:rPr>
        <w:t>；</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4   </w:t>
      </w:r>
      <w:r>
        <w:rPr>
          <w:rFonts w:hint="eastAsia" w:ascii="宋体" w:hAnsi="宋体"/>
          <w:szCs w:val="21"/>
        </w:rPr>
        <w:t>控制软件的系统中任意信号可屏幕的任意位置开多个窗口，无公共区域的限制，可任意叠加、缩放、拉伸、画中画显示，为用户提供灵活的应用</w:t>
      </w:r>
      <w:r>
        <w:rPr>
          <w:rFonts w:hint="eastAsia" w:ascii="宋体" w:hAnsi="宋体"/>
          <w:szCs w:val="21"/>
          <w:lang w:eastAsia="zh-CN"/>
        </w:rPr>
        <w:t>；</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5   </w:t>
      </w:r>
      <w:r>
        <w:rPr>
          <w:rFonts w:hint="eastAsia" w:ascii="宋体" w:hAnsi="宋体"/>
          <w:szCs w:val="21"/>
        </w:rPr>
        <w:t>信号源管理：此功能用于管理所有接入到综合平台的各种视频信号、计算机信号网络信号的相关信息，可调整输入信号源的亮度、对比度、名称；可对信号源进行裁剪，仅将需要的部分在大屏幕上显示</w:t>
      </w:r>
      <w:r>
        <w:rPr>
          <w:rFonts w:hint="eastAsia" w:ascii="宋体" w:hAnsi="宋体"/>
          <w:szCs w:val="21"/>
          <w:lang w:eastAsia="zh-CN"/>
        </w:rPr>
        <w:t>；</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6   </w:t>
      </w:r>
      <w:r>
        <w:rPr>
          <w:rFonts w:hint="eastAsia" w:ascii="宋体" w:hAnsi="宋体"/>
          <w:szCs w:val="21"/>
        </w:rPr>
        <w:t>开窗管理：此功能可以通过基本开窗、强制开窗、拖动信号源开窗、通过按钮开窗等方式进行开窗，并可对窗口进行分组、信号切换等操作</w:t>
      </w:r>
      <w:r>
        <w:rPr>
          <w:rFonts w:hint="eastAsia" w:ascii="宋体" w:hAnsi="宋体"/>
          <w:szCs w:val="21"/>
          <w:lang w:eastAsia="zh-CN"/>
        </w:rPr>
        <w:t>；</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7   </w:t>
      </w:r>
      <w:r>
        <w:rPr>
          <w:rFonts w:hint="eastAsia" w:ascii="宋体" w:hAnsi="宋体"/>
          <w:szCs w:val="21"/>
        </w:rPr>
        <w:t>场景及预案管理：通过综合平台管理软件，可以把各种显示信号的组合定义为场景，操作人员可以 按照需要，随时调用场景，可以快速实现各种显示组合之间的切换；操作人员还可以把 各种显示窗口、显示场景以及周边设备的状态定义为预案，可以让平台软件定时自动 地调用各种场景或者信号源显示，不需要人工干预</w:t>
      </w:r>
      <w:r>
        <w:rPr>
          <w:rFonts w:hint="eastAsia" w:ascii="宋体" w:hAnsi="宋体"/>
          <w:szCs w:val="21"/>
          <w:lang w:eastAsia="zh-CN"/>
        </w:rPr>
        <w:t>；</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8   </w:t>
      </w:r>
      <w:r>
        <w:rPr>
          <w:rFonts w:hint="eastAsia" w:ascii="宋体" w:hAnsi="宋体"/>
          <w:szCs w:val="21"/>
        </w:rPr>
        <w:t xml:space="preserve">多样化控制方式，支持远程控制方式：RS-232、TCP/IP。Windows 版的管理控制软件可以轻松实现对视频墙的管理和控制。 移动终端版管理软件，可以通过 TCP/IP 协议控制视频墙输入源的切换、缩放和管理，可以轻松的实现场景调用等功能。移动端支持 </w:t>
      </w:r>
      <w:r>
        <w:rPr>
          <w:rFonts w:hint="eastAsia" w:ascii="宋体" w:hAnsi="宋体"/>
          <w:szCs w:val="21"/>
          <w:lang w:val="en-US" w:eastAsia="zh-CN"/>
        </w:rPr>
        <w:t>I</w:t>
      </w:r>
      <w:r>
        <w:rPr>
          <w:rFonts w:hint="eastAsia" w:ascii="宋体" w:hAnsi="宋体"/>
          <w:szCs w:val="21"/>
        </w:rPr>
        <w:t>OS和Andr</w:t>
      </w:r>
      <w:r>
        <w:rPr>
          <w:rFonts w:hint="eastAsia" w:ascii="宋体" w:hAnsi="宋体"/>
          <w:szCs w:val="21"/>
          <w:lang w:val="en-US" w:eastAsia="zh-CN"/>
        </w:rPr>
        <w:t>oi</w:t>
      </w:r>
      <w:r>
        <w:rPr>
          <w:rFonts w:hint="eastAsia" w:ascii="宋体" w:hAnsi="宋体"/>
          <w:szCs w:val="21"/>
        </w:rPr>
        <w:t>d系统</w:t>
      </w:r>
      <w:r>
        <w:rPr>
          <w:rFonts w:hint="eastAsia" w:ascii="宋体" w:hAnsi="宋体"/>
          <w:szCs w:val="21"/>
          <w:lang w:eastAsia="zh-CN"/>
        </w:rPr>
        <w:t>；</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9   </w:t>
      </w:r>
      <w:r>
        <w:rPr>
          <w:rFonts w:hint="eastAsia" w:ascii="宋体" w:hAnsi="宋体"/>
          <w:szCs w:val="21"/>
        </w:rPr>
        <w:t>兼容第三方中控系统，开放的接口使得控制平台可以集成到几乎任何第三控制系统</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10  </w:t>
      </w:r>
      <w:r>
        <w:rPr>
          <w:rFonts w:hint="eastAsia" w:ascii="宋体" w:hAnsi="宋体"/>
          <w:szCs w:val="21"/>
        </w:rPr>
        <w:t>支持视频、音频、图像、文字、Flash、G</w:t>
      </w:r>
      <w:r>
        <w:rPr>
          <w:rFonts w:hint="eastAsia" w:ascii="宋体" w:hAnsi="宋体"/>
          <w:szCs w:val="21"/>
          <w:lang w:val="en-US" w:eastAsia="zh-CN"/>
        </w:rPr>
        <w:t>IF</w:t>
      </w:r>
      <w:r>
        <w:rPr>
          <w:rFonts w:hint="eastAsia" w:ascii="宋体" w:hAnsi="宋体"/>
          <w:szCs w:val="21"/>
        </w:rPr>
        <w:t>等形式的媒体文件的播放；</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11  </w:t>
      </w:r>
      <w:r>
        <w:rPr>
          <w:rFonts w:hint="eastAsia" w:ascii="宋体" w:hAnsi="宋体"/>
          <w:szCs w:val="21"/>
        </w:rPr>
        <w:t>支持Word、Excel、PPT的显示；</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12  </w:t>
      </w:r>
      <w:r>
        <w:rPr>
          <w:rFonts w:hint="eastAsia" w:ascii="宋体" w:hAnsi="宋体"/>
          <w:szCs w:val="21"/>
        </w:rPr>
        <w:t xml:space="preserve">支持时钟、计时的显示； </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13  </w:t>
      </w:r>
      <w:r>
        <w:rPr>
          <w:rFonts w:hint="eastAsia" w:ascii="宋体" w:hAnsi="宋体"/>
          <w:szCs w:val="21"/>
        </w:rPr>
        <w:t>支持外部视频信号（TV、AV、S-Video）的播放；</w:t>
      </w:r>
    </w:p>
    <w:p>
      <w:pPr>
        <w:adjustRightInd w:val="0"/>
        <w:snapToGrid w:val="0"/>
        <w:spacing w:line="360" w:lineRule="auto"/>
        <w:ind w:left="1100" w:hanging="1100" w:hangingChars="500"/>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14  </w:t>
      </w:r>
      <w:r>
        <w:rPr>
          <w:rFonts w:hint="eastAsia" w:ascii="宋体" w:hAnsi="宋体"/>
          <w:szCs w:val="21"/>
        </w:rPr>
        <w:t xml:space="preserve">支持多页面多分区的节目编辑，提供视频切换功能、分区特效，以及三维特效动画； </w:t>
      </w:r>
    </w:p>
    <w:p>
      <w:pPr>
        <w:adjustRightInd w:val="0"/>
        <w:snapToGrid w:val="0"/>
        <w:spacing w:line="360" w:lineRule="auto"/>
        <w:ind w:left="880" w:hanging="880" w:hangingChars="400"/>
        <w:rPr>
          <w:rFonts w:hint="eastAsia" w:ascii="宋体" w:hAnsi="宋体"/>
          <w:szCs w:val="21"/>
        </w:rPr>
      </w:pPr>
      <w:r>
        <w:rPr>
          <w:rFonts w:hint="eastAsia" w:ascii="宋体" w:hAnsi="宋体" w:cs="宋体"/>
          <w:sz w:val="22"/>
          <w:szCs w:val="18"/>
          <w:lang w:val="en-US" w:eastAsia="zh-CN"/>
        </w:rPr>
        <w:t>*1.3.</w:t>
      </w:r>
      <w:r>
        <w:rPr>
          <w:rFonts w:hint="eastAsia" w:ascii="宋体" w:hAnsi="宋体"/>
          <w:szCs w:val="21"/>
          <w:lang w:val="en-US" w:eastAsia="zh-CN"/>
        </w:rPr>
        <w:t xml:space="preserve">15  </w:t>
      </w:r>
      <w:r>
        <w:rPr>
          <w:rFonts w:hint="eastAsia" w:ascii="宋体" w:hAnsi="宋体"/>
          <w:szCs w:val="21"/>
        </w:rPr>
        <w:t>支持对LED大屏幕的手工、相机逐点校正，兼容其它专业校正设备采集的校正数据</w:t>
      </w:r>
      <w:r>
        <w:rPr>
          <w:rFonts w:hint="eastAsia" w:ascii="宋体" w:hAnsi="宋体"/>
          <w:szCs w:val="21"/>
          <w:lang w:eastAsia="zh-CN"/>
        </w:rPr>
        <w:t>；</w:t>
      </w:r>
    </w:p>
    <w:p>
      <w:pPr>
        <w:adjustRightInd w:val="0"/>
        <w:snapToGrid w:val="0"/>
        <w:spacing w:line="360" w:lineRule="auto"/>
        <w:ind w:left="840" w:hanging="880" w:hangingChars="400"/>
        <w:rPr>
          <w:rFonts w:hint="eastAsia" w:ascii="宋体" w:hAnsi="宋体"/>
          <w:szCs w:val="21"/>
          <w:lang w:eastAsia="zh-CN"/>
        </w:rPr>
      </w:pPr>
      <w:r>
        <w:rPr>
          <w:rFonts w:hint="eastAsia" w:ascii="宋体" w:hAnsi="宋体" w:cs="宋体"/>
          <w:sz w:val="22"/>
          <w:szCs w:val="18"/>
          <w:lang w:val="en-US" w:eastAsia="zh-CN"/>
        </w:rPr>
        <w:t>*1.3.</w:t>
      </w:r>
      <w:r>
        <w:rPr>
          <w:rFonts w:hint="eastAsia" w:ascii="宋体" w:hAnsi="宋体"/>
          <w:szCs w:val="21"/>
          <w:lang w:val="en-US" w:eastAsia="zh-CN"/>
        </w:rPr>
        <w:t xml:space="preserve">16  </w:t>
      </w:r>
      <w:r>
        <w:rPr>
          <w:rFonts w:hint="eastAsia" w:ascii="宋体" w:hAnsi="宋体"/>
          <w:szCs w:val="21"/>
        </w:rPr>
        <w:t>防护功能：具有防静电、抗震动、防电磁干扰、抗雷击等功能，具有电源过压、过流、断电保护、分布上电措施，具有实时监控温度、故障报警功能</w:t>
      </w:r>
      <w:r>
        <w:rPr>
          <w:rFonts w:hint="eastAsia" w:ascii="宋体" w:hAnsi="宋体"/>
          <w:szCs w:val="21"/>
          <w:lang w:eastAsia="zh-CN"/>
        </w:rPr>
        <w:t>；</w:t>
      </w:r>
    </w:p>
    <w:p>
      <w:pPr>
        <w:adjustRightInd w:val="0"/>
        <w:snapToGrid w:val="0"/>
        <w:spacing w:line="360" w:lineRule="auto"/>
        <w:rPr>
          <w:rFonts w:hint="eastAsia" w:ascii="宋体" w:hAnsi="宋体"/>
          <w:b/>
          <w:bCs/>
          <w:szCs w:val="21"/>
          <w:lang w:val="en-US" w:eastAsia="zh-CN"/>
        </w:rPr>
      </w:pPr>
      <w:r>
        <w:rPr>
          <w:rFonts w:hint="eastAsia" w:ascii="宋体" w:hAnsi="宋体"/>
          <w:b/>
          <w:bCs/>
          <w:szCs w:val="21"/>
          <w:lang w:val="en-US" w:eastAsia="zh-CN"/>
        </w:rPr>
        <w:t>1.4视频处理器</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1   </w:t>
      </w:r>
      <w:r>
        <w:rPr>
          <w:rFonts w:hint="eastAsia" w:ascii="宋体" w:hAnsi="宋体"/>
          <w:szCs w:val="21"/>
        </w:rPr>
        <w:t xml:space="preserve"> 10+ Bit Faroudja®DCDI 去隔行视频处理</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2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新一代 Faroudja®Real Color®真彩图像处理</w:t>
      </w:r>
      <w:r>
        <w:rPr>
          <w:rFonts w:hint="eastAsia" w:ascii="宋体" w:hAnsi="宋体"/>
          <w:szCs w:val="21"/>
          <w:lang w:eastAsia="zh-CN"/>
        </w:rPr>
        <w:t>；</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3   </w:t>
      </w:r>
      <w:r>
        <w:rPr>
          <w:rFonts w:hint="eastAsia" w:ascii="宋体" w:hAnsi="宋体"/>
          <w:szCs w:val="21"/>
        </w:rPr>
        <w:t xml:space="preserve"> Faroudja®TureLife™视频图像增强</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4   </w:t>
      </w:r>
      <w:r>
        <w:rPr>
          <w:rFonts w:hint="eastAsia" w:ascii="宋体" w:hAnsi="宋体"/>
          <w:szCs w:val="21"/>
        </w:rPr>
        <w:t xml:space="preserve"> 先进的4x4 像素点阵内插缩放算法</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5   </w:t>
      </w:r>
      <w:r>
        <w:rPr>
          <w:rFonts w:hint="eastAsia" w:ascii="宋体" w:hAnsi="宋体"/>
          <w:szCs w:val="21"/>
        </w:rPr>
        <w:t xml:space="preserve"> HDMI 1.3a ( 带HDCP ) 全数字高清1080P 输入</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6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SDI / HD-SDI / 3G-SDI (1080P)输入</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7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10 比特数字图像处理</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8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多组输入信号无缝切换、淡入淡出切换、融合切换</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9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高清字幕叠加功能</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10</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4种自定义双画面(PIP/POP)模式，多种显示效果一键切换</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11</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输入信号热备份功能，保障显示更稳定可靠</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12</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画面冻结功能（Freeze）</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13</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AIAO(Any In Any Out)功能，任意截取任意输出</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14</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单机最大输出分辨率2304 x 1152 或者 2560 x 816，满足双发送卡级联最大带点</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15</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DVI 环路输出( DVI Loop )，可多机并联实现同步拼接，驱动无限LED 屏幕点阵</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16</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便捷的面板按键操作，快捷的旋钮调整设置，完善的RS232串口协议支持全部操控和设置</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jc w:val="left"/>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17</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前面板旋钮、按键直接切换10 路输入信号源，包括：3×CVBS</w:t>
      </w:r>
      <w:r>
        <w:rPr>
          <w:rFonts w:hint="eastAsia" w:ascii="宋体" w:hAnsi="宋体"/>
          <w:szCs w:val="21"/>
          <w:lang w:eastAsia="zh-CN"/>
        </w:rPr>
        <w:t>、</w:t>
      </w:r>
      <w:r>
        <w:rPr>
          <w:rFonts w:hint="eastAsia" w:ascii="宋体" w:hAnsi="宋体"/>
          <w:szCs w:val="21"/>
        </w:rPr>
        <w:t>1×DVI</w:t>
      </w:r>
      <w:r>
        <w:rPr>
          <w:rFonts w:hint="eastAsia" w:ascii="宋体" w:hAnsi="宋体"/>
          <w:szCs w:val="21"/>
          <w:lang w:eastAsia="zh-CN"/>
        </w:rPr>
        <w:t>、</w:t>
      </w:r>
      <w:r>
        <w:rPr>
          <w:rFonts w:hint="eastAsia" w:ascii="宋体" w:hAnsi="宋体"/>
          <w:szCs w:val="21"/>
        </w:rPr>
        <w:t>1×HDMI</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leftChars="400" w:firstLine="0" w:firstLineChars="0"/>
        <w:jc w:val="left"/>
        <w:rPr>
          <w:rFonts w:hint="eastAsia" w:ascii="宋体" w:hAnsi="宋体"/>
          <w:szCs w:val="21"/>
        </w:rPr>
      </w:pPr>
      <w:r>
        <w:rPr>
          <w:rFonts w:hint="eastAsia" w:ascii="宋体" w:hAnsi="宋体"/>
          <w:szCs w:val="21"/>
        </w:rPr>
        <w:t>2×VGA</w:t>
      </w:r>
      <w:r>
        <w:rPr>
          <w:rFonts w:hint="eastAsia" w:ascii="宋体" w:hAnsi="宋体"/>
          <w:szCs w:val="21"/>
          <w:lang w:eastAsia="zh-CN"/>
        </w:rPr>
        <w:t>、</w:t>
      </w:r>
      <w:r>
        <w:rPr>
          <w:rFonts w:hint="eastAsia" w:ascii="宋体" w:hAnsi="宋体"/>
          <w:szCs w:val="21"/>
        </w:rPr>
        <w:t>1×YPbPr / YCbCr</w:t>
      </w:r>
      <w:r>
        <w:rPr>
          <w:rFonts w:hint="eastAsia" w:ascii="宋体" w:hAnsi="宋体"/>
          <w:szCs w:val="21"/>
          <w:lang w:eastAsia="zh-CN"/>
        </w:rPr>
        <w:t>、</w:t>
      </w:r>
      <w:r>
        <w:rPr>
          <w:rFonts w:hint="eastAsia" w:ascii="宋体" w:hAnsi="宋体"/>
          <w:szCs w:val="21"/>
        </w:rPr>
        <w:t>1×S-Video</w:t>
      </w:r>
      <w:r>
        <w:rPr>
          <w:rFonts w:hint="eastAsia" w:ascii="宋体" w:hAnsi="宋体"/>
          <w:szCs w:val="21"/>
          <w:lang w:eastAsia="zh-CN"/>
        </w:rPr>
        <w:t>、</w:t>
      </w:r>
      <w:r>
        <w:rPr>
          <w:rFonts w:hint="eastAsia" w:ascii="宋体" w:hAnsi="宋体"/>
          <w:szCs w:val="21"/>
        </w:rPr>
        <w:t>1×EXT.( 扩展模块, SDI / HD-SDI / 3G-SDI）</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18</w:t>
      </w:r>
      <w:r>
        <w:rPr>
          <w:rFonts w:hint="eastAsia" w:ascii="宋体" w:hAnsi="宋体"/>
          <w:szCs w:val="21"/>
        </w:rPr>
        <w:t xml:space="preserve"> </w:t>
      </w:r>
      <w:r>
        <w:rPr>
          <w:rFonts w:hint="eastAsia" w:ascii="宋体" w:hAnsi="宋体"/>
          <w:szCs w:val="21"/>
          <w:lang w:val="en-US" w:eastAsia="zh-CN"/>
        </w:rPr>
        <w:t xml:space="preserve"> 2</w:t>
      </w:r>
      <w:r>
        <w:rPr>
          <w:rFonts w:hint="eastAsia" w:ascii="宋体" w:hAnsi="宋体"/>
          <w:szCs w:val="21"/>
        </w:rPr>
        <w:t>路可配置外接立体声音频，加DVI（ 仅输入HDMI信号时 ）、HDMI 和SDI 音频共5 路音频同步切换</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19 </w:t>
      </w:r>
      <w:r>
        <w:rPr>
          <w:rFonts w:hint="eastAsia" w:ascii="宋体" w:hAnsi="宋体"/>
          <w:szCs w:val="21"/>
        </w:rPr>
        <w:t xml:space="preserve"> 可内置2张LED 发送卡( 发送卡为选配件，处理器本身不包含发送卡）</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*1.4.</w:t>
      </w:r>
      <w:r>
        <w:rPr>
          <w:rFonts w:hint="eastAsia" w:ascii="宋体" w:hAnsi="宋体"/>
          <w:szCs w:val="21"/>
          <w:lang w:val="en-US" w:eastAsia="zh-CN"/>
        </w:rPr>
        <w:t xml:space="preserve">20 </w:t>
      </w:r>
      <w:r>
        <w:rPr>
          <w:rFonts w:hint="eastAsia" w:ascii="宋体" w:hAnsi="宋体"/>
          <w:szCs w:val="21"/>
        </w:rPr>
        <w:t xml:space="preserve"> 24 / 7 应用，高可靠性、高稳定性</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lang w:eastAsia="zh-CN"/>
        </w:rPr>
      </w:pPr>
      <w:r>
        <w:rPr>
          <w:rFonts w:hint="eastAsia" w:ascii="宋体" w:hAnsi="宋体" w:cs="宋体"/>
          <w:sz w:val="22"/>
          <w:szCs w:val="18"/>
          <w:lang w:val="en-US" w:eastAsia="zh-CN"/>
        </w:rPr>
        <w:t>*1.4.</w:t>
      </w:r>
      <w:r>
        <w:rPr>
          <w:rFonts w:hint="eastAsia" w:ascii="宋体" w:hAnsi="宋体"/>
          <w:szCs w:val="21"/>
          <w:lang w:val="en-US" w:eastAsia="zh-CN"/>
        </w:rPr>
        <w:t xml:space="preserve">21  </w:t>
      </w:r>
      <w:r>
        <w:rPr>
          <w:rFonts w:hint="eastAsia" w:ascii="宋体" w:hAnsi="宋体"/>
          <w:szCs w:val="21"/>
        </w:rPr>
        <w:t>兼容市面上所有的全彩同步控制系统</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rPr>
          <w:rFonts w:hint="eastAsia" w:ascii="宋体" w:hAnsi="宋体"/>
          <w:b/>
          <w:bCs/>
          <w:szCs w:val="21"/>
          <w:lang w:val="en-US" w:eastAsia="zh-CN"/>
        </w:rPr>
      </w:pPr>
      <w:r>
        <w:rPr>
          <w:rFonts w:hint="eastAsia" w:ascii="宋体" w:hAnsi="宋体"/>
          <w:b/>
          <w:bCs/>
          <w:szCs w:val="21"/>
          <w:lang w:val="en-US" w:eastAsia="zh-CN"/>
        </w:rPr>
        <w:t>1.5 控制主机</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*1.5.</w:t>
      </w:r>
      <w:r>
        <w:rPr>
          <w:rFonts w:hint="eastAsia" w:ascii="宋体" w:hAnsi="宋体"/>
          <w:szCs w:val="21"/>
          <w:lang w:val="en-US" w:eastAsia="zh-CN"/>
        </w:rPr>
        <w:t>1   CPU：</w:t>
      </w:r>
      <w:r>
        <w:rPr>
          <w:rFonts w:hint="eastAsia" w:ascii="宋体" w:hAnsi="宋体"/>
          <w:szCs w:val="21"/>
        </w:rPr>
        <w:t>I5-7400</w:t>
      </w:r>
      <w:r>
        <w:rPr>
          <w:rFonts w:hint="eastAsia" w:ascii="宋体" w:hAnsi="宋体"/>
          <w:szCs w:val="21"/>
          <w:lang w:eastAsia="zh-CN"/>
        </w:rPr>
        <w:t>；</w:t>
      </w:r>
      <w:r>
        <w:rPr>
          <w:rFonts w:hint="eastAsia" w:ascii="宋体" w:hAnsi="宋体"/>
          <w:szCs w:val="21"/>
        </w:rPr>
        <w:t> </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*1.5.</w:t>
      </w:r>
      <w:r>
        <w:rPr>
          <w:rFonts w:hint="eastAsia" w:ascii="宋体" w:hAnsi="宋体"/>
          <w:szCs w:val="21"/>
          <w:lang w:val="en-US" w:eastAsia="zh-CN"/>
        </w:rPr>
        <w:t>2   内存：</w:t>
      </w:r>
      <w:r>
        <w:rPr>
          <w:rFonts w:hint="eastAsia" w:ascii="宋体" w:hAnsi="宋体" w:cs="宋体"/>
          <w:sz w:val="22"/>
          <w:szCs w:val="18"/>
        </w:rPr>
        <w:t>≥</w:t>
      </w:r>
      <w:r>
        <w:rPr>
          <w:rFonts w:hint="eastAsia" w:ascii="宋体" w:hAnsi="宋体"/>
          <w:szCs w:val="21"/>
        </w:rPr>
        <w:t>8G</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*1.5.</w:t>
      </w:r>
      <w:r>
        <w:rPr>
          <w:rFonts w:hint="eastAsia" w:ascii="宋体" w:hAnsi="宋体"/>
          <w:szCs w:val="21"/>
          <w:lang w:val="en-US" w:eastAsia="zh-CN"/>
        </w:rPr>
        <w:t>3   硬盘：</w:t>
      </w:r>
      <w:r>
        <w:rPr>
          <w:rFonts w:hint="eastAsia" w:ascii="宋体" w:hAnsi="宋体" w:cs="宋体"/>
          <w:sz w:val="22"/>
          <w:szCs w:val="18"/>
        </w:rPr>
        <w:t>≥</w:t>
      </w:r>
      <w:r>
        <w:rPr>
          <w:rFonts w:hint="eastAsia" w:ascii="宋体" w:hAnsi="宋体"/>
          <w:szCs w:val="21"/>
        </w:rPr>
        <w:t>1T</w:t>
      </w:r>
      <w:r>
        <w:rPr>
          <w:rFonts w:hint="eastAsia" w:ascii="宋体" w:hAnsi="宋体"/>
          <w:szCs w:val="21"/>
          <w:lang w:eastAsia="zh-CN"/>
        </w:rPr>
        <w:t>；</w:t>
      </w:r>
      <w:r>
        <w:rPr>
          <w:rFonts w:hint="eastAsia" w:ascii="宋体" w:hAnsi="宋体"/>
          <w:szCs w:val="21"/>
        </w:rPr>
        <w:t> </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*1.5.</w:t>
      </w:r>
      <w:r>
        <w:rPr>
          <w:rFonts w:hint="eastAsia" w:ascii="宋体" w:hAnsi="宋体"/>
          <w:szCs w:val="21"/>
          <w:lang w:val="en-US" w:eastAsia="zh-CN"/>
        </w:rPr>
        <w:t>4   显卡:</w:t>
      </w:r>
      <w:r>
        <w:rPr>
          <w:rFonts w:hint="eastAsia" w:ascii="宋体" w:hAnsi="宋体" w:cs="宋体"/>
          <w:sz w:val="22"/>
          <w:szCs w:val="18"/>
        </w:rPr>
        <w:t>≥</w:t>
      </w:r>
      <w:r>
        <w:rPr>
          <w:rFonts w:hint="eastAsia" w:ascii="宋体" w:hAnsi="宋体"/>
          <w:szCs w:val="21"/>
        </w:rPr>
        <w:t>2G独显</w:t>
      </w:r>
      <w:r>
        <w:rPr>
          <w:rFonts w:hint="eastAsia" w:ascii="宋体" w:hAnsi="宋体"/>
          <w:szCs w:val="21"/>
          <w:lang w:eastAsia="zh-CN"/>
        </w:rPr>
        <w:t>，</w:t>
      </w:r>
      <w:r>
        <w:rPr>
          <w:rFonts w:hint="eastAsia" w:ascii="宋体" w:hAnsi="宋体"/>
          <w:szCs w:val="21"/>
          <w:lang w:val="en-US" w:eastAsia="zh-CN"/>
        </w:rPr>
        <w:t>带DVI,VGA双接口</w:t>
      </w:r>
      <w:r>
        <w:rPr>
          <w:rFonts w:hint="eastAsia" w:ascii="宋体" w:hAnsi="宋体"/>
          <w:szCs w:val="21"/>
          <w:lang w:eastAsia="zh-CN"/>
        </w:rPr>
        <w:t>；</w:t>
      </w:r>
      <w:r>
        <w:rPr>
          <w:rFonts w:hint="eastAsia" w:ascii="宋体" w:hAnsi="宋体"/>
          <w:szCs w:val="21"/>
        </w:rPr>
        <w:t> </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*1.5.</w:t>
      </w:r>
      <w:r>
        <w:rPr>
          <w:rFonts w:hint="eastAsia" w:ascii="宋体" w:hAnsi="宋体"/>
          <w:szCs w:val="21"/>
          <w:lang w:val="en-US" w:eastAsia="zh-CN"/>
        </w:rPr>
        <w:t>5   光驱：</w:t>
      </w:r>
      <w:r>
        <w:rPr>
          <w:rFonts w:hint="eastAsia" w:ascii="宋体" w:hAnsi="宋体"/>
          <w:szCs w:val="21"/>
        </w:rPr>
        <w:t>DVD</w:t>
      </w:r>
      <w:r>
        <w:rPr>
          <w:rFonts w:hint="eastAsia" w:ascii="宋体" w:hAnsi="宋体"/>
          <w:szCs w:val="21"/>
          <w:lang w:val="en-US" w:eastAsia="zh-CN"/>
        </w:rPr>
        <w:t>/</w:t>
      </w:r>
      <w:r>
        <w:rPr>
          <w:rFonts w:hint="eastAsia" w:ascii="宋体" w:hAnsi="宋体"/>
          <w:szCs w:val="21"/>
        </w:rPr>
        <w:t>RW</w:t>
      </w:r>
      <w:r>
        <w:rPr>
          <w:rFonts w:hint="eastAsia" w:ascii="宋体" w:hAnsi="宋体"/>
          <w:szCs w:val="21"/>
          <w:lang w:eastAsia="zh-CN"/>
        </w:rPr>
        <w:t>；</w:t>
      </w:r>
      <w:r>
        <w:rPr>
          <w:rFonts w:hint="eastAsia" w:ascii="宋体" w:hAnsi="宋体"/>
          <w:szCs w:val="21"/>
        </w:rPr>
        <w:t> </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*1.5.</w:t>
      </w:r>
      <w:r>
        <w:rPr>
          <w:rFonts w:hint="eastAsia" w:ascii="宋体" w:hAnsi="宋体"/>
          <w:szCs w:val="21"/>
          <w:lang w:val="en-US" w:eastAsia="zh-CN"/>
        </w:rPr>
        <w:t>6   网卡：</w:t>
      </w:r>
      <w:r>
        <w:rPr>
          <w:rFonts w:hint="eastAsia" w:ascii="宋体" w:hAnsi="宋体"/>
          <w:szCs w:val="21"/>
        </w:rPr>
        <w:t>千兆网卡</w:t>
      </w:r>
      <w:r>
        <w:rPr>
          <w:rFonts w:hint="eastAsia" w:ascii="宋体" w:hAnsi="宋体"/>
          <w:szCs w:val="21"/>
          <w:lang w:eastAsia="zh-CN"/>
        </w:rPr>
        <w:t>；</w:t>
      </w:r>
      <w:r>
        <w:rPr>
          <w:rFonts w:hint="eastAsia" w:ascii="宋体" w:hAnsi="宋体"/>
          <w:szCs w:val="21"/>
        </w:rPr>
        <w:t> </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*1.5.</w:t>
      </w:r>
      <w:r>
        <w:rPr>
          <w:rFonts w:hint="eastAsia" w:ascii="宋体" w:hAnsi="宋体"/>
          <w:szCs w:val="21"/>
          <w:lang w:val="en-US" w:eastAsia="zh-CN"/>
        </w:rPr>
        <w:t>7   操作系统：</w:t>
      </w:r>
      <w:r>
        <w:rPr>
          <w:rFonts w:hint="eastAsia" w:ascii="宋体" w:hAnsi="宋体"/>
          <w:szCs w:val="21"/>
        </w:rPr>
        <w:t>WIN10</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rPr>
          <w:rFonts w:hint="eastAsia" w:ascii="宋体" w:hAnsi="宋体"/>
          <w:szCs w:val="21"/>
        </w:rPr>
      </w:pPr>
      <w:r>
        <w:rPr>
          <w:rFonts w:hint="eastAsia" w:ascii="宋体" w:hAnsi="宋体" w:cs="宋体"/>
          <w:sz w:val="22"/>
          <w:szCs w:val="18"/>
          <w:lang w:val="en-US" w:eastAsia="zh-CN"/>
        </w:rPr>
        <w:t>*1.5.</w:t>
      </w:r>
      <w:r>
        <w:rPr>
          <w:rFonts w:hint="eastAsia" w:ascii="宋体" w:hAnsi="宋体"/>
          <w:szCs w:val="21"/>
          <w:lang w:val="en-US" w:eastAsia="zh-CN"/>
        </w:rPr>
        <w:t>8   显示器：</w:t>
      </w:r>
      <w:r>
        <w:rPr>
          <w:rFonts w:hint="eastAsia" w:ascii="宋体" w:hAnsi="宋体" w:cs="宋体"/>
          <w:sz w:val="22"/>
          <w:szCs w:val="18"/>
        </w:rPr>
        <w:t>≥</w:t>
      </w:r>
      <w:r>
        <w:rPr>
          <w:rFonts w:hint="eastAsia" w:ascii="宋体" w:hAnsi="宋体"/>
          <w:szCs w:val="21"/>
        </w:rPr>
        <w:t>20英寸液晶显示器</w:t>
      </w:r>
      <w:r>
        <w:rPr>
          <w:rFonts w:hint="eastAsia" w:ascii="宋体" w:hAnsi="宋体"/>
          <w:szCs w:val="21"/>
          <w:lang w:eastAsia="zh-CN"/>
        </w:rPr>
        <w:t>；</w:t>
      </w:r>
    </w:p>
    <w:p>
      <w:pPr>
        <w:adjustRightInd w:val="0"/>
        <w:snapToGrid w:val="0"/>
        <w:spacing w:line="360" w:lineRule="auto"/>
        <w:rPr>
          <w:rFonts w:hint="eastAsia" w:ascii="宋体" w:hAnsi="宋体"/>
          <w:b/>
          <w:bCs/>
          <w:szCs w:val="21"/>
          <w:lang w:val="en-US" w:eastAsia="zh-CN"/>
        </w:rPr>
      </w:pPr>
      <w:r>
        <w:rPr>
          <w:rFonts w:hint="eastAsia" w:ascii="宋体" w:hAnsi="宋体"/>
          <w:b/>
          <w:bCs/>
          <w:szCs w:val="21"/>
          <w:lang w:val="en-US" w:eastAsia="zh-CN"/>
        </w:rPr>
        <w:t>1.6 配电及控制系统</w:t>
      </w:r>
    </w:p>
    <w:p>
      <w:pPr>
        <w:adjustRightInd w:val="0"/>
        <w:snapToGrid w:val="0"/>
        <w:spacing w:line="360" w:lineRule="auto"/>
        <w:ind w:left="840" w:hanging="880" w:hangingChars="400"/>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1.6.1   配电箱具有防过压、过流短路保护、防雷等功能，并有可靠的接地，接地电阻满足相关技术要求；</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1.6.2   可以在计算机上远程智能操作显示屏的开、关；</w:t>
      </w:r>
    </w:p>
    <w:p>
      <w:pPr>
        <w:adjustRightInd w:val="0"/>
        <w:snapToGrid w:val="0"/>
        <w:spacing w:line="360" w:lineRule="auto"/>
        <w:rPr>
          <w:rFonts w:hint="eastAsia" w:ascii="宋体" w:hAnsi="宋体"/>
          <w:szCs w:val="21"/>
          <w:lang w:val="en-US" w:eastAsia="zh-CN"/>
        </w:rPr>
      </w:pPr>
      <w:r>
        <w:rPr>
          <w:rFonts w:hint="eastAsia" w:ascii="宋体" w:hAnsi="宋体"/>
          <w:b/>
          <w:bCs/>
          <w:szCs w:val="21"/>
          <w:lang w:val="en-US" w:eastAsia="zh-CN"/>
        </w:rPr>
        <w:t>1.7 屏体受力机构</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1.7.1  方案设计需经使用方确认通过，在投标时出具使用方盖章的CAD设计图，施工前要求出具施工方案和图纸；</w:t>
      </w:r>
    </w:p>
    <w:p>
      <w:pPr>
        <w:adjustRightInd w:val="0"/>
        <w:snapToGrid w:val="0"/>
        <w:spacing w:line="360" w:lineRule="auto"/>
        <w:rPr>
          <w:rFonts w:hint="eastAsia" w:ascii="宋体" w:hAnsi="宋体"/>
          <w:szCs w:val="21"/>
          <w:highlight w:val="yellow"/>
          <w:lang w:val="en-US" w:eastAsia="zh-CN"/>
        </w:rPr>
      </w:pPr>
      <w:r>
        <w:rPr>
          <w:rFonts w:hint="eastAsia" w:ascii="宋体" w:hAnsi="宋体" w:cs="宋体"/>
          <w:sz w:val="22"/>
          <w:szCs w:val="18"/>
          <w:lang w:val="en-US" w:eastAsia="zh-CN"/>
        </w:rPr>
        <w:t>*</w:t>
      </w:r>
      <w:r>
        <w:rPr>
          <w:rFonts w:hint="eastAsia" w:ascii="宋体" w:hAnsi="宋体"/>
          <w:szCs w:val="21"/>
          <w:lang w:val="en-US" w:eastAsia="zh-CN"/>
        </w:rPr>
        <w:t>1.7.2  专用钢材及扣件安装简单快速；</w:t>
      </w:r>
    </w:p>
    <w:p>
      <w:pPr>
        <w:adjustRightInd w:val="0"/>
        <w:snapToGrid w:val="0"/>
        <w:spacing w:line="360" w:lineRule="auto"/>
        <w:rPr>
          <w:rFonts w:hint="eastAsia" w:ascii="宋体" w:hAnsi="宋体"/>
          <w:b/>
          <w:bCs/>
          <w:sz w:val="24"/>
          <w:szCs w:val="24"/>
        </w:rPr>
      </w:pPr>
      <w:r>
        <w:rPr>
          <w:rFonts w:hint="eastAsia" w:ascii="宋体" w:hAnsi="宋体"/>
          <w:b/>
          <w:bCs/>
          <w:sz w:val="24"/>
          <w:szCs w:val="24"/>
          <w:lang w:val="en-US" w:eastAsia="zh-CN"/>
        </w:rPr>
        <w:t>2. 投影系统</w:t>
      </w:r>
      <w:r>
        <w:rPr>
          <w:rFonts w:hint="eastAsia" w:ascii="宋体" w:hAnsi="宋体"/>
          <w:b/>
          <w:bCs/>
          <w:sz w:val="24"/>
          <w:szCs w:val="24"/>
        </w:rPr>
        <w:t>技术参数</w:t>
      </w:r>
    </w:p>
    <w:p>
      <w:pPr>
        <w:adjustRightInd w:val="0"/>
        <w:snapToGrid w:val="0"/>
        <w:spacing w:line="360" w:lineRule="auto"/>
        <w:rPr>
          <w:rFonts w:hint="eastAsia" w:ascii="宋体" w:hAnsi="宋体"/>
          <w:b/>
          <w:bCs/>
          <w:szCs w:val="21"/>
          <w:lang w:val="en-US" w:eastAsia="zh-CN"/>
        </w:rPr>
      </w:pPr>
      <w:r>
        <w:rPr>
          <w:rFonts w:hint="eastAsia" w:ascii="宋体" w:hAnsi="宋体"/>
          <w:b/>
          <w:bCs/>
          <w:szCs w:val="21"/>
          <w:lang w:val="en-US" w:eastAsia="zh-CN"/>
        </w:rPr>
        <w:t>2.1  投影仪</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2.1.1   投影技术：投影机单片DLP技术；</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2.1.2   成像芯片尺寸：0.65英寸；</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2.1.3   镜头：增强型工程镜头1.6X光学变焦；</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2.1.4   亮度：5200流明；</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2.1.5   标准分辨率：XGA(1024*768)；</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2.1.6   对比度：5000：1；</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2.1.7   扫描频率：水平：15-100kHz    垂直：24-120Hz </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2.1.8   特性：蓝光3D；</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2.1.9   灯泡寿命：标准亮度2000小时,节能模式2500小时；</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2.1.10  功能：支持网络投影；</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2.1.11  输入接口：HDMI1.4 *4高清接口；</w:t>
      </w:r>
    </w:p>
    <w:p>
      <w:pPr>
        <w:adjustRightInd w:val="0"/>
        <w:snapToGrid w:val="0"/>
        <w:spacing w:line="360" w:lineRule="auto"/>
        <w:ind w:left="840" w:hanging="880" w:hangingChars="400"/>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2.1.12  输出接口：1×Wired Remote：Control Out，1×RGB输出：Db-15，1×音频输出：迷你立体声接口；</w:t>
      </w:r>
    </w:p>
    <w:p>
      <w:pPr>
        <w:adjustRightInd w:val="0"/>
        <w:snapToGrid w:val="0"/>
        <w:spacing w:line="360" w:lineRule="auto"/>
        <w:ind w:left="840" w:hanging="880" w:hangingChars="400"/>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2.1.13  控制接口：1×Type A USB，供电；1×Mini USB，软件升级&amp; 遥控鼠标；1×3D VESA(Sync)；1×RS232控制口：DB-9 </w:t>
      </w:r>
    </w:p>
    <w:p>
      <w:pPr>
        <w:adjustRightInd w:val="0"/>
        <w:snapToGrid w:val="0"/>
        <w:spacing w:line="360" w:lineRule="auto"/>
        <w:rPr>
          <w:rFonts w:hint="eastAsia" w:ascii="宋体" w:hAnsi="宋体"/>
          <w:b/>
          <w:bCs/>
          <w:szCs w:val="21"/>
          <w:lang w:val="en-US" w:eastAsia="zh-CN"/>
        </w:rPr>
      </w:pPr>
      <w:r>
        <w:rPr>
          <w:rFonts w:hint="eastAsia" w:ascii="宋体" w:hAnsi="宋体"/>
          <w:b/>
          <w:bCs/>
          <w:szCs w:val="21"/>
          <w:lang w:val="en-US" w:eastAsia="zh-CN"/>
        </w:rPr>
        <w:t>2.2 幕布</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2.2.1  幕布类型：电动幕；</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2.2.2  尺寸：120寸；</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2.2.3  比例：4:3；</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2.2.4  材质：玻珠；</w:t>
      </w:r>
    </w:p>
    <w:p>
      <w:pPr>
        <w:adjustRightInd w:val="0"/>
        <w:snapToGrid w:val="0"/>
        <w:spacing w:line="360" w:lineRule="auto"/>
        <w:rPr>
          <w:rFonts w:hint="eastAsia" w:ascii="宋体" w:hAnsi="宋体"/>
          <w:szCs w:val="21"/>
          <w:lang w:val="en-US" w:eastAsia="zh-CN"/>
        </w:rPr>
      </w:pPr>
      <w:r>
        <w:rPr>
          <w:rFonts w:hint="eastAsia" w:ascii="宋体" w:hAnsi="宋体" w:cs="宋体"/>
          <w:sz w:val="22"/>
          <w:szCs w:val="18"/>
          <w:lang w:val="en-US" w:eastAsia="zh-CN"/>
        </w:rPr>
        <w:t>*</w:t>
      </w:r>
      <w:r>
        <w:rPr>
          <w:rFonts w:hint="eastAsia" w:ascii="宋体" w:hAnsi="宋体"/>
          <w:szCs w:val="21"/>
          <w:lang w:val="en-US" w:eastAsia="zh-CN"/>
        </w:rPr>
        <w:t>2.2.5  纯画面尺寸：2.43米*1.84米；</w:t>
      </w:r>
    </w:p>
    <w:p>
      <w:pPr>
        <w:adjustRightInd w:val="0"/>
        <w:snapToGrid w:val="0"/>
        <w:spacing w:line="360" w:lineRule="auto"/>
        <w:rPr>
          <w:rFonts w:hint="eastAsia" w:ascii="宋体" w:hAnsi="宋体"/>
          <w:szCs w:val="21"/>
          <w:lang w:val="en-US" w:eastAsia="zh-CN"/>
        </w:rPr>
      </w:pPr>
    </w:p>
    <w:p>
      <w:pPr>
        <w:adjustRightInd w:val="0"/>
        <w:snapToGrid w:val="0"/>
        <w:spacing w:line="360" w:lineRule="auto"/>
        <w:rPr>
          <w:rFonts w:hint="eastAsia" w:ascii="宋体" w:hAnsi="宋体"/>
          <w:b/>
          <w:bCs/>
          <w:sz w:val="24"/>
          <w:szCs w:val="24"/>
          <w:lang w:val="en-US" w:eastAsia="zh-CN"/>
        </w:rPr>
      </w:pPr>
      <w:r>
        <w:rPr>
          <w:rFonts w:hint="eastAsia" w:ascii="宋体" w:hAnsi="宋体"/>
          <w:b/>
          <w:bCs/>
          <w:sz w:val="24"/>
          <w:szCs w:val="24"/>
          <w:lang w:val="en-US" w:eastAsia="zh-CN"/>
        </w:rPr>
        <w:t>3. 辅材</w:t>
      </w:r>
    </w:p>
    <w:p>
      <w:pPr>
        <w:widowControl/>
        <w:jc w:val="left"/>
        <w:rPr>
          <w:rFonts w:hint="eastAsia" w:ascii="宋体" w:hAnsi="宋体" w:cs="宋体"/>
          <w:bCs/>
          <w:color w:val="000000"/>
          <w:kern w:val="0"/>
          <w:sz w:val="21"/>
          <w:szCs w:val="21"/>
          <w:lang w:val="en-US" w:eastAsia="zh-CN"/>
        </w:rPr>
      </w:pPr>
      <w:r>
        <w:rPr>
          <w:rFonts w:hint="eastAsia" w:ascii="宋体" w:hAnsi="宋体" w:cs="宋体"/>
          <w:sz w:val="22"/>
          <w:szCs w:val="18"/>
          <w:lang w:val="en-US" w:eastAsia="zh-CN"/>
        </w:rPr>
        <w:t>*3</w:t>
      </w:r>
      <w:r>
        <w:rPr>
          <w:rFonts w:hint="eastAsia" w:ascii="宋体" w:hAnsi="宋体" w:cs="宋体"/>
          <w:bCs/>
          <w:color w:val="000000"/>
          <w:kern w:val="0"/>
          <w:sz w:val="21"/>
          <w:szCs w:val="21"/>
          <w:lang w:val="en-US" w:eastAsia="zh-CN"/>
        </w:rPr>
        <w:t>.1   提供满足安装要求的辅材；</w:t>
      </w:r>
    </w:p>
    <w:p>
      <w:pPr>
        <w:widowControl/>
        <w:jc w:val="left"/>
        <w:rPr>
          <w:rFonts w:hint="eastAsia" w:ascii="宋体" w:hAnsi="宋体" w:cs="宋体"/>
          <w:bCs/>
          <w:color w:val="000000"/>
          <w:kern w:val="0"/>
          <w:szCs w:val="21"/>
        </w:rPr>
      </w:pPr>
      <w:r>
        <w:rPr>
          <w:rFonts w:hint="eastAsia" w:ascii="宋体" w:hAnsi="宋体" w:cs="宋体"/>
          <w:sz w:val="22"/>
          <w:szCs w:val="18"/>
          <w:lang w:val="en-US" w:eastAsia="zh-CN"/>
        </w:rPr>
        <w:t>*3</w:t>
      </w:r>
      <w:r>
        <w:rPr>
          <w:rFonts w:hint="eastAsia" w:ascii="宋体" w:hAnsi="宋体" w:cs="宋体"/>
          <w:bCs/>
          <w:color w:val="000000"/>
          <w:kern w:val="0"/>
          <w:sz w:val="21"/>
          <w:szCs w:val="21"/>
          <w:lang w:val="en-US" w:eastAsia="zh-CN"/>
        </w:rPr>
        <w:t>.2   线缆铺设；</w:t>
      </w:r>
    </w:p>
    <w:p>
      <w:pPr>
        <w:adjustRightInd w:val="0"/>
        <w:snapToGrid w:val="0"/>
        <w:spacing w:line="360" w:lineRule="auto"/>
        <w:ind w:firstLine="210" w:firstLineChars="100"/>
        <w:rPr>
          <w:rFonts w:hint="eastAsia" w:ascii="宋体" w:hAnsi="宋体" w:cs="宋体"/>
          <w:b w:val="0"/>
          <w:bCs/>
          <w:color w:val="000000"/>
          <w:kern w:val="0"/>
          <w:sz w:val="21"/>
          <w:szCs w:val="21"/>
          <w:lang w:val="en-US" w:eastAsia="zh-CN"/>
        </w:rPr>
      </w:pPr>
    </w:p>
    <w:p>
      <w:pPr>
        <w:numPr>
          <w:ilvl w:val="0"/>
          <w:numId w:val="4"/>
        </w:numPr>
        <w:adjustRightInd w:val="0"/>
        <w:snapToGrid w:val="0"/>
        <w:spacing w:line="360" w:lineRule="auto"/>
        <w:rPr>
          <w:rFonts w:hint="eastAsia" w:ascii="宋体" w:hAnsi="宋体"/>
          <w:b/>
          <w:bCs/>
          <w:sz w:val="24"/>
          <w:szCs w:val="24"/>
          <w:lang w:val="en-US" w:eastAsia="zh-CN"/>
        </w:rPr>
      </w:pPr>
      <w:bookmarkStart w:id="4" w:name="_Toc357086143"/>
      <w:bookmarkStart w:id="5" w:name="_Toc357086144"/>
      <w:bookmarkStart w:id="6" w:name="_Toc357086145"/>
      <w:r>
        <w:rPr>
          <w:rFonts w:hint="eastAsia" w:ascii="宋体" w:hAnsi="宋体"/>
          <w:b/>
          <w:bCs/>
          <w:sz w:val="24"/>
          <w:szCs w:val="24"/>
          <w:lang w:val="en-US" w:eastAsia="zh-CN"/>
        </w:rPr>
        <w:t>招标人提出的特别技术要求</w:t>
      </w:r>
    </w:p>
    <w:p>
      <w:pPr>
        <w:widowControl/>
        <w:ind w:left="630" w:hanging="630" w:hangingChars="300"/>
        <w:jc w:val="left"/>
        <w:rPr>
          <w:rFonts w:hint="eastAsia" w:ascii="宋体" w:hAnsi="宋体"/>
          <w:szCs w:val="21"/>
          <w:lang w:val="en-US" w:eastAsia="zh-CN"/>
        </w:rPr>
      </w:pPr>
      <w:r>
        <w:rPr>
          <w:rFonts w:hint="eastAsia" w:ascii="宋体" w:hAnsi="宋体"/>
          <w:szCs w:val="21"/>
          <w:lang w:val="en-US" w:eastAsia="zh-CN"/>
        </w:rPr>
        <w:t>*4.1  产品授权：</w:t>
      </w:r>
      <w:r>
        <w:rPr>
          <w:rFonts w:hint="eastAsia" w:ascii="宋体" w:hAnsi="宋体" w:eastAsia="宋体" w:cs="宋体"/>
          <w:color w:val="000000"/>
          <w:sz w:val="21"/>
          <w:szCs w:val="21"/>
        </w:rPr>
        <w:t>投标</w:t>
      </w:r>
      <w:r>
        <w:rPr>
          <w:rFonts w:hint="eastAsia" w:ascii="宋体" w:hAnsi="宋体" w:cs="宋体"/>
          <w:color w:val="000000"/>
          <w:sz w:val="21"/>
          <w:szCs w:val="21"/>
          <w:lang w:eastAsia="zh-CN"/>
        </w:rPr>
        <w:t>人需</w:t>
      </w:r>
      <w:bookmarkStart w:id="10" w:name="_GoBack"/>
      <w:bookmarkEnd w:id="10"/>
      <w:r>
        <w:rPr>
          <w:rFonts w:hint="eastAsia" w:ascii="宋体" w:hAnsi="宋体" w:eastAsia="宋体" w:cs="宋体"/>
          <w:color w:val="000000"/>
          <w:sz w:val="21"/>
          <w:szCs w:val="21"/>
        </w:rPr>
        <w:t>提供</w:t>
      </w:r>
      <w:r>
        <w:rPr>
          <w:rFonts w:hint="eastAsia" w:ascii="宋体" w:hAnsi="宋体" w:cs="宋体"/>
          <w:color w:val="000000"/>
          <w:sz w:val="21"/>
          <w:szCs w:val="21"/>
          <w:lang w:eastAsia="zh-CN"/>
        </w:rPr>
        <w:t>主要设备生产厂商</w:t>
      </w:r>
      <w:r>
        <w:rPr>
          <w:rFonts w:hint="eastAsia" w:ascii="宋体" w:hAnsi="宋体" w:eastAsia="宋体" w:cs="宋体"/>
          <w:color w:val="000000"/>
          <w:sz w:val="21"/>
          <w:szCs w:val="21"/>
        </w:rPr>
        <w:t>针对本项目</w:t>
      </w:r>
      <w:r>
        <w:rPr>
          <w:rFonts w:hint="eastAsia" w:ascii="宋体" w:hAnsi="宋体" w:cs="宋体"/>
          <w:color w:val="000000"/>
          <w:sz w:val="21"/>
          <w:szCs w:val="21"/>
          <w:lang w:eastAsia="zh-CN"/>
        </w:rPr>
        <w:t>出具</w:t>
      </w:r>
      <w:r>
        <w:rPr>
          <w:rFonts w:hint="eastAsia" w:ascii="宋体" w:hAnsi="宋体" w:eastAsia="宋体" w:cs="宋体"/>
          <w:color w:val="000000"/>
          <w:sz w:val="21"/>
          <w:szCs w:val="21"/>
        </w:rPr>
        <w:t>的</w:t>
      </w:r>
      <w:r>
        <w:rPr>
          <w:rFonts w:hint="eastAsia" w:ascii="宋体" w:hAnsi="宋体" w:cs="宋体"/>
          <w:color w:val="000000"/>
          <w:sz w:val="21"/>
          <w:szCs w:val="21"/>
          <w:lang w:eastAsia="zh-CN"/>
        </w:rPr>
        <w:t>唯一</w:t>
      </w:r>
      <w:r>
        <w:rPr>
          <w:rFonts w:hint="eastAsia" w:ascii="宋体" w:hAnsi="宋体" w:eastAsia="宋体" w:cs="宋体"/>
          <w:color w:val="000000"/>
          <w:sz w:val="21"/>
          <w:szCs w:val="21"/>
        </w:rPr>
        <w:t>授权书原件。</w:t>
      </w:r>
    </w:p>
    <w:p>
      <w:pPr>
        <w:adjustRightInd w:val="0"/>
        <w:snapToGrid w:val="0"/>
        <w:spacing w:line="360" w:lineRule="auto"/>
        <w:ind w:left="638" w:leftChars="0" w:hanging="638" w:hangingChars="304"/>
        <w:rPr>
          <w:rFonts w:hint="eastAsia" w:ascii="宋体" w:hAnsi="宋体"/>
          <w:szCs w:val="21"/>
          <w:lang w:val="en-US" w:eastAsia="zh-CN"/>
        </w:rPr>
      </w:pPr>
      <w:r>
        <w:rPr>
          <w:rFonts w:hint="eastAsia" w:ascii="宋体" w:hAnsi="宋体"/>
          <w:szCs w:val="21"/>
          <w:lang w:val="en-US" w:eastAsia="zh-CN"/>
        </w:rPr>
        <w:t>*4.2 投标人所投产品的生产企业须是国家级高新技术企业，以提供在有效期内的认定证书为准；</w:t>
      </w:r>
    </w:p>
    <w:p>
      <w:pPr>
        <w:adjustRightInd w:val="0"/>
        <w:snapToGrid w:val="0"/>
        <w:spacing w:line="360" w:lineRule="auto"/>
        <w:ind w:left="636" w:leftChars="0" w:hanging="636" w:hangingChars="303"/>
        <w:rPr>
          <w:rFonts w:hint="eastAsia" w:ascii="宋体" w:hAnsi="宋体"/>
          <w:szCs w:val="21"/>
          <w:lang w:val="en-US" w:eastAsia="zh-CN"/>
        </w:rPr>
      </w:pPr>
      <w:r>
        <w:rPr>
          <w:rFonts w:hint="eastAsia" w:ascii="宋体" w:hAnsi="宋体"/>
          <w:szCs w:val="21"/>
          <w:lang w:val="en-US" w:eastAsia="zh-CN"/>
        </w:rPr>
        <w:t>*4.3</w:t>
      </w:r>
      <w:r>
        <w:rPr>
          <w:rFonts w:hint="eastAsia" w:ascii="宋体" w:hAnsi="宋体" w:eastAsia="宋体" w:cs="宋体"/>
          <w:i w:val="0"/>
          <w:color w:val="000000"/>
          <w:kern w:val="0"/>
          <w:sz w:val="21"/>
          <w:szCs w:val="21"/>
          <w:u w:val="none"/>
          <w:lang w:val="en-US" w:eastAsia="zh-CN"/>
        </w:rPr>
        <w:t>为了完全满足使用单位的要求和标准，以及和现有设备兼容匹配，要求投标人在投标前要进行现场勘测和技术交流，投标时应出具使用单位盖章的现场踏勘证明</w:t>
      </w:r>
      <w:r>
        <w:rPr>
          <w:rFonts w:hint="eastAsia" w:ascii="宋体" w:hAnsi="宋体"/>
          <w:szCs w:val="21"/>
          <w:lang w:val="en-US" w:eastAsia="zh-CN"/>
        </w:rPr>
        <w:t>。</w:t>
      </w:r>
    </w:p>
    <w:p>
      <w:pPr>
        <w:spacing w:line="500" w:lineRule="exact"/>
        <w:ind w:left="730" w:leftChars="0" w:hanging="730" w:hangingChars="303"/>
        <w:rPr>
          <w:rFonts w:hint="eastAsia" w:ascii="宋体" w:hAnsi="宋体" w:eastAsia="宋体" w:cs="宋体"/>
          <w:b/>
          <w:bCs/>
          <w:color w:val="000000"/>
          <w:sz w:val="24"/>
          <w:szCs w:val="24"/>
        </w:rPr>
      </w:pPr>
      <w:r>
        <w:rPr>
          <w:rFonts w:hint="eastAsia" w:ascii="宋体" w:hAnsi="宋体" w:cs="宋体"/>
          <w:b/>
          <w:bCs/>
          <w:color w:val="000000"/>
          <w:sz w:val="24"/>
          <w:szCs w:val="24"/>
          <w:lang w:val="en-US" w:eastAsia="zh-CN"/>
        </w:rPr>
        <w:t>5</w:t>
      </w:r>
      <w:r>
        <w:rPr>
          <w:rFonts w:hint="eastAsia" w:ascii="宋体" w:hAnsi="宋体" w:eastAsia="宋体" w:cs="宋体"/>
          <w:b/>
          <w:bCs/>
          <w:color w:val="000000"/>
          <w:sz w:val="24"/>
          <w:szCs w:val="24"/>
        </w:rPr>
        <w:t>．安全技术要求</w:t>
      </w:r>
    </w:p>
    <w:p>
      <w:pPr>
        <w:adjustRightInd w:val="0"/>
        <w:snapToGrid w:val="0"/>
        <w:spacing w:line="360" w:lineRule="auto"/>
        <w:ind w:left="636" w:leftChars="0" w:hanging="636" w:hangingChars="303"/>
        <w:rPr>
          <w:rFonts w:hint="eastAsia" w:ascii="宋体" w:hAnsi="宋体"/>
          <w:szCs w:val="21"/>
          <w:lang w:val="en-US" w:eastAsia="zh-CN"/>
        </w:rPr>
      </w:pPr>
      <w:r>
        <w:rPr>
          <w:rFonts w:hint="eastAsia" w:ascii="宋体" w:hAnsi="宋体"/>
          <w:szCs w:val="21"/>
          <w:lang w:val="en-US" w:eastAsia="zh-CN"/>
        </w:rPr>
        <w:t>5.1  卖方应对设备的安全性负责，在设计时应注意到整体和局部的安全性问题。</w:t>
      </w:r>
    </w:p>
    <w:p>
      <w:pPr>
        <w:adjustRightInd w:val="0"/>
        <w:snapToGrid w:val="0"/>
        <w:spacing w:line="360" w:lineRule="auto"/>
        <w:ind w:left="636" w:leftChars="0" w:hanging="636" w:hangingChars="303"/>
        <w:rPr>
          <w:rFonts w:hint="eastAsia" w:ascii="宋体" w:hAnsi="宋体"/>
          <w:szCs w:val="21"/>
          <w:lang w:val="en-US" w:eastAsia="zh-CN"/>
        </w:rPr>
      </w:pPr>
      <w:r>
        <w:rPr>
          <w:rFonts w:hint="eastAsia" w:ascii="宋体" w:hAnsi="宋体"/>
          <w:szCs w:val="21"/>
          <w:lang w:val="en-US" w:eastAsia="zh-CN"/>
        </w:rPr>
        <w:t>5.2  电气系统所使用的电线和电缆为各种铜芯电线和电缆，必须具有耐高温、防火、机械强度高、安全可靠的特性。</w:t>
      </w:r>
    </w:p>
    <w:p>
      <w:pPr>
        <w:adjustRightInd w:val="0"/>
        <w:snapToGrid w:val="0"/>
        <w:spacing w:line="360" w:lineRule="auto"/>
        <w:ind w:left="636" w:leftChars="0" w:hanging="636" w:hangingChars="303"/>
        <w:rPr>
          <w:rFonts w:hint="eastAsia" w:ascii="宋体" w:hAnsi="宋体"/>
          <w:szCs w:val="21"/>
          <w:lang w:val="en-US" w:eastAsia="zh-CN"/>
        </w:rPr>
      </w:pPr>
      <w:r>
        <w:rPr>
          <w:rFonts w:hint="eastAsia" w:ascii="宋体" w:hAnsi="宋体"/>
          <w:szCs w:val="21"/>
          <w:lang w:val="en-US" w:eastAsia="zh-CN"/>
        </w:rPr>
        <w:t>5.3  在使用过程中，防水、防电、防潮、防腐蚀。</w:t>
      </w:r>
    </w:p>
    <w:p>
      <w:pPr>
        <w:adjustRightInd w:val="0"/>
        <w:snapToGrid w:val="0"/>
        <w:spacing w:line="360" w:lineRule="auto"/>
        <w:ind w:left="636" w:leftChars="0" w:hanging="636" w:hangingChars="303"/>
        <w:rPr>
          <w:rFonts w:hint="eastAsia" w:ascii="宋体" w:hAnsi="宋体"/>
          <w:szCs w:val="21"/>
          <w:lang w:val="en-US" w:eastAsia="zh-CN"/>
        </w:rPr>
      </w:pPr>
      <w:r>
        <w:rPr>
          <w:rFonts w:hint="eastAsia" w:ascii="宋体" w:hAnsi="宋体"/>
          <w:szCs w:val="21"/>
          <w:lang w:val="en-US" w:eastAsia="zh-CN"/>
        </w:rPr>
        <w:t>5.4  设备的噪音和振动应符合国家相关标准。</w:t>
      </w:r>
    </w:p>
    <w:p>
      <w:pPr>
        <w:spacing w:line="440" w:lineRule="exact"/>
        <w:rPr>
          <w:rFonts w:hint="eastAsia" w:ascii="宋体" w:hAnsi="宋体" w:eastAsia="宋体" w:cs="宋体"/>
          <w:color w:val="000000"/>
          <w:sz w:val="21"/>
          <w:szCs w:val="21"/>
        </w:rPr>
      </w:pPr>
    </w:p>
    <w:p>
      <w:pPr>
        <w:spacing w:line="500" w:lineRule="exact"/>
        <w:rPr>
          <w:rFonts w:hint="eastAsia" w:ascii="宋体" w:hAnsi="宋体" w:eastAsia="宋体" w:cs="宋体"/>
          <w:b/>
          <w:color w:val="000000"/>
          <w:sz w:val="24"/>
          <w:szCs w:val="24"/>
        </w:rPr>
      </w:pPr>
      <w:r>
        <w:rPr>
          <w:rFonts w:hint="eastAsia" w:ascii="宋体" w:hAnsi="宋体" w:cs="宋体"/>
          <w:b/>
          <w:color w:val="000000"/>
          <w:sz w:val="24"/>
          <w:szCs w:val="24"/>
          <w:lang w:val="en-US" w:eastAsia="zh-CN"/>
        </w:rPr>
        <w:t>6</w:t>
      </w:r>
      <w:r>
        <w:rPr>
          <w:rFonts w:hint="eastAsia" w:ascii="宋体" w:hAnsi="宋体" w:eastAsia="宋体" w:cs="宋体"/>
          <w:b/>
          <w:color w:val="000000"/>
          <w:sz w:val="24"/>
          <w:szCs w:val="24"/>
        </w:rPr>
        <w:t>.</w:t>
      </w:r>
      <w:r>
        <w:rPr>
          <w:rFonts w:hint="eastAsia" w:ascii="宋体" w:hAnsi="宋体" w:cs="宋体"/>
          <w:b/>
          <w:color w:val="000000"/>
          <w:sz w:val="24"/>
          <w:szCs w:val="24"/>
          <w:lang w:val="en-US" w:eastAsia="zh-CN"/>
        </w:rPr>
        <w:t xml:space="preserve"> </w:t>
      </w:r>
      <w:r>
        <w:rPr>
          <w:rFonts w:hint="eastAsia" w:ascii="宋体" w:hAnsi="宋体" w:eastAsia="宋体" w:cs="宋体"/>
          <w:b/>
          <w:color w:val="000000"/>
          <w:sz w:val="24"/>
          <w:szCs w:val="24"/>
        </w:rPr>
        <w:t>招标人提出的特别技术要求</w:t>
      </w:r>
    </w:p>
    <w:p>
      <w:pPr>
        <w:adjustRightInd w:val="0"/>
        <w:snapToGrid w:val="0"/>
        <w:spacing w:line="360" w:lineRule="auto"/>
        <w:ind w:left="840" w:hanging="840" w:hangingChars="400"/>
        <w:rPr>
          <w:rFonts w:hint="eastAsia" w:ascii="宋体" w:hAnsi="宋体"/>
          <w:szCs w:val="21"/>
          <w:lang w:val="en-US" w:eastAsia="zh-CN"/>
        </w:rPr>
      </w:pPr>
      <w:r>
        <w:rPr>
          <w:rFonts w:hint="eastAsia" w:ascii="宋体" w:hAnsi="宋体"/>
          <w:szCs w:val="21"/>
          <w:lang w:val="en-US" w:eastAsia="zh-CN"/>
        </w:rPr>
        <w:t>6.1   必须对所有技术条款逐条解释并满足使用环境。</w:t>
      </w:r>
    </w:p>
    <w:p>
      <w:pPr>
        <w:adjustRightInd w:val="0"/>
        <w:snapToGrid w:val="0"/>
        <w:spacing w:line="360" w:lineRule="auto"/>
        <w:ind w:left="630" w:leftChars="0" w:hanging="630" w:hangingChars="300"/>
        <w:rPr>
          <w:rFonts w:hint="eastAsia" w:ascii="宋体" w:hAnsi="宋体"/>
          <w:szCs w:val="21"/>
          <w:lang w:val="en-US" w:eastAsia="zh-CN"/>
        </w:rPr>
      </w:pPr>
      <w:r>
        <w:rPr>
          <w:rFonts w:hint="eastAsia" w:ascii="宋体" w:hAnsi="宋体"/>
          <w:szCs w:val="21"/>
          <w:lang w:val="en-US" w:eastAsia="zh-CN"/>
        </w:rPr>
        <w:t>6.2   未说明事项必须符合合同规定的要求和相关标准、中国国家标准、规范以及国际标准和双方认可的标准。</w:t>
      </w:r>
    </w:p>
    <w:p>
      <w:pPr>
        <w:adjustRightInd w:val="0"/>
        <w:snapToGrid w:val="0"/>
        <w:spacing w:line="360" w:lineRule="auto"/>
        <w:ind w:left="840" w:hanging="840" w:hangingChars="400"/>
        <w:rPr>
          <w:rFonts w:hint="eastAsia" w:ascii="宋体" w:hAnsi="宋体"/>
          <w:szCs w:val="21"/>
          <w:lang w:val="en-US" w:eastAsia="zh-CN"/>
        </w:rPr>
      </w:pPr>
      <w:r>
        <w:rPr>
          <w:rFonts w:hint="eastAsia" w:ascii="宋体" w:hAnsi="宋体"/>
          <w:szCs w:val="21"/>
          <w:lang w:val="en-US" w:eastAsia="zh-CN"/>
        </w:rPr>
        <w:t>6.3   上表分项报价合计价格与投标报价设备总价格必须一致。</w:t>
      </w:r>
    </w:p>
    <w:p>
      <w:pPr>
        <w:adjustRightInd w:val="0"/>
        <w:snapToGrid w:val="0"/>
        <w:spacing w:line="360" w:lineRule="auto"/>
        <w:ind w:left="840" w:hanging="840" w:hangingChars="400"/>
        <w:rPr>
          <w:rFonts w:hint="eastAsia" w:ascii="宋体" w:hAnsi="宋体"/>
          <w:szCs w:val="21"/>
          <w:lang w:val="en-US" w:eastAsia="zh-CN"/>
        </w:rPr>
      </w:pPr>
      <w:r>
        <w:rPr>
          <w:rFonts w:hint="eastAsia" w:ascii="宋体" w:hAnsi="宋体"/>
          <w:szCs w:val="21"/>
          <w:lang w:val="en-US" w:eastAsia="zh-CN"/>
        </w:rPr>
        <w:t>6.4   供货时和使用单位签订技术协议。</w:t>
      </w:r>
    </w:p>
    <w:p>
      <w:pPr>
        <w:spacing w:line="500" w:lineRule="exact"/>
        <w:rPr>
          <w:rFonts w:hint="eastAsia" w:ascii="宋体" w:hAnsi="宋体" w:eastAsia="宋体" w:cs="宋体"/>
          <w:color w:val="000000"/>
          <w:sz w:val="21"/>
          <w:szCs w:val="21"/>
        </w:rPr>
      </w:pPr>
    </w:p>
    <w:p>
      <w:pPr>
        <w:spacing w:line="500" w:lineRule="exact"/>
        <w:rPr>
          <w:rFonts w:hint="eastAsia" w:ascii="宋体" w:hAnsi="宋体" w:eastAsia="宋体" w:cs="宋体"/>
          <w:b/>
          <w:color w:val="000000"/>
          <w:sz w:val="24"/>
          <w:szCs w:val="24"/>
        </w:rPr>
      </w:pPr>
      <w:r>
        <w:rPr>
          <w:rFonts w:hint="eastAsia" w:ascii="宋体" w:hAnsi="宋体" w:cs="宋体"/>
          <w:b/>
          <w:color w:val="000000"/>
          <w:sz w:val="24"/>
          <w:szCs w:val="24"/>
          <w:lang w:val="en-US" w:eastAsia="zh-CN"/>
        </w:rPr>
        <w:t>7</w:t>
      </w:r>
      <w:r>
        <w:rPr>
          <w:rFonts w:hint="eastAsia" w:ascii="宋体" w:hAnsi="宋体" w:eastAsia="宋体" w:cs="宋体"/>
          <w:b/>
          <w:color w:val="000000"/>
          <w:sz w:val="24"/>
          <w:szCs w:val="24"/>
        </w:rPr>
        <w:t>.</w:t>
      </w:r>
      <w:r>
        <w:rPr>
          <w:rFonts w:hint="eastAsia" w:ascii="宋体" w:hAnsi="宋体" w:cs="宋体"/>
          <w:b/>
          <w:color w:val="000000"/>
          <w:sz w:val="24"/>
          <w:szCs w:val="24"/>
          <w:lang w:val="en-US" w:eastAsia="zh-CN"/>
        </w:rPr>
        <w:t xml:space="preserve"> </w:t>
      </w:r>
      <w:r>
        <w:rPr>
          <w:rFonts w:hint="eastAsia" w:ascii="宋体" w:hAnsi="宋体" w:eastAsia="宋体" w:cs="宋体"/>
          <w:b/>
          <w:color w:val="000000"/>
          <w:sz w:val="24"/>
          <w:szCs w:val="24"/>
        </w:rPr>
        <w:t>标准</w:t>
      </w:r>
    </w:p>
    <w:p>
      <w:pPr>
        <w:adjustRightInd w:val="0"/>
        <w:snapToGrid w:val="0"/>
        <w:spacing w:line="360" w:lineRule="auto"/>
        <w:ind w:left="840" w:hanging="840" w:hangingChars="400"/>
        <w:rPr>
          <w:rFonts w:hint="eastAsia" w:ascii="宋体" w:hAnsi="宋体"/>
          <w:szCs w:val="21"/>
          <w:lang w:val="en-US" w:eastAsia="zh-CN"/>
        </w:rPr>
      </w:pPr>
      <w:r>
        <w:rPr>
          <w:rFonts w:hint="eastAsia" w:ascii="宋体" w:hAnsi="宋体"/>
          <w:szCs w:val="21"/>
          <w:lang w:val="en-US" w:eastAsia="zh-CN"/>
        </w:rPr>
        <w:t>7.1   所供应的货物将按下列标准（推荐）进行设计和制造</w:t>
      </w:r>
    </w:p>
    <w:p>
      <w:pPr>
        <w:adjustRightInd w:val="0"/>
        <w:snapToGrid w:val="0"/>
        <w:spacing w:line="360" w:lineRule="auto"/>
        <w:ind w:left="840" w:leftChars="300" w:hanging="210" w:hangingChars="100"/>
        <w:rPr>
          <w:rFonts w:hint="eastAsia" w:ascii="宋体" w:hAnsi="宋体"/>
          <w:szCs w:val="21"/>
          <w:lang w:val="en-US" w:eastAsia="zh-CN"/>
        </w:rPr>
      </w:pPr>
      <w:r>
        <w:rPr>
          <w:rFonts w:hint="eastAsia" w:ascii="宋体" w:hAnsi="宋体"/>
          <w:szCs w:val="21"/>
          <w:lang w:val="en-US" w:eastAsia="zh-CN"/>
        </w:rPr>
        <w:t>电器:     IEC标准/EN标准        机械:     ISO标准</w:t>
      </w:r>
    </w:p>
    <w:p>
      <w:pPr>
        <w:adjustRightInd w:val="0"/>
        <w:snapToGrid w:val="0"/>
        <w:spacing w:line="360" w:lineRule="auto"/>
        <w:ind w:left="840" w:hanging="840" w:hangingChars="400"/>
        <w:rPr>
          <w:rFonts w:hint="eastAsia" w:ascii="宋体" w:hAnsi="宋体"/>
          <w:szCs w:val="21"/>
          <w:lang w:val="en-US" w:eastAsia="zh-CN"/>
        </w:rPr>
      </w:pPr>
      <w:r>
        <w:rPr>
          <w:rFonts w:hint="eastAsia" w:ascii="宋体" w:hAnsi="宋体"/>
          <w:szCs w:val="21"/>
          <w:lang w:val="en-US" w:eastAsia="zh-CN"/>
        </w:rPr>
        <w:t>7.2   设备的设计与制造要求采用国际公制单位，个别部件采用英制单位应列出清单。</w:t>
      </w:r>
    </w:p>
    <w:p>
      <w:pPr>
        <w:adjustRightInd w:val="0"/>
        <w:snapToGrid w:val="0"/>
        <w:spacing w:line="360" w:lineRule="auto"/>
        <w:ind w:left="840" w:hanging="840" w:hangingChars="400"/>
        <w:rPr>
          <w:rFonts w:hint="eastAsia" w:ascii="宋体" w:hAnsi="宋体"/>
          <w:szCs w:val="21"/>
          <w:lang w:val="en-US" w:eastAsia="zh-CN"/>
        </w:rPr>
      </w:pPr>
      <w:r>
        <w:rPr>
          <w:rFonts w:hint="eastAsia" w:ascii="宋体" w:hAnsi="宋体"/>
          <w:szCs w:val="21"/>
          <w:lang w:val="en-US" w:eastAsia="zh-CN"/>
        </w:rPr>
        <w:t>7.3  上述标准均应为投标截止日时的最新有效版。</w:t>
      </w:r>
    </w:p>
    <w:p>
      <w:pPr>
        <w:spacing w:line="360" w:lineRule="auto"/>
        <w:ind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br w:type="page"/>
      </w:r>
    </w:p>
    <w:bookmarkEnd w:id="4"/>
    <w:p>
      <w:pPr>
        <w:pStyle w:val="3"/>
        <w:jc w:val="center"/>
        <w:rPr>
          <w:rFonts w:hint="eastAsia"/>
        </w:rPr>
      </w:pPr>
      <w:r>
        <w:rPr>
          <w:rFonts w:hint="eastAsia" w:ascii="黑体" w:hAnsi="黑体" w:eastAsia="黑体" w:cs="Times New Roman"/>
          <w:b/>
          <w:bCs/>
          <w:kern w:val="2"/>
          <w:sz w:val="32"/>
          <w:szCs w:val="24"/>
          <w:lang w:val="en-US" w:eastAsia="zh-CN" w:bidi="ar-SA"/>
        </w:rPr>
        <w:t>第二节 备件和工具</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2. 中标人应提供完整备件手册、备件件号、数量、规格型号、价格表的CD盘，随同设备发货。</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3. 中标人应保证所有零部件均有唯一编码，如属外购标准件，要求必须按照原厂家编码执行。</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4. 中标人还将进一步提供可靠信息以及机械与电气设备上的所需的备件、易耗品及标准件的货源地，包括润滑油脂。</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5. 设备采用的外购、外协件应提供原产地证明及检验合格证书。</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7. 中标人应保证长期以最优惠的价格供给易损件和备件。如果备件发生设计变更，应将变更信息及时通知用户。</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8. 中标人备件价格在设备开始使用的3年内必须维持同期的市场价。</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11. 5年后在备件停止生产后，如果招标人要求，中标人应免费向招标人提供备件的蓝图、图纸和规格。</w:t>
      </w:r>
    </w:p>
    <w:p>
      <w:pPr>
        <w:pStyle w:val="20"/>
        <w:jc w:val="center"/>
        <w:rPr>
          <w:rFonts w:ascii="黑体" w:hAnsi="黑体" w:cs="Times New Roman"/>
          <w:b/>
          <w:bCs/>
          <w:sz w:val="32"/>
          <w:szCs w:val="24"/>
        </w:rPr>
      </w:pPr>
    </w:p>
    <w:p>
      <w:pPr>
        <w:pStyle w:val="20"/>
        <w:rPr>
          <w:rFonts w:ascii="黑体" w:hAnsi="黑体" w:cs="Times New Roman"/>
          <w:b/>
          <w:bCs/>
          <w:sz w:val="32"/>
          <w:szCs w:val="24"/>
        </w:rPr>
      </w:pPr>
      <w:r>
        <w:rPr>
          <w:rFonts w:ascii="黑体" w:hAnsi="黑体" w:cs="Times New Roman"/>
          <w:b/>
          <w:bCs/>
          <w:sz w:val="32"/>
          <w:szCs w:val="24"/>
        </w:rPr>
        <w:br w:type="page"/>
      </w:r>
    </w:p>
    <w:p>
      <w:pPr>
        <w:pStyle w:val="20"/>
        <w:rPr>
          <w:rFonts w:ascii="黑体" w:hAnsi="黑体" w:cs="Times New Roman"/>
          <w:b/>
          <w:bCs/>
          <w:sz w:val="32"/>
          <w:szCs w:val="24"/>
        </w:rPr>
      </w:pPr>
    </w:p>
    <w:p>
      <w:pPr>
        <w:pStyle w:val="20"/>
        <w:jc w:val="center"/>
        <w:rPr>
          <w:rFonts w:ascii="黑体" w:hAnsi="黑体" w:cs="Times New Roman"/>
          <w:b/>
          <w:bCs/>
          <w:sz w:val="32"/>
          <w:szCs w:val="24"/>
        </w:rPr>
      </w:pPr>
      <w:r>
        <w:rPr>
          <w:rFonts w:hint="eastAsia" w:ascii="黑体" w:hAnsi="黑体" w:cs="Times New Roman"/>
          <w:b/>
          <w:bCs/>
          <w:sz w:val="32"/>
          <w:szCs w:val="24"/>
        </w:rPr>
        <w:t>第三节 设备出厂前检验</w:t>
      </w:r>
      <w:bookmarkEnd w:id="5"/>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20"/>
        <w:jc w:val="center"/>
        <w:rPr>
          <w:rFonts w:ascii="黑体" w:hAnsi="黑体" w:cs="Times New Roman"/>
          <w:b/>
          <w:bCs/>
          <w:sz w:val="32"/>
          <w:szCs w:val="24"/>
        </w:rPr>
      </w:pPr>
    </w:p>
    <w:bookmarkEnd w:id="6"/>
    <w:p>
      <w:pPr>
        <w:adjustRightInd w:val="0"/>
        <w:snapToGrid w:val="0"/>
        <w:spacing w:line="360" w:lineRule="auto"/>
        <w:rPr>
          <w:rFonts w:ascii="宋体" w:hAnsi="宋体"/>
          <w:szCs w:val="21"/>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r>
        <w:rPr>
          <w:rFonts w:ascii="黑体" w:hAnsi="黑体" w:eastAsia="黑体" w:cs="黑体"/>
          <w:b/>
          <w:bCs/>
          <w:sz w:val="32"/>
          <w:szCs w:val="32"/>
        </w:rPr>
        <w:br w:type="page"/>
      </w: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r>
        <w:rPr>
          <w:rFonts w:hint="eastAsia" w:ascii="黑体" w:hAnsi="黑体" w:eastAsia="黑体" w:cs="黑体"/>
          <w:b/>
          <w:bCs/>
          <w:sz w:val="32"/>
          <w:szCs w:val="32"/>
        </w:rPr>
        <w:t>第四节 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left="420" w:leftChars="200" w:firstLine="105" w:firstLineChars="50"/>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left="420" w:leftChars="200" w:firstLine="105" w:firstLineChars="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left="420" w:leftChars="200" w:firstLine="105" w:firstLineChars="50"/>
        <w:rPr>
          <w:rFonts w:ascii="宋体" w:hAnsi="宋体"/>
          <w:szCs w:val="21"/>
        </w:rPr>
      </w:pPr>
      <w:r>
        <w:rPr>
          <w:rFonts w:hint="eastAsia" w:ascii="宋体" w:hAnsi="宋体"/>
          <w:szCs w:val="21"/>
        </w:rPr>
        <w:t>——矿区现场培训招标人人员。</w:t>
      </w:r>
    </w:p>
    <w:p>
      <w:pPr>
        <w:adjustRightInd w:val="0"/>
        <w:snapToGrid w:val="0"/>
        <w:spacing w:beforeLines="50" w:line="360" w:lineRule="auto"/>
        <w:ind w:left="420" w:leftChars="200" w:firstLine="105" w:firstLineChars="50"/>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left="420" w:leftChars="200" w:firstLine="105" w:firstLineChars="50"/>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20"/>
        <w:jc w:val="center"/>
      </w:pPr>
      <w:r>
        <w:rPr>
          <w:rFonts w:hint="eastAsia" w:ascii="宋体" w:hAnsi="宋体"/>
          <w:szCs w:val="21"/>
        </w:rPr>
        <w:br w:type="page"/>
      </w:r>
      <w:bookmarkStart w:id="7" w:name="_Toc357086146"/>
      <w:r>
        <w:rPr>
          <w:rFonts w:hint="eastAsia" w:ascii="黑体" w:hAnsi="黑体" w:cs="Times New Roman"/>
          <w:b/>
          <w:bCs/>
          <w:sz w:val="32"/>
          <w:szCs w:val="24"/>
        </w:rPr>
        <w:t>第五节 安装、检验、调试、试运行及验收</w:t>
      </w:r>
      <w:bookmarkEnd w:id="7"/>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8" w:name="_Toc357086147"/>
      <w:r>
        <w:rPr>
          <w:rFonts w:hint="eastAsia" w:ascii="宋体" w:hAnsi="宋体"/>
          <w:szCs w:val="21"/>
        </w:rPr>
        <w:t>1. 在该附录中：</w:t>
      </w:r>
    </w:p>
    <w:p>
      <w:pPr>
        <w:adjustRightInd w:val="0"/>
        <w:snapToGrid w:val="0"/>
        <w:spacing w:line="360" w:lineRule="auto"/>
        <w:ind w:left="420" w:leftChars="200" w:firstLine="0" w:firstLineChars="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leftChars="200" w:firstLine="0" w:firstLineChars="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leftChars="200" w:firstLine="0" w:firstLineChars="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leftChars="200" w:firstLine="0" w:firstLineChars="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leftChars="200" w:firstLine="0" w:firstLineChars="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0" w:leftChars="0" w:firstLine="0" w:firstLineChars="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pStyle w:val="20"/>
        <w:spacing w:before="0" w:line="240" w:lineRule="auto"/>
        <w:jc w:val="center"/>
        <w:rPr>
          <w:rFonts w:hint="eastAsia" w:ascii="黑体" w:hAnsi="黑体" w:cs="Times New Roman"/>
          <w:b/>
          <w:bCs/>
          <w:sz w:val="32"/>
          <w:szCs w:val="24"/>
        </w:rPr>
      </w:pPr>
      <w:r>
        <w:rPr>
          <w:rFonts w:hint="eastAsia" w:ascii="黑体" w:hAnsi="黑体" w:cs="Times New Roman"/>
          <w:b/>
          <w:bCs/>
          <w:sz w:val="32"/>
          <w:szCs w:val="24"/>
        </w:rPr>
        <w:br w:type="page"/>
      </w:r>
    </w:p>
    <w:p>
      <w:pPr>
        <w:pStyle w:val="20"/>
        <w:spacing w:before="0" w:line="240" w:lineRule="auto"/>
        <w:jc w:val="center"/>
        <w:rPr>
          <w:rFonts w:hint="eastAsia" w:ascii="黑体" w:hAnsi="黑体" w:cs="Times New Roman"/>
          <w:b/>
          <w:bCs/>
          <w:sz w:val="32"/>
          <w:szCs w:val="24"/>
        </w:rPr>
      </w:pPr>
    </w:p>
    <w:p>
      <w:pPr>
        <w:pStyle w:val="20"/>
        <w:spacing w:before="0" w:line="240" w:lineRule="auto"/>
        <w:jc w:val="center"/>
        <w:rPr>
          <w:rFonts w:ascii="黑体" w:hAnsi="黑体" w:cs="Times New Roman"/>
          <w:b/>
          <w:bCs/>
          <w:sz w:val="32"/>
          <w:szCs w:val="24"/>
        </w:rPr>
      </w:pPr>
      <w:r>
        <w:rPr>
          <w:rFonts w:hint="eastAsia" w:ascii="黑体" w:hAnsi="黑体" w:cs="Times New Roman"/>
          <w:b/>
          <w:bCs/>
          <w:sz w:val="32"/>
          <w:szCs w:val="24"/>
        </w:rPr>
        <w:t>第六节 质量保证</w:t>
      </w:r>
      <w:bookmarkEnd w:id="8"/>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16"/>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20"/>
        <w:numPr>
          <w:ilvl w:val="0"/>
          <w:numId w:val="5"/>
        </w:numPr>
        <w:jc w:val="center"/>
        <w:rPr>
          <w:rFonts w:hint="eastAsia" w:ascii="黑体" w:hAnsi="黑体" w:cs="Times New Roman"/>
          <w:b/>
          <w:bCs/>
          <w:sz w:val="32"/>
          <w:szCs w:val="24"/>
        </w:rPr>
      </w:pPr>
      <w:r>
        <w:rPr>
          <w:rFonts w:hint="eastAsia" w:ascii="宋体" w:hAnsi="宋体"/>
          <w:szCs w:val="21"/>
        </w:rPr>
        <w:br w:type="page"/>
      </w:r>
      <w:bookmarkStart w:id="9" w:name="_Toc357086148"/>
      <w:r>
        <w:rPr>
          <w:rFonts w:hint="eastAsia" w:ascii="黑体" w:hAnsi="黑体" w:cs="Times New Roman"/>
          <w:b/>
          <w:bCs/>
          <w:sz w:val="32"/>
          <w:szCs w:val="24"/>
        </w:rPr>
        <w:t>技术资料和图纸</w:t>
      </w:r>
      <w:bookmarkEnd w:id="9"/>
    </w:p>
    <w:p>
      <w:pPr>
        <w:pStyle w:val="20"/>
        <w:numPr>
          <w:ilvl w:val="0"/>
          <w:numId w:val="0"/>
        </w:numPr>
        <w:jc w:val="both"/>
        <w:rPr>
          <w:rFonts w:hint="eastAsia" w:ascii="黑体" w:hAnsi="黑体" w:cs="Times New Roman"/>
          <w:b/>
          <w:bCs/>
          <w:sz w:val="32"/>
          <w:szCs w:val="24"/>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中标人要提供相关的技术资料及图纸</w:t>
      </w:r>
      <w:r>
        <w:rPr>
          <w:rFonts w:hint="eastAsia" w:ascii="宋体" w:hAnsi="宋体"/>
          <w:szCs w:val="21"/>
          <w:lang w:eastAsia="zh-CN"/>
        </w:rPr>
        <w:t>。</w:t>
      </w:r>
    </w:p>
    <w:p>
      <w:pPr>
        <w:spacing w:line="360" w:lineRule="auto"/>
        <w:rPr>
          <w:rFonts w:ascii="宋体" w:hAnsi="宋体"/>
          <w:color w:val="00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4"/>
      <w:numFmt w:val="decimal"/>
      <w:suff w:val="space"/>
      <w:lvlText w:val="%1."/>
      <w:lvlJc w:val="left"/>
    </w:lvl>
  </w:abstractNum>
  <w:abstractNum w:abstractNumId="1">
    <w:nsid w:val="00000001"/>
    <w:multiLevelType w:val="singleLevel"/>
    <w:tmpl w:val="00000001"/>
    <w:lvl w:ilvl="0" w:tentative="0">
      <w:start w:val="7"/>
      <w:numFmt w:val="chineseCounting"/>
      <w:suff w:val="space"/>
      <w:lvlText w:val="第%1节"/>
      <w:lvlJc w:val="left"/>
      <w:rPr>
        <w:rFonts w:hint="eastAsia"/>
      </w:rPr>
    </w:lvl>
  </w:abstractNum>
  <w:abstractNum w:abstractNumId="2">
    <w:nsid w:val="00000002"/>
    <w:multiLevelType w:val="singleLevel"/>
    <w:tmpl w:val="00000002"/>
    <w:lvl w:ilvl="0" w:tentative="0">
      <w:start w:val="1"/>
      <w:numFmt w:val="chineseCounting"/>
      <w:suff w:val="space"/>
      <w:lvlText w:val="第%1节"/>
      <w:lvlJc w:val="left"/>
    </w:lvl>
  </w:abstractNum>
  <w:abstractNum w:abstractNumId="3">
    <w:nsid w:val="00000003"/>
    <w:multiLevelType w:val="singleLevel"/>
    <w:tmpl w:val="00000003"/>
    <w:lvl w:ilvl="0" w:tentative="0">
      <w:start w:val="1"/>
      <w:numFmt w:val="chineseCounting"/>
      <w:suff w:val="nothing"/>
      <w:lvlText w:val="%1、"/>
      <w:lvlJc w:val="left"/>
    </w:lvl>
  </w:abstractNum>
  <w:abstractNum w:abstractNumId="4">
    <w:nsid w:val="00000004"/>
    <w:multiLevelType w:val="multilevel"/>
    <w:tmpl w:val="00000004"/>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14"/>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125A9B"/>
    <w:rsid w:val="1CA847A1"/>
    <w:rsid w:val="4FFB5776"/>
    <w:rsid w:val="763B31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78" w:lineRule="auto"/>
      <w:outlineLvl w:val="0"/>
    </w:pPr>
    <w:rPr>
      <w:b/>
      <w:bCs/>
      <w:kern w:val="44"/>
      <w:sz w:val="44"/>
      <w:szCs w:val="44"/>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8">
    <w:name w:val="Default Paragraph Font"/>
    <w:qFormat/>
    <w:uiPriority w:val="1"/>
  </w:style>
  <w:style w:type="table" w:default="1" w:styleId="10">
    <w:name w:val="Normal Table"/>
    <w:qFormat/>
    <w:uiPriority w:val="99"/>
    <w:tblPr>
      <w:tblLayout w:type="fixed"/>
      <w:tblCellMar>
        <w:top w:w="0" w:type="dxa"/>
        <w:left w:w="108" w:type="dxa"/>
        <w:bottom w:w="0" w:type="dxa"/>
        <w:right w:w="108" w:type="dxa"/>
      </w:tblCellMar>
    </w:tblPr>
  </w:style>
  <w:style w:type="paragraph" w:styleId="4">
    <w:name w:val="Normal Indent"/>
    <w:basedOn w:val="1"/>
    <w:qFormat/>
    <w:uiPriority w:val="99"/>
    <w:pPr>
      <w:ind w:firstLine="420" w:firstLineChars="200"/>
    </w:pPr>
  </w:style>
  <w:style w:type="paragraph" w:styleId="5">
    <w:name w:val="Plain Text"/>
    <w:basedOn w:val="1"/>
    <w:qFormat/>
    <w:uiPriority w:val="99"/>
    <w:rPr>
      <w:rFonts w:ascii="宋体" w:hAnsi="Courier New" w:cs="Courier New"/>
      <w:szCs w:val="21"/>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qFormat/>
    <w:uiPriority w:val="99"/>
    <w:rPr>
      <w:rFonts w:ascii="Times New Roman" w:hAnsi="Times New Roman" w:eastAsia="宋体" w:cs="Times New Roman"/>
      <w:color w:val="0000FF"/>
      <w:u w:val="single"/>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正文"/>
    <w:basedOn w:val="1"/>
    <w:link w:val="13"/>
    <w:qFormat/>
    <w:uiPriority w:val="0"/>
    <w:rPr>
      <w:rFonts w:ascii="宋体" w:hAnsi="宋体"/>
      <w:sz w:val="22"/>
    </w:rPr>
  </w:style>
  <w:style w:type="character" w:customStyle="1" w:styleId="13">
    <w:name w:val="*正文 Char"/>
    <w:link w:val="12"/>
    <w:qFormat/>
    <w:uiPriority w:val="0"/>
    <w:rPr>
      <w:rFonts w:ascii="宋体" w:hAnsi="宋体" w:eastAsia="宋体" w:cs="Times New Roman"/>
      <w:sz w:val="22"/>
      <w:szCs w:val="24"/>
    </w:rPr>
  </w:style>
  <w:style w:type="paragraph" w:customStyle="1" w:styleId="14">
    <w:name w:val="4级标题"/>
    <w:basedOn w:val="1"/>
    <w:qFormat/>
    <w:uiPriority w:val="0"/>
    <w:pPr>
      <w:keepLines/>
      <w:numPr>
        <w:ilvl w:val="3"/>
        <w:numId w:val="1"/>
      </w:numPr>
      <w:spacing w:line="360" w:lineRule="auto"/>
      <w:contextualSpacing/>
      <w:jc w:val="left"/>
      <w:outlineLvl w:val="3"/>
    </w:pPr>
    <w:rPr>
      <w:rFonts w:ascii="黑体" w:hAnsi="黑体" w:eastAsia="黑体"/>
      <w:kern w:val="0"/>
      <w:sz w:val="24"/>
      <w:lang w:eastAsia="en-US" w:bidi="en-US"/>
    </w:rPr>
  </w:style>
  <w:style w:type="paragraph" w:customStyle="1" w:styleId="15">
    <w:name w:val="普通 (Web)"/>
    <w:qFormat/>
    <w:uiPriority w:val="0"/>
    <w:pPr>
      <w:spacing w:before="100" w:after="100"/>
    </w:pPr>
    <w:rPr>
      <w:rFonts w:ascii="宋体" w:hAnsi="Times New Roman" w:eastAsia="宋体" w:cs="Times New Roman"/>
      <w:sz w:val="24"/>
      <w:lang w:val="en-US" w:eastAsia="zh-CN" w:bidi="ar-SA"/>
    </w:rPr>
  </w:style>
  <w:style w:type="paragraph" w:customStyle="1" w:styleId="16">
    <w:name w:val="列出段落1"/>
    <w:basedOn w:val="1"/>
    <w:qFormat/>
    <w:uiPriority w:val="34"/>
    <w:pPr>
      <w:ind w:firstLine="420" w:firstLineChars="200"/>
    </w:pPr>
  </w:style>
  <w:style w:type="character" w:customStyle="1" w:styleId="17">
    <w:name w:val="页眉 Char"/>
    <w:basedOn w:val="8"/>
    <w:link w:val="7"/>
    <w:qFormat/>
    <w:uiPriority w:val="99"/>
    <w:rPr>
      <w:rFonts w:ascii="Times New Roman" w:hAnsi="Times New Roman" w:eastAsia="宋体" w:cs="Times New Roman"/>
      <w:sz w:val="18"/>
      <w:szCs w:val="18"/>
    </w:rPr>
  </w:style>
  <w:style w:type="character" w:customStyle="1" w:styleId="18">
    <w:name w:val="页脚 Char"/>
    <w:basedOn w:val="8"/>
    <w:link w:val="6"/>
    <w:qFormat/>
    <w:uiPriority w:val="99"/>
    <w:rPr>
      <w:rFonts w:ascii="Times New Roman" w:hAnsi="Times New Roman" w:eastAsia="宋体" w:cs="Times New Roman"/>
      <w:sz w:val="18"/>
      <w:szCs w:val="18"/>
    </w:rPr>
  </w:style>
  <w:style w:type="paragraph" w:customStyle="1" w:styleId="19">
    <w:name w:val="p0"/>
    <w:basedOn w:val="1"/>
    <w:qFormat/>
    <w:uiPriority w:val="0"/>
    <w:pPr>
      <w:widowControl/>
    </w:pPr>
    <w:rPr>
      <w:kern w:val="0"/>
      <w:szCs w:val="21"/>
    </w:rPr>
  </w:style>
  <w:style w:type="paragraph" w:customStyle="1" w:styleId="2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21">
    <w:name w:val="Table Text"/>
    <w:qFormat/>
    <w:uiPriority w:val="0"/>
    <w:pPr>
      <w:tabs>
        <w:tab w:val="decimal" w:pos="0"/>
      </w:tabs>
    </w:pPr>
    <w:rPr>
      <w:rFonts w:ascii="Arial" w:hAnsi="Arial" w:eastAsia="宋体" w:cs="Times New Roman"/>
      <w:sz w:val="21"/>
      <w:szCs w:val="21"/>
      <w:lang w:val="en-US" w:eastAsia="zh-CN" w:bidi="ar-SA"/>
    </w:rPr>
  </w:style>
  <w:style w:type="character" w:customStyle="1" w:styleId="22">
    <w:name w:val="urtxtstd17"/>
    <w:basedOn w:val="8"/>
    <w:qFormat/>
    <w:uiPriority w:val="0"/>
    <w:rPr>
      <w:rFonts w:hint="default" w:ascii="Arial" w:hAnsi="Arial" w:cs="Arial"/>
      <w:sz w:val="17"/>
      <w:szCs w:val="17"/>
    </w:rPr>
  </w:style>
  <w:style w:type="paragraph" w:customStyle="1" w:styleId="23">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6951</Words>
  <Characters>8139</Characters>
  <Lines>0</Lines>
  <Paragraphs>485</Paragraphs>
  <TotalTime>0</TotalTime>
  <ScaleCrop>false</ScaleCrop>
  <LinksUpToDate>false</LinksUpToDate>
  <CharactersWithSpaces>8624</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2017-03-06T15:12:00Z</dcterms:created>
  <dc:creator>胡昌金</dc:creator>
  <cp:lastModifiedBy>008</cp:lastModifiedBy>
  <dcterms:modified xsi:type="dcterms:W3CDTF">2018-11-07T06:18:41Z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