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color w:val="auto"/>
          <w:sz w:val="36"/>
          <w:szCs w:val="24"/>
          <w:highlight w:val="none"/>
          <w:lang w:eastAsia="zh-CN"/>
        </w:rPr>
      </w:pPr>
      <w:bookmarkStart w:id="0" w:name="_Toc25892"/>
      <w:r>
        <w:rPr>
          <w:rFonts w:hint="eastAsia" w:ascii="宋体" w:hAnsi="宋体" w:eastAsia="宋体" w:cs="宋体"/>
          <w:color w:val="auto"/>
          <w:sz w:val="36"/>
          <w:szCs w:val="24"/>
          <w:highlight w:val="none"/>
          <w:lang w:eastAsia="zh-CN"/>
        </w:rPr>
        <w:t>第一包：</w:t>
      </w:r>
      <w:bookmarkEnd w:id="0"/>
      <w:r>
        <w:rPr>
          <w:rFonts w:hint="eastAsia" w:ascii="宋体" w:hAnsi="宋体" w:eastAsia="宋体" w:cs="宋体"/>
          <w:color w:val="auto"/>
          <w:sz w:val="36"/>
          <w:szCs w:val="24"/>
          <w:highlight w:val="none"/>
          <w:lang w:eastAsia="zh-CN"/>
        </w:rPr>
        <w:t>Comsol软件及配套硬件、JMP软件及配套硬件技术要求</w:t>
      </w:r>
    </w:p>
    <w:p>
      <w:pPr>
        <w:spacing w:line="360" w:lineRule="auto"/>
        <w:jc w:val="both"/>
        <w:rPr>
          <w:rFonts w:hint="eastAsia" w:ascii="宋体"/>
          <w:b/>
          <w:color w:val="auto"/>
          <w:sz w:val="28"/>
          <w:szCs w:val="28"/>
          <w:highlight w:val="none"/>
        </w:rPr>
      </w:pPr>
      <w:r>
        <w:rPr>
          <w:rFonts w:hint="eastAsia" w:ascii="宋体"/>
          <w:b/>
          <w:color w:val="auto"/>
          <w:sz w:val="28"/>
          <w:szCs w:val="28"/>
          <w:highlight w:val="none"/>
          <w:lang w:eastAsia="zh-CN"/>
        </w:rPr>
        <w:t>一、</w:t>
      </w:r>
      <w:r>
        <w:rPr>
          <w:rFonts w:hint="eastAsia" w:ascii="宋体"/>
          <w:b/>
          <w:color w:val="auto"/>
          <w:sz w:val="28"/>
          <w:szCs w:val="28"/>
          <w:highlight w:val="none"/>
        </w:rPr>
        <w:t>概  况</w:t>
      </w:r>
    </w:p>
    <w:p>
      <w:pPr>
        <w:pStyle w:val="23"/>
        <w:spacing w:line="360" w:lineRule="auto"/>
        <w:ind w:firstLine="420"/>
        <w:rPr>
          <w:rFonts w:ascii="宋体" w:hAnsi="Times New Roman"/>
          <w:color w:val="auto"/>
          <w:sz w:val="21"/>
          <w:highlight w:val="none"/>
          <w:lang w:eastAsia="zh-CN"/>
        </w:rPr>
      </w:pPr>
      <w:r>
        <w:rPr>
          <w:rFonts w:ascii="宋体" w:hAnsi="Times New Roman"/>
          <w:color w:val="auto"/>
          <w:sz w:val="21"/>
          <w:highlight w:val="none"/>
          <w:lang w:eastAsia="zh-CN"/>
        </w:rPr>
        <w:t>COMSOL Multiphysics</w:t>
      </w:r>
      <w:r>
        <w:rPr>
          <w:rFonts w:hint="eastAsia" w:ascii="宋体" w:hAnsi="Times New Roman"/>
          <w:color w:val="auto"/>
          <w:sz w:val="21"/>
          <w:highlight w:val="none"/>
          <w:lang w:eastAsia="zh-CN"/>
        </w:rPr>
        <w:t>是</w:t>
      </w:r>
      <w:r>
        <w:rPr>
          <w:rFonts w:ascii="宋体" w:hAnsi="Times New Roman"/>
          <w:color w:val="auto"/>
          <w:sz w:val="21"/>
          <w:highlight w:val="none"/>
          <w:lang w:eastAsia="zh-CN"/>
        </w:rPr>
        <w:t>一款专业的解决多物理场问题的仿真软件</w:t>
      </w:r>
      <w:r>
        <w:rPr>
          <w:rFonts w:hint="eastAsia" w:ascii="宋体" w:hAnsi="Times New Roman"/>
          <w:color w:val="auto"/>
          <w:sz w:val="21"/>
          <w:highlight w:val="none"/>
          <w:lang w:eastAsia="zh-CN"/>
        </w:rPr>
        <w:t>，提供</w:t>
      </w:r>
      <w:r>
        <w:rPr>
          <w:rFonts w:ascii="宋体" w:hAnsi="Times New Roman"/>
          <w:color w:val="auto"/>
          <w:sz w:val="21"/>
          <w:highlight w:val="none"/>
          <w:lang w:eastAsia="zh-CN"/>
        </w:rPr>
        <w:t>专业的适用于各个领域的</w:t>
      </w:r>
      <w:r>
        <w:rPr>
          <w:rFonts w:hint="eastAsia" w:ascii="宋体" w:hAnsi="Times New Roman"/>
          <w:color w:val="auto"/>
          <w:sz w:val="21"/>
          <w:highlight w:val="none"/>
          <w:lang w:eastAsia="zh-CN"/>
        </w:rPr>
        <w:t>模块</w:t>
      </w:r>
      <w:r>
        <w:rPr>
          <w:rFonts w:ascii="宋体" w:hAnsi="Times New Roman"/>
          <w:color w:val="auto"/>
          <w:sz w:val="21"/>
          <w:highlight w:val="none"/>
          <w:lang w:eastAsia="zh-CN"/>
        </w:rPr>
        <w:t>和物理场接口，</w:t>
      </w:r>
      <w:r>
        <w:rPr>
          <w:rFonts w:hint="eastAsia" w:ascii="宋体" w:hAnsi="Times New Roman"/>
          <w:color w:val="auto"/>
          <w:sz w:val="21"/>
          <w:highlight w:val="none"/>
          <w:lang w:eastAsia="zh-CN"/>
        </w:rPr>
        <w:t>并且物理</w:t>
      </w:r>
      <w:r>
        <w:rPr>
          <w:rFonts w:ascii="宋体" w:hAnsi="Times New Roman"/>
          <w:color w:val="auto"/>
          <w:sz w:val="21"/>
          <w:highlight w:val="none"/>
          <w:lang w:eastAsia="zh-CN"/>
        </w:rPr>
        <w:t>场接口之间可以任意组合</w:t>
      </w:r>
      <w:r>
        <w:rPr>
          <w:rFonts w:hint="eastAsia" w:ascii="宋体" w:hAnsi="Times New Roman"/>
          <w:color w:val="auto"/>
          <w:sz w:val="21"/>
          <w:highlight w:val="none"/>
          <w:lang w:eastAsia="zh-CN"/>
        </w:rPr>
        <w:t>构成</w:t>
      </w:r>
      <w:r>
        <w:rPr>
          <w:rFonts w:ascii="宋体" w:hAnsi="Times New Roman"/>
          <w:color w:val="auto"/>
          <w:sz w:val="21"/>
          <w:highlight w:val="none"/>
          <w:lang w:eastAsia="zh-CN"/>
        </w:rPr>
        <w:t>耦合仿真模型。</w:t>
      </w:r>
      <w:r>
        <w:rPr>
          <w:rFonts w:hint="eastAsia" w:ascii="宋体" w:hAnsi="Times New Roman"/>
          <w:color w:val="auto"/>
          <w:sz w:val="21"/>
          <w:highlight w:val="none"/>
          <w:lang w:eastAsia="zh-CN"/>
        </w:rPr>
        <w:t>计算结果可以通过线图、云图、流线图等各种后处理操作给出，根据需要导出为文本格式的数据文件，或者图片文件，并且可以制作成动画或视频来进行动态演示。根据需要，可以将模型结果自动生成Word或HTML格式的报告文件。可以</w:t>
      </w:r>
      <w:r>
        <w:rPr>
          <w:rFonts w:ascii="宋体" w:hAnsi="Times New Roman"/>
          <w:color w:val="auto"/>
          <w:sz w:val="21"/>
          <w:highlight w:val="none"/>
          <w:lang w:eastAsia="zh-CN"/>
        </w:rPr>
        <w:t>实现对化工</w:t>
      </w:r>
      <w:r>
        <w:rPr>
          <w:rFonts w:hint="eastAsia" w:ascii="宋体" w:hAnsi="Times New Roman"/>
          <w:color w:val="auto"/>
          <w:sz w:val="21"/>
          <w:highlight w:val="none"/>
          <w:lang w:eastAsia="zh-CN"/>
        </w:rPr>
        <w:t>方面</w:t>
      </w:r>
      <w:r>
        <w:rPr>
          <w:rFonts w:ascii="宋体" w:hAnsi="Times New Roman"/>
          <w:color w:val="auto"/>
          <w:sz w:val="21"/>
          <w:highlight w:val="none"/>
          <w:lang w:eastAsia="zh-CN"/>
        </w:rPr>
        <w:t>相关进行机理性研究。</w:t>
      </w:r>
    </w:p>
    <w:p>
      <w:pPr>
        <w:autoSpaceDE w:val="0"/>
        <w:autoSpaceDN w:val="0"/>
        <w:adjustRightInd w:val="0"/>
        <w:spacing w:line="360" w:lineRule="auto"/>
        <w:ind w:firstLine="420" w:firstLineChars="200"/>
        <w:jc w:val="left"/>
        <w:rPr>
          <w:rFonts w:hint="eastAsia" w:ascii="宋体"/>
          <w:color w:val="auto"/>
          <w:kern w:val="0"/>
          <w:highlight w:val="none"/>
        </w:rPr>
      </w:pPr>
      <w:r>
        <w:rPr>
          <w:rFonts w:hint="eastAsia" w:ascii="宋体"/>
          <w:color w:val="auto"/>
          <w:kern w:val="0"/>
          <w:highlight w:val="none"/>
        </w:rPr>
        <w:t>JMP</w:t>
      </w:r>
      <w:r>
        <w:rPr>
          <w:rFonts w:hint="eastAsia" w:ascii="宋体"/>
          <w:color w:val="auto"/>
          <w:kern w:val="0"/>
          <w:highlight w:val="none"/>
          <w:lang w:eastAsia="zh-CN"/>
        </w:rPr>
        <w:t>软件主要用于实现统计分析，它</w:t>
      </w:r>
      <w:r>
        <w:rPr>
          <w:rFonts w:hint="eastAsia" w:ascii="宋体"/>
          <w:color w:val="auto"/>
          <w:kern w:val="0"/>
          <w:highlight w:val="none"/>
        </w:rPr>
        <w:t>的算法源于SAS，特别强调以统计方法的实际应用为导向，交互性、可视化能力强，使用方便，尤其适合非统计专业背景的数据分析人员使用，在同类软件中有较大的优势。</w:t>
      </w:r>
    </w:p>
    <w:p>
      <w:pPr>
        <w:numPr>
          <w:ilvl w:val="0"/>
          <w:numId w:val="1"/>
        </w:num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供货需求一览表</w:t>
      </w:r>
    </w:p>
    <w:p>
      <w:pPr>
        <w:spacing w:line="360" w:lineRule="auto"/>
        <w:rPr>
          <w:rFonts w:hint="eastAsia" w:ascii="宋体"/>
          <w:b/>
          <w:color w:val="auto"/>
          <w:kern w:val="0"/>
          <w:szCs w:val="21"/>
          <w:highlight w:val="none"/>
        </w:rPr>
      </w:pPr>
      <w:r>
        <w:rPr>
          <w:rFonts w:hint="eastAsia" w:ascii="宋体"/>
          <w:b/>
          <w:color w:val="auto"/>
          <w:kern w:val="0"/>
          <w:szCs w:val="21"/>
          <w:highlight w:val="none"/>
        </w:rPr>
        <w:t>1.1供货清单：</w:t>
      </w:r>
    </w:p>
    <w:tbl>
      <w:tblPr>
        <w:tblStyle w:val="22"/>
        <w:tblW w:w="8666" w:type="dxa"/>
        <w:jc w:val="center"/>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017"/>
        <w:gridCol w:w="1650"/>
        <w:gridCol w:w="735"/>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654" w:type="dxa"/>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序号</w:t>
            </w:r>
          </w:p>
        </w:tc>
        <w:tc>
          <w:tcPr>
            <w:tcW w:w="1017" w:type="dxa"/>
            <w:tcBorders>
              <w:bottom w:val="single" w:color="auto" w:sz="4" w:space="0"/>
            </w:tcBorders>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项 目</w:t>
            </w:r>
          </w:p>
        </w:tc>
        <w:tc>
          <w:tcPr>
            <w:tcW w:w="1650" w:type="dxa"/>
            <w:tcBorders>
              <w:bottom w:val="single" w:color="auto" w:sz="4" w:space="0"/>
            </w:tcBorders>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货物名称</w:t>
            </w:r>
          </w:p>
        </w:tc>
        <w:tc>
          <w:tcPr>
            <w:tcW w:w="735" w:type="dxa"/>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数量</w:t>
            </w:r>
          </w:p>
        </w:tc>
        <w:tc>
          <w:tcPr>
            <w:tcW w:w="4610" w:type="dxa"/>
            <w:vAlign w:val="center"/>
          </w:tcPr>
          <w:p>
            <w:pPr>
              <w:widowControl/>
              <w:spacing w:line="360" w:lineRule="auto"/>
              <w:jc w:val="center"/>
              <w:rPr>
                <w:rFonts w:hint="eastAsia" w:ascii="宋体"/>
                <w:color w:val="auto"/>
                <w:szCs w:val="21"/>
                <w:highlight w:val="none"/>
              </w:rPr>
            </w:pPr>
            <w:r>
              <w:rPr>
                <w:rFonts w:hint="eastAsia" w:ascii="宋体"/>
                <w:color w:val="auto"/>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1" w:hRule="atLeast"/>
          <w:jc w:val="center"/>
        </w:trPr>
        <w:tc>
          <w:tcPr>
            <w:tcW w:w="654" w:type="dxa"/>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1</w:t>
            </w:r>
          </w:p>
        </w:tc>
        <w:tc>
          <w:tcPr>
            <w:tcW w:w="1017" w:type="dxa"/>
            <w:vMerge w:val="restart"/>
            <w:vAlign w:val="center"/>
          </w:tcPr>
          <w:p>
            <w:pPr>
              <w:spacing w:line="360" w:lineRule="auto"/>
              <w:jc w:val="center"/>
              <w:rPr>
                <w:rFonts w:hint="eastAsia" w:ascii="宋体"/>
                <w:color w:val="auto"/>
                <w:szCs w:val="21"/>
                <w:highlight w:val="none"/>
              </w:rPr>
            </w:pPr>
            <w:r>
              <w:rPr>
                <w:rFonts w:hint="eastAsia" w:ascii="宋体"/>
                <w:color w:val="auto"/>
                <w:szCs w:val="21"/>
                <w:highlight w:val="none"/>
              </w:rPr>
              <w:t>Comsol软件及配套硬件</w:t>
            </w:r>
          </w:p>
        </w:tc>
        <w:tc>
          <w:tcPr>
            <w:tcW w:w="1650" w:type="dxa"/>
            <w:vAlign w:val="center"/>
          </w:tcPr>
          <w:p>
            <w:pPr>
              <w:spacing w:line="360" w:lineRule="auto"/>
              <w:jc w:val="center"/>
              <w:rPr>
                <w:rFonts w:hint="eastAsia" w:ascii="宋体"/>
                <w:color w:val="auto"/>
                <w:szCs w:val="21"/>
                <w:highlight w:val="none"/>
              </w:rPr>
            </w:pPr>
            <w:r>
              <w:rPr>
                <w:rFonts w:ascii="宋体"/>
                <w:color w:val="auto"/>
                <w:szCs w:val="21"/>
                <w:highlight w:val="none"/>
              </w:rPr>
              <w:t>COMSOL Multiphysics</w:t>
            </w:r>
          </w:p>
        </w:tc>
        <w:tc>
          <w:tcPr>
            <w:tcW w:w="735" w:type="dxa"/>
            <w:vAlign w:val="center"/>
          </w:tcPr>
          <w:p>
            <w:pPr>
              <w:widowControl/>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1套</w:t>
            </w:r>
          </w:p>
        </w:tc>
        <w:tc>
          <w:tcPr>
            <w:tcW w:w="4610" w:type="dxa"/>
            <w:vAlign w:val="center"/>
          </w:tcPr>
          <w:p>
            <w:pPr>
              <w:widowControl/>
              <w:spacing w:line="360" w:lineRule="auto"/>
              <w:jc w:val="left"/>
              <w:rPr>
                <w:rFonts w:hint="eastAsia" w:ascii="宋体"/>
                <w:color w:val="auto"/>
                <w:szCs w:val="21"/>
                <w:highlight w:val="none"/>
              </w:rPr>
            </w:pPr>
            <w:r>
              <w:rPr>
                <w:rFonts w:hint="eastAsia" w:ascii="宋体"/>
                <w:color w:val="auto"/>
                <w:szCs w:val="21"/>
                <w:highlight w:val="none"/>
              </w:rPr>
              <w:t>软件</w:t>
            </w:r>
            <w:r>
              <w:rPr>
                <w:rFonts w:ascii="宋体"/>
                <w:color w:val="auto"/>
                <w:szCs w:val="21"/>
                <w:highlight w:val="none"/>
              </w:rPr>
              <w:t>版本</w:t>
            </w:r>
            <w:r>
              <w:rPr>
                <w:rFonts w:hint="eastAsia" w:ascii="宋体"/>
                <w:color w:val="auto"/>
                <w:szCs w:val="21"/>
                <w:highlight w:val="none"/>
              </w:rPr>
              <w:t>5.3或者</w:t>
            </w:r>
            <w:r>
              <w:rPr>
                <w:rFonts w:ascii="宋体"/>
                <w:color w:val="auto"/>
                <w:szCs w:val="21"/>
                <w:highlight w:val="none"/>
              </w:rPr>
              <w:t>更高版本，提供</w:t>
            </w:r>
            <w:r>
              <w:rPr>
                <w:rFonts w:hint="eastAsia" w:ascii="宋体"/>
                <w:color w:val="auto"/>
                <w:szCs w:val="21"/>
                <w:highlight w:val="none"/>
              </w:rPr>
              <w:t>1年</w:t>
            </w:r>
            <w:r>
              <w:rPr>
                <w:rFonts w:ascii="宋体"/>
                <w:color w:val="auto"/>
                <w:szCs w:val="21"/>
                <w:highlight w:val="none"/>
              </w:rPr>
              <w:t>免费升级和更新以及相关技术支持。</w:t>
            </w:r>
            <w:r>
              <w:rPr>
                <w:rFonts w:hint="eastAsia" w:ascii="宋体"/>
                <w:color w:val="auto"/>
                <w:szCs w:val="21"/>
                <w:highlight w:val="none"/>
              </w:rPr>
              <w:t>能在win7及</w:t>
            </w:r>
            <w:r>
              <w:rPr>
                <w:rFonts w:hint="eastAsia" w:ascii="宋体"/>
                <w:color w:val="auto"/>
                <w:szCs w:val="21"/>
                <w:highlight w:val="none"/>
                <w:lang w:eastAsia="zh-CN"/>
              </w:rPr>
              <w:t>以上</w:t>
            </w:r>
            <w:r>
              <w:rPr>
                <w:rFonts w:hint="eastAsia" w:ascii="宋体"/>
                <w:color w:val="auto"/>
                <w:szCs w:val="21"/>
                <w:highlight w:val="none"/>
              </w:rPr>
              <w:t>操作系统中正常运行；包含一个</w:t>
            </w:r>
            <w:r>
              <w:rPr>
                <w:rFonts w:ascii="宋体"/>
                <w:color w:val="auto"/>
                <w:szCs w:val="21"/>
                <w:highlight w:val="none"/>
              </w:rPr>
              <w:t>license用于绑定一台电脑硬件。</w:t>
            </w:r>
          </w:p>
          <w:p>
            <w:pPr>
              <w:spacing w:line="360" w:lineRule="auto"/>
              <w:jc w:val="left"/>
              <w:rPr>
                <w:rFonts w:hint="eastAsia" w:ascii="宋体"/>
                <w:color w:val="auto"/>
                <w:szCs w:val="21"/>
                <w:highlight w:val="none"/>
              </w:rPr>
            </w:pPr>
            <w:r>
              <w:rPr>
                <w:rFonts w:hint="eastAsia" w:ascii="宋体"/>
                <w:color w:val="auto"/>
                <w:szCs w:val="21"/>
                <w:highlight w:val="none"/>
              </w:rPr>
              <w:t>包含相关</w:t>
            </w:r>
            <w:r>
              <w:rPr>
                <w:rFonts w:ascii="宋体"/>
                <w:color w:val="auto"/>
                <w:szCs w:val="21"/>
                <w:highlight w:val="none"/>
              </w:rPr>
              <w:t>基本模块以及</w:t>
            </w:r>
            <w:r>
              <w:rPr>
                <w:rFonts w:hint="eastAsia" w:ascii="宋体"/>
                <w:color w:val="auto"/>
                <w:szCs w:val="21"/>
                <w:highlight w:val="none"/>
              </w:rPr>
              <w:t>所需专业</w:t>
            </w:r>
            <w:r>
              <w:rPr>
                <w:rFonts w:ascii="宋体"/>
                <w:color w:val="auto"/>
                <w:szCs w:val="21"/>
                <w:highlight w:val="none"/>
              </w:rPr>
              <w:t>物理化学模块。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654" w:type="dxa"/>
            <w:vAlign w:val="center"/>
          </w:tcPr>
          <w:p>
            <w:pPr>
              <w:spacing w:line="360" w:lineRule="auto"/>
              <w:jc w:val="center"/>
              <w:rPr>
                <w:rFonts w:hint="eastAsia" w:ascii="宋体" w:cs="宋体"/>
                <w:color w:val="auto"/>
                <w:kern w:val="0"/>
                <w:szCs w:val="21"/>
                <w:highlight w:val="none"/>
              </w:rPr>
            </w:pPr>
            <w:r>
              <w:rPr>
                <w:rFonts w:hint="eastAsia" w:ascii="宋体" w:cs="宋体"/>
                <w:color w:val="auto"/>
                <w:kern w:val="0"/>
                <w:szCs w:val="21"/>
                <w:highlight w:val="none"/>
              </w:rPr>
              <w:t>2</w:t>
            </w:r>
          </w:p>
        </w:tc>
        <w:tc>
          <w:tcPr>
            <w:tcW w:w="1017" w:type="dxa"/>
            <w:vMerge w:val="continue"/>
            <w:tcBorders>
              <w:bottom w:val="single" w:color="auto" w:sz="4" w:space="0"/>
            </w:tcBorders>
            <w:vAlign w:val="center"/>
          </w:tcPr>
          <w:p>
            <w:pPr>
              <w:spacing w:line="360" w:lineRule="auto"/>
              <w:jc w:val="center"/>
              <w:rPr>
                <w:rFonts w:hint="eastAsia" w:ascii="宋体"/>
                <w:color w:val="auto"/>
                <w:szCs w:val="21"/>
                <w:highlight w:val="none"/>
              </w:rPr>
            </w:pPr>
          </w:p>
        </w:tc>
        <w:tc>
          <w:tcPr>
            <w:tcW w:w="1650" w:type="dxa"/>
            <w:tcBorders>
              <w:top w:val="single" w:color="auto" w:sz="4" w:space="0"/>
              <w:bottom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笔记本电脑</w:t>
            </w:r>
          </w:p>
        </w:tc>
        <w:tc>
          <w:tcPr>
            <w:tcW w:w="735" w:type="dxa"/>
            <w:vAlign w:val="center"/>
          </w:tcPr>
          <w:p>
            <w:pPr>
              <w:spacing w:line="360" w:lineRule="auto"/>
              <w:jc w:val="center"/>
              <w:rPr>
                <w:rFonts w:hint="eastAsia" w:ascii="宋体"/>
                <w:color w:val="auto"/>
                <w:szCs w:val="21"/>
                <w:highlight w:val="none"/>
              </w:rPr>
            </w:pPr>
            <w:r>
              <w:rPr>
                <w:rFonts w:ascii="宋体"/>
                <w:color w:val="auto"/>
                <w:szCs w:val="21"/>
                <w:highlight w:val="none"/>
              </w:rPr>
              <w:t>1</w:t>
            </w:r>
            <w:r>
              <w:rPr>
                <w:rFonts w:hint="eastAsia" w:ascii="宋体"/>
                <w:color w:val="auto"/>
                <w:szCs w:val="21"/>
                <w:highlight w:val="none"/>
              </w:rPr>
              <w:t>套</w:t>
            </w:r>
          </w:p>
        </w:tc>
        <w:tc>
          <w:tcPr>
            <w:tcW w:w="4610" w:type="dxa"/>
            <w:vAlign w:val="center"/>
          </w:tcPr>
          <w:p>
            <w:pPr>
              <w:widowControl/>
              <w:spacing w:line="360" w:lineRule="auto"/>
              <w:jc w:val="left"/>
              <w:rPr>
                <w:rFonts w:ascii="宋体"/>
                <w:color w:val="auto"/>
                <w:szCs w:val="21"/>
                <w:highlight w:val="none"/>
              </w:rPr>
            </w:pPr>
            <w:r>
              <w:rPr>
                <w:rFonts w:hint="eastAsia" w:ascii="宋体"/>
                <w:color w:val="auto"/>
                <w:szCs w:val="21"/>
                <w:highlight w:val="none"/>
              </w:rPr>
              <w:t>英特尔® 酷睿</w:t>
            </w:r>
            <w:r>
              <w:rPr>
                <w:rFonts w:ascii="宋体"/>
                <w:color w:val="auto"/>
                <w:szCs w:val="21"/>
                <w:highlight w:val="none"/>
                <w:vertAlign w:val="superscript"/>
              </w:rPr>
              <w:t>TM</w:t>
            </w:r>
            <w:r>
              <w:rPr>
                <w:rFonts w:ascii="宋体"/>
                <w:color w:val="auto"/>
                <w:szCs w:val="21"/>
                <w:highlight w:val="none"/>
              </w:rPr>
              <w:t>i7-7700HQ</w:t>
            </w:r>
            <w:r>
              <w:rPr>
                <w:rFonts w:hint="eastAsia" w:ascii="宋体"/>
                <w:color w:val="auto"/>
                <w:szCs w:val="21"/>
                <w:highlight w:val="none"/>
              </w:rPr>
              <w:t>四核</w:t>
            </w:r>
            <w:r>
              <w:rPr>
                <w:rFonts w:ascii="宋体"/>
                <w:color w:val="auto"/>
                <w:szCs w:val="21"/>
                <w:highlight w:val="none"/>
              </w:rPr>
              <w:t>处理器</w:t>
            </w:r>
            <w:r>
              <w:rPr>
                <w:rFonts w:hint="eastAsia" w:ascii="宋体"/>
                <w:color w:val="auto"/>
                <w:szCs w:val="21"/>
                <w:highlight w:val="none"/>
              </w:rPr>
              <w:t>16G内存 256G固态硬盘</w:t>
            </w:r>
            <w:r>
              <w:rPr>
                <w:rFonts w:ascii="宋体"/>
                <w:color w:val="auto"/>
                <w:szCs w:val="21"/>
                <w:highlight w:val="none"/>
              </w:rPr>
              <w:t>，</w:t>
            </w:r>
            <w:r>
              <w:rPr>
                <w:rFonts w:hint="eastAsia" w:ascii="宋体"/>
                <w:color w:val="auto"/>
                <w:szCs w:val="21"/>
                <w:highlight w:val="none"/>
              </w:rPr>
              <w:t>NVIDIA®</w:t>
            </w:r>
          </w:p>
          <w:p>
            <w:pPr>
              <w:widowControl/>
              <w:spacing w:line="360" w:lineRule="auto"/>
              <w:jc w:val="left"/>
              <w:rPr>
                <w:rFonts w:hint="eastAsia" w:ascii="宋体"/>
                <w:color w:val="auto"/>
                <w:szCs w:val="21"/>
                <w:highlight w:val="none"/>
              </w:rPr>
            </w:pPr>
            <w:r>
              <w:rPr>
                <w:rFonts w:ascii="宋体"/>
                <w:color w:val="auto"/>
                <w:szCs w:val="21"/>
                <w:highlight w:val="none"/>
              </w:rPr>
              <w:t>Quadro</w:t>
            </w:r>
            <w:r>
              <w:rPr>
                <w:rFonts w:hint="eastAsia" w:ascii="宋体"/>
                <w:color w:val="auto"/>
                <w:szCs w:val="21"/>
                <w:highlight w:val="none"/>
              </w:rPr>
              <w:t>®</w:t>
            </w:r>
            <w:r>
              <w:rPr>
                <w:rFonts w:ascii="宋体"/>
                <w:color w:val="auto"/>
                <w:szCs w:val="21"/>
                <w:highlight w:val="none"/>
              </w:rPr>
              <w:t>M620M</w:t>
            </w:r>
            <w:r>
              <w:rPr>
                <w:rFonts w:hint="eastAsia" w:ascii="宋体"/>
                <w:color w:val="auto"/>
                <w:szCs w:val="21"/>
                <w:highlight w:val="none"/>
              </w:rPr>
              <w:t>显卡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654" w:type="dxa"/>
            <w:vAlign w:val="center"/>
          </w:tcPr>
          <w:p>
            <w:pPr>
              <w:spacing w:line="360" w:lineRule="auto"/>
              <w:jc w:val="center"/>
              <w:rPr>
                <w:rFonts w:hint="eastAsia"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3</w:t>
            </w:r>
          </w:p>
        </w:tc>
        <w:tc>
          <w:tcPr>
            <w:tcW w:w="1017" w:type="dxa"/>
            <w:vMerge w:val="restart"/>
            <w:tcBorders>
              <w:top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JMP软件及配套硬件</w:t>
            </w:r>
          </w:p>
        </w:tc>
        <w:tc>
          <w:tcPr>
            <w:tcW w:w="1650" w:type="dxa"/>
            <w:tcBorders>
              <w:top w:val="single" w:color="auto" w:sz="4" w:space="0"/>
              <w:bottom w:val="single" w:color="auto" w:sz="4" w:space="0"/>
            </w:tcBorders>
            <w:vAlign w:val="center"/>
          </w:tcPr>
          <w:p>
            <w:pPr>
              <w:keepNext w:val="0"/>
              <w:keepLines w:val="0"/>
              <w:widowControl/>
              <w:suppressLineNumbers w:val="0"/>
              <w:spacing w:line="360" w:lineRule="auto"/>
              <w:jc w:val="center"/>
              <w:textAlignment w:val="center"/>
              <w:rPr>
                <w:rFonts w:hint="eastAsia" w:ascii="宋体"/>
                <w:color w:val="auto"/>
                <w:szCs w:val="21"/>
                <w:highlight w:val="none"/>
                <w:lang w:eastAsia="zh-CN"/>
              </w:rPr>
            </w:pPr>
            <w:r>
              <w:rPr>
                <w:rFonts w:hint="eastAsia" w:ascii="宋体" w:hAnsi="宋体" w:eastAsia="宋体" w:cs="宋体"/>
                <w:i w:val="0"/>
                <w:color w:val="auto"/>
                <w:kern w:val="0"/>
                <w:sz w:val="21"/>
                <w:szCs w:val="21"/>
                <w:highlight w:val="none"/>
                <w:u w:val="none"/>
                <w:lang w:val="en-US" w:eastAsia="zh-CN" w:bidi="ar"/>
              </w:rPr>
              <w:t>JMP13</w:t>
            </w:r>
          </w:p>
        </w:tc>
        <w:tc>
          <w:tcPr>
            <w:tcW w:w="735" w:type="dxa"/>
            <w:vAlign w:val="center"/>
          </w:tcPr>
          <w:p>
            <w:pPr>
              <w:keepNext w:val="0"/>
              <w:keepLines w:val="0"/>
              <w:widowControl/>
              <w:suppressLineNumbers w:val="0"/>
              <w:spacing w:line="360" w:lineRule="auto"/>
              <w:jc w:val="center"/>
              <w:textAlignment w:val="center"/>
              <w:rPr>
                <w:rFonts w:ascii="宋体"/>
                <w:color w:val="auto"/>
                <w:szCs w:val="21"/>
                <w:highlight w:val="none"/>
              </w:rPr>
            </w:pPr>
            <w:r>
              <w:rPr>
                <w:rFonts w:hint="eastAsia" w:ascii="宋体" w:hAnsi="宋体" w:eastAsia="宋体" w:cs="宋体"/>
                <w:i w:val="0"/>
                <w:color w:val="auto"/>
                <w:kern w:val="0"/>
                <w:sz w:val="21"/>
                <w:szCs w:val="21"/>
                <w:highlight w:val="none"/>
                <w:u w:val="none"/>
                <w:lang w:val="en-US" w:eastAsia="zh-CN" w:bidi="ar"/>
              </w:rPr>
              <w:t>1套</w:t>
            </w:r>
          </w:p>
        </w:tc>
        <w:tc>
          <w:tcPr>
            <w:tcW w:w="4610" w:type="dxa"/>
            <w:vAlign w:val="center"/>
          </w:tcPr>
          <w:p>
            <w:pPr>
              <w:keepNext w:val="0"/>
              <w:keepLines w:val="0"/>
              <w:widowControl/>
              <w:suppressLineNumbers w:val="0"/>
              <w:spacing w:line="360" w:lineRule="auto"/>
              <w:jc w:val="left"/>
              <w:textAlignment w:val="center"/>
              <w:rPr>
                <w:rFonts w:ascii="宋体"/>
                <w:color w:val="auto"/>
                <w:szCs w:val="21"/>
                <w:highlight w:val="none"/>
              </w:rPr>
            </w:pPr>
            <w:r>
              <w:rPr>
                <w:rFonts w:hint="eastAsia" w:ascii="宋体" w:hAnsi="宋体" w:eastAsia="宋体" w:cs="宋体"/>
                <w:i w:val="0"/>
                <w:color w:val="auto"/>
                <w:kern w:val="0"/>
                <w:sz w:val="21"/>
                <w:szCs w:val="21"/>
                <w:highlight w:val="none"/>
                <w:u w:val="none"/>
                <w:lang w:val="en-US" w:eastAsia="zh-CN" w:bidi="ar"/>
              </w:rPr>
              <w:t>基础版</w:t>
            </w:r>
            <w:r>
              <w:rPr>
                <w:rFonts w:hint="eastAsia"/>
                <w:color w:val="auto"/>
                <w:highlight w:val="none"/>
                <w:lang w:eastAsia="zh-CN"/>
              </w:rPr>
              <w:t>；</w:t>
            </w:r>
            <w:r>
              <w:rPr>
                <w:rFonts w:hint="eastAsia"/>
                <w:color w:val="auto"/>
                <w:highlight w:val="none"/>
                <w:lang w:val="en-US" w:eastAsia="zh-CN"/>
              </w:rPr>
              <w:t>操作系统：win7 SP1(除外Windows7初始版本和Windows7家庭普通版)、Windows8.1（除外RT版）、Windows10（除平板电脑和Windows10 S版）；license授权；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654" w:type="dxa"/>
            <w:vAlign w:val="center"/>
          </w:tcPr>
          <w:p>
            <w:pPr>
              <w:spacing w:line="360" w:lineRule="auto"/>
              <w:jc w:val="center"/>
              <w:rPr>
                <w:rFonts w:hint="eastAsia"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4</w:t>
            </w:r>
          </w:p>
        </w:tc>
        <w:tc>
          <w:tcPr>
            <w:tcW w:w="1017" w:type="dxa"/>
            <w:vMerge w:val="continue"/>
            <w:vAlign w:val="center"/>
          </w:tcPr>
          <w:p>
            <w:pPr>
              <w:spacing w:line="360" w:lineRule="auto"/>
              <w:jc w:val="center"/>
              <w:rPr>
                <w:rFonts w:hint="eastAsia" w:ascii="宋体"/>
                <w:color w:val="auto"/>
                <w:szCs w:val="21"/>
                <w:highlight w:val="none"/>
              </w:rPr>
            </w:pPr>
          </w:p>
        </w:tc>
        <w:tc>
          <w:tcPr>
            <w:tcW w:w="1650" w:type="dxa"/>
            <w:tcBorders>
              <w:top w:val="single" w:color="auto" w:sz="4" w:space="0"/>
            </w:tcBorders>
            <w:vAlign w:val="center"/>
          </w:tcPr>
          <w:p>
            <w:pPr>
              <w:keepNext w:val="0"/>
              <w:keepLines w:val="0"/>
              <w:widowControl/>
              <w:suppressLineNumbers w:val="0"/>
              <w:spacing w:line="360" w:lineRule="auto"/>
              <w:jc w:val="center"/>
              <w:textAlignment w:val="center"/>
              <w:rPr>
                <w:rFonts w:hint="eastAsia" w:ascii="宋体"/>
                <w:color w:val="auto"/>
                <w:szCs w:val="21"/>
                <w:highlight w:val="none"/>
                <w:lang w:eastAsia="zh-CN"/>
              </w:rPr>
            </w:pPr>
            <w:r>
              <w:rPr>
                <w:rFonts w:hint="eastAsia" w:ascii="宋体" w:hAnsi="宋体" w:eastAsia="宋体" w:cs="宋体"/>
                <w:i w:val="0"/>
                <w:color w:val="auto"/>
                <w:kern w:val="0"/>
                <w:sz w:val="21"/>
                <w:szCs w:val="21"/>
                <w:highlight w:val="none"/>
                <w:u w:val="none"/>
                <w:lang w:val="en-US" w:eastAsia="zh-CN" w:bidi="ar"/>
              </w:rPr>
              <w:t>笔记本电脑</w:t>
            </w:r>
          </w:p>
        </w:tc>
        <w:tc>
          <w:tcPr>
            <w:tcW w:w="735" w:type="dxa"/>
            <w:vAlign w:val="center"/>
          </w:tcPr>
          <w:p>
            <w:pPr>
              <w:keepNext w:val="0"/>
              <w:keepLines w:val="0"/>
              <w:widowControl/>
              <w:suppressLineNumbers w:val="0"/>
              <w:spacing w:line="360" w:lineRule="auto"/>
              <w:jc w:val="center"/>
              <w:textAlignment w:val="center"/>
              <w:rPr>
                <w:rFonts w:ascii="宋体"/>
                <w:color w:val="auto"/>
                <w:szCs w:val="21"/>
                <w:highlight w:val="none"/>
              </w:rPr>
            </w:pPr>
            <w:r>
              <w:rPr>
                <w:rFonts w:hint="eastAsia" w:ascii="宋体" w:hAnsi="宋体" w:eastAsia="宋体" w:cs="宋体"/>
                <w:i w:val="0"/>
                <w:color w:val="auto"/>
                <w:kern w:val="0"/>
                <w:sz w:val="21"/>
                <w:szCs w:val="21"/>
                <w:highlight w:val="none"/>
                <w:u w:val="none"/>
                <w:lang w:val="en-US" w:eastAsia="zh-CN" w:bidi="ar"/>
              </w:rPr>
              <w:t>1套</w:t>
            </w:r>
          </w:p>
        </w:tc>
        <w:tc>
          <w:tcPr>
            <w:tcW w:w="4610" w:type="dxa"/>
            <w:vAlign w:val="center"/>
          </w:tcPr>
          <w:p>
            <w:pPr>
              <w:keepNext w:val="0"/>
              <w:keepLines w:val="0"/>
              <w:widowControl/>
              <w:suppressLineNumbers w:val="0"/>
              <w:spacing w:line="360" w:lineRule="auto"/>
              <w:jc w:val="left"/>
              <w:textAlignment w:val="center"/>
              <w:rPr>
                <w:rFonts w:ascii="宋体"/>
                <w:color w:val="auto"/>
                <w:szCs w:val="21"/>
                <w:highlight w:val="none"/>
              </w:rPr>
            </w:pPr>
            <w:r>
              <w:rPr>
                <w:rFonts w:hint="eastAsia" w:ascii="宋体" w:hAnsi="宋体" w:eastAsia="宋体" w:cs="宋体"/>
                <w:i w:val="0"/>
                <w:color w:val="auto"/>
                <w:kern w:val="0"/>
                <w:sz w:val="21"/>
                <w:szCs w:val="21"/>
                <w:highlight w:val="none"/>
                <w:u w:val="none"/>
                <w:lang w:val="en-US" w:eastAsia="zh-CN" w:bidi="ar"/>
              </w:rPr>
              <w:t>Inter英特尔酷睿i7-6500U 主频2.5GHz，睿频至3.1GHz 三级缓存4M 双核处理器</w:t>
            </w:r>
            <w:r>
              <w:rPr>
                <w:color w:val="auto"/>
                <w:highlight w:val="none"/>
                <w:lang w:val="en-US" w:eastAsia="zh-CN" w:bidi="ar"/>
              </w:rPr>
              <w:t>/1TB硬盘/集成显卡/内存8GB DDR3L</w:t>
            </w:r>
          </w:p>
        </w:tc>
      </w:tr>
    </w:tbl>
    <w:p>
      <w:pPr>
        <w:spacing w:line="360" w:lineRule="auto"/>
        <w:rPr>
          <w:rFonts w:hint="eastAsia"/>
          <w:color w:val="auto"/>
          <w:highlight w:val="none"/>
        </w:rPr>
      </w:pPr>
    </w:p>
    <w:p>
      <w:pPr>
        <w:spacing w:line="360" w:lineRule="auto"/>
        <w:rPr>
          <w:rFonts w:hint="eastAsia" w:ascii="宋体" w:hAnsi="宋体"/>
          <w:b/>
          <w:color w:val="auto"/>
          <w:highlight w:val="none"/>
        </w:rPr>
      </w:pPr>
      <w:r>
        <w:rPr>
          <w:rFonts w:hint="eastAsia" w:ascii="宋体" w:hAnsi="宋体"/>
          <w:b/>
          <w:color w:val="auto"/>
          <w:highlight w:val="none"/>
        </w:rPr>
        <w:t>1.2 技术清单</w:t>
      </w:r>
    </w:p>
    <w:p>
      <w:pPr>
        <w:spacing w:line="360" w:lineRule="auto"/>
        <w:rPr>
          <w:rFonts w:hint="default" w:ascii="Times New Roman" w:hAnsi="Times New Roman" w:cs="Times New Roman"/>
          <w:color w:val="auto"/>
          <w:highlight w:val="none"/>
        </w:rPr>
      </w:pPr>
      <w:r>
        <w:rPr>
          <w:rFonts w:hint="default" w:ascii="Times New Roman" w:hAnsi="Times New Roman" w:cs="Times New Roman"/>
          <w:color w:val="auto"/>
          <w:kern w:val="0"/>
          <w:szCs w:val="21"/>
          <w:highlight w:val="none"/>
          <w:lang w:val="en-US" w:eastAsia="zh-CN"/>
        </w:rPr>
        <w:t>1.2.1</w:t>
      </w:r>
      <w:r>
        <w:rPr>
          <w:rFonts w:hint="eastAsia" w:cs="Times New Roman"/>
          <w:color w:val="auto"/>
          <w:kern w:val="0"/>
          <w:szCs w:val="21"/>
          <w:highlight w:val="none"/>
          <w:lang w:val="en-US" w:eastAsia="zh-CN"/>
        </w:rPr>
        <w:t>所涉及的</w:t>
      </w:r>
      <w:r>
        <w:rPr>
          <w:rFonts w:hint="default" w:ascii="Times New Roman" w:hAnsi="Times New Roman" w:cs="Times New Roman"/>
          <w:color w:val="auto"/>
          <w:kern w:val="0"/>
          <w:szCs w:val="21"/>
          <w:highlight w:val="none"/>
        </w:rPr>
        <w:t>操作系统软件、应用软件、数据库软件及中间件等</w:t>
      </w:r>
      <w:r>
        <w:rPr>
          <w:rFonts w:hint="default" w:ascii="Times New Roman" w:hAnsi="Times New Roman" w:cs="Times New Roman"/>
          <w:color w:val="auto"/>
          <w:kern w:val="0"/>
          <w:szCs w:val="21"/>
          <w:highlight w:val="none"/>
          <w:lang w:eastAsia="zh-CN"/>
        </w:rPr>
        <w:t>到货时</w:t>
      </w:r>
      <w:r>
        <w:rPr>
          <w:rFonts w:hint="default" w:ascii="Times New Roman" w:hAnsi="Times New Roman" w:cs="Times New Roman"/>
          <w:color w:val="auto"/>
          <w:kern w:val="0"/>
          <w:szCs w:val="21"/>
          <w:highlight w:val="none"/>
        </w:rPr>
        <w:t>需提供正版软件授权许可或正版序列号；</w:t>
      </w:r>
    </w:p>
    <w:p>
      <w:pPr>
        <w:pStyle w:val="24"/>
        <w:snapToGrid w:val="0"/>
        <w:spacing w:line="360" w:lineRule="auto"/>
        <w:ind w:firstLine="0" w:firstLineChars="0"/>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lang w:val="en-US" w:eastAsia="zh-CN"/>
        </w:rPr>
        <w:t>1.2.2</w:t>
      </w:r>
      <w:r>
        <w:rPr>
          <w:rFonts w:hint="default" w:ascii="Times New Roman" w:hAnsi="Times New Roman" w:cs="Times New Roman"/>
          <w:color w:val="auto"/>
          <w:kern w:val="0"/>
          <w:szCs w:val="21"/>
          <w:highlight w:val="none"/>
        </w:rPr>
        <w:t>卖方负责完成</w:t>
      </w:r>
      <w:r>
        <w:rPr>
          <w:rFonts w:hint="default" w:ascii="Times New Roman" w:hAnsi="Times New Roman" w:cs="Times New Roman"/>
          <w:color w:val="auto"/>
          <w:szCs w:val="18"/>
          <w:highlight w:val="none"/>
        </w:rPr>
        <w:t>上述</w:t>
      </w:r>
      <w:r>
        <w:rPr>
          <w:rFonts w:hint="default" w:ascii="Times New Roman" w:hAnsi="Times New Roman" w:cs="Times New Roman"/>
          <w:color w:val="auto"/>
          <w:kern w:val="0"/>
          <w:szCs w:val="21"/>
          <w:highlight w:val="none"/>
        </w:rPr>
        <w:t>软件产品的培训以及用户使用的软硬件安装调试工作，包括工作站端软件的安装、调试，保证软件能正常运行；</w:t>
      </w:r>
    </w:p>
    <w:p>
      <w:pPr>
        <w:pStyle w:val="24"/>
        <w:snapToGrid w:val="0"/>
        <w:spacing w:line="360" w:lineRule="auto"/>
        <w:ind w:firstLine="0" w:firstLineChars="0"/>
        <w:rPr>
          <w:rFonts w:hint="eastAsia" w:ascii="宋体" w:hAnsi="宋体" w:cs="华文中宋"/>
          <w:color w:val="auto"/>
          <w:kern w:val="0"/>
          <w:szCs w:val="21"/>
          <w:highlight w:val="none"/>
        </w:rPr>
      </w:pPr>
      <w:r>
        <w:rPr>
          <w:rFonts w:hint="default" w:ascii="Times New Roman" w:hAnsi="Times New Roman" w:cs="Times New Roman"/>
          <w:color w:val="auto"/>
          <w:kern w:val="0"/>
          <w:szCs w:val="21"/>
          <w:highlight w:val="none"/>
          <w:lang w:val="en-US" w:eastAsia="zh-CN"/>
        </w:rPr>
        <w:t>1.2.3</w:t>
      </w:r>
      <w:r>
        <w:rPr>
          <w:rFonts w:hint="default" w:ascii="Times New Roman" w:hAnsi="Times New Roman" w:cs="Times New Roman"/>
          <w:color w:val="auto"/>
          <w:kern w:val="0"/>
          <w:szCs w:val="21"/>
          <w:highlight w:val="none"/>
        </w:rPr>
        <w:t>若本附件中的产品出现不合理或不完整的问题时，卖方有责任和义务提出补充修改方案，并征得买方同意后付诸实施，如系统不能独立正常，运行缺少的设备、材料、软件部分</w:t>
      </w:r>
      <w:r>
        <w:rPr>
          <w:rFonts w:hint="eastAsia" w:ascii="Times New Roman" w:hAnsi="Times New Roman" w:cs="Times New Roman"/>
          <w:color w:val="auto"/>
          <w:kern w:val="0"/>
          <w:szCs w:val="21"/>
          <w:highlight w:val="none"/>
          <w:lang w:eastAsia="zh-CN"/>
        </w:rPr>
        <w:t>；</w:t>
      </w:r>
      <w:r>
        <w:rPr>
          <w:rFonts w:hint="default" w:ascii="Times New Roman" w:hAnsi="Times New Roman" w:cs="Times New Roman"/>
          <w:color w:val="auto"/>
          <w:kern w:val="0"/>
          <w:szCs w:val="21"/>
          <w:highlight w:val="none"/>
          <w:lang w:val="en-US" w:eastAsia="zh-CN"/>
        </w:rPr>
        <w:t>1.2.4</w:t>
      </w:r>
      <w:r>
        <w:rPr>
          <w:rFonts w:hint="default" w:ascii="Times New Roman" w:hAnsi="Times New Roman" w:cs="Times New Roman"/>
          <w:color w:val="auto"/>
          <w:kern w:val="0"/>
          <w:szCs w:val="21"/>
          <w:highlight w:val="none"/>
        </w:rPr>
        <w:t>卖方应无偿补足或更</w:t>
      </w:r>
      <w:r>
        <w:rPr>
          <w:rFonts w:hint="eastAsia" w:ascii="宋体" w:hAnsi="宋体" w:cs="华文中宋"/>
          <w:color w:val="auto"/>
          <w:kern w:val="0"/>
          <w:szCs w:val="21"/>
          <w:highlight w:val="none"/>
        </w:rPr>
        <w:t>换不低于本方案设备及配件、软件的配置、使系统能够正常运行。</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第二节  系统软件功能及技术特点</w:t>
      </w:r>
    </w:p>
    <w:p>
      <w:pPr>
        <w:snapToGrid w:val="0"/>
        <w:spacing w:before="156" w:beforeLines="50" w:line="360" w:lineRule="auto"/>
        <w:jc w:val="both"/>
        <w:rPr>
          <w:rFonts w:hint="eastAsia" w:ascii="Times New Roman" w:hAnsi="Times New Roman"/>
          <w:b/>
          <w:color w:val="auto"/>
          <w:highlight w:val="none"/>
          <w:shd w:val="clear" w:color="FFFFFF" w:fill="D9D9D9"/>
        </w:rPr>
      </w:pPr>
      <w:r>
        <w:rPr>
          <w:rFonts w:hint="eastAsia"/>
          <w:b/>
          <w:color w:val="auto"/>
          <w:highlight w:val="none"/>
          <w:shd w:val="clear" w:color="FFFFFF" w:fill="D9D9D9"/>
          <w:lang w:val="en-US" w:eastAsia="zh-CN"/>
        </w:rPr>
        <w:t xml:space="preserve">2.1 </w:t>
      </w:r>
      <w:r>
        <w:rPr>
          <w:rFonts w:hint="eastAsia" w:ascii="Times New Roman" w:hAnsi="Times New Roman"/>
          <w:b/>
          <w:color w:val="auto"/>
          <w:highlight w:val="none"/>
          <w:shd w:val="clear" w:color="FFFFFF" w:fill="D9D9D9"/>
        </w:rPr>
        <w:t>COMSOL Multiphysics软件相关技术要求及功能特点</w:t>
      </w:r>
    </w:p>
    <w:p>
      <w:pPr>
        <w:pStyle w:val="24"/>
        <w:numPr>
          <w:ilvl w:val="0"/>
          <w:numId w:val="0"/>
        </w:numPr>
        <w:spacing w:line="360" w:lineRule="auto"/>
        <w:ind w:left="220" w:leftChars="0"/>
        <w:rPr>
          <w:rFonts w:ascii="Times New Roman" w:hAnsi="Times New Roman"/>
          <w:b/>
          <w:color w:val="auto"/>
          <w:highlight w:val="none"/>
        </w:rPr>
      </w:pPr>
      <w:r>
        <w:rPr>
          <w:rFonts w:hint="eastAsia" w:ascii="Times New Roman" w:hAnsi="Times New Roman"/>
          <w:b/>
          <w:color w:val="auto"/>
          <w:highlight w:val="none"/>
          <w:lang w:val="en-US" w:eastAsia="zh-CN"/>
        </w:rPr>
        <w:t>2.1.1</w:t>
      </w:r>
      <w:r>
        <w:rPr>
          <w:rFonts w:hint="eastAsia" w:ascii="Times New Roman" w:hAnsi="Times New Roman"/>
          <w:b/>
          <w:color w:val="auto"/>
          <w:highlight w:val="none"/>
        </w:rPr>
        <w:t>软件的功能需求</w:t>
      </w:r>
    </w:p>
    <w:p>
      <w:pPr>
        <w:pStyle w:val="24"/>
        <w:numPr>
          <w:ilvl w:val="0"/>
          <w:numId w:val="2"/>
        </w:numPr>
        <w:spacing w:line="360" w:lineRule="auto"/>
        <w:ind w:left="420" w:leftChars="0" w:firstLine="0" w:firstLineChars="0"/>
        <w:rPr>
          <w:rFonts w:ascii="Times New Roman" w:hAnsi="Times New Roman"/>
          <w:color w:val="auto"/>
          <w:highlight w:val="none"/>
        </w:rPr>
      </w:pPr>
      <w:r>
        <w:rPr>
          <w:rFonts w:hint="eastAsia" w:ascii="Times New Roman" w:hAnsi="Times New Roman"/>
          <w:color w:val="auto"/>
          <w:highlight w:val="none"/>
        </w:rPr>
        <w:t>使用有限元算法。</w:t>
      </w:r>
    </w:p>
    <w:p>
      <w:pPr>
        <w:pStyle w:val="24"/>
        <w:numPr>
          <w:ilvl w:val="0"/>
          <w:numId w:val="2"/>
        </w:numPr>
        <w:spacing w:line="360" w:lineRule="auto"/>
        <w:ind w:left="420" w:leftChars="0" w:firstLine="0" w:firstLineChars="0"/>
        <w:rPr>
          <w:rFonts w:ascii="Times New Roman" w:hAnsi="Times New Roman"/>
          <w:color w:val="auto"/>
          <w:highlight w:val="none"/>
        </w:rPr>
      </w:pPr>
      <w:r>
        <w:rPr>
          <w:rFonts w:hint="eastAsia" w:ascii="Times New Roman" w:hAnsi="Times New Roman"/>
          <w:color w:val="auto"/>
          <w:highlight w:val="none"/>
        </w:rPr>
        <w:t>具有多物理场（三个及以上）一次性同时求解的直接耦合功能。</w:t>
      </w:r>
    </w:p>
    <w:p>
      <w:pPr>
        <w:pStyle w:val="24"/>
        <w:numPr>
          <w:ilvl w:val="0"/>
          <w:numId w:val="2"/>
        </w:numPr>
        <w:spacing w:line="360" w:lineRule="auto"/>
        <w:ind w:left="420" w:leftChars="0" w:firstLine="0" w:firstLineChars="0"/>
        <w:rPr>
          <w:rFonts w:ascii="Times New Roman" w:hAnsi="Times New Roman"/>
          <w:color w:val="auto"/>
          <w:highlight w:val="none"/>
        </w:rPr>
      </w:pPr>
      <w:r>
        <w:rPr>
          <w:rFonts w:hint="eastAsia" w:ascii="Times New Roman" w:hAnsi="Times New Roman"/>
          <w:color w:val="auto"/>
          <w:highlight w:val="none"/>
        </w:rPr>
        <w:t>图形化用户界面，预置前处理、求解器，以及后处理功能。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具有App</w:t>
      </w:r>
      <w:r>
        <w:rPr>
          <w:rFonts w:ascii="Times New Roman" w:hAnsi="Times New Roman"/>
          <w:color w:val="auto"/>
          <w:highlight w:val="none"/>
        </w:rPr>
        <w:t>开发器</w:t>
      </w:r>
      <w:r>
        <w:rPr>
          <w:rFonts w:hint="eastAsia" w:ascii="Times New Roman" w:hAnsi="Times New Roman"/>
          <w:color w:val="auto"/>
          <w:highlight w:val="none"/>
          <w:lang w:eastAsia="zh-CN"/>
        </w:rPr>
        <w:t>；</w:t>
      </w:r>
      <w:r>
        <w:rPr>
          <w:rFonts w:hint="eastAsia" w:ascii="Times New Roman" w:hAnsi="Times New Roman"/>
          <w:color w:val="auto"/>
          <w:highlight w:val="none"/>
        </w:rPr>
        <w:t>具</w:t>
      </w:r>
      <w:r>
        <w:rPr>
          <w:rFonts w:ascii="Times New Roman" w:hAnsi="Times New Roman"/>
          <w:color w:val="auto"/>
          <w:highlight w:val="none"/>
        </w:rPr>
        <w:t>有CFD仿真功能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具有搅拌</w:t>
      </w:r>
      <w:r>
        <w:rPr>
          <w:rFonts w:ascii="Times New Roman" w:hAnsi="Times New Roman"/>
          <w:color w:val="auto"/>
          <w:highlight w:val="none"/>
        </w:rPr>
        <w:t>器</w:t>
      </w:r>
      <w:r>
        <w:rPr>
          <w:rFonts w:hint="eastAsia" w:ascii="Times New Roman" w:hAnsi="Times New Roman"/>
          <w:color w:val="auto"/>
          <w:highlight w:val="none"/>
        </w:rPr>
        <w:t>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具有管道流仿真功能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具有热传递仿真功能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具有化学</w:t>
      </w:r>
      <w:r>
        <w:rPr>
          <w:rFonts w:ascii="Times New Roman" w:hAnsi="Times New Roman"/>
          <w:color w:val="auto"/>
          <w:highlight w:val="none"/>
        </w:rPr>
        <w:t>反应</w:t>
      </w:r>
      <w:r>
        <w:rPr>
          <w:rFonts w:hint="eastAsia" w:ascii="Times New Roman" w:hAnsi="Times New Roman"/>
          <w:color w:val="auto"/>
          <w:highlight w:val="none"/>
        </w:rPr>
        <w:t>工程仿真功能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具有腐蚀仿真功能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具有粒子追踪仿真功能</w:t>
      </w:r>
      <w:r>
        <w:rPr>
          <w:rFonts w:hint="eastAsia" w:ascii="Times New Roman" w:hAnsi="Times New Roman"/>
          <w:color w:val="auto"/>
          <w:highlight w:val="none"/>
          <w:lang w:eastAsia="zh-CN"/>
        </w:rPr>
        <w:t>；</w:t>
      </w:r>
      <w:r>
        <w:rPr>
          <w:rFonts w:hint="eastAsia" w:ascii="Times New Roman" w:hAnsi="Times New Roman"/>
          <w:color w:val="auto"/>
          <w:highlight w:val="none"/>
        </w:rPr>
        <w:t>具有几何建模功能</w:t>
      </w:r>
      <w:r>
        <w:rPr>
          <w:rFonts w:hint="eastAsia" w:ascii="Times New Roman" w:hAnsi="Times New Roman"/>
          <w:color w:val="auto"/>
          <w:highlight w:val="none"/>
          <w:lang w:eastAsia="zh-CN"/>
        </w:rPr>
        <w:t>；</w:t>
      </w:r>
      <w:r>
        <w:rPr>
          <w:rFonts w:hint="eastAsia" w:ascii="Times New Roman" w:hAnsi="Times New Roman"/>
          <w:color w:val="auto"/>
          <w:highlight w:val="none"/>
        </w:rPr>
        <w:t>具有案例模型。</w:t>
      </w:r>
    </w:p>
    <w:p>
      <w:pPr>
        <w:pStyle w:val="24"/>
        <w:numPr>
          <w:ilvl w:val="0"/>
          <w:numId w:val="3"/>
        </w:numPr>
        <w:spacing w:line="360" w:lineRule="auto"/>
        <w:ind w:firstLineChars="0"/>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基本功能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所有数值计算均基于有限元方法。</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任意指定多物理场耦合，并且可以一次性同时求解的直接耦合功能。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提供前处理器、求解器和后处理器。</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提供图形化自定义偏微分方程接口（系数型、广义型、弱解型），不需要用户编写程序就可以求解自己的方程，并可以与预置的物理场接口耦合。</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可以导入/导出数组文件表格、文件等。</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自带网格剖分功能，可以智能或者手动剖分网格，创建结构化和非结构化网格。</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2.1.2流体计算功能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可以求解层流、湍流、高马赫数流问题。</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可以求解两相流（分散型、分离型）、多相流。</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能够分析各种本构模型，例如非牛顿流体等问题。</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提供流固耦合、流热耦合等多物理场耦合接口。</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2.1.3搅拌器计算功能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可以求解层流、湍流的搅拌器中的流场。</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提供冻结转子法，滑动网格方法等数值仿真方法。</w:t>
      </w:r>
    </w:p>
    <w:p>
      <w:pPr>
        <w:pStyle w:val="24"/>
        <w:numPr>
          <w:ilvl w:val="0"/>
          <w:numId w:val="2"/>
        </w:numPr>
        <w:spacing w:line="360" w:lineRule="auto"/>
        <w:ind w:left="420" w:leftChars="0"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可以计算自由液面。</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2.1.4管道流计算功能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通过一维流动模型仿真管道和通道网络中的可压缩、不可压缩层流和湍流。</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提供多种摩擦因子模型，支持变截面管道。</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支持管道中的单元，包括弯管、接头、阀门、泵等。</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可以与其他物理场接口进行耦合建模，包括与三维的CFD仿真、管道声学、三维传热、化学反应等。</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可以模拟水锤等现象。</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2.1.5传热计算功能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可以进行热传导、热对流以及热辐射等传热分析。</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可以自动计算太阳辐射热量。</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可以自定义任意热源。</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可以将材料属性定义为随某些变量（时间、空间、其他物理量）变化。</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2.1.6化学反应工程计算功能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可以求解体系中的物质传递，包括静止和流体。</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可以求解各种完美反应体系中的化学反应过程。</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可以求解随空间和温度等变化的反应过程，包括表面反应、本体反应、多孔介质中的反应等。</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可以进行参数反演，得到反应体系的相关动力学和热力学参数。</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可以调用第三方化学反应动力学和热力学数据。</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2.1.7腐蚀功能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可以进行大气环境腐蚀、电偶腐蚀、缝隙腐蚀、点蚀等的模拟。</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可以进行腐蚀防护的模拟，如牺牲阳极阴极保护以及外加电流阴极保护等。</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可以计算腐蚀变形。</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2.1.8粒子追踪计算功能</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可以进行电磁场、流场、声场等物理场中的粒子的运动轨迹。</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可以计算粒子-粒子、粒子-场的相互作用。</w:t>
      </w:r>
    </w:p>
    <w:p>
      <w:pPr>
        <w:pStyle w:val="24"/>
        <w:numPr>
          <w:ilvl w:val="0"/>
          <w:numId w:val="2"/>
        </w:numPr>
        <w:spacing w:line="360" w:lineRule="auto"/>
        <w:ind w:left="420" w:leftChars="0" w:firstLine="0" w:firstLineChars="0"/>
        <w:rPr>
          <w:rFonts w:hint="eastAsia" w:ascii="Times New Roman" w:hAnsi="Times New Roman"/>
          <w:color w:val="auto"/>
          <w:highlight w:val="none"/>
        </w:rPr>
      </w:pPr>
      <w:r>
        <w:rPr>
          <w:rFonts w:hint="eastAsia" w:ascii="Times New Roman" w:hAnsi="Times New Roman"/>
          <w:color w:val="auto"/>
          <w:highlight w:val="none"/>
        </w:rPr>
        <w:t>可以很方便地使用数学表达式来进行任意类型的粒子追踪分析。</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2.1.9几何建模功能</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提供一</w:t>
      </w:r>
      <w:r>
        <w:rPr>
          <w:rFonts w:ascii="Times New Roman" w:hAnsi="Times New Roman"/>
          <w:color w:val="auto"/>
          <w:highlight w:val="none"/>
        </w:rPr>
        <w:t>维、二维、三维</w:t>
      </w:r>
      <w:r>
        <w:rPr>
          <w:rFonts w:hint="eastAsia" w:ascii="Times New Roman" w:hAnsi="Times New Roman"/>
          <w:color w:val="auto"/>
          <w:highlight w:val="none"/>
        </w:rPr>
        <w:t>几何</w:t>
      </w:r>
      <w:r>
        <w:rPr>
          <w:rFonts w:ascii="Times New Roman" w:hAnsi="Times New Roman"/>
          <w:color w:val="auto"/>
          <w:highlight w:val="none"/>
        </w:rPr>
        <w:t>建模功能</w:t>
      </w:r>
      <w:r>
        <w:rPr>
          <w:rFonts w:hint="eastAsia" w:ascii="Times New Roman" w:hAnsi="Times New Roman"/>
          <w:color w:val="auto"/>
          <w:highlight w:val="none"/>
        </w:rPr>
        <w:t>。</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可以生成参数化几何结构。</w:t>
      </w:r>
    </w:p>
    <w:p>
      <w:pPr>
        <w:pStyle w:val="24"/>
        <w:numPr>
          <w:ilvl w:val="0"/>
          <w:numId w:val="4"/>
        </w:numPr>
        <w:spacing w:line="360" w:lineRule="auto"/>
        <w:ind w:left="420" w:leftChars="200" w:firstLine="219" w:firstLineChars="104"/>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网格</w:t>
      </w:r>
    </w:p>
    <w:p>
      <w:pPr>
        <w:pStyle w:val="25"/>
        <w:numPr>
          <w:ilvl w:val="0"/>
          <w:numId w:val="4"/>
        </w:numPr>
        <w:spacing w:line="360" w:lineRule="auto"/>
        <w:ind w:left="420" w:leftChars="200" w:firstLine="218" w:firstLineChars="104"/>
        <w:rPr>
          <w:rFonts w:hint="eastAsia" w:ascii="Times New Roman" w:hAnsi="Times New Roman"/>
          <w:color w:val="auto"/>
          <w:highlight w:val="none"/>
        </w:rPr>
      </w:pPr>
      <w:r>
        <w:rPr>
          <w:rFonts w:hint="eastAsia" w:ascii="Times New Roman" w:hAnsi="Times New Roman"/>
          <w:color w:val="auto"/>
          <w:highlight w:val="none"/>
        </w:rPr>
        <w:t>可以实现结构化和非结构化网格。二维提供三角形和四边形网格单元、三维提供四面体、六面体、棱柱、金字塔等网格单元。</w:t>
      </w:r>
    </w:p>
    <w:p>
      <w:pPr>
        <w:pStyle w:val="25"/>
        <w:numPr>
          <w:ilvl w:val="0"/>
          <w:numId w:val="4"/>
        </w:numPr>
        <w:spacing w:line="360" w:lineRule="auto"/>
        <w:ind w:left="420" w:leftChars="200" w:firstLine="218" w:firstLineChars="104"/>
        <w:rPr>
          <w:rFonts w:hint="eastAsia" w:ascii="Times New Roman" w:hAnsi="Times New Roman"/>
          <w:color w:val="auto"/>
          <w:highlight w:val="none"/>
        </w:rPr>
      </w:pPr>
      <w:r>
        <w:rPr>
          <w:rFonts w:hint="eastAsia" w:ascii="Times New Roman" w:hAnsi="Times New Roman"/>
          <w:color w:val="auto"/>
          <w:highlight w:val="none"/>
        </w:rPr>
        <w:t>提供智能化的一键网格剖分功能（根据几何和物理场接口自动调整），预置多种网格尺寸级别，如有必要，可以进行手动修正。</w:t>
      </w:r>
    </w:p>
    <w:p>
      <w:pPr>
        <w:pStyle w:val="25"/>
        <w:numPr>
          <w:ilvl w:val="0"/>
          <w:numId w:val="4"/>
        </w:numPr>
        <w:spacing w:line="360" w:lineRule="auto"/>
        <w:ind w:left="420" w:leftChars="200" w:firstLine="218" w:firstLineChars="104"/>
        <w:rPr>
          <w:rFonts w:hint="eastAsia" w:ascii="Times New Roman" w:hAnsi="Times New Roman"/>
          <w:color w:val="auto"/>
          <w:highlight w:val="none"/>
        </w:rPr>
      </w:pPr>
      <w:r>
        <w:rPr>
          <w:rFonts w:hint="eastAsia" w:ascii="Times New Roman" w:hAnsi="Times New Roman"/>
          <w:color w:val="auto"/>
          <w:highlight w:val="none"/>
        </w:rPr>
        <w:t>可以手动进行网格剖分，调整点、边、面、体等各种级别的尺寸和设定。</w:t>
      </w:r>
    </w:p>
    <w:p>
      <w:pPr>
        <w:pStyle w:val="25"/>
        <w:numPr>
          <w:ilvl w:val="0"/>
          <w:numId w:val="4"/>
        </w:numPr>
        <w:spacing w:line="360" w:lineRule="auto"/>
        <w:ind w:left="420" w:leftChars="200" w:firstLine="218" w:firstLineChars="104"/>
        <w:rPr>
          <w:rFonts w:hint="eastAsia" w:ascii="Times New Roman" w:hAnsi="Times New Roman"/>
          <w:color w:val="auto"/>
          <w:highlight w:val="none"/>
        </w:rPr>
      </w:pPr>
      <w:r>
        <w:rPr>
          <w:rFonts w:hint="eastAsia" w:ascii="Times New Roman" w:hAnsi="Times New Roman"/>
          <w:color w:val="auto"/>
          <w:highlight w:val="none"/>
        </w:rPr>
        <w:t>提供自适应网格、瞬态自动重新剖分网格等功能。</w:t>
      </w:r>
    </w:p>
    <w:p>
      <w:pPr>
        <w:pStyle w:val="25"/>
        <w:numPr>
          <w:ilvl w:val="0"/>
          <w:numId w:val="4"/>
        </w:numPr>
        <w:spacing w:line="360" w:lineRule="auto"/>
        <w:ind w:left="420" w:leftChars="200" w:firstLine="218" w:firstLineChars="104"/>
        <w:rPr>
          <w:rFonts w:ascii="Times New Roman" w:hAnsi="Times New Roman"/>
          <w:b/>
          <w:color w:val="auto"/>
          <w:highlight w:val="none"/>
        </w:rPr>
      </w:pPr>
      <w:r>
        <w:rPr>
          <w:rFonts w:hint="eastAsia" w:ascii="Times New Roman" w:hAnsi="Times New Roman"/>
          <w:color w:val="auto"/>
          <w:highlight w:val="none"/>
        </w:rPr>
        <w:t>提供移动网</w:t>
      </w:r>
      <w:r>
        <w:rPr>
          <w:rFonts w:ascii="Times New Roman" w:hAnsi="Times New Roman"/>
          <w:color w:val="auto"/>
          <w:highlight w:val="none"/>
        </w:rPr>
        <w:t>格等功能。</w:t>
      </w:r>
    </w:p>
    <w:p>
      <w:pPr>
        <w:pStyle w:val="24"/>
        <w:numPr>
          <w:ilvl w:val="0"/>
          <w:numId w:val="4"/>
        </w:numPr>
        <w:spacing w:line="360" w:lineRule="auto"/>
        <w:ind w:left="420" w:leftChars="200" w:firstLine="219" w:firstLineChars="104"/>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求解器</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提供多种求解器，包含有稳态和瞬态分析，特征频率、参数化、准静态和频域等。</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提供</w:t>
      </w:r>
      <w:r>
        <w:rPr>
          <w:rFonts w:ascii="Times New Roman" w:hAnsi="Times New Roman"/>
          <w:color w:val="auto"/>
          <w:highlight w:val="none"/>
        </w:rPr>
        <w:t>直接</w:t>
      </w:r>
      <w:r>
        <w:rPr>
          <w:rFonts w:hint="eastAsia" w:ascii="Times New Roman" w:hAnsi="Times New Roman"/>
          <w:color w:val="auto"/>
          <w:highlight w:val="none"/>
        </w:rPr>
        <w:t>和</w:t>
      </w:r>
      <w:r>
        <w:rPr>
          <w:rFonts w:ascii="Times New Roman" w:hAnsi="Times New Roman"/>
          <w:color w:val="auto"/>
          <w:highlight w:val="none"/>
        </w:rPr>
        <w:t>迭代式求解器，以及多种预处理器。</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基</w:t>
      </w:r>
      <w:r>
        <w:rPr>
          <w:rFonts w:ascii="Times New Roman" w:hAnsi="Times New Roman"/>
          <w:color w:val="auto"/>
          <w:highlight w:val="none"/>
        </w:rPr>
        <w:t>于建模时使用的物理场接口和网格，提供</w:t>
      </w:r>
      <w:r>
        <w:rPr>
          <w:rFonts w:hint="eastAsia" w:ascii="Times New Roman" w:hAnsi="Times New Roman"/>
          <w:color w:val="auto"/>
          <w:highlight w:val="none"/>
        </w:rPr>
        <w:t>智能</w:t>
      </w:r>
      <w:r>
        <w:rPr>
          <w:rFonts w:ascii="Times New Roman" w:hAnsi="Times New Roman"/>
          <w:color w:val="auto"/>
          <w:highlight w:val="none"/>
        </w:rPr>
        <w:t>化的缺省求解器及</w:t>
      </w:r>
      <w:r>
        <w:rPr>
          <w:rFonts w:hint="eastAsia" w:ascii="Times New Roman" w:hAnsi="Times New Roman"/>
          <w:color w:val="auto"/>
          <w:highlight w:val="none"/>
        </w:rPr>
        <w:t>对应</w:t>
      </w:r>
      <w:r>
        <w:rPr>
          <w:rFonts w:ascii="Times New Roman" w:hAnsi="Times New Roman"/>
          <w:color w:val="auto"/>
          <w:highlight w:val="none"/>
        </w:rPr>
        <w:t>设定。</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w:t>
      </w:r>
      <w:r>
        <w:rPr>
          <w:rFonts w:ascii="Times New Roman" w:hAnsi="Times New Roman"/>
          <w:color w:val="auto"/>
          <w:highlight w:val="none"/>
        </w:rPr>
        <w:t>以手动调整求解器参数。</w:t>
      </w:r>
    </w:p>
    <w:p>
      <w:pPr>
        <w:pStyle w:val="24"/>
        <w:numPr>
          <w:ilvl w:val="0"/>
          <w:numId w:val="4"/>
        </w:numPr>
        <w:spacing w:line="360" w:lineRule="auto"/>
        <w:ind w:left="420" w:leftChars="200" w:firstLine="219" w:firstLineChars="104"/>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后处理</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自带后处理工具，可以进行图形化（1D、2D、3D、极坐标）后处理操作，显示所需的数据。可以绘制线图、面图、截线图、截面图、云图、流线、电力线、箭头图、粒子追踪图，并可以在同一幅图中合并多种不同结果图。</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可以将瞬态，频域，参数化求解的结果生成动画，并保存成文件。</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可以显示任意坐标、曲线、曲面上的结果。</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可以给出任意表达式的结果，包括积分、差、和、最大和最小值等。</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可以使用中文作为绘图标题和说明等。</w:t>
      </w:r>
    </w:p>
    <w:p>
      <w:pPr>
        <w:pStyle w:val="24"/>
        <w:numPr>
          <w:ilvl w:val="0"/>
          <w:numId w:val="4"/>
        </w:numPr>
        <w:spacing w:line="360" w:lineRule="auto"/>
        <w:ind w:left="420" w:leftChars="200" w:firstLine="218" w:firstLineChars="104"/>
        <w:rPr>
          <w:rFonts w:ascii="Times New Roman" w:hAnsi="Times New Roman"/>
          <w:color w:val="auto"/>
          <w:highlight w:val="none"/>
        </w:rPr>
      </w:pPr>
      <w:r>
        <w:rPr>
          <w:rFonts w:hint="eastAsia" w:ascii="Times New Roman" w:hAnsi="Times New Roman"/>
          <w:color w:val="auto"/>
          <w:highlight w:val="none"/>
        </w:rPr>
        <w:t>可以通过模型直接生成Word或者HTML格式的报告文件。</w:t>
      </w:r>
    </w:p>
    <w:p>
      <w:pPr>
        <w:pStyle w:val="24"/>
        <w:numPr>
          <w:ilvl w:val="0"/>
          <w:numId w:val="0"/>
        </w:numPr>
        <w:spacing w:line="360" w:lineRule="auto"/>
        <w:ind w:left="220" w:leftChars="0"/>
        <w:rPr>
          <w:rFonts w:hint="eastAsia" w:ascii="Times New Roman" w:hAnsi="Times New Roman"/>
          <w:b/>
          <w:color w:val="auto"/>
          <w:highlight w:val="none"/>
          <w:lang w:val="en-US" w:eastAsia="zh-CN"/>
        </w:rPr>
      </w:pPr>
      <w:r>
        <w:rPr>
          <w:rFonts w:hint="eastAsia" w:ascii="Times New Roman" w:hAnsi="Times New Roman"/>
          <w:b/>
          <w:color w:val="auto"/>
          <w:highlight w:val="none"/>
          <w:lang w:val="en-US" w:eastAsia="zh-CN"/>
        </w:rPr>
        <w:t xml:space="preserve">2.1.10开发功能 </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提供App开发器，可以建立自己的App。</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提供物理场开发器，可以创建自己的物理场接口。</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提供Java API，可以使用Java、MATLAB等语言进行二次开发。</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可以调用第三方语言编写的动态链接库。</w:t>
      </w:r>
    </w:p>
    <w:p>
      <w:pPr>
        <w:pStyle w:val="24"/>
        <w:numPr>
          <w:ilvl w:val="0"/>
          <w:numId w:val="5"/>
        </w:numPr>
        <w:spacing w:line="360" w:lineRule="auto"/>
        <w:ind w:left="418" w:leftChars="104" w:hanging="200" w:hangingChars="95"/>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案例模型</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提供案例模型，并且每一个案例都附有文档，其中包括背景介绍、理论知识以及详细的操作步骤。</w:t>
      </w:r>
    </w:p>
    <w:p>
      <w:pPr>
        <w:pStyle w:val="24"/>
        <w:numPr>
          <w:ilvl w:val="0"/>
          <w:numId w:val="5"/>
        </w:numPr>
        <w:spacing w:line="360" w:lineRule="auto"/>
        <w:ind w:left="418" w:leftChars="104" w:hanging="200" w:hangingChars="95"/>
        <w:rPr>
          <w:rFonts w:ascii="Times New Roman" w:hAnsi="Times New Roman"/>
          <w:b/>
          <w:bCs/>
          <w:vanish/>
          <w:color w:val="auto"/>
          <w:highlight w:val="none"/>
        </w:rPr>
      </w:pPr>
      <w:r>
        <w:rPr>
          <w:rFonts w:hint="eastAsia" w:ascii="Times New Roman" w:hAnsi="Times New Roman"/>
          <w:b/>
          <w:bCs/>
          <w:vanish/>
          <w:color w:val="auto"/>
          <w:highlight w:val="none"/>
          <w:lang w:val="en-US" w:eastAsia="zh-CN"/>
        </w:rPr>
        <w:t>其他</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支持Windows，Linux以及MacOS操作系统。</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具有多种语言界面，包括中文简体和英文界面。</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可以调用安装计算机上的所有物理内核参与计算。</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对内存的使用无限制。</w:t>
      </w:r>
    </w:p>
    <w:p>
      <w:pPr>
        <w:pStyle w:val="24"/>
        <w:numPr>
          <w:ilvl w:val="0"/>
          <w:numId w:val="5"/>
        </w:numPr>
        <w:spacing w:line="360" w:lineRule="auto"/>
        <w:ind w:left="417" w:leftChars="104" w:hanging="199" w:hangingChars="95"/>
        <w:rPr>
          <w:rFonts w:ascii="Times New Roman" w:hAnsi="Times New Roman"/>
          <w:color w:val="auto"/>
          <w:highlight w:val="none"/>
        </w:rPr>
      </w:pPr>
      <w:r>
        <w:rPr>
          <w:rFonts w:hint="eastAsia" w:ascii="Times New Roman" w:hAnsi="Times New Roman"/>
          <w:color w:val="auto"/>
          <w:highlight w:val="none"/>
        </w:rPr>
        <w:t>对</w:t>
      </w:r>
      <w:r>
        <w:rPr>
          <w:rFonts w:ascii="Times New Roman" w:hAnsi="Times New Roman"/>
          <w:color w:val="auto"/>
          <w:highlight w:val="none"/>
        </w:rPr>
        <w:t>模型自由度数量无</w:t>
      </w:r>
      <w:r>
        <w:rPr>
          <w:rFonts w:hint="eastAsia" w:ascii="Times New Roman" w:hAnsi="Times New Roman"/>
          <w:color w:val="auto"/>
          <w:highlight w:val="none"/>
        </w:rPr>
        <w:t>明确</w:t>
      </w:r>
      <w:r>
        <w:rPr>
          <w:rFonts w:ascii="Times New Roman" w:hAnsi="Times New Roman"/>
          <w:color w:val="auto"/>
          <w:highlight w:val="none"/>
        </w:rPr>
        <w:t>限制。</w:t>
      </w:r>
    </w:p>
    <w:p>
      <w:pPr>
        <w:numPr>
          <w:ilvl w:val="0"/>
          <w:numId w:val="0"/>
        </w:numPr>
        <w:snapToGrid w:val="0"/>
        <w:spacing w:before="156" w:beforeLines="50" w:line="360" w:lineRule="auto"/>
        <w:ind w:leftChars="0"/>
        <w:rPr>
          <w:rFonts w:hint="eastAsia" w:ascii="宋体" w:hAnsi="宋体" w:cs="Arial"/>
          <w:color w:val="auto"/>
          <w:szCs w:val="24"/>
          <w:highlight w:val="none"/>
          <w:lang w:eastAsia="zh-CN"/>
        </w:rPr>
      </w:pPr>
      <w:r>
        <w:rPr>
          <w:rFonts w:hint="eastAsia" w:ascii="Times New Roman" w:hAnsi="Times New Roman"/>
          <w:b/>
          <w:color w:val="auto"/>
          <w:kern w:val="2"/>
          <w:sz w:val="21"/>
          <w:szCs w:val="22"/>
          <w:highlight w:val="none"/>
          <w:lang w:val="en-US" w:eastAsia="zh-CN" w:bidi="ar-SA"/>
        </w:rPr>
        <w:t>2.1.11</w:t>
      </w:r>
      <w:r>
        <w:rPr>
          <w:rFonts w:hint="eastAsia" w:ascii="宋体" w:hAnsi="宋体" w:cs="Arial"/>
          <w:color w:val="auto"/>
          <w:szCs w:val="24"/>
          <w:highlight w:val="none"/>
          <w:lang w:val="en-US" w:eastAsia="zh-CN"/>
        </w:rPr>
        <w:t>对</w:t>
      </w:r>
      <w:r>
        <w:rPr>
          <w:rFonts w:hint="eastAsia" w:ascii="宋体" w:hAnsi="宋体" w:cs="Arial"/>
          <w:color w:val="auto"/>
          <w:szCs w:val="24"/>
          <w:highlight w:val="none"/>
        </w:rPr>
        <w:t>软件平台提供</w:t>
      </w:r>
      <w:r>
        <w:rPr>
          <w:rFonts w:ascii="宋体" w:hAnsi="宋体" w:cs="Arial"/>
          <w:color w:val="auto"/>
          <w:szCs w:val="24"/>
          <w:highlight w:val="none"/>
        </w:rPr>
        <w:t>1</w:t>
      </w:r>
      <w:r>
        <w:rPr>
          <w:rFonts w:hint="eastAsia" w:ascii="宋体" w:hAnsi="宋体" w:cs="Arial"/>
          <w:color w:val="auto"/>
          <w:szCs w:val="24"/>
          <w:highlight w:val="none"/>
        </w:rPr>
        <w:t>年免费升级和更新；免费</w:t>
      </w:r>
      <w:r>
        <w:rPr>
          <w:rFonts w:ascii="宋体" w:hAnsi="宋体" w:cs="Arial"/>
          <w:color w:val="auto"/>
          <w:szCs w:val="24"/>
          <w:highlight w:val="none"/>
        </w:rPr>
        <w:t>技术服务期内license受损或者需要移机服务</w:t>
      </w:r>
      <w:r>
        <w:rPr>
          <w:rFonts w:hint="eastAsia" w:ascii="宋体" w:hAnsi="宋体" w:cs="Arial"/>
          <w:color w:val="auto"/>
          <w:szCs w:val="24"/>
          <w:highlight w:val="none"/>
        </w:rPr>
        <w:t>，提供免费更换；提供两次及</w:t>
      </w:r>
      <w:r>
        <w:rPr>
          <w:rFonts w:ascii="宋体" w:hAnsi="宋体" w:cs="Arial"/>
          <w:color w:val="auto"/>
          <w:szCs w:val="24"/>
          <w:highlight w:val="none"/>
        </w:rPr>
        <w:t>以上</w:t>
      </w:r>
      <w:r>
        <w:rPr>
          <w:rFonts w:hint="eastAsia" w:ascii="宋体" w:hAnsi="宋体" w:cs="Arial"/>
          <w:color w:val="auto"/>
          <w:szCs w:val="24"/>
          <w:highlight w:val="none"/>
        </w:rPr>
        <w:t>现场技术培训</w:t>
      </w:r>
      <w:r>
        <w:rPr>
          <w:rFonts w:hint="eastAsia" w:ascii="宋体" w:hAnsi="宋体" w:cs="Arial"/>
          <w:color w:val="auto"/>
          <w:szCs w:val="24"/>
          <w:highlight w:val="none"/>
          <w:lang w:eastAsia="zh-CN"/>
        </w:rPr>
        <w:t>。</w:t>
      </w:r>
    </w:p>
    <w:p>
      <w:pPr>
        <w:snapToGrid w:val="0"/>
        <w:spacing w:before="156" w:beforeLines="50" w:line="360" w:lineRule="auto"/>
        <w:jc w:val="both"/>
        <w:rPr>
          <w:rFonts w:hint="eastAsia" w:ascii="Times New Roman" w:hAnsi="Times New Roman"/>
          <w:b/>
          <w:color w:val="auto"/>
          <w:highlight w:val="none"/>
        </w:rPr>
      </w:pPr>
      <w:r>
        <w:rPr>
          <w:rFonts w:hint="eastAsia"/>
          <w:b/>
          <w:color w:val="auto"/>
          <w:highlight w:val="none"/>
          <w:lang w:val="en-US" w:eastAsia="zh-CN"/>
        </w:rPr>
        <w:t>2.2  JMP软件</w:t>
      </w:r>
      <w:r>
        <w:rPr>
          <w:rFonts w:hint="eastAsia" w:ascii="Times New Roman" w:hAnsi="Times New Roman"/>
          <w:b/>
          <w:color w:val="auto"/>
          <w:highlight w:val="none"/>
        </w:rPr>
        <w:t>相关技术要求及功能特点</w:t>
      </w:r>
    </w:p>
    <w:p>
      <w:pPr>
        <w:numPr>
          <w:ilvl w:val="0"/>
          <w:numId w:val="0"/>
        </w:numPr>
        <w:snapToGrid w:val="0"/>
        <w:spacing w:before="156" w:beforeLines="50" w:line="360" w:lineRule="auto"/>
        <w:ind w:leftChars="0" w:firstLine="420" w:firstLineChars="200"/>
        <w:rPr>
          <w:rFonts w:hint="eastAsia" w:ascii="宋体" w:hAnsi="宋体" w:cs="Arial"/>
          <w:color w:val="auto"/>
          <w:szCs w:val="24"/>
          <w:highlight w:val="none"/>
          <w:lang w:val="en-US" w:eastAsia="zh-CN"/>
        </w:rPr>
      </w:pPr>
      <w:r>
        <w:rPr>
          <w:rFonts w:hint="eastAsia" w:ascii="宋体" w:hAnsi="宋体" w:cs="Arial"/>
          <w:color w:val="auto"/>
          <w:szCs w:val="24"/>
          <w:highlight w:val="none"/>
          <w:lang w:val="en-US" w:eastAsia="zh-CN"/>
        </w:rPr>
        <w:t>要求JMP13或者更高版本；要求所购版本的全部功能模块都可以使用，包括基本统计、回归分析、方差分析、模型拟合、多元统计、时间序列分析、非参数分析、仿真、市场研究、样本数量和功效、统计质量管理、统计图形、实验设计DOE、生存/可靠性分析、数据挖掘。</w:t>
      </w:r>
    </w:p>
    <w:p>
      <w:pPr>
        <w:numPr>
          <w:ilvl w:val="0"/>
          <w:numId w:val="0"/>
        </w:numPr>
        <w:snapToGrid w:val="0"/>
        <w:spacing w:before="156" w:beforeLines="50" w:line="360" w:lineRule="auto"/>
        <w:ind w:leftChars="0"/>
        <w:rPr>
          <w:rFonts w:hint="eastAsia" w:ascii="Times New Roman" w:hAnsi="Times New Roman"/>
          <w:b/>
          <w:color w:val="auto"/>
          <w:kern w:val="2"/>
          <w:sz w:val="21"/>
          <w:szCs w:val="22"/>
          <w:highlight w:val="none"/>
          <w:lang w:val="en-US" w:eastAsia="zh-CN" w:bidi="ar-SA"/>
        </w:rPr>
      </w:pPr>
      <w:r>
        <w:rPr>
          <w:rFonts w:hint="eastAsia"/>
          <w:b/>
          <w:color w:val="auto"/>
          <w:kern w:val="2"/>
          <w:sz w:val="21"/>
          <w:szCs w:val="22"/>
          <w:highlight w:val="none"/>
          <w:lang w:val="en-US" w:eastAsia="zh-CN" w:bidi="ar-SA"/>
        </w:rPr>
        <w:t xml:space="preserve">   主要</w:t>
      </w:r>
      <w:r>
        <w:rPr>
          <w:rFonts w:hint="eastAsia" w:ascii="Times New Roman" w:hAnsi="Times New Roman"/>
          <w:b/>
          <w:color w:val="auto"/>
          <w:kern w:val="2"/>
          <w:sz w:val="21"/>
          <w:szCs w:val="22"/>
          <w:highlight w:val="none"/>
          <w:lang w:val="en-US" w:eastAsia="zh-CN" w:bidi="ar-SA"/>
        </w:rPr>
        <w:t>功能</w:t>
      </w:r>
      <w:r>
        <w:rPr>
          <w:rFonts w:hint="eastAsia"/>
          <w:b/>
          <w:color w:val="auto"/>
          <w:kern w:val="2"/>
          <w:sz w:val="21"/>
          <w:szCs w:val="22"/>
          <w:highlight w:val="none"/>
          <w:lang w:val="en-US" w:eastAsia="zh-CN" w:bidi="ar-SA"/>
        </w:rPr>
        <w:t>要求</w:t>
      </w:r>
    </w:p>
    <w:p>
      <w:pPr>
        <w:pStyle w:val="24"/>
        <w:numPr>
          <w:ilvl w:val="0"/>
          <w:numId w:val="4"/>
        </w:numPr>
        <w:spacing w:line="360" w:lineRule="auto"/>
        <w:ind w:left="0" w:leftChars="0" w:firstLine="218" w:firstLineChars="104"/>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业务可视化：常规图形、高级图形（多维立体图形、气泡图、图形生成器、地图）、仪表板、统计动画。</w:t>
      </w:r>
    </w:p>
    <w:p>
      <w:pPr>
        <w:pStyle w:val="24"/>
        <w:numPr>
          <w:ilvl w:val="0"/>
          <w:numId w:val="4"/>
        </w:numPr>
        <w:spacing w:line="360" w:lineRule="auto"/>
        <w:ind w:left="0" w:leftChars="0" w:firstLine="218" w:firstLineChars="104"/>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交互性：制表的交互、制图的交互、图形及数据间的交互、模型的交互。</w:t>
      </w:r>
    </w:p>
    <w:p>
      <w:pPr>
        <w:pStyle w:val="24"/>
        <w:numPr>
          <w:ilvl w:val="0"/>
          <w:numId w:val="4"/>
        </w:numPr>
        <w:spacing w:line="360" w:lineRule="auto"/>
        <w:ind w:left="0" w:leftChars="0" w:firstLine="218" w:firstLineChars="104"/>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统计功能及性能：基础性统计分析、常规统计与建模、高级统计与建模、数据挖掘与预测、实验设计（DOE）（空间填充设计、定制实验设计、加速寿命实验设计）、蒙特卡洛模拟、多元统计分析、统计过程控制（SPC）、过程筛选、测量系统分析（MSA）、综合过程能力分析、生存与可靠性、消费者研究、数据处理、数据运算、分析自动化二次开发。</w:t>
      </w:r>
    </w:p>
    <w:p>
      <w:pPr>
        <w:spacing w:line="360" w:lineRule="auto"/>
        <w:jc w:val="center"/>
        <w:rPr>
          <w:rFonts w:hint="eastAsia" w:ascii="宋体"/>
          <w:b/>
          <w:color w:val="auto"/>
          <w:sz w:val="28"/>
          <w:highlight w:val="none"/>
        </w:rPr>
      </w:pPr>
      <w:r>
        <w:rPr>
          <w:rFonts w:hint="eastAsia" w:ascii="宋体"/>
          <w:b/>
          <w:color w:val="auto"/>
          <w:sz w:val="28"/>
          <w:highlight w:val="none"/>
        </w:rPr>
        <w:t>第三节  系统硬件结构性能及技术要求</w:t>
      </w:r>
    </w:p>
    <w:p>
      <w:pPr>
        <w:spacing w:line="360" w:lineRule="auto"/>
        <w:rPr>
          <w:rFonts w:hint="eastAsia" w:ascii="宋体"/>
          <w:b/>
          <w:color w:val="auto"/>
          <w:szCs w:val="21"/>
          <w:highlight w:val="none"/>
        </w:rPr>
      </w:pPr>
      <w:r>
        <w:rPr>
          <w:rFonts w:hint="eastAsia" w:ascii="宋体"/>
          <w:b/>
          <w:color w:val="auto"/>
          <w:szCs w:val="21"/>
          <w:highlight w:val="none"/>
        </w:rPr>
        <w:t>3.</w:t>
      </w:r>
      <w:r>
        <w:rPr>
          <w:rFonts w:ascii="宋体"/>
          <w:b/>
          <w:color w:val="auto"/>
          <w:szCs w:val="21"/>
          <w:highlight w:val="none"/>
        </w:rPr>
        <w:t>1</w:t>
      </w:r>
      <w:r>
        <w:rPr>
          <w:rFonts w:hint="eastAsia" w:ascii="宋体"/>
          <w:b/>
          <w:color w:val="auto"/>
          <w:szCs w:val="21"/>
          <w:highlight w:val="none"/>
        </w:rPr>
        <w:t>系统移动工作站</w:t>
      </w:r>
    </w:p>
    <w:tbl>
      <w:tblPr>
        <w:tblStyle w:val="22"/>
        <w:tblW w:w="9572"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2"/>
        <w:gridCol w:w="1134"/>
        <w:gridCol w:w="1134"/>
        <w:gridCol w:w="3862"/>
        <w:gridCol w:w="709"/>
        <w:gridCol w:w="682"/>
        <w:gridCol w:w="14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3" w:hRule="atLeast"/>
        </w:trPr>
        <w:tc>
          <w:tcPr>
            <w:tcW w:w="642"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序号</w:t>
            </w:r>
          </w:p>
        </w:tc>
        <w:tc>
          <w:tcPr>
            <w:tcW w:w="1134"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设备名称</w:t>
            </w:r>
          </w:p>
        </w:tc>
        <w:tc>
          <w:tcPr>
            <w:tcW w:w="1134"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部件名称</w:t>
            </w:r>
          </w:p>
        </w:tc>
        <w:tc>
          <w:tcPr>
            <w:tcW w:w="3862"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规格型号</w:t>
            </w:r>
          </w:p>
        </w:tc>
        <w:tc>
          <w:tcPr>
            <w:tcW w:w="709"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单位</w:t>
            </w:r>
          </w:p>
        </w:tc>
        <w:tc>
          <w:tcPr>
            <w:tcW w:w="682" w:type="dxa"/>
            <w:vAlign w:val="center"/>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数量</w:t>
            </w:r>
          </w:p>
        </w:tc>
        <w:tc>
          <w:tcPr>
            <w:tcW w:w="1409" w:type="dxa"/>
            <w:vAlign w:val="top"/>
          </w:tcPr>
          <w:p>
            <w:pPr>
              <w:spacing w:line="360" w:lineRule="auto"/>
              <w:jc w:val="center"/>
              <w:rPr>
                <w:rFonts w:hint="eastAsia" w:ascii="宋体" w:cs="宋体"/>
                <w:b/>
                <w:color w:val="auto"/>
                <w:sz w:val="21"/>
                <w:szCs w:val="21"/>
                <w:highlight w:val="none"/>
              </w:rPr>
            </w:pPr>
            <w:r>
              <w:rPr>
                <w:rFonts w:hint="eastAsia" w:ascii="宋体" w:cs="宋体"/>
                <w:b/>
                <w:color w:val="auto"/>
                <w:sz w:val="21"/>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664" w:hRule="atLeast"/>
        </w:trPr>
        <w:tc>
          <w:tcPr>
            <w:tcW w:w="642" w:type="dxa"/>
            <w:vMerge w:val="restart"/>
            <w:shd w:val="clear" w:color="auto" w:fill="auto"/>
            <w:vAlign w:val="center"/>
          </w:tcPr>
          <w:p>
            <w:pPr>
              <w:spacing w:line="360" w:lineRule="auto"/>
              <w:jc w:val="center"/>
              <w:rPr>
                <w:color w:val="auto"/>
                <w:sz w:val="21"/>
                <w:szCs w:val="21"/>
                <w:highlight w:val="none"/>
              </w:rPr>
            </w:pPr>
            <w:r>
              <w:rPr>
                <w:rFonts w:hint="eastAsia"/>
                <w:color w:val="auto"/>
                <w:sz w:val="21"/>
                <w:szCs w:val="21"/>
                <w:highlight w:val="none"/>
              </w:rPr>
              <w:t>1</w:t>
            </w:r>
          </w:p>
        </w:tc>
        <w:tc>
          <w:tcPr>
            <w:tcW w:w="1134" w:type="dxa"/>
            <w:vMerge w:val="restart"/>
            <w:shd w:val="clear" w:color="auto" w:fill="auto"/>
            <w:vAlign w:val="center"/>
          </w:tcPr>
          <w:p>
            <w:pPr>
              <w:spacing w:line="360" w:lineRule="auto"/>
              <w:jc w:val="center"/>
              <w:rPr>
                <w:rFonts w:hint="eastAsia" w:eastAsia="宋体"/>
                <w:color w:val="auto"/>
                <w:sz w:val="21"/>
                <w:szCs w:val="21"/>
                <w:highlight w:val="none"/>
                <w:lang w:eastAsia="zh-CN"/>
              </w:rPr>
            </w:pPr>
            <w:r>
              <w:rPr>
                <w:rFonts w:hint="eastAsia"/>
                <w:color w:val="auto"/>
                <w:sz w:val="21"/>
                <w:szCs w:val="21"/>
                <w:highlight w:val="none"/>
                <w:lang w:eastAsia="zh-CN"/>
              </w:rPr>
              <w:t>笔记本电脑</w:t>
            </w:r>
          </w:p>
        </w:tc>
        <w:tc>
          <w:tcPr>
            <w:tcW w:w="1134" w:type="dxa"/>
            <w:tcBorders>
              <w:top w:val="single" w:color="auto" w:sz="4" w:space="0"/>
            </w:tcBorders>
            <w:shd w:val="clear" w:color="000000" w:fill="FAFAFA"/>
            <w:vAlign w:val="center"/>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处理器</w:t>
            </w:r>
          </w:p>
        </w:tc>
        <w:tc>
          <w:tcPr>
            <w:tcW w:w="3862" w:type="dxa"/>
            <w:tcBorders>
              <w:top w:val="single" w:color="auto" w:sz="4" w:space="0"/>
            </w:tcBorders>
            <w:vAlign w:val="bottom"/>
          </w:tcPr>
          <w:p>
            <w:pPr>
              <w:widowControl/>
              <w:spacing w:line="360" w:lineRule="auto"/>
              <w:jc w:val="left"/>
              <w:rPr>
                <w:rFonts w:hint="eastAsia" w:ascii="宋体" w:cs="宋体"/>
                <w:color w:val="auto"/>
                <w:kern w:val="0"/>
                <w:sz w:val="21"/>
                <w:szCs w:val="21"/>
                <w:highlight w:val="none"/>
              </w:rPr>
            </w:pPr>
            <w:r>
              <w:rPr>
                <w:color w:val="auto"/>
                <w:sz w:val="21"/>
                <w:szCs w:val="21"/>
                <w:highlight w:val="none"/>
              </w:rPr>
              <w:t>第七代智能英特尔® 酷睿™ i7-7700HQ处理器(2.8睿频至3.8GHz,6MB)</w:t>
            </w:r>
          </w:p>
        </w:tc>
        <w:tc>
          <w:tcPr>
            <w:tcW w:w="709" w:type="dxa"/>
            <w:vMerge w:val="restart"/>
            <w:vAlign w:val="center"/>
          </w:tcPr>
          <w:p>
            <w:pPr>
              <w:spacing w:line="360" w:lineRule="auto"/>
              <w:jc w:val="center"/>
              <w:rPr>
                <w:color w:val="auto"/>
                <w:sz w:val="21"/>
                <w:szCs w:val="21"/>
                <w:highlight w:val="none"/>
              </w:rPr>
            </w:pPr>
            <w:r>
              <w:rPr>
                <w:rFonts w:hint="eastAsia"/>
                <w:color w:val="auto"/>
                <w:sz w:val="21"/>
                <w:szCs w:val="21"/>
                <w:highlight w:val="none"/>
              </w:rPr>
              <w:t>套</w:t>
            </w:r>
          </w:p>
        </w:tc>
        <w:tc>
          <w:tcPr>
            <w:tcW w:w="682" w:type="dxa"/>
            <w:vMerge w:val="restart"/>
            <w:vAlign w:val="center"/>
          </w:tcPr>
          <w:p>
            <w:pPr>
              <w:spacing w:line="360" w:lineRule="auto"/>
              <w:jc w:val="center"/>
              <w:rPr>
                <w:color w:val="auto"/>
                <w:sz w:val="21"/>
                <w:szCs w:val="21"/>
                <w:highlight w:val="none"/>
              </w:rPr>
            </w:pPr>
            <w:r>
              <w:rPr>
                <w:color w:val="auto"/>
                <w:sz w:val="21"/>
                <w:szCs w:val="21"/>
                <w:highlight w:val="none"/>
              </w:rPr>
              <w:t>1</w:t>
            </w:r>
          </w:p>
        </w:tc>
        <w:tc>
          <w:tcPr>
            <w:tcW w:w="1409" w:type="dxa"/>
            <w:vMerge w:val="restart"/>
            <w:vAlign w:val="center"/>
          </w:tcPr>
          <w:p>
            <w:pPr>
              <w:widowControl/>
              <w:spacing w:line="360" w:lineRule="auto"/>
              <w:jc w:val="center"/>
              <w:rPr>
                <w:rFonts w:hint="eastAsia"/>
                <w:color w:val="auto"/>
                <w:sz w:val="21"/>
                <w:szCs w:val="21"/>
                <w:highlight w:val="none"/>
              </w:rPr>
            </w:pPr>
          </w:p>
          <w:p>
            <w:pPr>
              <w:widowControl/>
              <w:spacing w:line="360" w:lineRule="auto"/>
              <w:jc w:val="center"/>
              <w:rPr>
                <w:rFonts w:hint="eastAsia" w:ascii="宋体"/>
                <w:color w:val="auto"/>
                <w:kern w:val="0"/>
                <w:sz w:val="21"/>
                <w:szCs w:val="21"/>
                <w:highlight w:val="none"/>
              </w:rPr>
            </w:pPr>
            <w:r>
              <w:rPr>
                <w:rFonts w:hint="eastAsia"/>
                <w:color w:val="auto"/>
                <w:sz w:val="21"/>
                <w:szCs w:val="21"/>
                <w:highlight w:val="none"/>
              </w:rPr>
              <w:t>应用于</w:t>
            </w:r>
            <w:r>
              <w:rPr>
                <w:color w:val="auto"/>
                <w:sz w:val="21"/>
                <w:szCs w:val="21"/>
                <w:highlight w:val="none"/>
              </w:rPr>
              <w:t>COMSOL Multiphysics多物理场仿真系统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内存</w:t>
            </w:r>
          </w:p>
        </w:tc>
        <w:tc>
          <w:tcPr>
            <w:tcW w:w="3862" w:type="dxa"/>
            <w:vAlign w:val="bottom"/>
          </w:tcPr>
          <w:p>
            <w:pPr>
              <w:widowControl/>
              <w:spacing w:line="360" w:lineRule="auto"/>
              <w:jc w:val="left"/>
              <w:rPr>
                <w:rFonts w:hint="eastAsia" w:ascii="宋体" w:cs="宋体"/>
                <w:color w:val="auto"/>
                <w:kern w:val="0"/>
                <w:sz w:val="21"/>
                <w:szCs w:val="21"/>
                <w:highlight w:val="none"/>
              </w:rPr>
            </w:pPr>
            <w:r>
              <w:rPr>
                <w:color w:val="auto"/>
                <w:sz w:val="21"/>
                <w:szCs w:val="21"/>
                <w:highlight w:val="none"/>
              </w:rPr>
              <w:t>16GB(8GB/8GB/0GB/0GB) 2400MHz DDR4内存</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center"/>
          </w:tcPr>
          <w:p>
            <w:pPr>
              <w:spacing w:line="360" w:lineRule="auto"/>
              <w:jc w:val="center"/>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硬盘</w:t>
            </w:r>
          </w:p>
        </w:tc>
        <w:tc>
          <w:tcPr>
            <w:tcW w:w="3862" w:type="dxa"/>
            <w:vAlign w:val="bottom"/>
          </w:tcPr>
          <w:p>
            <w:pPr>
              <w:widowControl/>
              <w:spacing w:line="360" w:lineRule="auto"/>
              <w:jc w:val="left"/>
              <w:rPr>
                <w:rFonts w:hint="eastAsia" w:ascii="宋体" w:cs="宋体"/>
                <w:color w:val="auto"/>
                <w:kern w:val="0"/>
                <w:sz w:val="21"/>
                <w:szCs w:val="21"/>
                <w:highlight w:val="none"/>
              </w:rPr>
            </w:pPr>
            <w:r>
              <w:rPr>
                <w:color w:val="auto"/>
                <w:sz w:val="21"/>
                <w:szCs w:val="21"/>
                <w:highlight w:val="none"/>
              </w:rPr>
              <w:t>1TB 5400rpm SATA硬盘</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center"/>
          </w:tcPr>
          <w:p>
            <w:pPr>
              <w:spacing w:line="360" w:lineRule="auto"/>
              <w:jc w:val="center"/>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显卡</w:t>
            </w:r>
          </w:p>
        </w:tc>
        <w:tc>
          <w:tcPr>
            <w:tcW w:w="3862" w:type="dxa"/>
            <w:vAlign w:val="bottom"/>
          </w:tcPr>
          <w:p>
            <w:pPr>
              <w:widowControl/>
              <w:spacing w:line="360" w:lineRule="auto"/>
              <w:jc w:val="left"/>
              <w:rPr>
                <w:rFonts w:hint="eastAsia" w:ascii="宋体" w:cs="宋体"/>
                <w:color w:val="auto"/>
                <w:kern w:val="0"/>
                <w:sz w:val="21"/>
                <w:szCs w:val="21"/>
                <w:highlight w:val="none"/>
              </w:rPr>
            </w:pPr>
            <w:r>
              <w:rPr>
                <w:color w:val="auto"/>
                <w:sz w:val="21"/>
                <w:szCs w:val="21"/>
                <w:highlight w:val="none"/>
              </w:rPr>
              <w:t>NVIDIA® Quadro® P3000</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center"/>
          </w:tcPr>
          <w:p>
            <w:pPr>
              <w:spacing w:line="360" w:lineRule="auto"/>
              <w:jc w:val="center"/>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屏幕尺寸</w:t>
            </w:r>
          </w:p>
        </w:tc>
        <w:tc>
          <w:tcPr>
            <w:tcW w:w="3862" w:type="dxa"/>
            <w:vAlign w:val="bottom"/>
          </w:tcPr>
          <w:p>
            <w:pPr>
              <w:widowControl/>
              <w:spacing w:line="360" w:lineRule="auto"/>
              <w:jc w:val="left"/>
              <w:rPr>
                <w:rFonts w:hint="eastAsia" w:ascii="宋体" w:cs="宋体"/>
                <w:color w:val="auto"/>
                <w:kern w:val="0"/>
                <w:sz w:val="21"/>
                <w:szCs w:val="21"/>
                <w:highlight w:val="none"/>
              </w:rPr>
            </w:pPr>
            <w:r>
              <w:rPr>
                <w:color w:val="auto"/>
                <w:sz w:val="21"/>
                <w:szCs w:val="21"/>
                <w:highlight w:val="none"/>
              </w:rPr>
              <w:t>17.3英寸 FHD IPS LED背光显示屏</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center"/>
          </w:tcPr>
          <w:p>
            <w:pPr>
              <w:spacing w:line="360" w:lineRule="auto"/>
              <w:jc w:val="center"/>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 w:val="21"/>
                <w:szCs w:val="21"/>
                <w:highlight w:val="none"/>
              </w:rPr>
              <w:t>操作系统</w:t>
            </w:r>
          </w:p>
        </w:tc>
        <w:tc>
          <w:tcPr>
            <w:tcW w:w="3862" w:type="dxa"/>
            <w:vAlign w:val="bottom"/>
          </w:tcPr>
          <w:p>
            <w:pPr>
              <w:widowControl/>
              <w:spacing w:line="360" w:lineRule="auto"/>
              <w:jc w:val="left"/>
              <w:rPr>
                <w:rFonts w:hint="eastAsia" w:ascii="宋体" w:cs="宋体"/>
                <w:color w:val="auto"/>
                <w:kern w:val="0"/>
                <w:sz w:val="21"/>
                <w:szCs w:val="21"/>
                <w:highlight w:val="none"/>
              </w:rPr>
            </w:pPr>
            <w:r>
              <w:rPr>
                <w:rFonts w:hint="eastAsia"/>
                <w:color w:val="auto"/>
                <w:sz w:val="21"/>
                <w:szCs w:val="21"/>
                <w:highlight w:val="none"/>
              </w:rPr>
              <w:t>Win</w:t>
            </w:r>
            <w:r>
              <w:rPr>
                <w:color w:val="auto"/>
                <w:sz w:val="21"/>
                <w:szCs w:val="21"/>
                <w:highlight w:val="none"/>
              </w:rPr>
              <w:t>10</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center"/>
          </w:tcPr>
          <w:p>
            <w:pPr>
              <w:spacing w:line="360" w:lineRule="auto"/>
              <w:jc w:val="center"/>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restart"/>
            <w:vAlign w:val="center"/>
          </w:tcPr>
          <w:p>
            <w:pPr>
              <w:spacing w:line="360" w:lineRule="auto"/>
              <w:ind w:firstLine="200" w:firstLineChars="0"/>
              <w:rPr>
                <w:rFonts w:hint="eastAsia" w:eastAsia="宋体"/>
                <w:color w:val="auto"/>
                <w:sz w:val="21"/>
                <w:szCs w:val="21"/>
                <w:highlight w:val="none"/>
                <w:lang w:val="en-US" w:eastAsia="zh-CN"/>
              </w:rPr>
            </w:pPr>
            <w:r>
              <w:rPr>
                <w:rFonts w:hint="eastAsia"/>
                <w:color w:val="auto"/>
                <w:sz w:val="21"/>
                <w:szCs w:val="21"/>
                <w:highlight w:val="none"/>
                <w:lang w:val="en-US" w:eastAsia="zh-CN"/>
              </w:rPr>
              <w:t>2</w:t>
            </w:r>
          </w:p>
        </w:tc>
        <w:tc>
          <w:tcPr>
            <w:tcW w:w="1134" w:type="dxa"/>
            <w:vMerge w:val="restart"/>
            <w:vAlign w:val="center"/>
          </w:tcPr>
          <w:p>
            <w:pPr>
              <w:spacing w:line="360" w:lineRule="auto"/>
              <w:jc w:val="center"/>
              <w:rPr>
                <w:color w:val="auto"/>
                <w:sz w:val="21"/>
                <w:szCs w:val="21"/>
                <w:highlight w:val="none"/>
              </w:rPr>
            </w:pPr>
            <w:r>
              <w:rPr>
                <w:rFonts w:hint="eastAsia"/>
                <w:color w:val="auto"/>
                <w:highlight w:val="none"/>
                <w:lang w:val="en-US" w:eastAsia="zh-CN"/>
              </w:rPr>
              <w:t>笔记本电脑</w:t>
            </w:r>
          </w:p>
        </w:tc>
        <w:tc>
          <w:tcPr>
            <w:tcW w:w="1134" w:type="dxa"/>
            <w:vAlign w:val="center"/>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处理器</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lang w:val="en-US" w:eastAsia="zh-CN"/>
              </w:rPr>
              <w:t>Inter</w:t>
            </w:r>
            <w:r>
              <w:rPr>
                <w:rFonts w:hint="eastAsia" w:ascii="宋体" w:cs="宋体"/>
                <w:color w:val="auto"/>
                <w:kern w:val="0"/>
                <w:szCs w:val="21"/>
                <w:highlight w:val="none"/>
                <w:lang w:eastAsia="zh-CN"/>
              </w:rPr>
              <w:t>英特尔酷睿</w:t>
            </w:r>
            <w:r>
              <w:rPr>
                <w:rFonts w:hint="eastAsia" w:ascii="宋体" w:cs="宋体"/>
                <w:color w:val="auto"/>
                <w:kern w:val="0"/>
                <w:szCs w:val="21"/>
                <w:highlight w:val="none"/>
                <w:lang w:val="en-US" w:eastAsia="zh-CN"/>
              </w:rPr>
              <w:t>i7-6500U 主频</w:t>
            </w:r>
            <w:r>
              <w:rPr>
                <w:rFonts w:hint="eastAsia" w:ascii="宋体" w:cs="宋体"/>
                <w:color w:val="auto"/>
                <w:kern w:val="0"/>
                <w:szCs w:val="21"/>
                <w:highlight w:val="none"/>
              </w:rPr>
              <w:t>2.</w:t>
            </w:r>
            <w:r>
              <w:rPr>
                <w:rFonts w:hint="eastAsia" w:ascii="宋体" w:cs="宋体"/>
                <w:color w:val="auto"/>
                <w:kern w:val="0"/>
                <w:szCs w:val="21"/>
                <w:highlight w:val="none"/>
                <w:lang w:val="en-US" w:eastAsia="zh-CN"/>
              </w:rPr>
              <w:t>5</w:t>
            </w:r>
            <w:r>
              <w:rPr>
                <w:rFonts w:hint="eastAsia" w:ascii="宋体" w:cs="宋体"/>
                <w:color w:val="auto"/>
                <w:kern w:val="0"/>
                <w:szCs w:val="21"/>
                <w:highlight w:val="none"/>
              </w:rPr>
              <w:t>GHz</w:t>
            </w:r>
            <w:r>
              <w:rPr>
                <w:rFonts w:hint="eastAsia" w:ascii="宋体" w:cs="宋体"/>
                <w:color w:val="auto"/>
                <w:kern w:val="0"/>
                <w:szCs w:val="21"/>
                <w:highlight w:val="none"/>
                <w:lang w:eastAsia="zh-CN"/>
              </w:rPr>
              <w:t>，睿频至</w:t>
            </w:r>
            <w:r>
              <w:rPr>
                <w:rFonts w:hint="eastAsia" w:ascii="宋体" w:cs="宋体"/>
                <w:color w:val="auto"/>
                <w:kern w:val="0"/>
                <w:szCs w:val="21"/>
                <w:highlight w:val="none"/>
                <w:lang w:val="en-US" w:eastAsia="zh-CN"/>
              </w:rPr>
              <w:t>3.1GHz</w:t>
            </w:r>
            <w:r>
              <w:rPr>
                <w:rFonts w:hint="eastAsia" w:ascii="宋体" w:cs="宋体"/>
                <w:color w:val="auto"/>
                <w:kern w:val="0"/>
                <w:szCs w:val="21"/>
                <w:highlight w:val="none"/>
              </w:rPr>
              <w:t xml:space="preserve">  双</w:t>
            </w:r>
            <w:r>
              <w:rPr>
                <w:rFonts w:hint="eastAsia" w:ascii="宋体" w:cs="宋体"/>
                <w:color w:val="auto"/>
                <w:kern w:val="0"/>
                <w:szCs w:val="21"/>
                <w:highlight w:val="none"/>
                <w:lang w:eastAsia="zh-CN"/>
              </w:rPr>
              <w:t>核处理器</w:t>
            </w:r>
          </w:p>
        </w:tc>
        <w:tc>
          <w:tcPr>
            <w:tcW w:w="709" w:type="dxa"/>
            <w:vMerge w:val="restart"/>
            <w:vAlign w:val="center"/>
          </w:tcPr>
          <w:p>
            <w:pPr>
              <w:spacing w:line="360" w:lineRule="auto"/>
              <w:jc w:val="center"/>
              <w:rPr>
                <w:color w:val="auto"/>
                <w:sz w:val="21"/>
                <w:szCs w:val="21"/>
                <w:highlight w:val="none"/>
              </w:rPr>
            </w:pPr>
            <w:r>
              <w:rPr>
                <w:rFonts w:hint="eastAsia"/>
                <w:color w:val="auto"/>
                <w:highlight w:val="none"/>
              </w:rPr>
              <w:t>套</w:t>
            </w:r>
          </w:p>
        </w:tc>
        <w:tc>
          <w:tcPr>
            <w:tcW w:w="682" w:type="dxa"/>
            <w:vMerge w:val="restart"/>
            <w:vAlign w:val="center"/>
          </w:tcPr>
          <w:p>
            <w:pPr>
              <w:spacing w:line="360" w:lineRule="auto"/>
              <w:jc w:val="center"/>
              <w:rPr>
                <w:color w:val="auto"/>
                <w:sz w:val="21"/>
                <w:szCs w:val="21"/>
                <w:highlight w:val="none"/>
              </w:rPr>
            </w:pPr>
            <w:r>
              <w:rPr>
                <w:color w:val="auto"/>
                <w:highlight w:val="none"/>
              </w:rPr>
              <w:t>1</w:t>
            </w:r>
          </w:p>
        </w:tc>
        <w:tc>
          <w:tcPr>
            <w:tcW w:w="1409" w:type="dxa"/>
            <w:vMerge w:val="restart"/>
            <w:vAlign w:val="center"/>
          </w:tcPr>
          <w:p>
            <w:pPr>
              <w:spacing w:line="360" w:lineRule="auto"/>
              <w:jc w:val="center"/>
              <w:rPr>
                <w:rFonts w:hint="eastAsia" w:ascii="宋体"/>
                <w:color w:val="auto"/>
                <w:kern w:val="0"/>
                <w:highlight w:val="none"/>
              </w:rPr>
            </w:pPr>
          </w:p>
          <w:p>
            <w:pPr>
              <w:spacing w:line="360" w:lineRule="auto"/>
              <w:jc w:val="center"/>
              <w:rPr>
                <w:color w:val="auto"/>
                <w:sz w:val="21"/>
                <w:szCs w:val="21"/>
                <w:highlight w:val="none"/>
              </w:rPr>
            </w:pPr>
            <w:r>
              <w:rPr>
                <w:rFonts w:hint="eastAsia" w:ascii="宋体"/>
                <w:color w:val="auto"/>
                <w:kern w:val="0"/>
                <w:highlight w:val="none"/>
              </w:rPr>
              <w:t>应用于</w:t>
            </w:r>
            <w:r>
              <w:rPr>
                <w:rFonts w:hint="eastAsia" w:ascii="宋体"/>
                <w:color w:val="auto"/>
                <w:kern w:val="0"/>
                <w:highlight w:val="none"/>
                <w:lang w:val="en-US" w:eastAsia="zh-CN"/>
              </w:rPr>
              <w:t>JMP</w:t>
            </w:r>
            <w:r>
              <w:rPr>
                <w:rFonts w:hint="eastAsia" w:ascii="宋体"/>
                <w:color w:val="auto"/>
                <w:kern w:val="0"/>
                <w:highlight w:val="none"/>
              </w:rPr>
              <w:t>软件数据</w:t>
            </w:r>
            <w:r>
              <w:rPr>
                <w:rFonts w:hint="eastAsia" w:ascii="宋体"/>
                <w:color w:val="auto"/>
                <w:kern w:val="0"/>
                <w:highlight w:val="none"/>
                <w:lang w:eastAsia="zh-CN"/>
              </w:rPr>
              <w:t>处理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内存</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rPr>
              <w:t>8GB DDR3</w:t>
            </w:r>
            <w:r>
              <w:rPr>
                <w:rFonts w:hint="eastAsia" w:ascii="宋体" w:cs="宋体"/>
                <w:color w:val="auto"/>
                <w:kern w:val="0"/>
                <w:szCs w:val="21"/>
                <w:highlight w:val="none"/>
                <w:lang w:val="en-US" w:eastAsia="zh-CN"/>
              </w:rPr>
              <w:t>L</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top"/>
          </w:tcPr>
          <w:p>
            <w:pPr>
              <w:spacing w:line="360" w:lineRule="auto"/>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硬盘</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rPr>
              <w:t xml:space="preserve">1TB  </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top"/>
          </w:tcPr>
          <w:p>
            <w:pPr>
              <w:spacing w:line="360" w:lineRule="auto"/>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显卡</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lang w:eastAsia="zh-CN"/>
              </w:rPr>
              <w:t>集成显卡</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top"/>
          </w:tcPr>
          <w:p>
            <w:pPr>
              <w:spacing w:line="360" w:lineRule="auto"/>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屏幕尺寸</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lang w:val="en-US" w:eastAsia="zh-CN"/>
              </w:rPr>
              <w:t>1</w:t>
            </w:r>
            <w:r>
              <w:rPr>
                <w:rFonts w:hint="eastAsia" w:ascii="宋体" w:cs="宋体"/>
                <w:color w:val="auto"/>
                <w:kern w:val="0"/>
                <w:szCs w:val="21"/>
                <w:highlight w:val="none"/>
              </w:rPr>
              <w:t>2</w:t>
            </w:r>
            <w:r>
              <w:rPr>
                <w:rFonts w:hint="eastAsia" w:ascii="宋体" w:cs="宋体"/>
                <w:color w:val="auto"/>
                <w:kern w:val="0"/>
                <w:szCs w:val="21"/>
                <w:highlight w:val="none"/>
                <w:lang w:val="en-US" w:eastAsia="zh-CN"/>
              </w:rPr>
              <w:t>.5英</w:t>
            </w:r>
            <w:r>
              <w:rPr>
                <w:rFonts w:hint="eastAsia" w:ascii="宋体" w:cs="宋体"/>
                <w:color w:val="auto"/>
                <w:kern w:val="0"/>
                <w:szCs w:val="21"/>
                <w:highlight w:val="none"/>
              </w:rPr>
              <w:t>寸</w:t>
            </w:r>
            <w:r>
              <w:rPr>
                <w:rFonts w:ascii="宋体" w:cs="宋体"/>
                <w:color w:val="auto"/>
                <w:kern w:val="0"/>
                <w:szCs w:val="21"/>
                <w:highlight w:val="none"/>
              </w:rPr>
              <w:t>显示</w:t>
            </w:r>
            <w:r>
              <w:rPr>
                <w:rFonts w:hint="eastAsia" w:ascii="宋体" w:cs="宋体"/>
                <w:color w:val="auto"/>
                <w:kern w:val="0"/>
                <w:szCs w:val="21"/>
                <w:highlight w:val="none"/>
                <w:lang w:eastAsia="zh-CN"/>
              </w:rPr>
              <w:t>屏</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top"/>
          </w:tcPr>
          <w:p>
            <w:pPr>
              <w:spacing w:line="360" w:lineRule="auto"/>
              <w:rPr>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spacing w:line="360" w:lineRule="auto"/>
              <w:rPr>
                <w:color w:val="auto"/>
                <w:sz w:val="21"/>
                <w:szCs w:val="21"/>
                <w:highlight w:val="none"/>
              </w:rPr>
            </w:pPr>
          </w:p>
        </w:tc>
        <w:tc>
          <w:tcPr>
            <w:tcW w:w="1134" w:type="dxa"/>
            <w:vMerge w:val="continue"/>
            <w:vAlign w:val="center"/>
          </w:tcPr>
          <w:p>
            <w:pPr>
              <w:spacing w:line="360" w:lineRule="auto"/>
              <w:rPr>
                <w:color w:val="auto"/>
                <w:sz w:val="21"/>
                <w:szCs w:val="21"/>
                <w:highlight w:val="none"/>
              </w:rPr>
            </w:pPr>
          </w:p>
        </w:tc>
        <w:tc>
          <w:tcPr>
            <w:tcW w:w="1134" w:type="dxa"/>
            <w:vAlign w:val="bottom"/>
          </w:tcPr>
          <w:p>
            <w:pPr>
              <w:widowControl/>
              <w:spacing w:line="360" w:lineRule="auto"/>
              <w:jc w:val="center"/>
              <w:rPr>
                <w:rFonts w:hint="eastAsia" w:ascii="宋体" w:cs="宋体"/>
                <w:color w:val="auto"/>
                <w:kern w:val="0"/>
                <w:sz w:val="21"/>
                <w:szCs w:val="21"/>
                <w:highlight w:val="none"/>
              </w:rPr>
            </w:pPr>
            <w:r>
              <w:rPr>
                <w:rFonts w:hint="eastAsia" w:ascii="宋体" w:cs="宋体"/>
                <w:color w:val="auto"/>
                <w:kern w:val="0"/>
                <w:szCs w:val="21"/>
                <w:highlight w:val="none"/>
              </w:rPr>
              <w:t>操作系统</w:t>
            </w:r>
          </w:p>
        </w:tc>
        <w:tc>
          <w:tcPr>
            <w:tcW w:w="3862" w:type="dxa"/>
            <w:vAlign w:val="bottom"/>
          </w:tcPr>
          <w:p>
            <w:pPr>
              <w:widowControl/>
              <w:spacing w:line="360" w:lineRule="auto"/>
              <w:jc w:val="left"/>
              <w:rPr>
                <w:rFonts w:hint="eastAsia"/>
                <w:color w:val="auto"/>
                <w:sz w:val="21"/>
                <w:szCs w:val="21"/>
                <w:highlight w:val="none"/>
              </w:rPr>
            </w:pPr>
            <w:r>
              <w:rPr>
                <w:rFonts w:hint="eastAsia" w:ascii="宋体" w:cs="宋体"/>
                <w:color w:val="auto"/>
                <w:kern w:val="0"/>
                <w:szCs w:val="21"/>
                <w:highlight w:val="none"/>
              </w:rPr>
              <w:t xml:space="preserve">Win </w:t>
            </w:r>
            <w:r>
              <w:rPr>
                <w:rFonts w:hint="eastAsia" w:ascii="宋体" w:cs="宋体"/>
                <w:color w:val="auto"/>
                <w:kern w:val="0"/>
                <w:szCs w:val="21"/>
                <w:highlight w:val="none"/>
                <w:lang w:val="en-US" w:eastAsia="zh-CN"/>
              </w:rPr>
              <w:t>7</w:t>
            </w:r>
          </w:p>
        </w:tc>
        <w:tc>
          <w:tcPr>
            <w:tcW w:w="709" w:type="dxa"/>
            <w:vMerge w:val="continue"/>
            <w:vAlign w:val="center"/>
          </w:tcPr>
          <w:p>
            <w:pPr>
              <w:spacing w:line="360" w:lineRule="auto"/>
              <w:rPr>
                <w:color w:val="auto"/>
                <w:sz w:val="21"/>
                <w:szCs w:val="21"/>
                <w:highlight w:val="none"/>
              </w:rPr>
            </w:pPr>
          </w:p>
        </w:tc>
        <w:tc>
          <w:tcPr>
            <w:tcW w:w="682" w:type="dxa"/>
            <w:vMerge w:val="continue"/>
            <w:vAlign w:val="center"/>
          </w:tcPr>
          <w:p>
            <w:pPr>
              <w:spacing w:line="360" w:lineRule="auto"/>
              <w:rPr>
                <w:color w:val="auto"/>
                <w:sz w:val="21"/>
                <w:szCs w:val="21"/>
                <w:highlight w:val="none"/>
              </w:rPr>
            </w:pPr>
          </w:p>
        </w:tc>
        <w:tc>
          <w:tcPr>
            <w:tcW w:w="1409" w:type="dxa"/>
            <w:vMerge w:val="continue"/>
            <w:vAlign w:val="top"/>
          </w:tcPr>
          <w:p>
            <w:pPr>
              <w:spacing w:line="360" w:lineRule="auto"/>
              <w:rPr>
                <w:color w:val="auto"/>
                <w:sz w:val="21"/>
                <w:szCs w:val="21"/>
                <w:highlight w:val="none"/>
              </w:rPr>
            </w:pPr>
          </w:p>
        </w:tc>
      </w:tr>
    </w:tbl>
    <w:p>
      <w:pPr>
        <w:spacing w:line="360" w:lineRule="auto"/>
        <w:ind w:firstLine="2923" w:firstLineChars="1040"/>
        <w:rPr>
          <w:rFonts w:hint="eastAsia" w:ascii="宋体"/>
          <w:b/>
          <w:color w:val="auto"/>
          <w:sz w:val="28"/>
          <w:szCs w:val="28"/>
          <w:highlight w:val="none"/>
        </w:rPr>
      </w:pPr>
      <w:r>
        <w:rPr>
          <w:rFonts w:hint="eastAsia" w:ascii="宋体"/>
          <w:b/>
          <w:color w:val="auto"/>
          <w:sz w:val="28"/>
          <w:szCs w:val="28"/>
          <w:highlight w:val="none"/>
        </w:rPr>
        <w:t>第四节  供货范围</w:t>
      </w:r>
    </w:p>
    <w:p>
      <w:pPr>
        <w:spacing w:line="360" w:lineRule="auto"/>
        <w:rPr>
          <w:rFonts w:hint="eastAsia" w:ascii="宋体"/>
          <w:color w:val="auto"/>
          <w:highlight w:val="none"/>
        </w:rPr>
      </w:pPr>
      <w:r>
        <w:rPr>
          <w:rFonts w:hint="eastAsia" w:ascii="宋体"/>
          <w:color w:val="auto"/>
          <w:highlight w:val="none"/>
        </w:rPr>
        <w:t>4.1一般要求</w:t>
      </w:r>
    </w:p>
    <w:p>
      <w:pPr>
        <w:spacing w:line="360" w:lineRule="auto"/>
        <w:ind w:firstLine="420" w:firstLineChars="200"/>
        <w:rPr>
          <w:rFonts w:hint="eastAsia" w:ascii="宋体"/>
          <w:color w:val="auto"/>
          <w:kern w:val="0"/>
          <w:szCs w:val="21"/>
          <w:highlight w:val="none"/>
        </w:rPr>
      </w:pPr>
      <w:r>
        <w:rPr>
          <w:rFonts w:hint="eastAsia" w:ascii="宋体"/>
          <w:color w:val="auto"/>
          <w:highlight w:val="none"/>
        </w:rPr>
        <w:t>完整的、全新的、符合</w:t>
      </w:r>
      <w:r>
        <w:rPr>
          <w:rFonts w:hint="eastAsia" w:ascii="宋体"/>
          <w:color w:val="auto"/>
          <w:kern w:val="0"/>
          <w:szCs w:val="21"/>
          <w:highlight w:val="none"/>
        </w:rPr>
        <w:t>标准的、满足本技术附件第2-4节各项条件及技术要求的标准配置。</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4.1.1安装调试涉及的一切工器具、材料、交通工具等均由卖方提供。</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4.1.2所有卖方提供的安装调试均由卖方独立完成，其他集成商进行软件调试时由卖方配合。与施工有关的调查、作业等施工内容均由卖方独立完成。</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4.1.3安装、调试不能影响既有设备、线路、系统的安全，如果因施工发生影响既有设备的障碍或事故，依据准资公司有关规定处理。</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4.1.4卖方在安装调试期间发生的一切其他安全事故均由卖方负责。</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4.1.5所有配置必须满足并适应准资公司环境要求，与准资公司既有设备兼容。如在开通过程中发生任何相互影响或单方面受影响的情况，导致双方或单方设备不能正常运行，由卖方负责更换或改变配置直至开通、正常使用为止。</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4.1.6施工过程中，如果需要中断业务或临时停止既有系统运行，由卖方负责提前和准资公司办理请点手续，获得批准后方可施工。</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4.1.7施工完成后，如果不能形成正常运行的系统或系统功能有缺失，由卖方负责改变配置，直到系统能正常运行。</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4.1.8卖方</w:t>
      </w:r>
      <w:r>
        <w:rPr>
          <w:rFonts w:hint="eastAsia" w:ascii="宋体"/>
          <w:color w:val="auto"/>
          <w:kern w:val="0"/>
          <w:szCs w:val="21"/>
          <w:highlight w:val="none"/>
          <w:lang w:eastAsia="zh-CN"/>
        </w:rPr>
        <w:t>到货时</w:t>
      </w:r>
      <w:r>
        <w:rPr>
          <w:rFonts w:hint="eastAsia" w:ascii="宋体"/>
          <w:color w:val="auto"/>
          <w:kern w:val="0"/>
          <w:szCs w:val="21"/>
          <w:highlight w:val="none"/>
        </w:rPr>
        <w:t>提供软件产品的license授权证书。</w:t>
      </w:r>
    </w:p>
    <w:p>
      <w:pPr>
        <w:tabs>
          <w:tab w:val="left" w:pos="525"/>
        </w:tabs>
        <w:spacing w:line="360" w:lineRule="auto"/>
        <w:ind w:firstLine="420" w:firstLineChars="200"/>
        <w:rPr>
          <w:rFonts w:hint="eastAsia" w:ascii="宋体"/>
          <w:color w:val="auto"/>
          <w:szCs w:val="21"/>
          <w:highlight w:val="none"/>
        </w:rPr>
      </w:pPr>
      <w:r>
        <w:rPr>
          <w:rFonts w:hint="eastAsia" w:ascii="宋体"/>
          <w:color w:val="auto"/>
          <w:szCs w:val="21"/>
          <w:highlight w:val="none"/>
        </w:rPr>
        <w:t>4.1.9卖方应负责在项目完成时将涉及的全部资料交付买方（并提供电子版）。</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第五节  技术服务、培训</w:t>
      </w:r>
    </w:p>
    <w:p>
      <w:pPr>
        <w:spacing w:line="360" w:lineRule="auto"/>
        <w:rPr>
          <w:rFonts w:hint="eastAsia" w:ascii="宋体"/>
          <w:color w:val="auto"/>
          <w:highlight w:val="none"/>
        </w:rPr>
      </w:pPr>
      <w:r>
        <w:rPr>
          <w:rFonts w:hint="eastAsia" w:ascii="宋体"/>
          <w:color w:val="auto"/>
          <w:highlight w:val="none"/>
        </w:rPr>
        <w:t>5.1技术服务</w:t>
      </w:r>
    </w:p>
    <w:p>
      <w:pPr>
        <w:pStyle w:val="7"/>
        <w:spacing w:line="360" w:lineRule="auto"/>
        <w:ind w:firstLine="480" w:firstLineChars="200"/>
        <w:rPr>
          <w:rFonts w:hint="eastAsia" w:ascii="宋体"/>
          <w:color w:val="auto"/>
          <w:szCs w:val="21"/>
          <w:highlight w:val="none"/>
        </w:rPr>
      </w:pPr>
      <w:r>
        <w:rPr>
          <w:rFonts w:hint="eastAsia" w:ascii="宋体"/>
          <w:color w:val="auto"/>
          <w:kern w:val="0"/>
          <w:szCs w:val="21"/>
          <w:highlight w:val="none"/>
        </w:rPr>
        <w:t>在系统调试、试运转</w:t>
      </w:r>
      <w:r>
        <w:rPr>
          <w:rFonts w:ascii="宋体"/>
          <w:color w:val="auto"/>
          <w:kern w:val="0"/>
          <w:szCs w:val="21"/>
          <w:highlight w:val="none"/>
        </w:rPr>
        <w:t>以及服务期限内</w:t>
      </w:r>
      <w:r>
        <w:rPr>
          <w:rFonts w:hint="eastAsia" w:ascii="宋体"/>
          <w:color w:val="auto"/>
          <w:kern w:val="0"/>
          <w:szCs w:val="21"/>
          <w:highlight w:val="none"/>
        </w:rPr>
        <w:t>，卖方应派遣必要数量的有资格、有经验、有技术、健康、能胜任工作的技术人员到买方现场从事技术服务工作，</w:t>
      </w:r>
      <w:r>
        <w:rPr>
          <w:rFonts w:hint="eastAsia"/>
          <w:color w:val="auto"/>
          <w:szCs w:val="24"/>
          <w:highlight w:val="none"/>
        </w:rPr>
        <w:t>事先向甲方提供工作计划表（包括现场工作人数和实际工作日）</w:t>
      </w:r>
      <w:r>
        <w:rPr>
          <w:rFonts w:hint="eastAsia" w:ascii="宋体"/>
          <w:color w:val="auto"/>
          <w:kern w:val="0"/>
          <w:szCs w:val="21"/>
          <w:highlight w:val="none"/>
        </w:rPr>
        <w:t>并通过</w:t>
      </w:r>
      <w:r>
        <w:rPr>
          <w:rFonts w:ascii="宋体"/>
          <w:color w:val="auto"/>
          <w:kern w:val="0"/>
          <w:szCs w:val="21"/>
          <w:highlight w:val="none"/>
        </w:rPr>
        <w:t>邮件、电话、上门服务等方式</w:t>
      </w:r>
      <w:r>
        <w:rPr>
          <w:rFonts w:hint="eastAsia" w:ascii="宋体"/>
          <w:color w:val="auto"/>
          <w:kern w:val="0"/>
          <w:szCs w:val="21"/>
          <w:highlight w:val="none"/>
        </w:rPr>
        <w:t>承担所有安装、调试任务。在正确安装维修、故障排除、操作使用等方面为买方提供技术上的帮助和支持，以保证顺利投入使用。</w:t>
      </w:r>
      <w:r>
        <w:rPr>
          <w:rFonts w:hint="eastAsia" w:ascii="宋体"/>
          <w:color w:val="auto"/>
          <w:szCs w:val="21"/>
          <w:highlight w:val="none"/>
        </w:rPr>
        <w:t>项目实施人员应具备相应相关工作经验。</w:t>
      </w:r>
    </w:p>
    <w:p>
      <w:pPr>
        <w:tabs>
          <w:tab w:val="left" w:pos="525"/>
        </w:tabs>
        <w:spacing w:line="360" w:lineRule="auto"/>
        <w:rPr>
          <w:rFonts w:hint="eastAsia" w:ascii="宋体"/>
          <w:color w:val="auto"/>
          <w:kern w:val="0"/>
          <w:szCs w:val="21"/>
          <w:highlight w:val="none"/>
        </w:rPr>
      </w:pPr>
      <w:r>
        <w:rPr>
          <w:rFonts w:hint="eastAsia" w:ascii="宋体"/>
          <w:color w:val="auto"/>
          <w:kern w:val="0"/>
          <w:szCs w:val="21"/>
          <w:highlight w:val="none"/>
        </w:rPr>
        <w:t>5.2技术培训</w:t>
      </w:r>
    </w:p>
    <w:p>
      <w:pPr>
        <w:pStyle w:val="7"/>
        <w:spacing w:line="360" w:lineRule="auto"/>
        <w:ind w:firstLine="480" w:firstLineChars="200"/>
        <w:rPr>
          <w:rFonts w:hint="eastAsia" w:ascii="宋体"/>
          <w:color w:val="auto"/>
          <w:kern w:val="0"/>
          <w:szCs w:val="21"/>
          <w:highlight w:val="none"/>
        </w:rPr>
      </w:pPr>
      <w:r>
        <w:rPr>
          <w:rFonts w:hint="eastAsia" w:ascii="宋体"/>
          <w:color w:val="auto"/>
          <w:kern w:val="0"/>
          <w:szCs w:val="21"/>
          <w:highlight w:val="none"/>
        </w:rPr>
        <w:t>提供现场</w:t>
      </w:r>
      <w:r>
        <w:rPr>
          <w:rFonts w:hint="eastAsia"/>
          <w:color w:val="auto"/>
          <w:highlight w:val="none"/>
          <w:lang w:val="en-US" w:eastAsia="zh-CN"/>
        </w:rPr>
        <w:t>或乙方所在地</w:t>
      </w:r>
      <w:r>
        <w:rPr>
          <w:rFonts w:hint="eastAsia" w:ascii="宋体"/>
          <w:color w:val="auto"/>
          <w:kern w:val="0"/>
          <w:szCs w:val="21"/>
          <w:highlight w:val="none"/>
        </w:rPr>
        <w:t>安装培训、现场技术指导，确保技术人员能完全胜任本软件的日常维护及使用等工作。</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第六节  质量保证</w:t>
      </w:r>
    </w:p>
    <w:p>
      <w:pPr>
        <w:snapToGrid w:val="0"/>
        <w:spacing w:line="360" w:lineRule="auto"/>
        <w:ind w:firstLine="414"/>
        <w:rPr>
          <w:rFonts w:hint="eastAsia" w:ascii="宋体"/>
          <w:color w:val="auto"/>
          <w:szCs w:val="21"/>
          <w:highlight w:val="none"/>
        </w:rPr>
      </w:pPr>
      <w:r>
        <w:rPr>
          <w:rFonts w:hint="eastAsia" w:ascii="宋体"/>
          <w:color w:val="auto"/>
          <w:szCs w:val="21"/>
          <w:highlight w:val="none"/>
        </w:rPr>
        <w:t>此次所提供硬件服务质量保证期为原厂三年。质量保证期从安装调试考核验收合格双方签字之日算起。在质量保证期内，因非人为损坏，而由硬</w:t>
      </w:r>
      <w:r>
        <w:rPr>
          <w:rFonts w:ascii="宋体"/>
          <w:color w:val="auto"/>
          <w:szCs w:val="21"/>
          <w:highlight w:val="none"/>
        </w:rPr>
        <w:t>件或</w:t>
      </w:r>
      <w:r>
        <w:rPr>
          <w:rFonts w:hint="eastAsia" w:ascii="宋体"/>
          <w:color w:val="auto"/>
          <w:szCs w:val="21"/>
          <w:highlight w:val="none"/>
        </w:rPr>
        <w:t>软件本身所引起的故障，由卖方提供免费的调试、维修服务并负相应的责任。</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第七节 验收</w:t>
      </w:r>
    </w:p>
    <w:p>
      <w:pPr>
        <w:snapToGrid w:val="0"/>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7.1货物的检验必须是双方均在场的条件下，方可开箱验货。检验和测试可以在卖方所在地、交货地点和/或货物的最终目的地进行。</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7.2软件到货后，所有软件的调试工作由卖方独立完成，并详细记录试验数据，卖方在测试完毕后把完整的测试记录交与买方，测试过程中必须有买方人员全程参与。调试合格后，待系统集成完成并具备使用条件时再进行整体验收。</w:t>
      </w:r>
    </w:p>
    <w:p>
      <w:pPr>
        <w:snapToGrid w:val="0"/>
        <w:spacing w:line="360" w:lineRule="auto"/>
        <w:ind w:firstLine="420" w:firstLineChars="200"/>
        <w:rPr>
          <w:rFonts w:ascii="宋体"/>
          <w:color w:val="auto"/>
          <w:kern w:val="0"/>
          <w:szCs w:val="21"/>
          <w:highlight w:val="none"/>
        </w:rPr>
      </w:pPr>
      <w:r>
        <w:rPr>
          <w:rFonts w:hint="eastAsia" w:ascii="宋体"/>
          <w:color w:val="auto"/>
          <w:kern w:val="0"/>
          <w:szCs w:val="21"/>
          <w:highlight w:val="none"/>
        </w:rPr>
        <w:t>7.3卖方安装、调试合格，软件正常运行满</w:t>
      </w:r>
      <w:r>
        <w:rPr>
          <w:rFonts w:hint="eastAsia" w:ascii="宋体"/>
          <w:color w:val="auto"/>
          <w:kern w:val="0"/>
          <w:szCs w:val="21"/>
          <w:highlight w:val="none"/>
          <w:lang w:val="en-US" w:eastAsia="zh-CN"/>
        </w:rPr>
        <w:t>1个月</w:t>
      </w:r>
      <w:r>
        <w:rPr>
          <w:rFonts w:hint="eastAsia" w:ascii="宋体"/>
          <w:color w:val="auto"/>
          <w:kern w:val="0"/>
          <w:szCs w:val="21"/>
          <w:highlight w:val="none"/>
        </w:rPr>
        <w:t>后，卖方准备好完备齐全的竣工资料方可提出书面验收申请，买方在接到卖方书面验收申请后两周内组织验收。</w:t>
      </w:r>
    </w:p>
    <w:p>
      <w:pPr>
        <w:spacing w:line="360" w:lineRule="auto"/>
        <w:jc w:val="center"/>
        <w:rPr>
          <w:rFonts w:hint="eastAsia" w:ascii="宋体"/>
          <w:color w:val="auto"/>
          <w:kern w:val="0"/>
          <w:szCs w:val="21"/>
          <w:highlight w:val="none"/>
        </w:rPr>
      </w:pPr>
      <w:r>
        <w:rPr>
          <w:rFonts w:hint="eastAsia" w:ascii="宋体"/>
          <w:b/>
          <w:color w:val="auto"/>
          <w:sz w:val="28"/>
          <w:szCs w:val="28"/>
          <w:highlight w:val="none"/>
        </w:rPr>
        <w:t>第八节  售后支持</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8.1 卖方须提供软件一年维护技术支持服务，如果发生系统性故障，必须保证当天内派技术人员到达现场提供全面的技术服务；如果发生局部性故障，现场维护人员无法解决，卖方须在当天内派出技术人员到现场提供技术服务。定期邮件、</w:t>
      </w:r>
      <w:r>
        <w:rPr>
          <w:rFonts w:ascii="宋体"/>
          <w:color w:val="auto"/>
          <w:kern w:val="0"/>
          <w:szCs w:val="21"/>
          <w:highlight w:val="none"/>
        </w:rPr>
        <w:t>电话以及远程系统对</w:t>
      </w:r>
      <w:r>
        <w:rPr>
          <w:rFonts w:hint="eastAsia" w:ascii="宋体"/>
          <w:color w:val="auto"/>
          <w:kern w:val="0"/>
          <w:szCs w:val="21"/>
          <w:highlight w:val="none"/>
        </w:rPr>
        <w:t>系统作全面检查，根据检查结果向买方提出维修建议；提供改造、扩容后软件升级、更新（但不限于此）。</w:t>
      </w:r>
    </w:p>
    <w:p>
      <w:pPr>
        <w:spacing w:line="360" w:lineRule="auto"/>
        <w:rPr>
          <w:rFonts w:hint="eastAsia" w:ascii="宋体"/>
          <w:color w:val="auto"/>
          <w:kern w:val="0"/>
          <w:szCs w:val="21"/>
          <w:highlight w:val="none"/>
        </w:rPr>
      </w:pPr>
      <w:r>
        <w:rPr>
          <w:rFonts w:hint="eastAsia" w:ascii="宋体"/>
          <w:color w:val="auto"/>
          <w:kern w:val="0"/>
          <w:szCs w:val="21"/>
          <w:highlight w:val="none"/>
        </w:rPr>
        <w:t>8.2 维修支持</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维护服务</w:t>
      </w:r>
      <w:r>
        <w:rPr>
          <w:rFonts w:ascii="宋体"/>
          <w:color w:val="auto"/>
          <w:kern w:val="0"/>
          <w:szCs w:val="21"/>
          <w:highlight w:val="none"/>
        </w:rPr>
        <w:t>期</w:t>
      </w:r>
      <w:r>
        <w:rPr>
          <w:rFonts w:hint="eastAsia" w:ascii="宋体"/>
          <w:color w:val="auto"/>
          <w:kern w:val="0"/>
          <w:szCs w:val="21"/>
          <w:highlight w:val="none"/>
        </w:rPr>
        <w:t>满后，应用软件或硬件出现故障时，卖方协助提供相关技术支持。</w:t>
      </w:r>
    </w:p>
    <w:p>
      <w:pPr>
        <w:tabs>
          <w:tab w:val="left" w:pos="1460"/>
        </w:tabs>
        <w:spacing w:line="360" w:lineRule="auto"/>
        <w:ind w:firstLine="480" w:firstLineChars="200"/>
        <w:rPr>
          <w:rFonts w:hint="eastAsia" w:ascii="宋体" w:hAnsi="宋体" w:eastAsia="宋体" w:cs="宋体"/>
          <w:color w:val="auto"/>
          <w:sz w:val="24"/>
          <w:szCs w:val="24"/>
          <w:highlight w:val="none"/>
        </w:rPr>
      </w:pPr>
    </w:p>
    <w:p>
      <w:pPr>
        <w:pStyle w:val="4"/>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rPr>
        <w:br w:type="page"/>
      </w:r>
      <w:bookmarkStart w:id="1" w:name="_Toc9002"/>
      <w:r>
        <w:rPr>
          <w:rFonts w:hint="eastAsia" w:ascii="宋体" w:hAnsi="宋体" w:eastAsia="宋体" w:cs="宋体"/>
          <w:color w:val="auto"/>
          <w:sz w:val="36"/>
          <w:szCs w:val="24"/>
          <w:highlight w:val="none"/>
          <w:lang w:eastAsia="zh-CN"/>
        </w:rPr>
        <w:t>第二包：</w:t>
      </w:r>
      <w:r>
        <w:rPr>
          <w:rFonts w:hint="eastAsia" w:ascii="宋体" w:hAnsi="宋体" w:eastAsia="宋体" w:cs="宋体"/>
          <w:color w:val="auto"/>
          <w:sz w:val="36"/>
          <w:szCs w:val="24"/>
          <w:highlight w:val="none"/>
          <w:lang w:val="en-US" w:eastAsia="zh-CN"/>
        </w:rPr>
        <w:t>ChemCAD流程模拟软件及配套硬件技术</w:t>
      </w:r>
      <w:r>
        <w:rPr>
          <w:rFonts w:hint="eastAsia" w:ascii="宋体" w:hAnsi="宋体" w:eastAsia="宋体" w:cs="宋体"/>
          <w:color w:val="auto"/>
          <w:sz w:val="36"/>
          <w:szCs w:val="24"/>
          <w:highlight w:val="none"/>
          <w:lang w:eastAsia="zh-CN"/>
        </w:rPr>
        <w:t>要求</w:t>
      </w:r>
      <w:bookmarkEnd w:id="1"/>
    </w:p>
    <w:p>
      <w:pPr>
        <w:jc w:val="both"/>
        <w:rPr>
          <w:rFonts w:hint="eastAsia" w:ascii="宋体"/>
          <w:b/>
          <w:color w:val="auto"/>
          <w:sz w:val="28"/>
          <w:szCs w:val="28"/>
          <w:highlight w:val="none"/>
        </w:rPr>
      </w:pPr>
      <w:r>
        <w:rPr>
          <w:rFonts w:hint="eastAsia" w:ascii="宋体"/>
          <w:b/>
          <w:color w:val="auto"/>
          <w:sz w:val="28"/>
          <w:szCs w:val="28"/>
          <w:highlight w:val="none"/>
          <w:lang w:eastAsia="zh-CN"/>
        </w:rPr>
        <w:t>一、</w:t>
      </w:r>
      <w:r>
        <w:rPr>
          <w:rFonts w:hint="eastAsia" w:ascii="宋体"/>
          <w:b/>
          <w:color w:val="auto"/>
          <w:sz w:val="28"/>
          <w:szCs w:val="28"/>
          <w:highlight w:val="none"/>
        </w:rPr>
        <w:t>概  况</w:t>
      </w:r>
    </w:p>
    <w:p>
      <w:pPr>
        <w:autoSpaceDE w:val="0"/>
        <w:autoSpaceDN w:val="0"/>
        <w:adjustRightInd w:val="0"/>
        <w:spacing w:line="360" w:lineRule="auto"/>
        <w:ind w:firstLine="420" w:firstLineChars="200"/>
        <w:jc w:val="left"/>
        <w:rPr>
          <w:rFonts w:hint="eastAsia" w:ascii="宋体"/>
          <w:color w:val="auto"/>
          <w:kern w:val="0"/>
          <w:highlight w:val="none"/>
        </w:rPr>
      </w:pPr>
      <w:r>
        <w:rPr>
          <w:rFonts w:hint="eastAsia" w:ascii="宋体"/>
          <w:color w:val="auto"/>
          <w:kern w:val="0"/>
          <w:highlight w:val="none"/>
        </w:rPr>
        <w:t>准资公司为全面开展煤炭伴生资源循环经济产业各模块</w:t>
      </w:r>
      <w:r>
        <w:rPr>
          <w:rFonts w:hint="eastAsia" w:ascii="宋体"/>
          <w:color w:val="auto"/>
          <w:kern w:val="0"/>
          <w:highlight w:val="none"/>
          <w:lang w:eastAsia="zh-CN"/>
        </w:rPr>
        <w:t>工艺包编制过程中工艺和设备计算、评估</w:t>
      </w:r>
      <w:r>
        <w:rPr>
          <w:rFonts w:hint="eastAsia" w:ascii="宋体"/>
          <w:color w:val="auto"/>
          <w:kern w:val="0"/>
          <w:highlight w:val="none"/>
        </w:rPr>
        <w:t>，</w:t>
      </w:r>
      <w:r>
        <w:rPr>
          <w:rFonts w:hint="eastAsia" w:ascii="宋体"/>
          <w:color w:val="auto"/>
          <w:kern w:val="0"/>
          <w:highlight w:val="none"/>
          <w:lang w:eastAsia="zh-CN"/>
        </w:rPr>
        <w:t>建立和现场装置吻合的数据模型，并通过运算模拟装置的稳态运行，为工艺包开发、工程设计以及优化操作提供理论指导，</w:t>
      </w:r>
      <w:r>
        <w:rPr>
          <w:rFonts w:hint="eastAsia" w:ascii="宋体"/>
          <w:color w:val="auto"/>
          <w:kern w:val="0"/>
          <w:highlight w:val="none"/>
        </w:rPr>
        <w:t>现采购</w:t>
      </w:r>
      <w:r>
        <w:rPr>
          <w:rFonts w:hint="eastAsia" w:ascii="宋体"/>
          <w:color w:val="auto"/>
          <w:kern w:val="0"/>
          <w:highlight w:val="none"/>
          <w:lang w:val="en-US" w:eastAsia="zh-CN"/>
        </w:rPr>
        <w:t>ChemCAD流程模拟</w:t>
      </w:r>
      <w:r>
        <w:rPr>
          <w:rFonts w:hint="eastAsia" w:ascii="宋体"/>
          <w:color w:val="auto"/>
          <w:kern w:val="0"/>
          <w:highlight w:val="none"/>
        </w:rPr>
        <w:t>软件及</w:t>
      </w:r>
      <w:r>
        <w:rPr>
          <w:rFonts w:hint="eastAsia" w:ascii="宋体"/>
          <w:color w:val="auto"/>
          <w:kern w:val="0"/>
          <w:highlight w:val="none"/>
          <w:lang w:eastAsia="zh-CN"/>
        </w:rPr>
        <w:t>配套硬件。</w:t>
      </w:r>
      <w:r>
        <w:rPr>
          <w:rFonts w:hint="eastAsia" w:ascii="宋体"/>
          <w:color w:val="auto"/>
          <w:kern w:val="0"/>
          <w:highlight w:val="none"/>
          <w:lang w:val="en-US" w:eastAsia="zh-CN"/>
        </w:rPr>
        <w:t>ChemCAD流程模拟</w:t>
      </w:r>
      <w:r>
        <w:rPr>
          <w:rFonts w:hint="eastAsia" w:ascii="宋体"/>
          <w:color w:val="auto"/>
          <w:kern w:val="0"/>
          <w:highlight w:val="none"/>
        </w:rPr>
        <w:t>软件</w:t>
      </w:r>
      <w:r>
        <w:rPr>
          <w:rFonts w:hint="eastAsia" w:ascii="宋体"/>
          <w:color w:val="auto"/>
          <w:kern w:val="0"/>
          <w:highlight w:val="none"/>
          <w:lang w:eastAsia="zh-CN"/>
        </w:rPr>
        <w:t>中的</w:t>
      </w:r>
      <w:r>
        <w:rPr>
          <w:rFonts w:hint="eastAsia" w:ascii="宋体"/>
          <w:color w:val="auto"/>
          <w:kern w:val="0"/>
          <w:highlight w:val="none"/>
          <w:lang w:val="en-US" w:eastAsia="zh-CN"/>
        </w:rPr>
        <w:t>CC-STEADY STATE稳态流程模拟模块，可以提供多种精确的连续式单元操作模块，可针对实验室规模或是工业生产规模的设备或过程，进行模拟设计分析，从而获得流程优化、流程故障的排除、环保减废的设计、控制策略的评估、工艺安全的评估以及潜在危害的预测等。此外，该模块还提供物性数据库、电解质数据库、汽相缔合数据库等。</w:t>
      </w:r>
    </w:p>
    <w:p>
      <w:pPr>
        <w:spacing w:line="360" w:lineRule="auto"/>
        <w:rPr>
          <w:rFonts w:hint="eastAsia" w:ascii="宋体" w:hAnsi="宋体"/>
          <w:b/>
          <w:color w:val="auto"/>
          <w:sz w:val="22"/>
          <w:szCs w:val="22"/>
          <w:highlight w:val="none"/>
        </w:rPr>
      </w:pPr>
      <w:r>
        <w:rPr>
          <w:rFonts w:hint="eastAsia" w:ascii="宋体" w:hAnsi="宋体"/>
          <w:b/>
          <w:color w:val="auto"/>
          <w:sz w:val="22"/>
          <w:szCs w:val="22"/>
          <w:highlight w:val="none"/>
          <w:lang w:eastAsia="zh-CN"/>
        </w:rPr>
        <w:t>二、</w:t>
      </w:r>
      <w:r>
        <w:rPr>
          <w:rFonts w:hint="eastAsia" w:ascii="宋体" w:hAnsi="宋体"/>
          <w:b/>
          <w:color w:val="auto"/>
          <w:sz w:val="22"/>
          <w:szCs w:val="22"/>
          <w:highlight w:val="none"/>
        </w:rPr>
        <w:t>投标人资格要求：</w:t>
      </w:r>
    </w:p>
    <w:p>
      <w:pPr>
        <w:spacing w:line="360" w:lineRule="auto"/>
        <w:rPr>
          <w:rFonts w:ascii="宋体" w:hAnsi="宋体"/>
          <w:color w:val="auto"/>
          <w:sz w:val="22"/>
          <w:szCs w:val="22"/>
          <w:highlight w:val="none"/>
        </w:rPr>
      </w:pPr>
      <w:r>
        <w:rPr>
          <w:rFonts w:hint="eastAsia" w:ascii="宋体" w:hAnsi="宋体"/>
          <w:color w:val="auto"/>
          <w:sz w:val="22"/>
          <w:szCs w:val="22"/>
          <w:highlight w:val="none"/>
        </w:rPr>
        <w:t>投标企业注册资金要求：必须大于等于</w:t>
      </w:r>
      <w:r>
        <w:rPr>
          <w:rFonts w:ascii="宋体" w:hAnsi="宋体"/>
          <w:color w:val="auto"/>
          <w:sz w:val="22"/>
          <w:szCs w:val="22"/>
          <w:highlight w:val="none"/>
        </w:rPr>
        <w:t>500</w:t>
      </w:r>
      <w:r>
        <w:rPr>
          <w:rFonts w:hint="eastAsia" w:ascii="宋体" w:hAnsi="宋体"/>
          <w:color w:val="auto"/>
          <w:sz w:val="22"/>
          <w:szCs w:val="22"/>
          <w:highlight w:val="none"/>
        </w:rPr>
        <w:t>万元；</w:t>
      </w:r>
    </w:p>
    <w:p>
      <w:pPr>
        <w:spacing w:line="360" w:lineRule="auto"/>
        <w:rPr>
          <w:rFonts w:hint="eastAsia" w:ascii="宋体" w:hAnsi="宋体"/>
          <w:color w:val="auto"/>
          <w:sz w:val="22"/>
          <w:szCs w:val="22"/>
          <w:highlight w:val="none"/>
        </w:rPr>
      </w:pPr>
      <w:r>
        <w:rPr>
          <w:rFonts w:hint="eastAsia" w:ascii="宋体" w:hAnsi="宋体"/>
          <w:color w:val="auto"/>
          <w:sz w:val="22"/>
          <w:szCs w:val="22"/>
          <w:highlight w:val="none"/>
        </w:rPr>
        <w:t>投标人应具备的资格: 如果投标人提供的货物不是投标人自己制造的，投标人应得到生产厂商开具针对本项目的授权，且投标产品必须是授权厂家的产品，同意其在本次投标中提供该货物的正式授权；</w:t>
      </w:r>
    </w:p>
    <w:p>
      <w:pPr>
        <w:spacing w:line="360" w:lineRule="auto"/>
        <w:rPr>
          <w:rFonts w:ascii="宋体" w:hAnsi="宋体"/>
          <w:color w:val="auto"/>
          <w:sz w:val="22"/>
          <w:szCs w:val="22"/>
          <w:highlight w:val="none"/>
        </w:rPr>
      </w:pPr>
      <w:r>
        <w:rPr>
          <w:rFonts w:hint="eastAsia" w:ascii="宋体" w:hAnsi="宋体"/>
          <w:color w:val="auto"/>
          <w:sz w:val="22"/>
          <w:szCs w:val="22"/>
          <w:highlight w:val="none"/>
        </w:rPr>
        <w:t>投标人应具有所投产品3套及以上的供货业绩（合同复印件认定）；</w:t>
      </w:r>
    </w:p>
    <w:p>
      <w:pPr>
        <w:spacing w:line="360" w:lineRule="auto"/>
        <w:rPr>
          <w:rFonts w:hint="eastAsia" w:ascii="宋体" w:hAnsi="宋体"/>
          <w:color w:val="auto"/>
          <w:sz w:val="22"/>
          <w:szCs w:val="22"/>
          <w:highlight w:val="none"/>
        </w:rPr>
      </w:pPr>
      <w:r>
        <w:rPr>
          <w:rFonts w:hint="eastAsia" w:ascii="宋体" w:hAnsi="宋体"/>
          <w:color w:val="auto"/>
          <w:sz w:val="22"/>
          <w:szCs w:val="22"/>
          <w:highlight w:val="none"/>
        </w:rPr>
        <w:t>投标人应提供银行在开标日前三个月内开具的资信证明原件或复印件。</w:t>
      </w:r>
    </w:p>
    <w:p>
      <w:pPr>
        <w:numPr>
          <w:ilvl w:val="0"/>
          <w:numId w:val="1"/>
        </w:num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供货需求一览表</w:t>
      </w:r>
    </w:p>
    <w:p>
      <w:pPr>
        <w:spacing w:line="360" w:lineRule="auto"/>
        <w:rPr>
          <w:rFonts w:hint="eastAsia" w:ascii="宋体"/>
          <w:b/>
          <w:color w:val="auto"/>
          <w:kern w:val="0"/>
          <w:szCs w:val="21"/>
          <w:highlight w:val="none"/>
        </w:rPr>
      </w:pPr>
      <w:r>
        <w:rPr>
          <w:rFonts w:hint="eastAsia" w:ascii="宋体"/>
          <w:b/>
          <w:color w:val="auto"/>
          <w:kern w:val="0"/>
          <w:szCs w:val="21"/>
          <w:highlight w:val="none"/>
        </w:rPr>
        <w:t>1.1供货清单：</w:t>
      </w:r>
    </w:p>
    <w:tbl>
      <w:tblPr>
        <w:tblStyle w:val="22"/>
        <w:tblW w:w="8793" w:type="dxa"/>
        <w:jc w:val="center"/>
        <w:tblInd w:w="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059"/>
        <w:gridCol w:w="1541"/>
        <w:gridCol w:w="1268"/>
        <w:gridCol w:w="3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796" w:type="dxa"/>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序号</w:t>
            </w:r>
          </w:p>
        </w:tc>
        <w:tc>
          <w:tcPr>
            <w:tcW w:w="2059" w:type="dxa"/>
            <w:tcBorders>
              <w:bottom w:val="single" w:color="auto" w:sz="4" w:space="0"/>
            </w:tcBorders>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项 目</w:t>
            </w:r>
          </w:p>
        </w:tc>
        <w:tc>
          <w:tcPr>
            <w:tcW w:w="1541" w:type="dxa"/>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货物名称</w:t>
            </w:r>
          </w:p>
        </w:tc>
        <w:tc>
          <w:tcPr>
            <w:tcW w:w="1268" w:type="dxa"/>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数 量</w:t>
            </w:r>
          </w:p>
        </w:tc>
        <w:tc>
          <w:tcPr>
            <w:tcW w:w="3129" w:type="dxa"/>
            <w:vAlign w:val="center"/>
          </w:tcPr>
          <w:p>
            <w:pPr>
              <w:widowControl/>
              <w:spacing w:line="276" w:lineRule="auto"/>
              <w:jc w:val="center"/>
              <w:rPr>
                <w:rFonts w:hint="eastAsia" w:ascii="宋体"/>
                <w:color w:val="auto"/>
                <w:szCs w:val="21"/>
                <w:highlight w:val="none"/>
              </w:rPr>
            </w:pPr>
            <w:r>
              <w:rPr>
                <w:rFonts w:hint="eastAsia" w:ascii="宋体"/>
                <w:color w:val="auto"/>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796" w:type="dxa"/>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1</w:t>
            </w:r>
          </w:p>
        </w:tc>
        <w:tc>
          <w:tcPr>
            <w:tcW w:w="2059" w:type="dxa"/>
            <w:vAlign w:val="center"/>
          </w:tcPr>
          <w:p>
            <w:pPr>
              <w:widowControl/>
              <w:spacing w:line="276" w:lineRule="auto"/>
              <w:jc w:val="center"/>
              <w:rPr>
                <w:rFonts w:ascii="宋体"/>
                <w:color w:val="auto"/>
                <w:szCs w:val="21"/>
                <w:highlight w:val="none"/>
              </w:rPr>
            </w:pPr>
            <w:r>
              <w:rPr>
                <w:rFonts w:hint="eastAsia" w:ascii="宋体"/>
                <w:color w:val="auto"/>
                <w:szCs w:val="21"/>
                <w:highlight w:val="none"/>
              </w:rPr>
              <w:t>系统软件</w:t>
            </w:r>
          </w:p>
        </w:tc>
        <w:tc>
          <w:tcPr>
            <w:tcW w:w="1541" w:type="dxa"/>
            <w:vAlign w:val="center"/>
          </w:tcPr>
          <w:p>
            <w:pPr>
              <w:widowControl/>
              <w:spacing w:line="276" w:lineRule="auto"/>
              <w:jc w:val="center"/>
              <w:rPr>
                <w:rFonts w:hint="eastAsia" w:ascii="宋体"/>
                <w:color w:val="auto"/>
                <w:szCs w:val="21"/>
                <w:highlight w:val="none"/>
              </w:rPr>
            </w:pPr>
            <w:r>
              <w:rPr>
                <w:rFonts w:hint="eastAsia" w:ascii="宋体"/>
                <w:color w:val="auto"/>
                <w:kern w:val="0"/>
                <w:highlight w:val="none"/>
                <w:lang w:val="en-US" w:eastAsia="zh-CN"/>
              </w:rPr>
              <w:t>ChemCAD稳态流程模拟模块</w:t>
            </w:r>
          </w:p>
        </w:tc>
        <w:tc>
          <w:tcPr>
            <w:tcW w:w="1268" w:type="dxa"/>
            <w:vAlign w:val="center"/>
          </w:tcPr>
          <w:p>
            <w:pPr>
              <w:widowControl/>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1套</w:t>
            </w:r>
          </w:p>
        </w:tc>
        <w:tc>
          <w:tcPr>
            <w:tcW w:w="3129" w:type="dxa"/>
            <w:vAlign w:val="center"/>
          </w:tcPr>
          <w:p>
            <w:pPr>
              <w:widowControl/>
              <w:spacing w:line="276" w:lineRule="auto"/>
              <w:jc w:val="left"/>
              <w:rPr>
                <w:rFonts w:hint="eastAsia" w:ascii="宋体"/>
                <w:color w:val="auto"/>
                <w:szCs w:val="21"/>
                <w:highlight w:val="none"/>
              </w:rPr>
            </w:pPr>
            <w:r>
              <w:rPr>
                <w:rFonts w:hint="default" w:ascii="Times New Roman" w:hAnsi="Times New Roman" w:cs="Times New Roman"/>
                <w:color w:val="auto"/>
                <w:szCs w:val="21"/>
                <w:highlight w:val="none"/>
                <w:lang w:eastAsia="zh-CN"/>
              </w:rPr>
              <w:t>最新</w:t>
            </w:r>
            <w:r>
              <w:rPr>
                <w:rFonts w:hint="default" w:ascii="Times New Roman" w:hAnsi="Times New Roman" w:cs="Times New Roman"/>
                <w:color w:val="auto"/>
                <w:szCs w:val="21"/>
                <w:highlight w:val="none"/>
              </w:rPr>
              <w:t>版本；提供</w:t>
            </w:r>
            <w:r>
              <w:rPr>
                <w:rFonts w:hint="default" w:ascii="Times New Roman" w:hAnsi="Times New Roman" w:cs="Times New Roman"/>
                <w:color w:val="auto"/>
                <w:szCs w:val="21"/>
                <w:highlight w:val="none"/>
                <w:lang w:val="en-US" w:eastAsia="zh-CN"/>
              </w:rPr>
              <w:t>1</w:t>
            </w:r>
            <w:r>
              <w:rPr>
                <w:rFonts w:hint="default" w:ascii="Times New Roman" w:hAnsi="Times New Roman" w:cs="Times New Roman"/>
                <w:color w:val="auto"/>
                <w:szCs w:val="21"/>
                <w:highlight w:val="none"/>
              </w:rPr>
              <w:t>年免费升级和更新；能在win7及</w:t>
            </w:r>
            <w:r>
              <w:rPr>
                <w:rFonts w:hint="eastAsia" w:cs="Times New Roman"/>
                <w:color w:val="auto"/>
                <w:szCs w:val="21"/>
                <w:highlight w:val="none"/>
                <w:lang w:eastAsia="zh-CN"/>
              </w:rPr>
              <w:t>以上</w:t>
            </w:r>
            <w:r>
              <w:rPr>
                <w:rFonts w:hint="default" w:ascii="Times New Roman" w:hAnsi="Times New Roman" w:cs="Times New Roman"/>
                <w:color w:val="auto"/>
                <w:szCs w:val="21"/>
                <w:highlight w:val="none"/>
              </w:rPr>
              <w:t>系统中正常运行；包含2个软件加密狗</w:t>
            </w:r>
            <w:r>
              <w:rPr>
                <w:rFonts w:hint="default" w:ascii="Times New Roman" w:hAnsi="Times New Roman" w:cs="Times New Roman"/>
                <w:color w:val="auto"/>
                <w:szCs w:val="21"/>
                <w:highlight w:val="none"/>
                <w:lang w:eastAsia="zh-CN"/>
              </w:rPr>
              <w:t>；软件永久授权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796" w:type="dxa"/>
            <w:vAlign w:val="center"/>
          </w:tcPr>
          <w:p>
            <w:pPr>
              <w:spacing w:line="276" w:lineRule="auto"/>
              <w:jc w:val="center"/>
              <w:rPr>
                <w:rFonts w:hint="eastAsia" w:ascii="宋体" w:cs="宋体"/>
                <w:color w:val="auto"/>
                <w:kern w:val="0"/>
                <w:szCs w:val="21"/>
                <w:highlight w:val="none"/>
              </w:rPr>
            </w:pPr>
            <w:r>
              <w:rPr>
                <w:rFonts w:hint="eastAsia" w:ascii="宋体" w:cs="宋体"/>
                <w:color w:val="auto"/>
                <w:kern w:val="0"/>
                <w:szCs w:val="21"/>
                <w:highlight w:val="none"/>
              </w:rPr>
              <w:t>2</w:t>
            </w:r>
          </w:p>
        </w:tc>
        <w:tc>
          <w:tcPr>
            <w:tcW w:w="2059" w:type="dxa"/>
            <w:tcBorders>
              <w:top w:val="single" w:color="auto" w:sz="4" w:space="0"/>
            </w:tcBorders>
            <w:vAlign w:val="center"/>
          </w:tcPr>
          <w:p>
            <w:pPr>
              <w:spacing w:line="276" w:lineRule="auto"/>
              <w:jc w:val="center"/>
              <w:rPr>
                <w:rFonts w:hint="eastAsia" w:ascii="宋体"/>
                <w:color w:val="auto"/>
                <w:szCs w:val="21"/>
                <w:highlight w:val="none"/>
              </w:rPr>
            </w:pPr>
            <w:r>
              <w:rPr>
                <w:rFonts w:hint="eastAsia" w:ascii="宋体"/>
                <w:color w:val="auto"/>
                <w:szCs w:val="21"/>
                <w:highlight w:val="none"/>
              </w:rPr>
              <w:t>系统硬件</w:t>
            </w:r>
          </w:p>
        </w:tc>
        <w:tc>
          <w:tcPr>
            <w:tcW w:w="1541" w:type="dxa"/>
            <w:vAlign w:val="center"/>
          </w:tcPr>
          <w:p>
            <w:pPr>
              <w:spacing w:line="276"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笔记本电脑</w:t>
            </w:r>
          </w:p>
        </w:tc>
        <w:tc>
          <w:tcPr>
            <w:tcW w:w="1268" w:type="dxa"/>
            <w:vAlign w:val="center"/>
          </w:tcPr>
          <w:p>
            <w:pPr>
              <w:spacing w:line="276" w:lineRule="auto"/>
              <w:jc w:val="center"/>
              <w:rPr>
                <w:rFonts w:hint="eastAsia" w:ascii="宋体"/>
                <w:color w:val="auto"/>
                <w:szCs w:val="21"/>
                <w:highlight w:val="none"/>
              </w:rPr>
            </w:pPr>
            <w:r>
              <w:rPr>
                <w:rFonts w:ascii="宋体"/>
                <w:color w:val="auto"/>
                <w:szCs w:val="21"/>
                <w:highlight w:val="none"/>
              </w:rPr>
              <w:t>1</w:t>
            </w:r>
            <w:r>
              <w:rPr>
                <w:rFonts w:hint="eastAsia" w:ascii="宋体"/>
                <w:color w:val="auto"/>
                <w:szCs w:val="21"/>
                <w:highlight w:val="none"/>
              </w:rPr>
              <w:t>套</w:t>
            </w:r>
          </w:p>
        </w:tc>
        <w:tc>
          <w:tcPr>
            <w:tcW w:w="3129" w:type="dxa"/>
            <w:vAlign w:val="center"/>
          </w:tcPr>
          <w:p>
            <w:pPr>
              <w:widowControl/>
              <w:spacing w:line="276" w:lineRule="auto"/>
              <w:jc w:val="left"/>
              <w:rPr>
                <w:rFonts w:hint="eastAsia" w:ascii="宋体"/>
                <w:color w:val="auto"/>
                <w:szCs w:val="21"/>
                <w:highlight w:val="none"/>
              </w:rPr>
            </w:pPr>
            <w:r>
              <w:rPr>
                <w:rFonts w:hint="eastAsia" w:cs="Times New Roman"/>
                <w:color w:val="auto"/>
                <w:szCs w:val="21"/>
                <w:highlight w:val="none"/>
                <w:lang w:val="en-US" w:eastAsia="zh-CN"/>
              </w:rPr>
              <w:t xml:space="preserve">联想 </w:t>
            </w:r>
            <w:r>
              <w:rPr>
                <w:rFonts w:hint="default" w:ascii="Times New Roman" w:hAnsi="Times New Roman" w:cs="Times New Roman"/>
                <w:color w:val="auto"/>
                <w:szCs w:val="21"/>
                <w:highlight w:val="none"/>
                <w:lang w:val="en-US" w:eastAsia="zh-CN"/>
              </w:rPr>
              <w:t>Intel i7-6500U</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8GB DDR3L 1600</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eastAsia="zh-CN"/>
              </w:rPr>
              <w:t>集成</w:t>
            </w:r>
            <w:r>
              <w:rPr>
                <w:rFonts w:hint="default" w:ascii="Times New Roman" w:hAnsi="Times New Roman" w:cs="Times New Roman"/>
                <w:color w:val="auto"/>
                <w:szCs w:val="21"/>
                <w:highlight w:val="none"/>
              </w:rPr>
              <w:t>显卡</w:t>
            </w:r>
            <w:r>
              <w:rPr>
                <w:rFonts w:hint="default" w:ascii="Times New Roman" w:hAnsi="Times New Roman" w:cs="Times New Roman"/>
                <w:color w:val="auto"/>
                <w:szCs w:val="21"/>
                <w:highlight w:val="none"/>
                <w:lang w:val="en-US" w:eastAsia="zh-CN"/>
              </w:rPr>
              <w:t>/硬盘1T/</w:t>
            </w:r>
            <w:r>
              <w:rPr>
                <w:rFonts w:hint="default" w:ascii="Times New Roman" w:hAnsi="Times New Roman" w:cs="Times New Roman"/>
                <w:color w:val="auto"/>
                <w:kern w:val="0"/>
                <w:szCs w:val="21"/>
                <w:highlight w:val="none"/>
                <w:lang w:val="en-US" w:eastAsia="zh-CN"/>
              </w:rPr>
              <w:t xml:space="preserve">三级缓存4M </w:t>
            </w:r>
            <w:r>
              <w:rPr>
                <w:rFonts w:hint="default" w:ascii="Times New Roman" w:hAnsi="Times New Roman" w:cs="Times New Roman"/>
                <w:color w:val="auto"/>
                <w:kern w:val="0"/>
                <w:szCs w:val="21"/>
                <w:highlight w:val="none"/>
              </w:rPr>
              <w:t>双</w:t>
            </w:r>
            <w:r>
              <w:rPr>
                <w:rFonts w:hint="default" w:ascii="Times New Roman" w:hAnsi="Times New Roman" w:cs="Times New Roman"/>
                <w:color w:val="auto"/>
                <w:kern w:val="0"/>
                <w:szCs w:val="21"/>
                <w:highlight w:val="none"/>
                <w:lang w:eastAsia="zh-CN"/>
              </w:rPr>
              <w:t>核处理器</w:t>
            </w:r>
          </w:p>
        </w:tc>
      </w:tr>
    </w:tbl>
    <w:p>
      <w:pPr>
        <w:pStyle w:val="13"/>
        <w:autoSpaceDE w:val="0"/>
        <w:autoSpaceDN w:val="0"/>
        <w:adjustRightInd w:val="0"/>
        <w:spacing w:line="360" w:lineRule="auto"/>
        <w:rPr>
          <w:rFonts w:hint="eastAsia" w:ascii="宋体"/>
          <w:b/>
          <w:color w:val="auto"/>
          <w:szCs w:val="21"/>
          <w:highlight w:val="none"/>
        </w:rPr>
      </w:pPr>
      <w:r>
        <w:rPr>
          <w:rFonts w:hint="eastAsia" w:ascii="宋体"/>
          <w:b/>
          <w:color w:val="auto"/>
          <w:szCs w:val="21"/>
          <w:highlight w:val="none"/>
        </w:rPr>
        <w:t>注：上述货物交货时间为中标通知书发出后60天(指到达使用现场的时间）。</w:t>
      </w:r>
    </w:p>
    <w:p>
      <w:pPr>
        <w:rPr>
          <w:rFonts w:hint="eastAsia"/>
          <w:color w:val="auto"/>
          <w:highlight w:val="none"/>
        </w:rPr>
      </w:pPr>
    </w:p>
    <w:p>
      <w:pPr>
        <w:spacing w:line="360" w:lineRule="auto"/>
        <w:rPr>
          <w:rFonts w:hint="eastAsia" w:ascii="宋体" w:hAnsi="宋体"/>
          <w:b/>
          <w:color w:val="auto"/>
          <w:highlight w:val="none"/>
        </w:rPr>
      </w:pPr>
      <w:r>
        <w:rPr>
          <w:rFonts w:hint="eastAsia" w:ascii="宋体" w:hAnsi="宋体"/>
          <w:b/>
          <w:color w:val="auto"/>
          <w:highlight w:val="none"/>
        </w:rPr>
        <w:t>1.2 技术清单</w:t>
      </w:r>
    </w:p>
    <w:p>
      <w:pPr>
        <w:spacing w:line="360" w:lineRule="auto"/>
        <w:rPr>
          <w:rFonts w:hint="eastAsia" w:ascii="宋体" w:hAnsi="宋体" w:cs="华文中宋"/>
          <w:color w:val="auto"/>
          <w:kern w:val="0"/>
          <w:szCs w:val="21"/>
          <w:highlight w:val="none"/>
        </w:rPr>
      </w:pPr>
      <w:r>
        <w:rPr>
          <w:rFonts w:hint="eastAsia" w:ascii="宋体" w:hAnsi="宋体" w:cs="华文中宋"/>
          <w:color w:val="auto"/>
          <w:kern w:val="0"/>
          <w:szCs w:val="21"/>
          <w:highlight w:val="none"/>
          <w:lang w:val="en-US" w:eastAsia="zh-CN"/>
        </w:rPr>
        <w:t>1.1</w:t>
      </w:r>
      <w:r>
        <w:rPr>
          <w:rFonts w:hint="eastAsia" w:ascii="宋体" w:hAnsi="宋体" w:cs="华文中宋"/>
          <w:color w:val="auto"/>
          <w:kern w:val="0"/>
          <w:szCs w:val="21"/>
          <w:highlight w:val="none"/>
        </w:rPr>
        <w:t>所有操作系统软件、应用软件、数据库软件及中间件等</w:t>
      </w:r>
      <w:r>
        <w:rPr>
          <w:rFonts w:hint="eastAsia" w:ascii="宋体" w:hAnsi="宋体" w:cs="华文中宋"/>
          <w:color w:val="auto"/>
          <w:kern w:val="0"/>
          <w:szCs w:val="21"/>
          <w:highlight w:val="none"/>
          <w:lang w:eastAsia="zh-CN"/>
        </w:rPr>
        <w:t>到货时</w:t>
      </w:r>
      <w:r>
        <w:rPr>
          <w:rFonts w:hint="eastAsia" w:ascii="宋体" w:hAnsi="宋体" w:cs="华文中宋"/>
          <w:color w:val="auto"/>
          <w:kern w:val="0"/>
          <w:szCs w:val="21"/>
          <w:highlight w:val="none"/>
        </w:rPr>
        <w:t>需提供正版软件授权许可或正版序列号；</w:t>
      </w:r>
    </w:p>
    <w:p>
      <w:pPr>
        <w:pStyle w:val="24"/>
        <w:snapToGrid w:val="0"/>
        <w:spacing w:line="360" w:lineRule="auto"/>
        <w:ind w:firstLine="0" w:firstLineChars="0"/>
        <w:rPr>
          <w:rFonts w:hint="eastAsia" w:ascii="宋体" w:hAnsi="宋体" w:cs="华文中宋"/>
          <w:color w:val="auto"/>
          <w:kern w:val="0"/>
          <w:szCs w:val="21"/>
          <w:highlight w:val="none"/>
        </w:rPr>
      </w:pPr>
      <w:r>
        <w:rPr>
          <w:rFonts w:hint="eastAsia" w:ascii="宋体" w:hAnsi="宋体" w:cs="华文中宋"/>
          <w:color w:val="auto"/>
          <w:kern w:val="0"/>
          <w:szCs w:val="21"/>
          <w:highlight w:val="none"/>
          <w:lang w:val="en-US" w:eastAsia="zh-CN"/>
        </w:rPr>
        <w:t>1.2</w:t>
      </w:r>
      <w:r>
        <w:rPr>
          <w:rFonts w:hint="eastAsia" w:ascii="宋体" w:hAnsi="宋体" w:cs="华文中宋"/>
          <w:color w:val="auto"/>
          <w:kern w:val="0"/>
          <w:szCs w:val="21"/>
          <w:highlight w:val="none"/>
        </w:rPr>
        <w:t>卖方负责完成</w:t>
      </w:r>
      <w:r>
        <w:rPr>
          <w:rFonts w:hint="eastAsia" w:ascii="宋体" w:hAnsi="宋体"/>
          <w:color w:val="auto"/>
          <w:szCs w:val="18"/>
          <w:highlight w:val="none"/>
        </w:rPr>
        <w:t>上述</w:t>
      </w:r>
      <w:r>
        <w:rPr>
          <w:rFonts w:hint="eastAsia" w:ascii="宋体" w:hAnsi="宋体" w:cs="华文中宋"/>
          <w:color w:val="auto"/>
          <w:kern w:val="0"/>
          <w:szCs w:val="21"/>
          <w:highlight w:val="none"/>
        </w:rPr>
        <w:t>软件产品的培训以及用户使用的软硬件安装调试工作，包括工作站端软件的安装、调试，保证软件能正常运行；</w:t>
      </w:r>
    </w:p>
    <w:p>
      <w:pPr>
        <w:pStyle w:val="24"/>
        <w:snapToGrid w:val="0"/>
        <w:spacing w:line="360" w:lineRule="auto"/>
        <w:ind w:firstLine="0" w:firstLineChars="0"/>
        <w:rPr>
          <w:rFonts w:hint="eastAsia" w:ascii="宋体" w:hAnsi="宋体" w:cs="华文中宋"/>
          <w:color w:val="auto"/>
          <w:kern w:val="0"/>
          <w:szCs w:val="21"/>
          <w:highlight w:val="none"/>
        </w:rPr>
      </w:pPr>
      <w:r>
        <w:rPr>
          <w:rFonts w:hint="eastAsia" w:ascii="宋体" w:hAnsi="宋体" w:cs="华文中宋"/>
          <w:color w:val="auto"/>
          <w:kern w:val="0"/>
          <w:szCs w:val="21"/>
          <w:highlight w:val="none"/>
          <w:lang w:val="en-US" w:eastAsia="zh-CN"/>
        </w:rPr>
        <w:t>1.3</w:t>
      </w:r>
      <w:r>
        <w:rPr>
          <w:rFonts w:hint="eastAsia" w:ascii="宋体" w:hAnsi="宋体" w:cs="华文中宋"/>
          <w:color w:val="auto"/>
          <w:kern w:val="0"/>
          <w:szCs w:val="21"/>
          <w:highlight w:val="none"/>
        </w:rPr>
        <w:t>若本附件中的产品出现不合理或不完整的问题时，卖方有责任和义务提出补充修改方案，并征得买方同意后付诸实施，如系统不能独立正常，运行缺少的设备、材料、软件部分卖方应无偿补足或更换不低于本方案设备及配件、软件的配置、使系统能够正常运行。</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第二节  系统软件功能及技术特点</w:t>
      </w:r>
    </w:p>
    <w:p>
      <w:pPr>
        <w:numPr>
          <w:ilvl w:val="1"/>
          <w:numId w:val="6"/>
        </w:numPr>
        <w:spacing w:line="360" w:lineRule="auto"/>
        <w:rPr>
          <w:rFonts w:ascii="宋体"/>
          <w:b/>
          <w:color w:val="auto"/>
          <w:highlight w:val="none"/>
        </w:rPr>
      </w:pPr>
      <w:r>
        <w:rPr>
          <w:rFonts w:ascii="宋体"/>
          <w:b/>
          <w:color w:val="auto"/>
          <w:highlight w:val="none"/>
        </w:rPr>
        <w:t xml:space="preserve"> </w:t>
      </w:r>
      <w:r>
        <w:rPr>
          <w:rFonts w:hint="eastAsia" w:ascii="宋体"/>
          <w:b/>
          <w:color w:val="auto"/>
          <w:highlight w:val="none"/>
          <w:lang w:val="en-US" w:eastAsia="zh-CN"/>
        </w:rPr>
        <w:t>ChemCAD稳态流程模拟模块</w:t>
      </w:r>
      <w:r>
        <w:rPr>
          <w:rFonts w:hint="eastAsia" w:ascii="宋体"/>
          <w:b/>
          <w:color w:val="auto"/>
          <w:highlight w:val="none"/>
        </w:rPr>
        <w:t>技术需求：</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软件应该包括下列主要模块功能：</w:t>
      </w:r>
    </w:p>
    <w:p>
      <w:pPr>
        <w:spacing w:line="360" w:lineRule="auto"/>
        <w:rPr>
          <w:color w:val="auto"/>
          <w:highlight w:val="none"/>
        </w:rPr>
      </w:pPr>
      <w:r>
        <w:rPr>
          <w:color w:val="auto"/>
          <w:highlight w:val="none"/>
        </w:rPr>
        <w:t></w:t>
      </w:r>
      <w:r>
        <w:rPr>
          <w:rFonts w:hint="eastAsia"/>
          <w:color w:val="auto"/>
          <w:highlight w:val="none"/>
        </w:rPr>
        <w:tab/>
      </w:r>
      <w:r>
        <w:rPr>
          <w:color w:val="auto"/>
          <w:highlight w:val="none"/>
        </w:rPr>
        <w:tab/>
      </w:r>
      <w:r>
        <w:rPr>
          <w:rFonts w:hint="eastAsia"/>
          <w:color w:val="auto"/>
          <w:highlight w:val="none"/>
        </w:rPr>
        <w:t>稳态模拟设计计算。</w:t>
      </w:r>
    </w:p>
    <w:p>
      <w:pPr>
        <w:spacing w:line="360" w:lineRule="auto"/>
        <w:ind w:left="836" w:hanging="836"/>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同时上述(1)所述各模块功能，必须集成在同一软件系统下，以便相互应用计算完成工厂建模工作。</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软件必须有永久授权。</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具间歇釜式反应器模拟功能，并且能符合以下功能：</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可定义至少三套以上的夹层、内盘管或外盘管等供热或冷却系统。</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反应器必须带有紧急排放设备，如安全阀及防爆片，以模拟失控紧急排放工况。</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反应器必须带有搅拌器，可规定型式与转速，以计算传热的效应。</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反应系统组分数目必须可以处理</w:t>
      </w:r>
      <w:r>
        <w:rPr>
          <w:color w:val="auto"/>
          <w:highlight w:val="none"/>
        </w:rPr>
        <w:t>200</w:t>
      </w:r>
      <w:r>
        <w:rPr>
          <w:rFonts w:hint="eastAsia"/>
          <w:color w:val="auto"/>
          <w:highlight w:val="none"/>
        </w:rPr>
        <w:t>个以上。</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反应器本身可以模拟</w:t>
      </w:r>
      <w:r>
        <w:rPr>
          <w:color w:val="auto"/>
          <w:highlight w:val="none"/>
        </w:rPr>
        <w:t>200</w:t>
      </w:r>
      <w:r>
        <w:rPr>
          <w:rFonts w:hint="eastAsia"/>
          <w:color w:val="auto"/>
          <w:highlight w:val="none"/>
        </w:rPr>
        <w:t>个或以上的同时反应。</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具有通用型的</w:t>
      </w:r>
      <w:r>
        <w:rPr>
          <w:color w:val="auto"/>
          <w:highlight w:val="none"/>
        </w:rPr>
        <w:t>Langmuir-Hinshelwood</w:t>
      </w:r>
      <w:r>
        <w:rPr>
          <w:rFonts w:hint="eastAsia"/>
          <w:color w:val="auto"/>
          <w:highlight w:val="none"/>
        </w:rPr>
        <w:t>反应速率方程。</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具用户自定义反应速率方程功能。</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可模拟密闭系统</w:t>
      </w:r>
      <w:r>
        <w:rPr>
          <w:color w:val="auto"/>
          <w:highlight w:val="none"/>
        </w:rPr>
        <w:t>(</w:t>
      </w:r>
      <w:r>
        <w:rPr>
          <w:rFonts w:hint="eastAsia"/>
          <w:color w:val="auto"/>
          <w:highlight w:val="none"/>
        </w:rPr>
        <w:t>压力是算出的</w:t>
      </w:r>
      <w:r>
        <w:rPr>
          <w:color w:val="auto"/>
          <w:highlight w:val="none"/>
        </w:rPr>
        <w:t>)</w:t>
      </w:r>
      <w:r>
        <w:rPr>
          <w:rFonts w:hint="eastAsia"/>
          <w:color w:val="auto"/>
          <w:highlight w:val="none"/>
        </w:rPr>
        <w:t>。</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可进行间歇与半间歇操作模拟。</w:t>
      </w:r>
    </w:p>
    <w:p>
      <w:pPr>
        <w:spacing w:line="360" w:lineRule="auto"/>
        <w:ind w:left="836" w:hanging="836"/>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可采用相对应的控制系统</w:t>
      </w:r>
      <w:r>
        <w:rPr>
          <w:color w:val="auto"/>
          <w:highlight w:val="none"/>
        </w:rPr>
        <w:t>(</w:t>
      </w:r>
      <w:r>
        <w:rPr>
          <w:rFonts w:hint="eastAsia"/>
          <w:color w:val="auto"/>
          <w:highlight w:val="none"/>
        </w:rPr>
        <w:t>包含</w:t>
      </w:r>
      <w:r>
        <w:rPr>
          <w:color w:val="auto"/>
          <w:highlight w:val="none"/>
        </w:rPr>
        <w:t>PID</w:t>
      </w:r>
      <w:r>
        <w:rPr>
          <w:rFonts w:hint="eastAsia"/>
          <w:color w:val="auto"/>
          <w:highlight w:val="none"/>
        </w:rPr>
        <w:t>控制器、流量控制阀、数控开关控制单元等</w:t>
      </w:r>
      <w:r>
        <w:rPr>
          <w:color w:val="auto"/>
          <w:highlight w:val="none"/>
        </w:rPr>
        <w:t>)</w:t>
      </w:r>
      <w:r>
        <w:rPr>
          <w:rFonts w:hint="eastAsia"/>
          <w:color w:val="auto"/>
          <w:highlight w:val="none"/>
        </w:rPr>
        <w:t>进行反应器温度、液位、压力、流量等控制功能，同时可进行</w:t>
      </w:r>
      <w:r>
        <w:rPr>
          <w:color w:val="auto"/>
          <w:highlight w:val="none"/>
        </w:rPr>
        <w:t>PID</w:t>
      </w:r>
      <w:r>
        <w:rPr>
          <w:rFonts w:hint="eastAsia"/>
          <w:color w:val="auto"/>
          <w:highlight w:val="none"/>
        </w:rPr>
        <w:t>单回路、串级回路、分程控制等控制方法。</w:t>
      </w:r>
    </w:p>
    <w:p>
      <w:pPr>
        <w:spacing w:line="360" w:lineRule="auto"/>
        <w:rPr>
          <w:color w:val="auto"/>
          <w:highlight w:val="none"/>
        </w:rPr>
      </w:pPr>
      <w:r>
        <w:rPr>
          <w:color w:val="auto"/>
          <w:highlight w:val="none"/>
        </w:rPr>
        <w:t></w:t>
      </w:r>
      <w:r>
        <w:rPr>
          <w:rFonts w:hint="eastAsia"/>
          <w:color w:val="auto"/>
          <w:highlight w:val="none"/>
        </w:rPr>
        <w:tab/>
      </w:r>
      <w:r>
        <w:rPr>
          <w:color w:val="auto"/>
          <w:highlight w:val="none"/>
        </w:rPr>
        <w:tab/>
      </w:r>
      <w:r>
        <w:rPr>
          <w:rFonts w:hint="eastAsia"/>
          <w:color w:val="auto"/>
          <w:highlight w:val="none"/>
        </w:rPr>
        <w:t>传热计算包含反应器内部传热系数与公共设施传热系数。</w:t>
      </w:r>
    </w:p>
    <w:p>
      <w:pPr>
        <w:spacing w:line="360" w:lineRule="auto"/>
        <w:ind w:left="836" w:hanging="836"/>
        <w:rPr>
          <w:color w:val="auto"/>
          <w:highlight w:val="none"/>
        </w:rPr>
      </w:pPr>
      <w:r>
        <w:rPr>
          <w:color w:val="auto"/>
          <w:highlight w:val="none"/>
        </w:rPr>
        <w:t></w:t>
      </w:r>
      <w:r>
        <w:rPr>
          <w:rFonts w:hint="eastAsia"/>
          <w:color w:val="auto"/>
          <w:highlight w:val="none"/>
        </w:rPr>
        <w:tab/>
      </w:r>
      <w:r>
        <w:rPr>
          <w:color w:val="auto"/>
          <w:highlight w:val="none"/>
        </w:rPr>
        <w:tab/>
      </w:r>
      <w:r>
        <w:rPr>
          <w:rFonts w:hint="eastAsia"/>
          <w:color w:val="auto"/>
          <w:highlight w:val="none"/>
        </w:rPr>
        <w:t>模拟计算必须能算出反应器内部温度、压力、组分随时间的变化情形，反应器夹层或盘管的温度随时间变化情形，并以图形于计算时实时显示。</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rFonts w:hint="eastAsia"/>
          <w:color w:val="auto"/>
          <w:highlight w:val="none"/>
        </w:rPr>
        <w:t>自带国际常用工业间歇反应器规格数据库。</w:t>
      </w:r>
      <w:r>
        <w:rPr>
          <w:color w:val="auto"/>
          <w:highlight w:val="none"/>
        </w:rPr>
        <w:t xml:space="preserve"> </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color w:val="auto"/>
          <w:highlight w:val="none"/>
        </w:rPr>
        <w:t>Rate equation regression</w:t>
      </w:r>
      <w:r>
        <w:rPr>
          <w:rFonts w:hint="eastAsia"/>
          <w:color w:val="auto"/>
          <w:highlight w:val="none"/>
        </w:rPr>
        <w:t>。</w:t>
      </w:r>
    </w:p>
    <w:p>
      <w:pPr>
        <w:spacing w:line="360" w:lineRule="auto"/>
        <w:rPr>
          <w:color w:val="auto"/>
          <w:highlight w:val="none"/>
        </w:rPr>
      </w:pPr>
      <w:r>
        <w:rPr>
          <w:color w:val="auto"/>
          <w:highlight w:val="none"/>
        </w:rPr>
        <w:t></w:t>
      </w:r>
      <w:r>
        <w:rPr>
          <w:color w:val="auto"/>
          <w:highlight w:val="none"/>
        </w:rPr>
        <w:tab/>
      </w:r>
      <w:r>
        <w:rPr>
          <w:rFonts w:hint="eastAsia"/>
          <w:color w:val="auto"/>
          <w:highlight w:val="none"/>
        </w:rPr>
        <w:tab/>
      </w:r>
      <w:r>
        <w:rPr>
          <w:color w:val="auto"/>
          <w:highlight w:val="none"/>
        </w:rPr>
        <w:t>RC1</w:t>
      </w:r>
      <w:r>
        <w:rPr>
          <w:rFonts w:hint="eastAsia"/>
          <w:color w:val="auto"/>
          <w:highlight w:val="none"/>
        </w:rPr>
        <w:t>。</w:t>
      </w:r>
    </w:p>
    <w:p>
      <w:pPr>
        <w:spacing w:line="360" w:lineRule="auto"/>
        <w:ind w:left="836" w:hanging="836"/>
        <w:rPr>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rPr>
        <w:tab/>
      </w:r>
      <w:r>
        <w:rPr>
          <w:rFonts w:hint="eastAsia"/>
          <w:color w:val="auto"/>
          <w:highlight w:val="none"/>
        </w:rPr>
        <w:t>提供OPC Server功能，可与大部分控制系统联机（如DCS或PLC系统），以便将来完成OTS与online优化功能。</w:t>
      </w:r>
    </w:p>
    <w:p>
      <w:pPr>
        <w:spacing w:line="360" w:lineRule="auto"/>
        <w:ind w:left="836" w:hanging="836"/>
        <w:rPr>
          <w:color w:val="auto"/>
          <w:highlight w:val="none"/>
        </w:rPr>
      </w:pPr>
      <w:r>
        <w:rPr>
          <w:rFonts w:hint="eastAsia"/>
          <w:color w:val="auto"/>
          <w:highlight w:val="none"/>
          <w:lang w:eastAsia="zh-CN"/>
        </w:rPr>
        <w:t>（</w:t>
      </w:r>
      <w:r>
        <w:rPr>
          <w:rFonts w:hint="eastAsia"/>
          <w:color w:val="auto"/>
          <w:highlight w:val="none"/>
          <w:lang w:val="en-US" w:eastAsia="zh-CN"/>
        </w:rPr>
        <w:t>6</w:t>
      </w:r>
      <w:r>
        <w:rPr>
          <w:rFonts w:hint="eastAsia"/>
          <w:color w:val="auto"/>
          <w:highlight w:val="none"/>
          <w:lang w:eastAsia="zh-CN"/>
        </w:rPr>
        <w:t>）</w:t>
      </w:r>
      <w:r>
        <w:rPr>
          <w:rFonts w:hint="eastAsia"/>
          <w:color w:val="auto"/>
          <w:highlight w:val="none"/>
        </w:rPr>
        <w:t>提供与 Excel 数据映像传递功能（Data mapping），实时将模拟数据传递出来，作为将来实施数字化工厂做准备。</w:t>
      </w:r>
    </w:p>
    <w:p>
      <w:pPr>
        <w:numPr>
          <w:ilvl w:val="0"/>
          <w:numId w:val="7"/>
        </w:numPr>
        <w:spacing w:line="360" w:lineRule="auto"/>
        <w:rPr>
          <w:rFonts w:hint="eastAsia"/>
          <w:color w:val="auto"/>
          <w:highlight w:val="none"/>
        </w:rPr>
      </w:pPr>
      <w:r>
        <w:rPr>
          <w:rFonts w:hint="eastAsia"/>
          <w:color w:val="auto"/>
          <w:highlight w:val="none"/>
        </w:rPr>
        <w:t>物性数据库必须具备至少2000种以上的常用化学品物性。</w:t>
      </w:r>
    </w:p>
    <w:p>
      <w:pPr>
        <w:numPr>
          <w:ilvl w:val="0"/>
          <w:numId w:val="0"/>
        </w:numPr>
        <w:spacing w:line="360" w:lineRule="auto"/>
        <w:ind w:firstLine="420" w:firstLineChars="200"/>
        <w:rPr>
          <w:rFonts w:hint="eastAsia"/>
          <w:color w:val="auto"/>
          <w:highlight w:val="none"/>
        </w:rPr>
      </w:pPr>
      <w:r>
        <w:rPr>
          <w:rFonts w:hint="eastAsia"/>
          <w:color w:val="auto"/>
          <w:highlight w:val="none"/>
        </w:rPr>
        <w:t>具备物性数据库扩充及管理功能(自建组分)。</w:t>
      </w:r>
    </w:p>
    <w:p>
      <w:pPr>
        <w:numPr>
          <w:ilvl w:val="0"/>
          <w:numId w:val="0"/>
        </w:numPr>
        <w:spacing w:line="360" w:lineRule="auto"/>
        <w:ind w:firstLine="420" w:firstLineChars="200"/>
        <w:rPr>
          <w:rFonts w:hint="eastAsia"/>
          <w:color w:val="auto"/>
          <w:highlight w:val="none"/>
        </w:rPr>
      </w:pPr>
      <w:r>
        <w:rPr>
          <w:rFonts w:hint="eastAsia"/>
          <w:color w:val="auto"/>
          <w:highlight w:val="none"/>
        </w:rPr>
        <w:t>具备功能团预测物性数据功能(Joback or UNIFAC)。具备物性数据回归功能。</w:t>
      </w:r>
    </w:p>
    <w:p>
      <w:pPr>
        <w:spacing w:line="360" w:lineRule="auto"/>
        <w:rPr>
          <w:color w:val="auto"/>
          <w:highlight w:val="none"/>
        </w:rPr>
      </w:pP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8</w:t>
      </w:r>
      <w:r>
        <w:rPr>
          <w:rFonts w:hint="eastAsia"/>
          <w:color w:val="auto"/>
          <w:highlight w:val="none"/>
          <w:lang w:eastAsia="zh-CN"/>
        </w:rPr>
        <w:t>）</w:t>
      </w:r>
      <w:r>
        <w:rPr>
          <w:rFonts w:hint="eastAsia"/>
          <w:color w:val="auto"/>
          <w:highlight w:val="none"/>
        </w:rPr>
        <w:t>精确严格的热力学模型包含常用的</w:t>
      </w:r>
    </w:p>
    <w:p>
      <w:pPr>
        <w:spacing w:line="360" w:lineRule="auto"/>
        <w:ind w:firstLine="420" w:firstLineChars="200"/>
        <w:rPr>
          <w:rFonts w:hint="eastAsia"/>
          <w:color w:val="auto"/>
          <w:highlight w:val="none"/>
        </w:rPr>
      </w:pPr>
      <w:r>
        <w:rPr>
          <w:rFonts w:hint="eastAsia"/>
          <w:color w:val="auto"/>
          <w:highlight w:val="none"/>
        </w:rPr>
        <w:t xml:space="preserve">状态方程式模型：SRK, PR, API-SRK, Grayson Streed, PSRK... </w:t>
      </w:r>
    </w:p>
    <w:p>
      <w:pPr>
        <w:spacing w:line="360" w:lineRule="auto"/>
        <w:ind w:firstLine="420" w:firstLineChars="200"/>
        <w:rPr>
          <w:rFonts w:hint="eastAsia"/>
          <w:color w:val="auto"/>
          <w:highlight w:val="none"/>
        </w:rPr>
      </w:pPr>
      <w:r>
        <w:rPr>
          <w:rFonts w:hint="eastAsia"/>
          <w:color w:val="auto"/>
          <w:highlight w:val="none"/>
        </w:rPr>
        <w:t>活度系数模型：NRTL, UNIQUAC, Wilson, UNIFAC…</w:t>
      </w:r>
    </w:p>
    <w:p>
      <w:pPr>
        <w:spacing w:line="360" w:lineRule="auto"/>
        <w:ind w:firstLine="420" w:firstLineChars="200"/>
        <w:rPr>
          <w:rFonts w:hint="eastAsia"/>
          <w:color w:val="auto"/>
          <w:highlight w:val="none"/>
        </w:rPr>
      </w:pPr>
      <w:r>
        <w:rPr>
          <w:rFonts w:hint="eastAsia"/>
          <w:color w:val="auto"/>
          <w:highlight w:val="none"/>
        </w:rPr>
        <w:t>特殊系统模型：Amine, Sour water, TEG, Henry’s law…</w:t>
      </w:r>
    </w:p>
    <w:p>
      <w:pPr>
        <w:spacing w:line="360" w:lineRule="auto"/>
        <w:ind w:firstLine="420" w:firstLineChars="200"/>
        <w:rPr>
          <w:rFonts w:hint="eastAsia"/>
          <w:color w:val="auto"/>
          <w:highlight w:val="none"/>
        </w:rPr>
      </w:pPr>
      <w:r>
        <w:rPr>
          <w:rFonts w:hint="eastAsia"/>
          <w:color w:val="auto"/>
          <w:highlight w:val="none"/>
        </w:rPr>
        <w:t>最新开发模型：SAFT, ESD…</w:t>
      </w:r>
    </w:p>
    <w:p>
      <w:pPr>
        <w:spacing w:line="360" w:lineRule="auto"/>
        <w:ind w:firstLine="420" w:firstLineChars="200"/>
        <w:rPr>
          <w:rFonts w:hint="eastAsia"/>
          <w:color w:val="auto"/>
          <w:highlight w:val="none"/>
        </w:rPr>
      </w:pPr>
      <w:r>
        <w:rPr>
          <w:rFonts w:hint="eastAsia"/>
          <w:color w:val="auto"/>
          <w:highlight w:val="none"/>
        </w:rPr>
        <w:t>电解质模型：Ideal, Pitzer, NRTL for electrolytes…</w:t>
      </w:r>
    </w:p>
    <w:p>
      <w:pPr>
        <w:spacing w:line="360" w:lineRule="auto"/>
        <w:ind w:firstLine="420" w:firstLineChars="200"/>
        <w:rPr>
          <w:rFonts w:hint="eastAsia"/>
          <w:color w:val="auto"/>
          <w:highlight w:val="none"/>
        </w:rPr>
      </w:pPr>
      <w:r>
        <w:rPr>
          <w:rFonts w:hint="eastAsia"/>
          <w:color w:val="auto"/>
          <w:highlight w:val="none"/>
        </w:rPr>
        <w:t>具热力学参数回归功能。</w:t>
      </w:r>
    </w:p>
    <w:p>
      <w:pPr>
        <w:spacing w:line="360" w:lineRule="auto"/>
        <w:ind w:firstLine="420" w:firstLineChars="200"/>
        <w:rPr>
          <w:rFonts w:hint="eastAsia"/>
          <w:color w:val="auto"/>
          <w:highlight w:val="none"/>
        </w:rPr>
      </w:pPr>
      <w:r>
        <w:rPr>
          <w:rFonts w:hint="eastAsia"/>
          <w:color w:val="auto"/>
          <w:highlight w:val="none"/>
        </w:rPr>
        <w:t>提供热力学参数以功能团方式预测功能(UNIFAC。</w:t>
      </w:r>
    </w:p>
    <w:p>
      <w:pPr>
        <w:spacing w:line="360" w:lineRule="auto"/>
        <w:ind w:firstLine="420" w:firstLineChars="200"/>
        <w:rPr>
          <w:rFonts w:hint="eastAsia"/>
          <w:color w:val="auto"/>
          <w:highlight w:val="none"/>
        </w:rPr>
      </w:pPr>
      <w:r>
        <w:rPr>
          <w:rFonts w:hint="eastAsia"/>
          <w:color w:val="auto"/>
          <w:highlight w:val="none"/>
        </w:rPr>
        <w:t>纯物质、混合物物性计算功能。</w:t>
      </w:r>
    </w:p>
    <w:p>
      <w:pPr>
        <w:spacing w:line="360" w:lineRule="auto"/>
        <w:ind w:firstLine="420" w:firstLineChars="200"/>
        <w:rPr>
          <w:rFonts w:hint="eastAsia"/>
          <w:color w:val="auto"/>
          <w:highlight w:val="none"/>
        </w:rPr>
      </w:pPr>
      <w:r>
        <w:rPr>
          <w:rFonts w:hint="eastAsia"/>
          <w:color w:val="auto"/>
          <w:highlight w:val="none"/>
        </w:rPr>
        <w:t>汽液平衡、液液平衡、汽液液平衡、液固平衡计算功能。</w:t>
      </w:r>
    </w:p>
    <w:p>
      <w:pPr>
        <w:spacing w:line="360" w:lineRule="auto"/>
        <w:ind w:firstLine="420" w:firstLineChars="200"/>
        <w:rPr>
          <w:color w:val="auto"/>
          <w:highlight w:val="none"/>
        </w:rPr>
      </w:pPr>
      <w:r>
        <w:rPr>
          <w:rFonts w:hint="eastAsia"/>
          <w:color w:val="auto"/>
          <w:highlight w:val="none"/>
        </w:rPr>
        <w:t>同一流程中不同的设备必须能用热力学模型计算。</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9</w:t>
      </w:r>
      <w:r>
        <w:rPr>
          <w:rFonts w:hint="eastAsia"/>
          <w:color w:val="auto"/>
          <w:highlight w:val="none"/>
          <w:lang w:eastAsia="zh-CN"/>
        </w:rPr>
        <w:t>）</w:t>
      </w:r>
      <w:r>
        <w:rPr>
          <w:rFonts w:hint="eastAsia"/>
          <w:color w:val="auto"/>
          <w:highlight w:val="none"/>
        </w:rPr>
        <w:t>可进行完整的单元操作模块流程模拟如：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color w:val="auto"/>
          <w:highlight w:val="none"/>
        </w:rPr>
      </w:pPr>
      <w:r>
        <w:rPr>
          <w:color w:val="auto"/>
          <w:highlight w:val="none"/>
        </w:rPr>
        <w:t></w:t>
      </w:r>
      <w:r>
        <w:rPr>
          <w:rFonts w:hint="eastAsia"/>
          <w:color w:val="auto"/>
          <w:highlight w:val="none"/>
          <w:lang w:val="en-US" w:eastAsia="zh-CN"/>
        </w:rPr>
        <w:t xml:space="preserve">  </w:t>
      </w:r>
      <w:r>
        <w:rPr>
          <w:rFonts w:hint="eastAsia"/>
          <w:color w:val="auto"/>
          <w:highlight w:val="none"/>
        </w:rPr>
        <w:t>精馏塔、汽提塔、吸收塔、萃取塔、闪蒸罐、共沸精馏塔、三相精馏塔、反应精馏塔、间歇精馏塔……</w:t>
      </w:r>
      <w:r>
        <w:rPr>
          <w:color w:val="auto"/>
          <w:highlight w:val="none"/>
        </w:rPr>
        <w:t xml:space="preserve"> </w:t>
      </w:r>
    </w:p>
    <w:p>
      <w:pPr>
        <w:spacing w:line="360" w:lineRule="auto"/>
        <w:ind w:left="0" w:firstLine="0" w:firstLineChars="0"/>
        <w:jc w:val="left"/>
        <w:rPr>
          <w:color w:val="auto"/>
          <w:highlight w:val="none"/>
        </w:rPr>
      </w:pPr>
      <w:r>
        <w:rPr>
          <w:rFonts w:hint="eastAsia"/>
          <w:color w:val="auto"/>
          <w:highlight w:val="none"/>
        </w:rPr>
        <w:tab/>
      </w:r>
      <w:r>
        <w:rPr>
          <w:rFonts w:hint="eastAsia"/>
          <w:color w:val="auto"/>
          <w:highlight w:val="none"/>
        </w:rPr>
        <w:t>全混流反应器（</w:t>
      </w:r>
      <w:r>
        <w:rPr>
          <w:color w:val="auto"/>
          <w:highlight w:val="none"/>
        </w:rPr>
        <w:t>CSTR</w:t>
      </w:r>
      <w:r>
        <w:rPr>
          <w:rFonts w:hint="eastAsia"/>
          <w:color w:val="auto"/>
          <w:highlight w:val="none"/>
        </w:rPr>
        <w:t>）、平推流反应器（</w:t>
      </w:r>
      <w:r>
        <w:rPr>
          <w:color w:val="auto"/>
          <w:highlight w:val="none"/>
        </w:rPr>
        <w:t>PFR</w:t>
      </w:r>
      <w:r>
        <w:rPr>
          <w:rFonts w:hint="eastAsia"/>
          <w:color w:val="auto"/>
          <w:highlight w:val="none"/>
        </w:rPr>
        <w:t>）、化学平衡反应器、化学计量反应器，</w:t>
      </w:r>
      <w:r>
        <w:rPr>
          <w:color w:val="auto"/>
          <w:highlight w:val="none"/>
        </w:rPr>
        <w:t>Gibbs</w:t>
      </w:r>
      <w:r>
        <w:rPr>
          <w:rFonts w:hint="eastAsia"/>
          <w:color w:val="auto"/>
          <w:highlight w:val="none"/>
        </w:rPr>
        <w:t>反应器、间歇反应器、半间歇反应器</w:t>
      </w:r>
      <w:r>
        <w:rPr>
          <w:color w:val="auto"/>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color w:val="auto"/>
          <w:highlight w:val="none"/>
        </w:rPr>
      </w:pPr>
      <w:r>
        <w:rPr>
          <w:rFonts w:hint="eastAsia"/>
          <w:color w:val="auto"/>
          <w:highlight w:val="none"/>
        </w:rPr>
        <w:t>结晶罐、离心机、旋风分离器、湿式旋风分离器、袋式过滤机、真空过滤机、压碎机、研磨机、静电收集器、干燥机、洗涤器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color w:val="auto"/>
          <w:highlight w:val="none"/>
        </w:rPr>
      </w:pPr>
      <w:r>
        <w:rPr>
          <w:color w:val="auto"/>
          <w:highlight w:val="none"/>
        </w:rPr>
        <w:t></w:t>
      </w:r>
      <w:r>
        <w:rPr>
          <w:rFonts w:hint="eastAsia"/>
          <w:color w:val="auto"/>
          <w:highlight w:val="none"/>
          <w:lang w:val="en-US" w:eastAsia="zh-CN"/>
        </w:rPr>
        <w:t xml:space="preserve"> </w:t>
      </w:r>
      <w:r>
        <w:rPr>
          <w:rFonts w:hint="eastAsia"/>
          <w:color w:val="auto"/>
          <w:highlight w:val="none"/>
        </w:rPr>
        <w:t>动态精馏塔、间歇反应器、动态储罐</w:t>
      </w:r>
      <w:r>
        <w:rPr>
          <w:color w:val="auto"/>
          <w:highlight w:val="none"/>
        </w:rPr>
        <w:t>(</w:t>
      </w:r>
      <w:r>
        <w:rPr>
          <w:rFonts w:hint="eastAsia"/>
          <w:color w:val="auto"/>
          <w:highlight w:val="none"/>
        </w:rPr>
        <w:t>含气液液三相分相槽</w:t>
      </w:r>
      <w:r>
        <w:rPr>
          <w:color w:val="auto"/>
          <w:highlight w:val="none"/>
        </w:rPr>
        <w:t>)</w:t>
      </w:r>
      <w:r>
        <w:rPr>
          <w:rFonts w:hint="eastAsia"/>
          <w:color w:val="auto"/>
          <w:highlight w:val="none"/>
        </w:rPr>
        <w:t>、混合器、分流器、阀、管线、流量控制阀、</w:t>
      </w:r>
      <w:r>
        <w:rPr>
          <w:color w:val="auto"/>
          <w:highlight w:val="none"/>
        </w:rPr>
        <w:t xml:space="preserve">PID </w:t>
      </w:r>
      <w:r>
        <w:rPr>
          <w:rFonts w:hint="eastAsia"/>
          <w:color w:val="auto"/>
          <w:highlight w:val="none"/>
        </w:rPr>
        <w:t>控制器、</w:t>
      </w:r>
      <w:r>
        <w:rPr>
          <w:color w:val="auto"/>
          <w:highlight w:val="none"/>
        </w:rPr>
        <w:t>Ramp</w:t>
      </w:r>
      <w:r>
        <w:rPr>
          <w:rFonts w:hint="eastAsia"/>
          <w:color w:val="auto"/>
          <w:highlight w:val="none"/>
        </w:rPr>
        <w:t>控制器、</w:t>
      </w:r>
      <w:r>
        <w:rPr>
          <w:color w:val="auto"/>
          <w:highlight w:val="none"/>
        </w:rPr>
        <w:t>Excel</w:t>
      </w:r>
      <w:r>
        <w:rPr>
          <w:rFonts w:hint="eastAsia"/>
          <w:color w:val="auto"/>
          <w:highlight w:val="none"/>
        </w:rPr>
        <w:t>控制器、计算器、延时管网节点、压缩机、泵、控制器、透平（膨胀机）、管线水力计算、储槽、组分分离器、气液分离器。</w:t>
      </w:r>
    </w:p>
    <w:p>
      <w:pPr>
        <w:spacing w:line="360" w:lineRule="auto"/>
        <w:jc w:val="left"/>
        <w:rPr>
          <w:color w:val="auto"/>
          <w:highlight w:val="none"/>
        </w:rPr>
      </w:pPr>
    </w:p>
    <w:p>
      <w:pPr>
        <w:spacing w:line="360" w:lineRule="auto"/>
        <w:rPr>
          <w:color w:val="auto"/>
          <w:highlight w:val="none"/>
        </w:rPr>
      </w:pPr>
      <w:r>
        <w:rPr>
          <w:rFonts w:hint="eastAsia"/>
          <w:color w:val="auto"/>
          <w:highlight w:val="none"/>
          <w:lang w:eastAsia="zh-CN"/>
        </w:rPr>
        <w:t>（</w:t>
      </w:r>
      <w:r>
        <w:rPr>
          <w:rFonts w:hint="eastAsia"/>
          <w:color w:val="auto"/>
          <w:highlight w:val="none"/>
          <w:lang w:val="en-US" w:eastAsia="zh-CN"/>
        </w:rPr>
        <w:t>10</w:t>
      </w:r>
      <w:r>
        <w:rPr>
          <w:rFonts w:hint="eastAsia"/>
          <w:color w:val="auto"/>
          <w:highlight w:val="none"/>
          <w:lang w:eastAsia="zh-CN"/>
        </w:rPr>
        <w:t>）</w:t>
      </w:r>
      <w:r>
        <w:rPr>
          <w:rFonts w:hint="eastAsia"/>
          <w:color w:val="auto"/>
          <w:highlight w:val="none"/>
        </w:rPr>
        <w:t>能将上述(9)中的各单元设备串联起来,形成完整流程并进行模拟计算。</w:t>
      </w:r>
    </w:p>
    <w:p>
      <w:pPr>
        <w:spacing w:line="360" w:lineRule="auto"/>
        <w:rPr>
          <w:color w:val="auto"/>
          <w:highlight w:val="none"/>
        </w:rPr>
      </w:pPr>
      <w:r>
        <w:rPr>
          <w:rFonts w:hint="eastAsia"/>
          <w:color w:val="auto"/>
          <w:highlight w:val="none"/>
          <w:lang w:eastAsia="zh-CN"/>
        </w:rPr>
        <w:t>（</w:t>
      </w:r>
      <w:r>
        <w:rPr>
          <w:rFonts w:hint="eastAsia"/>
          <w:color w:val="auto"/>
          <w:highlight w:val="none"/>
          <w:lang w:val="en-US" w:eastAsia="zh-CN"/>
        </w:rPr>
        <w:t>11</w:t>
      </w:r>
      <w:r>
        <w:rPr>
          <w:rFonts w:hint="eastAsia"/>
          <w:color w:val="auto"/>
          <w:highlight w:val="none"/>
          <w:lang w:eastAsia="zh-CN"/>
        </w:rPr>
        <w:t>）</w:t>
      </w:r>
      <w:r>
        <w:rPr>
          <w:rFonts w:hint="eastAsia"/>
          <w:color w:val="auto"/>
          <w:highlight w:val="none"/>
        </w:rPr>
        <w:t>具有变量敏感度分析功能。</w:t>
      </w:r>
    </w:p>
    <w:p>
      <w:pPr>
        <w:spacing w:line="360" w:lineRule="auto"/>
        <w:rPr>
          <w:color w:val="auto"/>
          <w:highlight w:val="none"/>
        </w:rPr>
      </w:pPr>
      <w:r>
        <w:rPr>
          <w:rFonts w:hint="eastAsia"/>
          <w:color w:val="auto"/>
          <w:highlight w:val="none"/>
          <w:lang w:eastAsia="zh-CN"/>
        </w:rPr>
        <w:t>（</w:t>
      </w:r>
      <w:r>
        <w:rPr>
          <w:rFonts w:hint="eastAsia"/>
          <w:color w:val="auto"/>
          <w:highlight w:val="none"/>
          <w:lang w:val="en-US" w:eastAsia="zh-CN"/>
        </w:rPr>
        <w:t>12</w:t>
      </w:r>
      <w:r>
        <w:rPr>
          <w:rFonts w:hint="eastAsia"/>
          <w:color w:val="auto"/>
          <w:highlight w:val="none"/>
          <w:lang w:eastAsia="zh-CN"/>
        </w:rPr>
        <w:t>）</w:t>
      </w:r>
      <w:r>
        <w:rPr>
          <w:rFonts w:hint="eastAsia"/>
          <w:color w:val="auto"/>
          <w:highlight w:val="none"/>
        </w:rPr>
        <w:t>具有优化计算功能。</w:t>
      </w:r>
    </w:p>
    <w:p>
      <w:pPr>
        <w:spacing w:line="360" w:lineRule="auto"/>
        <w:ind w:left="836" w:hanging="836"/>
        <w:rPr>
          <w:color w:val="auto"/>
          <w:highlight w:val="none"/>
        </w:rPr>
      </w:pPr>
      <w:r>
        <w:rPr>
          <w:rFonts w:hint="eastAsia"/>
          <w:color w:val="auto"/>
          <w:highlight w:val="none"/>
          <w:lang w:eastAsia="zh-CN"/>
        </w:rPr>
        <w:t>（</w:t>
      </w:r>
      <w:r>
        <w:rPr>
          <w:rFonts w:hint="eastAsia"/>
          <w:color w:val="auto"/>
          <w:highlight w:val="none"/>
          <w:lang w:val="en-US" w:eastAsia="zh-CN"/>
        </w:rPr>
        <w:t>13</w:t>
      </w:r>
      <w:r>
        <w:rPr>
          <w:rFonts w:hint="eastAsia"/>
          <w:color w:val="auto"/>
          <w:highlight w:val="none"/>
          <w:lang w:eastAsia="zh-CN"/>
        </w:rPr>
        <w:t>）</w:t>
      </w:r>
      <w:r>
        <w:rPr>
          <w:rFonts w:hint="eastAsia"/>
          <w:color w:val="auto"/>
          <w:highlight w:val="none"/>
        </w:rPr>
        <w:t>进行流程模拟时，可以选定单个设备、或部份流程、或整个流程来实现模拟计算功能。</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rPr>
        <w:t>塔器规格的设计与选型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color w:val="auto"/>
          <w:highlight w:val="none"/>
        </w:rPr>
      </w:pPr>
      <w:r>
        <w:rPr>
          <w:color w:val="auto"/>
          <w:highlight w:val="none"/>
        </w:rPr>
        <w:t></w:t>
      </w:r>
      <w:r>
        <w:rPr>
          <w:rFonts w:hint="eastAsia"/>
          <w:color w:val="auto"/>
          <w:highlight w:val="none"/>
          <w:lang w:val="en-US" w:eastAsia="zh-CN"/>
        </w:rPr>
        <w:t xml:space="preserve">    </w:t>
      </w:r>
      <w:r>
        <w:rPr>
          <w:rFonts w:hint="eastAsia"/>
          <w:color w:val="auto"/>
          <w:highlight w:val="none"/>
        </w:rPr>
        <w:t>塔器的水力计算功能，应用于精馏塔、吸收塔、汽提塔，塔器的形式包含筛板塔、泡罩塔、浮阀塔、规整填料塔、和散装填料塔。</w:t>
      </w:r>
      <w:r>
        <w:rPr>
          <w:color w:val="auto"/>
          <w:highlight w:val="none"/>
        </w:rPr>
        <w:t xml:space="preserve"> </w:t>
      </w:r>
    </w:p>
    <w:p>
      <w:pPr>
        <w:spacing w:line="360" w:lineRule="auto"/>
        <w:rPr>
          <w:color w:val="auto"/>
          <w:highlight w:val="none"/>
        </w:rPr>
      </w:pPr>
      <w:r>
        <w:rPr>
          <w:color w:val="auto"/>
          <w:highlight w:val="none"/>
        </w:rPr>
        <w:t></w:t>
      </w:r>
      <w:r>
        <w:rPr>
          <w:rFonts w:hint="eastAsia"/>
          <w:color w:val="auto"/>
          <w:highlight w:val="none"/>
          <w:lang w:val="en-US" w:eastAsia="zh-CN"/>
        </w:rPr>
        <w:t xml:space="preserve">    </w:t>
      </w:r>
      <w:r>
        <w:rPr>
          <w:rFonts w:hint="eastAsia"/>
          <w:color w:val="auto"/>
          <w:highlight w:val="none"/>
        </w:rPr>
        <w:t>内建</w:t>
      </w:r>
      <w:r>
        <w:rPr>
          <w:color w:val="auto"/>
          <w:highlight w:val="none"/>
        </w:rPr>
        <w:t>100</w:t>
      </w:r>
      <w:r>
        <w:rPr>
          <w:rFonts w:hint="eastAsia"/>
          <w:color w:val="auto"/>
          <w:highlight w:val="none"/>
        </w:rPr>
        <w:t>种以上常用工业规格型号的填料数据库。</w:t>
      </w:r>
    </w:p>
    <w:p>
      <w:pPr>
        <w:spacing w:line="360" w:lineRule="auto"/>
        <w:rPr>
          <w:color w:val="auto"/>
          <w:highlight w:val="none"/>
        </w:rPr>
      </w:pPr>
      <w:r>
        <w:rPr>
          <w:color w:val="auto"/>
          <w:highlight w:val="none"/>
        </w:rPr>
        <w:t></w:t>
      </w:r>
      <w:r>
        <w:rPr>
          <w:rFonts w:hint="eastAsia"/>
          <w:color w:val="auto"/>
          <w:highlight w:val="none"/>
          <w:lang w:val="en-US" w:eastAsia="zh-CN"/>
        </w:rPr>
        <w:t xml:space="preserve">    </w:t>
      </w:r>
      <w:r>
        <w:rPr>
          <w:rFonts w:hint="eastAsia"/>
          <w:color w:val="auto"/>
          <w:highlight w:val="none"/>
        </w:rPr>
        <w:t>提供</w:t>
      </w:r>
      <w:r>
        <w:rPr>
          <w:color w:val="auto"/>
          <w:highlight w:val="none"/>
        </w:rPr>
        <w:t>Sulzer</w:t>
      </w:r>
      <w:r>
        <w:rPr>
          <w:rFonts w:hint="eastAsia"/>
          <w:color w:val="auto"/>
          <w:highlight w:val="none"/>
        </w:rPr>
        <w:t>水力计算软件的接口。</w:t>
      </w:r>
    </w:p>
    <w:p>
      <w:pPr>
        <w:spacing w:line="360" w:lineRule="auto"/>
        <w:rPr>
          <w:color w:val="auto"/>
          <w:highlight w:val="none"/>
        </w:rPr>
      </w:pPr>
      <w:r>
        <w:rPr>
          <w:rFonts w:hint="eastAsia"/>
          <w:color w:val="auto"/>
          <w:highlight w:val="none"/>
          <w:lang w:eastAsia="zh-CN"/>
        </w:rPr>
        <w:t>（</w:t>
      </w:r>
      <w:r>
        <w:rPr>
          <w:rFonts w:hint="eastAsia"/>
          <w:color w:val="auto"/>
          <w:highlight w:val="none"/>
          <w:lang w:val="en-US" w:eastAsia="zh-CN"/>
        </w:rPr>
        <w:t>15</w:t>
      </w:r>
      <w:r>
        <w:rPr>
          <w:rFonts w:hint="eastAsia"/>
          <w:color w:val="auto"/>
          <w:highlight w:val="none"/>
          <w:lang w:eastAsia="zh-CN"/>
        </w:rPr>
        <w:t>）</w:t>
      </w:r>
      <w:r>
        <w:rPr>
          <w:rFonts w:hint="eastAsia"/>
          <w:color w:val="auto"/>
          <w:highlight w:val="none"/>
        </w:rPr>
        <w:t>孔板尺寸计算功能</w:t>
      </w:r>
    </w:p>
    <w:p>
      <w:pPr>
        <w:spacing w:line="360" w:lineRule="auto"/>
        <w:rPr>
          <w:rFonts w:hint="eastAsia" w:ascii="宋体" w:hAnsi="宋体" w:cs="Arial"/>
          <w:color w:val="auto"/>
          <w:szCs w:val="24"/>
          <w:highlight w:val="none"/>
        </w:rPr>
      </w:pPr>
      <w:r>
        <w:rPr>
          <w:rFonts w:hint="eastAsia"/>
          <w:color w:val="auto"/>
          <w:highlight w:val="none"/>
          <w:lang w:eastAsia="zh-CN"/>
        </w:rPr>
        <w:t>（</w:t>
      </w:r>
      <w:r>
        <w:rPr>
          <w:rFonts w:hint="eastAsia"/>
          <w:color w:val="auto"/>
          <w:highlight w:val="none"/>
          <w:lang w:val="en-US" w:eastAsia="zh-CN"/>
        </w:rPr>
        <w:t>16</w:t>
      </w:r>
      <w:r>
        <w:rPr>
          <w:rFonts w:hint="eastAsia"/>
          <w:color w:val="auto"/>
          <w:highlight w:val="none"/>
          <w:lang w:eastAsia="zh-CN"/>
        </w:rPr>
        <w:t>）</w:t>
      </w:r>
      <w:r>
        <w:rPr>
          <w:rFonts w:hint="eastAsia"/>
          <w:color w:val="auto"/>
          <w:highlight w:val="none"/>
        </w:rPr>
        <w:t>方便好用的文字报告与图型输出报告。</w:t>
      </w:r>
    </w:p>
    <w:p>
      <w:pPr>
        <w:snapToGrid w:val="0"/>
        <w:spacing w:before="156" w:beforeLines="50" w:line="360" w:lineRule="auto"/>
        <w:rPr>
          <w:rFonts w:ascii="宋体" w:hAnsi="宋体" w:cs="Arial"/>
          <w:color w:val="auto"/>
          <w:szCs w:val="24"/>
          <w:highlight w:val="none"/>
        </w:rPr>
      </w:pPr>
      <w:r>
        <w:rPr>
          <w:rFonts w:ascii="宋体" w:hAnsi="宋体" w:cs="Arial"/>
          <w:b/>
          <w:color w:val="auto"/>
          <w:szCs w:val="24"/>
          <w:highlight w:val="none"/>
        </w:rPr>
        <w:t>2.</w:t>
      </w:r>
      <w:r>
        <w:rPr>
          <w:rFonts w:hint="eastAsia" w:ascii="宋体" w:hAnsi="宋体" w:cs="Arial"/>
          <w:b/>
          <w:color w:val="auto"/>
          <w:szCs w:val="24"/>
          <w:highlight w:val="none"/>
          <w:lang w:val="en-US" w:eastAsia="zh-CN"/>
        </w:rPr>
        <w:t>2</w:t>
      </w:r>
      <w:r>
        <w:rPr>
          <w:rFonts w:ascii="宋体" w:hAnsi="宋体" w:cs="Arial"/>
          <w:b/>
          <w:color w:val="auto"/>
          <w:szCs w:val="24"/>
          <w:highlight w:val="none"/>
        </w:rPr>
        <w:t>软件加密狗</w:t>
      </w:r>
      <w:r>
        <w:rPr>
          <w:rFonts w:ascii="宋体" w:hAnsi="宋体" w:cs="Arial"/>
          <w:color w:val="auto"/>
          <w:szCs w:val="24"/>
          <w:highlight w:val="none"/>
        </w:rPr>
        <w:t>：</w:t>
      </w:r>
    </w:p>
    <w:p>
      <w:pPr>
        <w:snapToGrid w:val="0"/>
        <w:spacing w:before="156" w:beforeLines="50" w:line="360" w:lineRule="auto"/>
        <w:ind w:firstLine="420" w:firstLineChars="200"/>
        <w:rPr>
          <w:rFonts w:hint="eastAsia" w:ascii="宋体" w:hAnsi="宋体" w:cs="Arial"/>
          <w:color w:val="auto"/>
          <w:szCs w:val="24"/>
          <w:highlight w:val="none"/>
        </w:rPr>
      </w:pPr>
      <w:r>
        <w:rPr>
          <w:rFonts w:ascii="宋体" w:hAnsi="宋体" w:cs="Arial"/>
          <w:color w:val="auto"/>
          <w:szCs w:val="24"/>
          <w:highlight w:val="none"/>
        </w:rPr>
        <w:t>2个硬件加密狗，</w:t>
      </w:r>
      <w:r>
        <w:rPr>
          <w:rFonts w:hint="eastAsia" w:ascii="宋体" w:hAnsi="宋体" w:cs="Arial"/>
          <w:color w:val="auto"/>
          <w:szCs w:val="24"/>
          <w:highlight w:val="none"/>
        </w:rPr>
        <w:t>不能限制软件仅安装于某一特定计算机</w:t>
      </w:r>
    </w:p>
    <w:p>
      <w:pPr>
        <w:snapToGrid w:val="0"/>
        <w:spacing w:before="156" w:beforeLines="50" w:line="360" w:lineRule="auto"/>
        <w:rPr>
          <w:rFonts w:ascii="宋体" w:hAnsi="宋体" w:cs="Arial"/>
          <w:color w:val="auto"/>
          <w:szCs w:val="24"/>
          <w:highlight w:val="none"/>
        </w:rPr>
      </w:pPr>
      <w:r>
        <w:rPr>
          <w:rFonts w:ascii="宋体" w:hAnsi="宋体" w:cs="Arial"/>
          <w:b/>
          <w:color w:val="auto"/>
          <w:szCs w:val="24"/>
          <w:highlight w:val="none"/>
        </w:rPr>
        <w:t>2.</w:t>
      </w:r>
      <w:r>
        <w:rPr>
          <w:rFonts w:hint="eastAsia" w:ascii="宋体" w:hAnsi="宋体" w:cs="Arial"/>
          <w:b/>
          <w:color w:val="auto"/>
          <w:szCs w:val="24"/>
          <w:highlight w:val="none"/>
          <w:lang w:val="en-US" w:eastAsia="zh-CN"/>
        </w:rPr>
        <w:t>3</w:t>
      </w:r>
      <w:r>
        <w:rPr>
          <w:rFonts w:ascii="宋体" w:hAnsi="宋体" w:cs="Arial"/>
          <w:b/>
          <w:color w:val="auto"/>
          <w:szCs w:val="24"/>
          <w:highlight w:val="none"/>
        </w:rPr>
        <w:t>更新升级及售后服务</w:t>
      </w:r>
      <w:r>
        <w:rPr>
          <w:rFonts w:ascii="宋体" w:hAnsi="宋体" w:cs="Arial"/>
          <w:color w:val="auto"/>
          <w:szCs w:val="24"/>
          <w:highlight w:val="none"/>
        </w:rPr>
        <w:t>：</w:t>
      </w:r>
    </w:p>
    <w:p>
      <w:pPr>
        <w:snapToGrid w:val="0"/>
        <w:spacing w:before="156" w:beforeLines="50" w:line="360" w:lineRule="auto"/>
        <w:ind w:firstLine="315" w:firstLineChars="150"/>
        <w:rPr>
          <w:rFonts w:hint="eastAsia" w:ascii="宋体" w:hAnsi="宋体" w:cs="Arial"/>
          <w:color w:val="auto"/>
          <w:szCs w:val="24"/>
          <w:highlight w:val="none"/>
        </w:rPr>
      </w:pPr>
      <w:r>
        <w:rPr>
          <w:rFonts w:hint="eastAsia" w:ascii="宋体" w:hAnsi="宋体" w:cs="Arial"/>
          <w:color w:val="auto"/>
          <w:szCs w:val="24"/>
          <w:highlight w:val="none"/>
        </w:rPr>
        <w:t>（1）</w:t>
      </w:r>
      <w:r>
        <w:rPr>
          <w:rFonts w:ascii="宋体" w:hAnsi="宋体" w:cs="Arial"/>
          <w:color w:val="auto"/>
          <w:szCs w:val="24"/>
          <w:highlight w:val="none"/>
        </w:rPr>
        <w:t>对软件与数据库提供</w:t>
      </w:r>
      <w:r>
        <w:rPr>
          <w:rFonts w:hint="eastAsia" w:ascii="宋体" w:hAnsi="宋体" w:cs="Arial"/>
          <w:color w:val="auto"/>
          <w:szCs w:val="24"/>
          <w:highlight w:val="none"/>
          <w:lang w:val="en-US" w:eastAsia="zh-CN"/>
        </w:rPr>
        <w:t>1</w:t>
      </w:r>
      <w:r>
        <w:rPr>
          <w:rFonts w:ascii="宋体" w:hAnsi="宋体" w:cs="Arial"/>
          <w:color w:val="auto"/>
          <w:szCs w:val="24"/>
          <w:highlight w:val="none"/>
        </w:rPr>
        <w:t>年免费升级和更新；</w:t>
      </w:r>
      <w:r>
        <w:rPr>
          <w:rFonts w:hint="eastAsia" w:ascii="宋体" w:hAnsi="宋体" w:cs="Arial"/>
          <w:color w:val="auto"/>
          <w:szCs w:val="24"/>
          <w:highlight w:val="none"/>
          <w:lang w:val="en-US" w:eastAsia="zh-CN"/>
        </w:rPr>
        <w:t>1</w:t>
      </w:r>
      <w:r>
        <w:rPr>
          <w:rFonts w:ascii="宋体" w:hAnsi="宋体" w:cs="Arial"/>
          <w:color w:val="auto"/>
          <w:szCs w:val="24"/>
          <w:highlight w:val="none"/>
        </w:rPr>
        <w:t>年内</w:t>
      </w:r>
      <w:r>
        <w:rPr>
          <w:rFonts w:hint="eastAsia" w:ascii="宋体" w:hAnsi="宋体" w:cs="Arial"/>
          <w:color w:val="auto"/>
          <w:szCs w:val="24"/>
          <w:highlight w:val="none"/>
        </w:rPr>
        <w:t>软件加密狗正常使用损坏时，提供免费</w:t>
      </w:r>
      <w:r>
        <w:rPr>
          <w:rFonts w:hint="eastAsia" w:ascii="宋体" w:hAnsi="宋体" w:cs="Arial"/>
          <w:color w:val="auto"/>
          <w:szCs w:val="24"/>
          <w:highlight w:val="none"/>
          <w:lang w:eastAsia="zh-CN"/>
        </w:rPr>
        <w:t>维修</w:t>
      </w:r>
      <w:r>
        <w:rPr>
          <w:rFonts w:hint="eastAsia" w:ascii="宋体" w:hAnsi="宋体" w:cs="Arial"/>
          <w:color w:val="auto"/>
          <w:szCs w:val="24"/>
          <w:highlight w:val="none"/>
        </w:rPr>
        <w:t>；</w:t>
      </w:r>
    </w:p>
    <w:p>
      <w:pPr>
        <w:snapToGrid w:val="0"/>
        <w:spacing w:before="156" w:beforeLines="50" w:line="360" w:lineRule="auto"/>
        <w:ind w:firstLine="210" w:firstLineChars="100"/>
        <w:rPr>
          <w:rFonts w:ascii="宋体" w:hAnsi="宋体" w:cs="Arial"/>
          <w:color w:val="auto"/>
          <w:szCs w:val="24"/>
          <w:highlight w:val="none"/>
        </w:rPr>
      </w:pPr>
      <w:r>
        <w:rPr>
          <w:rFonts w:hint="eastAsia" w:ascii="宋体" w:hAnsi="宋体" w:cs="Arial"/>
          <w:color w:val="auto"/>
          <w:szCs w:val="24"/>
          <w:highlight w:val="none"/>
        </w:rPr>
        <w:t>*（2）</w:t>
      </w:r>
      <w:r>
        <w:rPr>
          <w:rFonts w:ascii="宋体" w:hAnsi="宋体" w:cs="Arial"/>
          <w:color w:val="auto"/>
          <w:szCs w:val="24"/>
          <w:highlight w:val="none"/>
        </w:rPr>
        <w:t>提供</w:t>
      </w:r>
      <w:r>
        <w:rPr>
          <w:rFonts w:hint="eastAsia" w:ascii="宋体" w:hAnsi="宋体" w:cs="Arial"/>
          <w:color w:val="auto"/>
          <w:szCs w:val="24"/>
          <w:highlight w:val="none"/>
          <w:lang w:val="en-US" w:eastAsia="zh-CN"/>
        </w:rPr>
        <w:t>1</w:t>
      </w:r>
      <w:r>
        <w:rPr>
          <w:rFonts w:ascii="宋体" w:hAnsi="宋体" w:cs="Arial"/>
          <w:color w:val="auto"/>
          <w:szCs w:val="24"/>
          <w:highlight w:val="none"/>
        </w:rPr>
        <w:t>年</w:t>
      </w:r>
      <w:r>
        <w:rPr>
          <w:rFonts w:hint="eastAsia" w:ascii="宋体" w:hAnsi="宋体" w:cs="Arial"/>
          <w:color w:val="auto"/>
          <w:szCs w:val="24"/>
          <w:highlight w:val="none"/>
        </w:rPr>
        <w:t>技术</w:t>
      </w:r>
      <w:r>
        <w:rPr>
          <w:rFonts w:ascii="宋体" w:hAnsi="宋体" w:cs="Arial"/>
          <w:color w:val="auto"/>
          <w:szCs w:val="24"/>
          <w:highlight w:val="none"/>
        </w:rPr>
        <w:t xml:space="preserve">服务及技术支持，要求响应时间不超过3个工作日； </w:t>
      </w:r>
    </w:p>
    <w:p>
      <w:pPr>
        <w:snapToGrid w:val="0"/>
        <w:spacing w:before="156" w:beforeLines="50" w:line="360" w:lineRule="auto"/>
        <w:ind w:firstLine="315" w:firstLineChars="150"/>
        <w:rPr>
          <w:rFonts w:ascii="宋体" w:hAnsi="宋体" w:cs="Arial"/>
          <w:color w:val="auto"/>
          <w:szCs w:val="24"/>
          <w:highlight w:val="none"/>
        </w:rPr>
      </w:pPr>
      <w:r>
        <w:rPr>
          <w:rFonts w:hint="eastAsia" w:ascii="宋体" w:hAnsi="宋体" w:cs="Arial"/>
          <w:color w:val="auto"/>
          <w:szCs w:val="24"/>
          <w:highlight w:val="none"/>
        </w:rPr>
        <w:t>（3</w:t>
      </w:r>
      <w:r>
        <w:rPr>
          <w:rFonts w:ascii="宋体" w:hAnsi="宋体" w:cs="Arial"/>
          <w:color w:val="auto"/>
          <w:szCs w:val="24"/>
          <w:highlight w:val="none"/>
        </w:rPr>
        <w:t>）安装时提供一次现场</w:t>
      </w:r>
      <w:r>
        <w:rPr>
          <w:rFonts w:hint="eastAsia" w:ascii="宋体" w:hAnsi="宋体" w:cs="Arial"/>
          <w:color w:val="auto"/>
          <w:szCs w:val="24"/>
          <w:highlight w:val="none"/>
        </w:rPr>
        <w:t>技术</w:t>
      </w:r>
      <w:r>
        <w:rPr>
          <w:rFonts w:ascii="宋体" w:hAnsi="宋体" w:cs="Arial"/>
          <w:color w:val="auto"/>
          <w:szCs w:val="24"/>
          <w:highlight w:val="none"/>
        </w:rPr>
        <w:t>培训；</w:t>
      </w:r>
    </w:p>
    <w:p>
      <w:pPr>
        <w:spacing w:line="276" w:lineRule="auto"/>
        <w:jc w:val="center"/>
        <w:rPr>
          <w:rFonts w:hint="eastAsia" w:ascii="宋体"/>
          <w:b/>
          <w:color w:val="auto"/>
          <w:sz w:val="28"/>
          <w:highlight w:val="none"/>
        </w:rPr>
      </w:pPr>
      <w:r>
        <w:rPr>
          <w:rFonts w:hint="eastAsia" w:ascii="宋体"/>
          <w:b/>
          <w:color w:val="auto"/>
          <w:sz w:val="28"/>
          <w:highlight w:val="none"/>
        </w:rPr>
        <w:t>第三节  系统硬件结构性能及技术要求</w:t>
      </w:r>
    </w:p>
    <w:p>
      <w:pPr>
        <w:spacing w:line="276" w:lineRule="auto"/>
        <w:jc w:val="left"/>
        <w:rPr>
          <w:rFonts w:ascii="宋体"/>
          <w:b/>
          <w:color w:val="auto"/>
          <w:szCs w:val="21"/>
          <w:highlight w:val="none"/>
        </w:rPr>
      </w:pPr>
      <w:r>
        <w:rPr>
          <w:rFonts w:hint="eastAsia" w:ascii="宋体"/>
          <w:b/>
          <w:color w:val="auto"/>
          <w:szCs w:val="21"/>
          <w:highlight w:val="none"/>
        </w:rPr>
        <w:t>3.1设</w:t>
      </w:r>
      <w:r>
        <w:rPr>
          <w:rFonts w:ascii="宋体"/>
          <w:b/>
          <w:color w:val="auto"/>
          <w:szCs w:val="21"/>
          <w:highlight w:val="none"/>
        </w:rPr>
        <w:t>备使用条件</w:t>
      </w:r>
    </w:p>
    <w:p>
      <w:pPr>
        <w:spacing w:line="360" w:lineRule="auto"/>
        <w:ind w:firstLine="514" w:firstLineChars="245"/>
        <w:rPr>
          <w:color w:val="auto"/>
          <w:kern w:val="0"/>
          <w:szCs w:val="21"/>
          <w:highlight w:val="none"/>
        </w:rPr>
      </w:pPr>
      <w:r>
        <w:rPr>
          <w:rFonts w:hAnsi="宋体"/>
          <w:color w:val="auto"/>
          <w:kern w:val="0"/>
          <w:szCs w:val="21"/>
          <w:highlight w:val="none"/>
        </w:rPr>
        <w:t>正常使用环境条件符合：</w:t>
      </w:r>
    </w:p>
    <w:p>
      <w:pPr>
        <w:spacing w:line="360" w:lineRule="auto"/>
        <w:ind w:firstLine="514" w:firstLineChars="245"/>
        <w:rPr>
          <w:rFonts w:hint="eastAsia"/>
          <w:color w:val="auto"/>
          <w:szCs w:val="21"/>
          <w:highlight w:val="none"/>
        </w:rPr>
      </w:pPr>
      <w:r>
        <w:rPr>
          <w:rFonts w:hAnsi="宋体"/>
          <w:color w:val="auto"/>
          <w:szCs w:val="21"/>
          <w:highlight w:val="none"/>
        </w:rPr>
        <w:t>环境温度：</w:t>
      </w:r>
      <w:r>
        <w:rPr>
          <w:color w:val="auto"/>
          <w:szCs w:val="21"/>
          <w:highlight w:val="none"/>
        </w:rPr>
        <w:t>-40</w:t>
      </w:r>
      <w:r>
        <w:rPr>
          <w:rFonts w:hAnsi="宋体"/>
          <w:color w:val="auto"/>
          <w:szCs w:val="21"/>
          <w:highlight w:val="none"/>
        </w:rPr>
        <w:t>℃～</w:t>
      </w:r>
      <w:r>
        <w:rPr>
          <w:color w:val="auto"/>
          <w:szCs w:val="21"/>
          <w:highlight w:val="none"/>
        </w:rPr>
        <w:t>+40</w:t>
      </w:r>
      <w:r>
        <w:rPr>
          <w:rFonts w:hAnsi="宋体"/>
          <w:color w:val="auto"/>
          <w:szCs w:val="21"/>
          <w:highlight w:val="none"/>
        </w:rPr>
        <w:t>℃</w:t>
      </w:r>
      <w:r>
        <w:rPr>
          <w:rFonts w:hint="eastAsia" w:hAnsi="宋体"/>
          <w:color w:val="auto"/>
          <w:szCs w:val="21"/>
          <w:highlight w:val="none"/>
          <w:lang w:eastAsia="zh-CN"/>
        </w:rPr>
        <w:t>；</w:t>
      </w:r>
      <w:r>
        <w:rPr>
          <w:rFonts w:hAnsi="宋体"/>
          <w:color w:val="auto"/>
          <w:szCs w:val="21"/>
          <w:highlight w:val="none"/>
        </w:rPr>
        <w:t>海拔高度：</w:t>
      </w:r>
      <w:r>
        <w:rPr>
          <w:color w:val="auto"/>
          <w:szCs w:val="21"/>
          <w:highlight w:val="none"/>
        </w:rPr>
        <w:t>900</w:t>
      </w:r>
      <w:r>
        <w:rPr>
          <w:rFonts w:hAnsi="宋体"/>
          <w:color w:val="auto"/>
          <w:szCs w:val="21"/>
          <w:highlight w:val="none"/>
        </w:rPr>
        <w:t>～</w:t>
      </w:r>
      <w:r>
        <w:rPr>
          <w:color w:val="auto"/>
          <w:szCs w:val="21"/>
          <w:highlight w:val="none"/>
        </w:rPr>
        <w:t>1400</w:t>
      </w:r>
      <w:r>
        <w:rPr>
          <w:rFonts w:hAnsi="宋体"/>
          <w:color w:val="auto"/>
          <w:szCs w:val="21"/>
          <w:highlight w:val="none"/>
        </w:rPr>
        <w:t>米</w:t>
      </w:r>
      <w:r>
        <w:rPr>
          <w:rFonts w:hint="eastAsia" w:hAnsi="宋体"/>
          <w:color w:val="auto"/>
          <w:szCs w:val="21"/>
          <w:highlight w:val="none"/>
          <w:lang w:eastAsia="zh-CN"/>
        </w:rPr>
        <w:t>；</w:t>
      </w:r>
      <w:r>
        <w:rPr>
          <w:rFonts w:hAnsi="宋体"/>
          <w:color w:val="auto"/>
          <w:szCs w:val="21"/>
          <w:highlight w:val="none"/>
        </w:rPr>
        <w:t>电源：交流</w:t>
      </w:r>
      <w:r>
        <w:rPr>
          <w:color w:val="auto"/>
          <w:szCs w:val="21"/>
          <w:highlight w:val="none"/>
        </w:rPr>
        <w:t xml:space="preserve"> </w:t>
      </w:r>
      <w:r>
        <w:rPr>
          <w:rFonts w:hint="eastAsia"/>
          <w:color w:val="auto"/>
          <w:szCs w:val="21"/>
          <w:highlight w:val="none"/>
        </w:rPr>
        <w:t>220</w:t>
      </w:r>
      <w:r>
        <w:rPr>
          <w:color w:val="auto"/>
          <w:szCs w:val="21"/>
          <w:highlight w:val="none"/>
        </w:rPr>
        <w:t>V</w:t>
      </w:r>
    </w:p>
    <w:p>
      <w:pPr>
        <w:spacing w:line="276" w:lineRule="auto"/>
        <w:rPr>
          <w:rFonts w:hint="eastAsia" w:ascii="宋体"/>
          <w:b/>
          <w:color w:val="auto"/>
          <w:szCs w:val="21"/>
          <w:highlight w:val="none"/>
        </w:rPr>
      </w:pPr>
      <w:r>
        <w:rPr>
          <w:rFonts w:hint="eastAsia" w:ascii="宋体"/>
          <w:b/>
          <w:color w:val="auto"/>
          <w:szCs w:val="21"/>
          <w:highlight w:val="none"/>
        </w:rPr>
        <w:t>3.2系统工作站</w:t>
      </w:r>
    </w:p>
    <w:tbl>
      <w:tblPr>
        <w:tblStyle w:val="22"/>
        <w:tblW w:w="9288"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2"/>
        <w:gridCol w:w="1134"/>
        <w:gridCol w:w="1275"/>
        <w:gridCol w:w="3402"/>
        <w:gridCol w:w="709"/>
        <w:gridCol w:w="709"/>
        <w:gridCol w:w="14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3" w:hRule="atLeast"/>
        </w:trPr>
        <w:tc>
          <w:tcPr>
            <w:tcW w:w="642"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序号</w:t>
            </w:r>
          </w:p>
        </w:tc>
        <w:tc>
          <w:tcPr>
            <w:tcW w:w="1134"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设备名称</w:t>
            </w:r>
          </w:p>
        </w:tc>
        <w:tc>
          <w:tcPr>
            <w:tcW w:w="1275"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部件名称</w:t>
            </w:r>
          </w:p>
        </w:tc>
        <w:tc>
          <w:tcPr>
            <w:tcW w:w="3402"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规格型号</w:t>
            </w:r>
          </w:p>
        </w:tc>
        <w:tc>
          <w:tcPr>
            <w:tcW w:w="709"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单位</w:t>
            </w:r>
          </w:p>
        </w:tc>
        <w:tc>
          <w:tcPr>
            <w:tcW w:w="709" w:type="dxa"/>
            <w:vAlign w:val="center"/>
          </w:tcPr>
          <w:p>
            <w:pPr>
              <w:jc w:val="center"/>
              <w:rPr>
                <w:rFonts w:hint="eastAsia" w:ascii="宋体" w:cs="宋体"/>
                <w:b/>
                <w:color w:val="auto"/>
                <w:szCs w:val="21"/>
                <w:highlight w:val="none"/>
              </w:rPr>
            </w:pPr>
            <w:r>
              <w:rPr>
                <w:rFonts w:hint="eastAsia" w:ascii="宋体" w:cs="宋体"/>
                <w:b/>
                <w:color w:val="auto"/>
                <w:szCs w:val="21"/>
                <w:highlight w:val="none"/>
              </w:rPr>
              <w:t>数量</w:t>
            </w:r>
          </w:p>
        </w:tc>
        <w:tc>
          <w:tcPr>
            <w:tcW w:w="1417" w:type="dxa"/>
            <w:vAlign w:val="top"/>
          </w:tcPr>
          <w:p>
            <w:pPr>
              <w:jc w:val="center"/>
              <w:rPr>
                <w:rFonts w:hint="eastAsia" w:ascii="宋体" w:cs="宋体"/>
                <w:b/>
                <w:color w:val="auto"/>
                <w:szCs w:val="21"/>
                <w:highlight w:val="none"/>
              </w:rPr>
            </w:pPr>
            <w:r>
              <w:rPr>
                <w:rFonts w:hint="eastAsia" w:ascii="宋体" w:cs="宋体"/>
                <w:b/>
                <w:color w:val="auto"/>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664" w:hRule="atLeast"/>
        </w:trPr>
        <w:tc>
          <w:tcPr>
            <w:tcW w:w="642" w:type="dxa"/>
            <w:vMerge w:val="restart"/>
            <w:shd w:val="clear" w:color="auto" w:fill="auto"/>
            <w:vAlign w:val="center"/>
          </w:tcPr>
          <w:p>
            <w:pPr>
              <w:spacing w:line="360" w:lineRule="auto"/>
              <w:jc w:val="center"/>
              <w:rPr>
                <w:color w:val="auto"/>
                <w:highlight w:val="none"/>
              </w:rPr>
            </w:pPr>
            <w:r>
              <w:rPr>
                <w:rFonts w:hint="eastAsia"/>
                <w:color w:val="auto"/>
                <w:highlight w:val="none"/>
              </w:rPr>
              <w:t>1</w:t>
            </w:r>
          </w:p>
        </w:tc>
        <w:tc>
          <w:tcPr>
            <w:tcW w:w="1134" w:type="dxa"/>
            <w:vMerge w:val="restart"/>
            <w:shd w:val="clear" w:color="auto" w:fill="auto"/>
            <w:vAlign w:val="center"/>
          </w:tcPr>
          <w:p>
            <w:pPr>
              <w:spacing w:line="360" w:lineRule="auto"/>
              <w:jc w:val="center"/>
              <w:rPr>
                <w:rFonts w:hint="eastAsia" w:eastAsia="宋体"/>
                <w:color w:val="auto"/>
                <w:highlight w:val="none"/>
                <w:lang w:eastAsia="zh-CN"/>
              </w:rPr>
            </w:pPr>
            <w:r>
              <w:rPr>
                <w:rFonts w:hint="eastAsia"/>
                <w:color w:val="auto"/>
                <w:highlight w:val="none"/>
                <w:lang w:eastAsia="zh-CN"/>
              </w:rPr>
              <w:t>笔记本电脑</w:t>
            </w:r>
          </w:p>
        </w:tc>
        <w:tc>
          <w:tcPr>
            <w:tcW w:w="1275" w:type="dxa"/>
            <w:tcBorders>
              <w:top w:val="single" w:color="auto" w:sz="4" w:space="0"/>
            </w:tcBorders>
            <w:shd w:val="clear" w:color="000000" w:fill="FAFAFA"/>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处理器</w:t>
            </w:r>
          </w:p>
        </w:tc>
        <w:tc>
          <w:tcPr>
            <w:tcW w:w="3402" w:type="dxa"/>
            <w:tcBorders>
              <w:top w:val="single" w:color="auto" w:sz="4" w:space="0"/>
            </w:tcBorders>
            <w:vAlign w:val="bottom"/>
          </w:tcPr>
          <w:p>
            <w:pPr>
              <w:widowControl/>
              <w:jc w:val="left"/>
              <w:rPr>
                <w:rFonts w:hint="eastAsia" w:ascii="宋体" w:eastAsia="宋体" w:cs="宋体"/>
                <w:color w:val="auto"/>
                <w:kern w:val="0"/>
                <w:szCs w:val="21"/>
                <w:highlight w:val="none"/>
                <w:lang w:eastAsia="zh-CN"/>
              </w:rPr>
            </w:pPr>
            <w:r>
              <w:rPr>
                <w:rFonts w:hint="eastAsia" w:ascii="宋体" w:cs="宋体"/>
                <w:color w:val="auto"/>
                <w:kern w:val="0"/>
                <w:szCs w:val="21"/>
                <w:highlight w:val="none"/>
                <w:lang w:val="en-US" w:eastAsia="zh-CN"/>
              </w:rPr>
              <w:t>Intel i7-6500U；2.5GHz；双核处理器</w:t>
            </w:r>
          </w:p>
        </w:tc>
        <w:tc>
          <w:tcPr>
            <w:tcW w:w="709" w:type="dxa"/>
            <w:vMerge w:val="restart"/>
            <w:vAlign w:val="center"/>
          </w:tcPr>
          <w:p>
            <w:pPr>
              <w:jc w:val="center"/>
              <w:rPr>
                <w:color w:val="auto"/>
                <w:highlight w:val="none"/>
              </w:rPr>
            </w:pPr>
            <w:r>
              <w:rPr>
                <w:rFonts w:hint="eastAsia"/>
                <w:color w:val="auto"/>
                <w:highlight w:val="none"/>
              </w:rPr>
              <w:t>套</w:t>
            </w:r>
          </w:p>
        </w:tc>
        <w:tc>
          <w:tcPr>
            <w:tcW w:w="709" w:type="dxa"/>
            <w:vMerge w:val="restart"/>
            <w:vAlign w:val="center"/>
          </w:tcPr>
          <w:p>
            <w:pPr>
              <w:jc w:val="center"/>
              <w:rPr>
                <w:color w:val="auto"/>
                <w:highlight w:val="none"/>
              </w:rPr>
            </w:pPr>
            <w:r>
              <w:rPr>
                <w:color w:val="auto"/>
                <w:highlight w:val="none"/>
              </w:rPr>
              <w:t>1</w:t>
            </w:r>
          </w:p>
        </w:tc>
        <w:tc>
          <w:tcPr>
            <w:tcW w:w="1417" w:type="dxa"/>
            <w:vMerge w:val="restart"/>
            <w:vAlign w:val="top"/>
          </w:tcPr>
          <w:p>
            <w:pPr>
              <w:jc w:val="left"/>
              <w:rPr>
                <w:rFonts w:hint="eastAsia" w:ascii="宋体"/>
                <w:color w:val="auto"/>
                <w:kern w:val="0"/>
                <w:highlight w:val="none"/>
              </w:rPr>
            </w:pPr>
          </w:p>
          <w:p>
            <w:pPr>
              <w:jc w:val="left"/>
              <w:rPr>
                <w:rFonts w:hint="eastAsia" w:ascii="宋体"/>
                <w:color w:val="auto"/>
                <w:kern w:val="0"/>
                <w:highlight w:val="none"/>
              </w:rPr>
            </w:pPr>
            <w:r>
              <w:rPr>
                <w:rFonts w:hint="eastAsia" w:ascii="宋体"/>
                <w:color w:val="auto"/>
                <w:kern w:val="0"/>
                <w:highlight w:val="none"/>
              </w:rPr>
              <w:t>应用于</w:t>
            </w:r>
            <w:r>
              <w:rPr>
                <w:rFonts w:hint="eastAsia" w:ascii="宋体"/>
                <w:color w:val="auto"/>
                <w:kern w:val="0"/>
                <w:highlight w:val="none"/>
                <w:lang w:val="en-US" w:eastAsia="zh-CN"/>
              </w:rPr>
              <w:t>ChemCAD</w:t>
            </w:r>
            <w:r>
              <w:rPr>
                <w:rFonts w:hint="eastAsia" w:ascii="宋体"/>
                <w:color w:val="auto"/>
                <w:kern w:val="0"/>
                <w:highlight w:val="none"/>
              </w:rPr>
              <w:t>软件</w:t>
            </w:r>
            <w:r>
              <w:rPr>
                <w:rFonts w:hint="eastAsia" w:ascii="宋体"/>
                <w:color w:val="auto"/>
                <w:kern w:val="0"/>
                <w:highlight w:val="none"/>
                <w:lang w:eastAsia="zh-CN"/>
              </w:rPr>
              <w:t>的流程模拟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rPr>
                <w:color w:val="auto"/>
                <w:highlight w:val="none"/>
              </w:rPr>
            </w:pPr>
          </w:p>
        </w:tc>
        <w:tc>
          <w:tcPr>
            <w:tcW w:w="1134" w:type="dxa"/>
            <w:vMerge w:val="continue"/>
            <w:vAlign w:val="center"/>
          </w:tcPr>
          <w:p>
            <w:pPr>
              <w:rPr>
                <w:color w:val="auto"/>
                <w:highlight w:val="none"/>
              </w:rPr>
            </w:pPr>
          </w:p>
        </w:tc>
        <w:tc>
          <w:tcPr>
            <w:tcW w:w="1275" w:type="dxa"/>
            <w:vAlign w:val="bottom"/>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内存</w:t>
            </w:r>
          </w:p>
        </w:tc>
        <w:tc>
          <w:tcPr>
            <w:tcW w:w="3402" w:type="dxa"/>
            <w:vAlign w:val="bottom"/>
          </w:tcPr>
          <w:p>
            <w:pPr>
              <w:widowControl/>
              <w:jc w:val="left"/>
              <w:rPr>
                <w:rFonts w:hint="eastAsia" w:ascii="宋体" w:cs="宋体"/>
                <w:color w:val="auto"/>
                <w:kern w:val="0"/>
                <w:szCs w:val="21"/>
                <w:highlight w:val="none"/>
              </w:rPr>
            </w:pPr>
            <w:r>
              <w:rPr>
                <w:rFonts w:hint="eastAsia" w:ascii="宋体" w:cs="宋体"/>
                <w:color w:val="auto"/>
                <w:kern w:val="0"/>
                <w:szCs w:val="21"/>
                <w:highlight w:val="none"/>
              </w:rPr>
              <w:t>8GB DDR</w:t>
            </w:r>
            <w:r>
              <w:rPr>
                <w:rFonts w:hint="eastAsia" w:ascii="宋体" w:cs="宋体"/>
                <w:color w:val="auto"/>
                <w:kern w:val="0"/>
                <w:szCs w:val="21"/>
                <w:highlight w:val="none"/>
                <w:lang w:val="en-US" w:eastAsia="zh-CN"/>
              </w:rPr>
              <w:t>3L 1600</w:t>
            </w:r>
          </w:p>
        </w:tc>
        <w:tc>
          <w:tcPr>
            <w:tcW w:w="709" w:type="dxa"/>
            <w:vMerge w:val="continue"/>
            <w:vAlign w:val="center"/>
          </w:tcPr>
          <w:p>
            <w:pPr>
              <w:rPr>
                <w:color w:val="auto"/>
                <w:highlight w:val="none"/>
              </w:rPr>
            </w:pPr>
          </w:p>
        </w:tc>
        <w:tc>
          <w:tcPr>
            <w:tcW w:w="709" w:type="dxa"/>
            <w:vMerge w:val="continue"/>
            <w:vAlign w:val="center"/>
          </w:tcPr>
          <w:p>
            <w:pPr>
              <w:rPr>
                <w:color w:val="auto"/>
                <w:highlight w:val="none"/>
              </w:rPr>
            </w:pPr>
          </w:p>
        </w:tc>
        <w:tc>
          <w:tcPr>
            <w:tcW w:w="1417" w:type="dxa"/>
            <w:vMerge w:val="continue"/>
            <w:vAlign w:val="top"/>
          </w:tcPr>
          <w:p>
            <w:pPr>
              <w:rPr>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rPr>
                <w:color w:val="auto"/>
                <w:highlight w:val="none"/>
              </w:rPr>
            </w:pPr>
          </w:p>
        </w:tc>
        <w:tc>
          <w:tcPr>
            <w:tcW w:w="1134" w:type="dxa"/>
            <w:vMerge w:val="continue"/>
            <w:vAlign w:val="center"/>
          </w:tcPr>
          <w:p>
            <w:pPr>
              <w:rPr>
                <w:color w:val="auto"/>
                <w:highlight w:val="none"/>
              </w:rPr>
            </w:pPr>
          </w:p>
        </w:tc>
        <w:tc>
          <w:tcPr>
            <w:tcW w:w="1275" w:type="dxa"/>
            <w:vAlign w:val="bottom"/>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硬盘</w:t>
            </w:r>
          </w:p>
        </w:tc>
        <w:tc>
          <w:tcPr>
            <w:tcW w:w="3402" w:type="dxa"/>
            <w:vAlign w:val="bottom"/>
          </w:tcPr>
          <w:p>
            <w:pPr>
              <w:widowControl/>
              <w:jc w:val="left"/>
              <w:rPr>
                <w:rFonts w:hint="eastAsia"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1T</w:t>
            </w:r>
          </w:p>
        </w:tc>
        <w:tc>
          <w:tcPr>
            <w:tcW w:w="709" w:type="dxa"/>
            <w:vMerge w:val="continue"/>
            <w:vAlign w:val="center"/>
          </w:tcPr>
          <w:p>
            <w:pPr>
              <w:rPr>
                <w:color w:val="auto"/>
                <w:highlight w:val="none"/>
              </w:rPr>
            </w:pPr>
          </w:p>
        </w:tc>
        <w:tc>
          <w:tcPr>
            <w:tcW w:w="709" w:type="dxa"/>
            <w:vMerge w:val="continue"/>
            <w:vAlign w:val="center"/>
          </w:tcPr>
          <w:p>
            <w:pPr>
              <w:rPr>
                <w:color w:val="auto"/>
                <w:highlight w:val="none"/>
              </w:rPr>
            </w:pPr>
          </w:p>
        </w:tc>
        <w:tc>
          <w:tcPr>
            <w:tcW w:w="1417" w:type="dxa"/>
            <w:vMerge w:val="continue"/>
            <w:vAlign w:val="top"/>
          </w:tcPr>
          <w:p>
            <w:pPr>
              <w:rPr>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rPr>
                <w:color w:val="auto"/>
                <w:highlight w:val="none"/>
              </w:rPr>
            </w:pPr>
          </w:p>
        </w:tc>
        <w:tc>
          <w:tcPr>
            <w:tcW w:w="1134" w:type="dxa"/>
            <w:vMerge w:val="continue"/>
            <w:vAlign w:val="center"/>
          </w:tcPr>
          <w:p>
            <w:pPr>
              <w:rPr>
                <w:color w:val="auto"/>
                <w:highlight w:val="none"/>
              </w:rPr>
            </w:pPr>
          </w:p>
        </w:tc>
        <w:tc>
          <w:tcPr>
            <w:tcW w:w="1275" w:type="dxa"/>
            <w:vAlign w:val="bottom"/>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显卡</w:t>
            </w:r>
          </w:p>
        </w:tc>
        <w:tc>
          <w:tcPr>
            <w:tcW w:w="3402" w:type="dxa"/>
            <w:vAlign w:val="bottom"/>
          </w:tcPr>
          <w:p>
            <w:pPr>
              <w:widowControl/>
              <w:jc w:val="left"/>
              <w:rPr>
                <w:rFonts w:hint="eastAsia" w:ascii="宋体" w:cs="宋体"/>
                <w:color w:val="auto"/>
                <w:kern w:val="0"/>
                <w:szCs w:val="21"/>
                <w:highlight w:val="none"/>
              </w:rPr>
            </w:pPr>
            <w:r>
              <w:rPr>
                <w:rFonts w:hint="eastAsia" w:ascii="宋体" w:cs="宋体"/>
                <w:color w:val="auto"/>
                <w:kern w:val="0"/>
                <w:szCs w:val="21"/>
                <w:highlight w:val="none"/>
                <w:lang w:eastAsia="zh-CN"/>
              </w:rPr>
              <w:t>集成显卡</w:t>
            </w:r>
          </w:p>
        </w:tc>
        <w:tc>
          <w:tcPr>
            <w:tcW w:w="709" w:type="dxa"/>
            <w:vMerge w:val="continue"/>
            <w:vAlign w:val="center"/>
          </w:tcPr>
          <w:p>
            <w:pPr>
              <w:rPr>
                <w:color w:val="auto"/>
                <w:highlight w:val="none"/>
              </w:rPr>
            </w:pPr>
          </w:p>
        </w:tc>
        <w:tc>
          <w:tcPr>
            <w:tcW w:w="709" w:type="dxa"/>
            <w:vMerge w:val="continue"/>
            <w:vAlign w:val="center"/>
          </w:tcPr>
          <w:p>
            <w:pPr>
              <w:rPr>
                <w:color w:val="auto"/>
                <w:highlight w:val="none"/>
              </w:rPr>
            </w:pPr>
          </w:p>
        </w:tc>
        <w:tc>
          <w:tcPr>
            <w:tcW w:w="1417" w:type="dxa"/>
            <w:vMerge w:val="continue"/>
            <w:vAlign w:val="top"/>
          </w:tcPr>
          <w:p>
            <w:pPr>
              <w:rPr>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rPr>
                <w:color w:val="auto"/>
                <w:highlight w:val="none"/>
              </w:rPr>
            </w:pPr>
          </w:p>
        </w:tc>
        <w:tc>
          <w:tcPr>
            <w:tcW w:w="1134" w:type="dxa"/>
            <w:vMerge w:val="continue"/>
            <w:vAlign w:val="center"/>
          </w:tcPr>
          <w:p>
            <w:pPr>
              <w:rPr>
                <w:color w:val="auto"/>
                <w:highlight w:val="none"/>
              </w:rPr>
            </w:pPr>
          </w:p>
        </w:tc>
        <w:tc>
          <w:tcPr>
            <w:tcW w:w="1275" w:type="dxa"/>
            <w:vAlign w:val="bottom"/>
          </w:tcPr>
          <w:p>
            <w:pPr>
              <w:widowControl/>
              <w:jc w:val="center"/>
              <w:rPr>
                <w:rFonts w:hint="eastAsia" w:ascii="宋体" w:eastAsia="宋体" w:cs="宋体"/>
                <w:color w:val="auto"/>
                <w:kern w:val="0"/>
                <w:szCs w:val="21"/>
                <w:highlight w:val="none"/>
                <w:lang w:eastAsia="zh-CN"/>
              </w:rPr>
            </w:pPr>
            <w:r>
              <w:rPr>
                <w:rFonts w:hint="eastAsia" w:ascii="宋体" w:cs="宋体"/>
                <w:color w:val="auto"/>
                <w:kern w:val="0"/>
                <w:szCs w:val="21"/>
                <w:highlight w:val="none"/>
              </w:rPr>
              <w:t>屏幕尺寸</w:t>
            </w:r>
          </w:p>
        </w:tc>
        <w:tc>
          <w:tcPr>
            <w:tcW w:w="3402" w:type="dxa"/>
            <w:vAlign w:val="bottom"/>
          </w:tcPr>
          <w:p>
            <w:pPr>
              <w:widowControl/>
              <w:jc w:val="left"/>
              <w:rPr>
                <w:rFonts w:hint="eastAsia" w:ascii="宋体" w:eastAsia="宋体" w:cs="宋体"/>
                <w:color w:val="auto"/>
                <w:kern w:val="0"/>
                <w:szCs w:val="21"/>
                <w:highlight w:val="none"/>
                <w:lang w:eastAsia="zh-CN"/>
              </w:rPr>
            </w:pPr>
            <w:r>
              <w:rPr>
                <w:rFonts w:hint="eastAsia" w:ascii="宋体" w:cs="宋体"/>
                <w:color w:val="auto"/>
                <w:kern w:val="0"/>
                <w:szCs w:val="21"/>
                <w:highlight w:val="none"/>
                <w:lang w:val="en-US" w:eastAsia="zh-CN"/>
              </w:rPr>
              <w:t>1</w:t>
            </w:r>
            <w:r>
              <w:rPr>
                <w:rFonts w:hint="eastAsia" w:ascii="宋体" w:cs="宋体"/>
                <w:color w:val="auto"/>
                <w:kern w:val="0"/>
                <w:szCs w:val="21"/>
                <w:highlight w:val="none"/>
              </w:rPr>
              <w:t>2</w:t>
            </w:r>
            <w:r>
              <w:rPr>
                <w:rFonts w:hint="eastAsia" w:ascii="宋体" w:cs="宋体"/>
                <w:color w:val="auto"/>
                <w:kern w:val="0"/>
                <w:szCs w:val="21"/>
                <w:highlight w:val="none"/>
                <w:lang w:val="en-US" w:eastAsia="zh-CN"/>
              </w:rPr>
              <w:t>.5英</w:t>
            </w:r>
            <w:r>
              <w:rPr>
                <w:rFonts w:hint="eastAsia" w:ascii="宋体" w:cs="宋体"/>
                <w:color w:val="auto"/>
                <w:kern w:val="0"/>
                <w:szCs w:val="21"/>
                <w:highlight w:val="none"/>
              </w:rPr>
              <w:t>寸</w:t>
            </w:r>
            <w:r>
              <w:rPr>
                <w:rFonts w:ascii="宋体" w:cs="宋体"/>
                <w:color w:val="auto"/>
                <w:kern w:val="0"/>
                <w:szCs w:val="21"/>
                <w:highlight w:val="none"/>
              </w:rPr>
              <w:t>显示</w:t>
            </w:r>
            <w:r>
              <w:rPr>
                <w:rFonts w:hint="eastAsia" w:ascii="宋体" w:cs="宋体"/>
                <w:color w:val="auto"/>
                <w:kern w:val="0"/>
                <w:szCs w:val="21"/>
                <w:highlight w:val="none"/>
                <w:lang w:eastAsia="zh-CN"/>
              </w:rPr>
              <w:t>屏</w:t>
            </w:r>
          </w:p>
        </w:tc>
        <w:tc>
          <w:tcPr>
            <w:tcW w:w="709" w:type="dxa"/>
            <w:vMerge w:val="continue"/>
            <w:vAlign w:val="center"/>
          </w:tcPr>
          <w:p>
            <w:pPr>
              <w:rPr>
                <w:color w:val="auto"/>
                <w:highlight w:val="none"/>
              </w:rPr>
            </w:pPr>
          </w:p>
        </w:tc>
        <w:tc>
          <w:tcPr>
            <w:tcW w:w="709" w:type="dxa"/>
            <w:vMerge w:val="continue"/>
            <w:vAlign w:val="center"/>
          </w:tcPr>
          <w:p>
            <w:pPr>
              <w:rPr>
                <w:color w:val="auto"/>
                <w:highlight w:val="none"/>
              </w:rPr>
            </w:pPr>
          </w:p>
        </w:tc>
        <w:tc>
          <w:tcPr>
            <w:tcW w:w="1417" w:type="dxa"/>
            <w:vMerge w:val="continue"/>
            <w:vAlign w:val="top"/>
          </w:tcPr>
          <w:p>
            <w:pPr>
              <w:rPr>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3" w:hRule="atLeast"/>
        </w:trPr>
        <w:tc>
          <w:tcPr>
            <w:tcW w:w="642" w:type="dxa"/>
            <w:vMerge w:val="continue"/>
            <w:vAlign w:val="center"/>
          </w:tcPr>
          <w:p>
            <w:pPr>
              <w:rPr>
                <w:color w:val="auto"/>
                <w:highlight w:val="none"/>
              </w:rPr>
            </w:pPr>
          </w:p>
        </w:tc>
        <w:tc>
          <w:tcPr>
            <w:tcW w:w="1134" w:type="dxa"/>
            <w:vMerge w:val="continue"/>
            <w:vAlign w:val="center"/>
          </w:tcPr>
          <w:p>
            <w:pPr>
              <w:rPr>
                <w:color w:val="auto"/>
                <w:highlight w:val="none"/>
              </w:rPr>
            </w:pPr>
          </w:p>
        </w:tc>
        <w:tc>
          <w:tcPr>
            <w:tcW w:w="1275" w:type="dxa"/>
            <w:vAlign w:val="bottom"/>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操作系统</w:t>
            </w:r>
          </w:p>
        </w:tc>
        <w:tc>
          <w:tcPr>
            <w:tcW w:w="3402" w:type="dxa"/>
            <w:vAlign w:val="bottom"/>
          </w:tcPr>
          <w:p>
            <w:pPr>
              <w:widowControl/>
              <w:jc w:val="left"/>
              <w:rPr>
                <w:rFonts w:hint="eastAsia" w:ascii="宋体" w:cs="宋体"/>
                <w:color w:val="auto"/>
                <w:kern w:val="0"/>
                <w:szCs w:val="21"/>
                <w:highlight w:val="none"/>
              </w:rPr>
            </w:pPr>
            <w:r>
              <w:rPr>
                <w:rFonts w:hint="eastAsia" w:ascii="宋体" w:cs="宋体"/>
                <w:color w:val="auto"/>
                <w:kern w:val="0"/>
                <w:szCs w:val="21"/>
                <w:highlight w:val="none"/>
              </w:rPr>
              <w:t xml:space="preserve">Win </w:t>
            </w:r>
            <w:r>
              <w:rPr>
                <w:rFonts w:hint="eastAsia" w:ascii="宋体" w:cs="宋体"/>
                <w:color w:val="auto"/>
                <w:kern w:val="0"/>
                <w:szCs w:val="21"/>
                <w:highlight w:val="none"/>
                <w:lang w:val="en-US" w:eastAsia="zh-CN"/>
              </w:rPr>
              <w:t>7</w:t>
            </w:r>
          </w:p>
        </w:tc>
        <w:tc>
          <w:tcPr>
            <w:tcW w:w="709" w:type="dxa"/>
            <w:vMerge w:val="continue"/>
            <w:vAlign w:val="center"/>
          </w:tcPr>
          <w:p>
            <w:pPr>
              <w:rPr>
                <w:color w:val="auto"/>
                <w:highlight w:val="none"/>
              </w:rPr>
            </w:pPr>
          </w:p>
        </w:tc>
        <w:tc>
          <w:tcPr>
            <w:tcW w:w="709" w:type="dxa"/>
            <w:vMerge w:val="continue"/>
            <w:vAlign w:val="center"/>
          </w:tcPr>
          <w:p>
            <w:pPr>
              <w:rPr>
                <w:color w:val="auto"/>
                <w:highlight w:val="none"/>
              </w:rPr>
            </w:pPr>
          </w:p>
        </w:tc>
        <w:tc>
          <w:tcPr>
            <w:tcW w:w="1417" w:type="dxa"/>
            <w:vMerge w:val="continue"/>
            <w:vAlign w:val="top"/>
          </w:tcPr>
          <w:p>
            <w:pPr>
              <w:rPr>
                <w:color w:val="auto"/>
                <w:highlight w:val="none"/>
              </w:rPr>
            </w:pPr>
          </w:p>
        </w:tc>
      </w:tr>
    </w:tbl>
    <w:p>
      <w:pPr>
        <w:ind w:firstLine="2923" w:firstLineChars="1040"/>
        <w:rPr>
          <w:rFonts w:hint="eastAsia" w:ascii="宋体"/>
          <w:b/>
          <w:color w:val="auto"/>
          <w:sz w:val="28"/>
          <w:szCs w:val="28"/>
          <w:highlight w:val="none"/>
        </w:rPr>
      </w:pPr>
      <w:r>
        <w:rPr>
          <w:rFonts w:hint="eastAsia" w:ascii="宋体"/>
          <w:b/>
          <w:color w:val="auto"/>
          <w:sz w:val="28"/>
          <w:szCs w:val="28"/>
          <w:highlight w:val="none"/>
        </w:rPr>
        <w:t>第四节  供货范围</w:t>
      </w:r>
    </w:p>
    <w:p>
      <w:pPr>
        <w:spacing w:line="360" w:lineRule="auto"/>
        <w:rPr>
          <w:rFonts w:hint="eastAsia" w:ascii="宋体"/>
          <w:color w:val="auto"/>
          <w:highlight w:val="none"/>
        </w:rPr>
      </w:pPr>
      <w:r>
        <w:rPr>
          <w:rFonts w:hint="eastAsia" w:ascii="宋体"/>
          <w:color w:val="auto"/>
          <w:highlight w:val="none"/>
        </w:rPr>
        <w:t>4.1一般要求</w:t>
      </w:r>
    </w:p>
    <w:p>
      <w:pPr>
        <w:spacing w:line="360" w:lineRule="auto"/>
        <w:rPr>
          <w:rFonts w:hint="eastAsia" w:ascii="宋体"/>
          <w:color w:val="auto"/>
          <w:kern w:val="0"/>
          <w:szCs w:val="21"/>
          <w:highlight w:val="none"/>
        </w:rPr>
      </w:pPr>
      <w:r>
        <w:rPr>
          <w:rFonts w:hint="eastAsia" w:ascii="宋体"/>
          <w:color w:val="auto"/>
          <w:highlight w:val="none"/>
        </w:rPr>
        <w:t>完整的、全新的、符合</w:t>
      </w:r>
      <w:r>
        <w:rPr>
          <w:rFonts w:hint="eastAsia" w:ascii="宋体"/>
          <w:color w:val="auto"/>
          <w:kern w:val="0"/>
          <w:szCs w:val="21"/>
          <w:highlight w:val="none"/>
        </w:rPr>
        <w:t>标准的、满足本技术附件第2-4节各项条件及技术要求的标准配置。</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4.1.1安装调试涉及的一切工器具、材料、交通工具等均由卖方提供。</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4.1.2所有卖方提供的安装调试均由卖方独立完成，其他集成商进行软件调试时由卖方配合。与施工有关的调查、作业等施工内容均由卖方独立完成。</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4.1.3安装、调试不能影响既有设备、线路、系统的安全，如果因施工发生影响既有设备的障碍或事故，依据准资公司有关规定处理。</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4.1.4卖方在安装调试期间发生的一切其他安全事故均由卖方负责。</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4.1.5所有配置必须满足并适应准资公司环境要求，与准资公司既有设备兼容。如在开通过程中发生任何相互影响或单方面受影响的情况，导致双方或单方设备不能正常运行，由卖方负责更换或改变配置直至开通、正常使用为止。</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4.1.6施工过程中，如果需要中断业务或临时停止既有系统运行，由卖方负责提前和准资公司办理手续，获得批准后方可施工。</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4.1.7施工完成后，如果不能形成正常运行的系统或系统功能有缺失，由卖方负责改变配置，直到系统能正常运行。</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4.1.8卖方</w:t>
      </w:r>
      <w:r>
        <w:rPr>
          <w:rFonts w:hint="eastAsia" w:ascii="宋体"/>
          <w:color w:val="auto"/>
          <w:kern w:val="0"/>
          <w:szCs w:val="21"/>
          <w:highlight w:val="none"/>
          <w:lang w:eastAsia="zh-CN"/>
        </w:rPr>
        <w:t>到货时</w:t>
      </w:r>
      <w:r>
        <w:rPr>
          <w:rFonts w:hint="eastAsia" w:ascii="宋体"/>
          <w:color w:val="auto"/>
          <w:kern w:val="0"/>
          <w:szCs w:val="21"/>
          <w:highlight w:val="none"/>
        </w:rPr>
        <w:t>必须提供软件产品的license授权证书。</w:t>
      </w:r>
    </w:p>
    <w:p>
      <w:pPr>
        <w:tabs>
          <w:tab w:val="left" w:pos="525"/>
        </w:tabs>
        <w:spacing w:line="360" w:lineRule="auto"/>
        <w:ind w:firstLine="420" w:firstLineChars="200"/>
        <w:rPr>
          <w:rFonts w:hint="eastAsia" w:ascii="宋体"/>
          <w:color w:val="auto"/>
          <w:szCs w:val="21"/>
          <w:highlight w:val="none"/>
        </w:rPr>
      </w:pPr>
      <w:r>
        <w:rPr>
          <w:rFonts w:hint="eastAsia" w:ascii="宋体"/>
          <w:color w:val="auto"/>
          <w:szCs w:val="21"/>
          <w:highlight w:val="none"/>
        </w:rPr>
        <w:t>4.1.9卖方应负责在项目完成时将涉及的全部资料交付买方（并提供电子版）。</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第五节  技术服务、培训</w:t>
      </w:r>
    </w:p>
    <w:p>
      <w:pPr>
        <w:spacing w:line="360" w:lineRule="auto"/>
        <w:rPr>
          <w:rFonts w:hint="eastAsia" w:ascii="宋体"/>
          <w:color w:val="auto"/>
          <w:highlight w:val="none"/>
        </w:rPr>
      </w:pPr>
      <w:r>
        <w:rPr>
          <w:rFonts w:hint="eastAsia" w:ascii="宋体"/>
          <w:color w:val="auto"/>
          <w:highlight w:val="none"/>
        </w:rPr>
        <w:t>5.1技术服务</w:t>
      </w:r>
    </w:p>
    <w:p>
      <w:pPr>
        <w:pStyle w:val="7"/>
        <w:spacing w:line="360" w:lineRule="auto"/>
        <w:ind w:firstLine="480" w:firstLineChars="200"/>
        <w:rPr>
          <w:rFonts w:hint="eastAsia" w:ascii="宋体"/>
          <w:color w:val="auto"/>
          <w:szCs w:val="21"/>
          <w:highlight w:val="none"/>
        </w:rPr>
      </w:pPr>
      <w:r>
        <w:rPr>
          <w:rFonts w:hint="eastAsia" w:ascii="宋体"/>
          <w:color w:val="auto"/>
          <w:kern w:val="0"/>
          <w:szCs w:val="21"/>
          <w:highlight w:val="none"/>
        </w:rPr>
        <w:t>在系统调试、试运转以及整机质量保证期内，卖方应派遣必要数量的有资格、有经验、有技术、健康、能胜任工作的技术人员到买方现场从事技术服务工作，</w:t>
      </w:r>
      <w:r>
        <w:rPr>
          <w:rFonts w:hint="eastAsia" w:ascii="宋体"/>
          <w:color w:val="auto"/>
          <w:kern w:val="0"/>
          <w:szCs w:val="21"/>
          <w:highlight w:val="none"/>
          <w:lang w:eastAsia="zh-CN"/>
        </w:rPr>
        <w:t>并</w:t>
      </w:r>
      <w:r>
        <w:rPr>
          <w:rFonts w:hint="eastAsia"/>
          <w:color w:val="auto"/>
          <w:szCs w:val="24"/>
          <w:highlight w:val="none"/>
        </w:rPr>
        <w:t>事先向甲方提供工作计划表（包括现场工作人数和实际工作日）</w:t>
      </w:r>
      <w:r>
        <w:rPr>
          <w:rFonts w:hint="eastAsia" w:ascii="宋体"/>
          <w:color w:val="auto"/>
          <w:kern w:val="0"/>
          <w:szCs w:val="21"/>
          <w:highlight w:val="none"/>
        </w:rPr>
        <w:t>并承担所有安装、调试任务。在正确安装维修、故障排除、操作使用等方面为买方提供技术上的帮助和支持，以保证顺利投入使用。</w:t>
      </w:r>
      <w:r>
        <w:rPr>
          <w:rFonts w:hint="eastAsia" w:ascii="宋体"/>
          <w:color w:val="auto"/>
          <w:szCs w:val="21"/>
          <w:highlight w:val="none"/>
        </w:rPr>
        <w:t>项目实施人员应具备相应的原厂认证证书并拥有相关工作经验。</w:t>
      </w:r>
    </w:p>
    <w:p>
      <w:pPr>
        <w:tabs>
          <w:tab w:val="left" w:pos="525"/>
        </w:tabs>
        <w:spacing w:line="360" w:lineRule="auto"/>
        <w:rPr>
          <w:rFonts w:hint="eastAsia" w:ascii="宋体"/>
          <w:color w:val="auto"/>
          <w:kern w:val="0"/>
          <w:szCs w:val="21"/>
          <w:highlight w:val="none"/>
        </w:rPr>
      </w:pPr>
      <w:r>
        <w:rPr>
          <w:rFonts w:hint="eastAsia" w:ascii="宋体"/>
          <w:color w:val="auto"/>
          <w:kern w:val="0"/>
          <w:szCs w:val="21"/>
          <w:highlight w:val="none"/>
        </w:rPr>
        <w:t>5.2技术培训</w:t>
      </w:r>
    </w:p>
    <w:p>
      <w:pPr>
        <w:pStyle w:val="7"/>
        <w:spacing w:line="360" w:lineRule="auto"/>
        <w:ind w:firstLine="480" w:firstLineChars="200"/>
        <w:rPr>
          <w:rFonts w:hint="eastAsia" w:ascii="宋体"/>
          <w:color w:val="auto"/>
          <w:kern w:val="0"/>
          <w:szCs w:val="21"/>
          <w:highlight w:val="none"/>
        </w:rPr>
      </w:pPr>
      <w:r>
        <w:rPr>
          <w:rFonts w:hint="eastAsia" w:ascii="宋体"/>
          <w:color w:val="auto"/>
          <w:kern w:val="0"/>
          <w:szCs w:val="21"/>
          <w:highlight w:val="none"/>
        </w:rPr>
        <w:t>提供现场</w:t>
      </w:r>
      <w:r>
        <w:rPr>
          <w:rFonts w:hint="eastAsia"/>
          <w:color w:val="auto"/>
          <w:highlight w:val="none"/>
          <w:lang w:val="en-US" w:eastAsia="zh-CN"/>
        </w:rPr>
        <w:t>或乙方所在地</w:t>
      </w:r>
      <w:r>
        <w:rPr>
          <w:rFonts w:hint="eastAsia" w:ascii="宋体"/>
          <w:color w:val="auto"/>
          <w:kern w:val="0"/>
          <w:szCs w:val="21"/>
          <w:highlight w:val="none"/>
        </w:rPr>
        <w:t>安装培训、现场技术指导，确保技术人员能完全胜任本软件的日常维护及使用等工作。</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第六节  质量保证</w:t>
      </w:r>
    </w:p>
    <w:p>
      <w:pPr>
        <w:snapToGrid w:val="0"/>
        <w:spacing w:line="360" w:lineRule="auto"/>
        <w:ind w:firstLine="414"/>
        <w:rPr>
          <w:rFonts w:hint="eastAsia" w:ascii="宋体"/>
          <w:color w:val="auto"/>
          <w:szCs w:val="21"/>
          <w:highlight w:val="none"/>
        </w:rPr>
      </w:pPr>
      <w:r>
        <w:rPr>
          <w:rFonts w:hint="eastAsia" w:ascii="宋体"/>
          <w:color w:val="auto"/>
          <w:szCs w:val="21"/>
          <w:highlight w:val="none"/>
        </w:rPr>
        <w:t>此次所提供硬件服务质量保证期为原厂三年。质量保证期从安装调试考核验收合格双方签字之日算起。在质量保证期内，因非人为损坏，而由硬</w:t>
      </w:r>
      <w:r>
        <w:rPr>
          <w:rFonts w:ascii="宋体"/>
          <w:color w:val="auto"/>
          <w:szCs w:val="21"/>
          <w:highlight w:val="none"/>
        </w:rPr>
        <w:t>件或</w:t>
      </w:r>
      <w:r>
        <w:rPr>
          <w:rFonts w:hint="eastAsia" w:ascii="宋体"/>
          <w:color w:val="auto"/>
          <w:szCs w:val="21"/>
          <w:highlight w:val="none"/>
        </w:rPr>
        <w:t>软件本身所引起的故障，由卖方提供免费的调试、维修服务并负相应的责任。</w:t>
      </w:r>
    </w:p>
    <w:p>
      <w:pPr>
        <w:snapToGrid w:val="0"/>
        <w:spacing w:before="156" w:beforeLines="50" w:line="360" w:lineRule="auto"/>
        <w:jc w:val="center"/>
        <w:rPr>
          <w:rFonts w:hint="eastAsia" w:ascii="宋体"/>
          <w:b/>
          <w:color w:val="auto"/>
          <w:sz w:val="28"/>
          <w:szCs w:val="28"/>
          <w:highlight w:val="none"/>
        </w:rPr>
      </w:pPr>
      <w:r>
        <w:rPr>
          <w:rFonts w:hint="eastAsia" w:ascii="宋体"/>
          <w:b/>
          <w:color w:val="auto"/>
          <w:sz w:val="28"/>
          <w:szCs w:val="28"/>
          <w:highlight w:val="none"/>
        </w:rPr>
        <w:t>第七节 验收</w:t>
      </w:r>
    </w:p>
    <w:p>
      <w:pPr>
        <w:snapToGrid w:val="0"/>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7.1货物的检验必须是双方均在场的条件下，方可开箱验货。检验和测试可以在卖方所在地、交货地点和/或货物的最终目的地进行。</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7.2软件到货后，所有软件的调试工作由卖方独立完成，并详细记录试验数据，卖方在测试完毕后把完整的测试记录交与买方，测试过程中必须有买方人员全程参与。调试合格后，待系统集成完成并具备使用条件时再进行整体验收。</w:t>
      </w:r>
    </w:p>
    <w:p>
      <w:pPr>
        <w:snapToGrid w:val="0"/>
        <w:spacing w:line="360" w:lineRule="auto"/>
        <w:ind w:firstLine="420" w:firstLineChars="200"/>
        <w:rPr>
          <w:rFonts w:ascii="宋体"/>
          <w:color w:val="auto"/>
          <w:kern w:val="0"/>
          <w:szCs w:val="21"/>
          <w:highlight w:val="none"/>
        </w:rPr>
      </w:pPr>
      <w:r>
        <w:rPr>
          <w:rFonts w:hint="eastAsia" w:ascii="宋体"/>
          <w:color w:val="auto"/>
          <w:kern w:val="0"/>
          <w:szCs w:val="21"/>
          <w:highlight w:val="none"/>
        </w:rPr>
        <w:t>7.3卖方安装、调试合格，软件正常运行满1个月后，卖方准备好完备齐全的竣工资料方可提出书面验收申请，买方在接到卖方书面验收申请后两周内组织验收。</w:t>
      </w:r>
    </w:p>
    <w:p>
      <w:pPr>
        <w:spacing w:line="360" w:lineRule="auto"/>
        <w:jc w:val="center"/>
        <w:rPr>
          <w:rFonts w:hint="eastAsia" w:ascii="宋体"/>
          <w:color w:val="auto"/>
          <w:kern w:val="0"/>
          <w:szCs w:val="21"/>
          <w:highlight w:val="none"/>
        </w:rPr>
      </w:pPr>
      <w:r>
        <w:rPr>
          <w:rFonts w:hint="eastAsia" w:ascii="宋体"/>
          <w:b/>
          <w:color w:val="auto"/>
          <w:sz w:val="28"/>
          <w:szCs w:val="28"/>
          <w:highlight w:val="none"/>
        </w:rPr>
        <w:t>第八节  售后支持</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8.1 卖方必须提供软件终身技术支持，如果发生系统性故障，必须保证当天内派技术人员到达现场提供全面的技术服务；如果发生局部性故障，现场维护人员无法解决，卖方须在当天内派出技术人员到现场提供技术服务。定期派人到买方现场对系统作全面检查，根据检查结果向买方提出维修建议；提供改造、扩容后软件升级、更新（但不限于此）。</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8.2 维修支持</w:t>
      </w:r>
    </w:p>
    <w:p>
      <w:pPr>
        <w:spacing w:line="360" w:lineRule="auto"/>
        <w:ind w:firstLine="420" w:firstLineChars="200"/>
        <w:rPr>
          <w:rFonts w:hint="eastAsia" w:ascii="宋体"/>
          <w:color w:val="auto"/>
          <w:kern w:val="0"/>
          <w:szCs w:val="21"/>
          <w:highlight w:val="none"/>
        </w:rPr>
      </w:pPr>
      <w:r>
        <w:rPr>
          <w:rFonts w:hint="eastAsia" w:ascii="宋体"/>
          <w:color w:val="auto"/>
          <w:kern w:val="0"/>
          <w:szCs w:val="21"/>
          <w:highlight w:val="none"/>
        </w:rPr>
        <w:t>质保期满后，应用软件或硬件出现故障时，卖方应在24小时内到达现场提供全面技术支持，产生费用由买方负责。</w:t>
      </w:r>
    </w:p>
    <w:p>
      <w:pPr>
        <w:snapToGrid w:val="0"/>
        <w:spacing w:line="360" w:lineRule="auto"/>
        <w:rPr>
          <w:rFonts w:hint="eastAsia" w:ascii="宋体" w:hAnsi="宋体" w:eastAsia="宋体" w:cs="宋体"/>
          <w:color w:val="auto"/>
          <w:sz w:val="24"/>
          <w:szCs w:val="24"/>
          <w:highlight w:val="none"/>
        </w:rPr>
        <w:sectPr>
          <w:headerReference r:id="rId4" w:type="first"/>
          <w:footerReference r:id="rId6" w:type="first"/>
          <w:headerReference r:id="rId3" w:type="default"/>
          <w:footerReference r:id="rId5" w:type="default"/>
          <w:pgSz w:w="11906" w:h="16838"/>
          <w:pgMar w:top="1457" w:right="1797" w:bottom="1457" w:left="1797" w:header="851" w:footer="992" w:gutter="0"/>
          <w:pgBorders>
            <w:top w:val="none" w:sz="0" w:space="0"/>
            <w:left w:val="none" w:sz="0" w:space="0"/>
            <w:bottom w:val="none" w:sz="0" w:space="0"/>
            <w:right w:val="none" w:sz="0" w:space="0"/>
          </w:pgBorders>
          <w:pgNumType w:fmt="decimal" w:start="1"/>
          <w:cols w:space="720" w:num="1"/>
          <w:titlePg/>
          <w:docGrid w:linePitch="440" w:charSpace="0"/>
        </w:sectPr>
      </w:pPr>
    </w:p>
    <w:p>
      <w:pPr>
        <w:pStyle w:val="4"/>
        <w:jc w:val="center"/>
        <w:rPr>
          <w:rFonts w:hint="eastAsia" w:ascii="宋体" w:hAnsi="宋体" w:eastAsia="宋体" w:cs="宋体"/>
          <w:color w:val="auto"/>
          <w:sz w:val="36"/>
          <w:szCs w:val="24"/>
          <w:highlight w:val="none"/>
        </w:rPr>
      </w:pPr>
      <w:bookmarkStart w:id="2" w:name="_Toc27543"/>
      <w:r>
        <w:rPr>
          <w:rFonts w:hint="eastAsia" w:ascii="宋体" w:hAnsi="宋体" w:eastAsia="宋体" w:cs="宋体"/>
          <w:color w:val="auto"/>
          <w:sz w:val="36"/>
          <w:szCs w:val="24"/>
          <w:highlight w:val="none"/>
          <w:lang w:val="en-US" w:eastAsia="zh-CN"/>
        </w:rPr>
        <w:t>第三包：石墨阵列消解器等11项设备招标技术要求</w:t>
      </w:r>
      <w:bookmarkEnd w:id="2"/>
      <w:bookmarkStart w:id="3" w:name="_Toc7297"/>
      <w:bookmarkStart w:id="4" w:name="_Toc211142186"/>
      <w:bookmarkStart w:id="5" w:name="_Toc259001261"/>
      <w:bookmarkStart w:id="6" w:name="_Toc211142294"/>
    </w:p>
    <w:bookmarkEnd w:id="3"/>
    <w:bookmarkEnd w:id="4"/>
    <w:bookmarkEnd w:id="5"/>
    <w:bookmarkEnd w:id="6"/>
    <w:p>
      <w:pPr>
        <w:pStyle w:val="5"/>
        <w:numPr>
          <w:ilvl w:val="0"/>
          <w:numId w:val="0"/>
        </w:numPr>
        <w:jc w:val="center"/>
        <w:rPr>
          <w:rFonts w:hint="eastAsia" w:ascii="宋体" w:eastAsia="宋体"/>
          <w:b/>
          <w:bCs w:val="0"/>
          <w:color w:val="auto"/>
          <w:sz w:val="24"/>
          <w:szCs w:val="24"/>
          <w:highlight w:val="none"/>
          <w:lang w:eastAsia="zh-CN"/>
        </w:rPr>
      </w:pPr>
      <w:bookmarkStart w:id="7" w:name="_Toc407003276"/>
      <w:bookmarkStart w:id="8" w:name="_Toc470772931"/>
      <w:bookmarkStart w:id="9" w:name="_Toc469982825"/>
      <w:bookmarkStart w:id="10" w:name="_Toc469941190"/>
      <w:bookmarkStart w:id="11" w:name="_Toc32192"/>
      <w:r>
        <w:rPr>
          <w:rFonts w:hint="eastAsia" w:ascii="宋体" w:eastAsia="宋体"/>
          <w:b/>
          <w:bCs w:val="0"/>
          <w:color w:val="auto"/>
          <w:sz w:val="24"/>
          <w:szCs w:val="24"/>
          <w:highlight w:val="none"/>
          <w:lang w:val="en-US" w:eastAsia="zh-CN"/>
        </w:rPr>
        <w:t>一、微波材料学工作站</w:t>
      </w:r>
      <w:r>
        <w:rPr>
          <w:rFonts w:hint="eastAsia" w:ascii="宋体" w:eastAsia="宋体"/>
          <w:b/>
          <w:bCs w:val="0"/>
          <w:color w:val="auto"/>
          <w:sz w:val="24"/>
          <w:szCs w:val="24"/>
          <w:highlight w:val="none"/>
          <w:lang w:eastAsia="zh-CN"/>
        </w:rPr>
        <w:t>技术</w:t>
      </w:r>
      <w:bookmarkEnd w:id="7"/>
      <w:r>
        <w:rPr>
          <w:rFonts w:hint="eastAsia" w:ascii="宋体" w:eastAsia="宋体"/>
          <w:b/>
          <w:bCs w:val="0"/>
          <w:color w:val="auto"/>
          <w:sz w:val="24"/>
          <w:szCs w:val="24"/>
          <w:highlight w:val="none"/>
          <w:lang w:eastAsia="zh-CN"/>
        </w:rPr>
        <w:t>规范书</w:t>
      </w:r>
      <w:bookmarkEnd w:id="8"/>
      <w:bookmarkEnd w:id="9"/>
      <w:bookmarkEnd w:id="10"/>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2600"/>
        <w:gridCol w:w="870"/>
        <w:gridCol w:w="870"/>
        <w:gridCol w:w="3041"/>
        <w:gridCol w:w="866"/>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6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304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参考型号</w:t>
            </w:r>
          </w:p>
        </w:tc>
        <w:tc>
          <w:tcPr>
            <w:tcW w:w="8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6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微波材料学工作站</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304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ind w:firstLine="420" w:firstLineChars="200"/>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pStyle w:val="17"/>
        <w:numPr>
          <w:ilvl w:val="0"/>
          <w:numId w:val="0"/>
        </w:numPr>
        <w:tabs>
          <w:tab w:val="left" w:pos="426"/>
        </w:tabs>
        <w:jc w:val="both"/>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40" w:firstLineChars="200"/>
        <w:rPr>
          <w:rFonts w:hint="eastAsia" w:ascii="宋体"/>
          <w:color w:val="auto"/>
          <w:szCs w:val="21"/>
          <w:highlight w:val="none"/>
        </w:rPr>
      </w:pPr>
      <w:r>
        <w:rPr>
          <w:bCs/>
          <w:color w:val="auto"/>
          <w:sz w:val="22"/>
          <w:szCs w:val="24"/>
          <w:highlight w:val="none"/>
        </w:rPr>
        <w:t>用于实验</w:t>
      </w:r>
      <w:r>
        <w:rPr>
          <w:rFonts w:hint="eastAsia"/>
          <w:bCs/>
          <w:color w:val="auto"/>
          <w:sz w:val="22"/>
          <w:szCs w:val="24"/>
          <w:highlight w:val="none"/>
          <w:lang w:val="en-US" w:eastAsia="zh-CN"/>
        </w:rPr>
        <w:t>室</w:t>
      </w:r>
      <w:r>
        <w:rPr>
          <w:rFonts w:hint="default"/>
          <w:bCs/>
          <w:color w:val="auto"/>
          <w:sz w:val="22"/>
          <w:szCs w:val="24"/>
          <w:highlight w:val="none"/>
        </w:rPr>
        <w:t>新材料的合成制备、各种流体或溶液环境的催化合成、各类金属合金的熔炼与热处理、陶瓷烧结、粉末冶金、材料的高温压缩变形&amp;高温拉伸，以及有机物和无机物的灰化、磺化、熔融、干燥、脱水等的测试</w:t>
      </w:r>
      <w:r>
        <w:rPr>
          <w:rFonts w:hint="eastAsia" w:ascii="宋体"/>
          <w:color w:val="auto"/>
          <w:szCs w:val="21"/>
          <w:highlight w:val="none"/>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lang w:val="en-US" w:eastAsia="zh-CN"/>
        </w:rPr>
        <w:t>3.1</w:t>
      </w:r>
      <w:r>
        <w:rPr>
          <w:rStyle w:val="20"/>
          <w:rFonts w:hint="eastAsia" w:ascii="宋体" w:eastAsia="宋体"/>
          <w:b w:val="0"/>
          <w:color w:val="auto"/>
          <w:sz w:val="21"/>
          <w:szCs w:val="21"/>
          <w:highlight w:val="none"/>
        </w:rPr>
        <w:t>基本技术参数</w:t>
      </w:r>
    </w:p>
    <w:p>
      <w:pPr>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lang w:val="en-US" w:eastAsia="zh-CN"/>
        </w:rPr>
        <w:t>3.1.1</w:t>
      </w:r>
      <w:r>
        <w:rPr>
          <w:rStyle w:val="20"/>
          <w:rFonts w:hint="eastAsia" w:ascii="宋体" w:eastAsia="宋体"/>
          <w:b w:val="0"/>
          <w:color w:val="auto"/>
          <w:sz w:val="21"/>
          <w:szCs w:val="21"/>
          <w:highlight w:val="none"/>
        </w:rPr>
        <w:t>工作电压：</w:t>
      </w:r>
      <w:r>
        <w:rPr>
          <w:rStyle w:val="20"/>
          <w:rFonts w:hint="eastAsia" w:ascii="宋体" w:eastAsia="宋体"/>
          <w:b w:val="0"/>
          <w:color w:val="auto"/>
          <w:sz w:val="21"/>
          <w:szCs w:val="21"/>
          <w:highlight w:val="none"/>
          <w:lang w:val="en-US" w:eastAsia="zh-CN"/>
        </w:rPr>
        <w:t>AC</w:t>
      </w:r>
      <w:r>
        <w:rPr>
          <w:rStyle w:val="20"/>
          <w:rFonts w:hint="eastAsia" w:ascii="宋体" w:eastAsia="宋体"/>
          <w:b w:val="0"/>
          <w:color w:val="auto"/>
          <w:sz w:val="21"/>
          <w:szCs w:val="21"/>
          <w:highlight w:val="none"/>
        </w:rPr>
        <w:t>220V；微波功率：4KW；微波频率：2450MHz。</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3.1.2加热方式： 混合加热、传统电加热、纯微波加热。</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3.1.3样品要求：非易燃易爆的任何材料。</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3.1.4温度测量与控制系统：触摸屏智能控制。升降温速度：可编程、分段控制。</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3.1.5测温方式：微波场专用温度传感器。</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3.1.6冷却方式：风冷。</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3.1.7设备尺寸：不大于100×75×100cm。</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3.2功能模块</w:t>
      </w:r>
    </w:p>
    <w:p>
      <w:pPr>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3.2.1微波马弗炉&amp;烧结炉&amp;灰化炉</w:t>
      </w:r>
    </w:p>
    <w:p>
      <w:pPr>
        <w:spacing w:line="360" w:lineRule="auto"/>
        <w:ind w:firstLine="442" w:firstLineChars="200"/>
        <w:rPr>
          <w:rStyle w:val="20"/>
          <w:rFonts w:hint="eastAsia" w:ascii="宋体" w:eastAsia="宋体"/>
          <w:b w:val="0"/>
          <w:color w:val="auto"/>
          <w:sz w:val="21"/>
          <w:szCs w:val="21"/>
          <w:highlight w:val="none"/>
          <w:lang w:val="en-US" w:eastAsia="zh-CN"/>
        </w:rPr>
      </w:pPr>
      <w:r>
        <w:rPr>
          <w:rFonts w:hint="eastAsia" w:ascii="宋体" w:hAnsi="宋体" w:eastAsia="宋体" w:cs="宋体"/>
          <w:b/>
          <w:bCs/>
          <w:color w:val="auto"/>
          <w:sz w:val="22"/>
          <w:szCs w:val="22"/>
          <w:highlight w:val="none"/>
        </w:rPr>
        <w:t>适应于</w:t>
      </w:r>
      <w:r>
        <w:rPr>
          <w:rFonts w:hint="eastAsia" w:ascii="宋体" w:hAnsi="宋体" w:eastAsia="宋体" w:cs="宋体"/>
          <w:color w:val="auto"/>
          <w:sz w:val="22"/>
          <w:szCs w:val="22"/>
          <w:highlight w:val="none"/>
        </w:rPr>
        <w:t>空气</w:t>
      </w:r>
      <w:r>
        <w:rPr>
          <w:rStyle w:val="20"/>
          <w:rFonts w:hint="eastAsia" w:ascii="宋体" w:eastAsia="宋体"/>
          <w:b w:val="0"/>
          <w:color w:val="auto"/>
          <w:sz w:val="21"/>
          <w:szCs w:val="21"/>
          <w:highlight w:val="none"/>
          <w:lang w:val="en-US" w:eastAsia="zh-CN"/>
        </w:rPr>
        <w:t>气氛下各种材料（包括金属材料）的煅烧、焙烧、烧结、高温合成、灰化、熔融及热处理等。</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含微波马弗炉，Φ100</w:t>
      </w:r>
      <w:r>
        <w:rPr>
          <w:rStyle w:val="20"/>
          <w:rFonts w:hint="eastAsia" w:ascii="宋体" w:eastAsia="宋体"/>
          <w:b w:val="0"/>
          <w:color w:val="auto"/>
          <w:sz w:val="21"/>
          <w:szCs w:val="21"/>
          <w:highlight w:val="none"/>
          <w:lang w:val="en-US" w:eastAsia="zh-CN"/>
        </w:rPr>
        <w:sym w:font="Symbol" w:char="F0B4"/>
      </w:r>
      <w:r>
        <w:rPr>
          <w:rStyle w:val="20"/>
          <w:rFonts w:hint="eastAsia" w:ascii="宋体" w:eastAsia="宋体"/>
          <w:b w:val="0"/>
          <w:color w:val="auto"/>
          <w:sz w:val="21"/>
          <w:szCs w:val="21"/>
          <w:highlight w:val="none"/>
          <w:lang w:val="en-US" w:eastAsia="zh-CN"/>
        </w:rPr>
        <w:t>100mm加热腔3个。</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三种加热方式：纯微波、传统电加热、混合加热。</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极限温度：1600℃，长期稳定工作温度：1500℃。</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温度稳定度：±1℃/±2℃</w:t>
      </w:r>
    </w:p>
    <w:p>
      <w:pPr>
        <w:pStyle w:val="17"/>
        <w:numPr>
          <w:ilvl w:val="0"/>
          <w:numId w:val="0"/>
        </w:numPr>
        <w:tabs>
          <w:tab w:val="left" w:pos="426"/>
        </w:tabs>
        <w:jc w:val="both"/>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3.2.2真空&amp;气氛管式炉（卧式）</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可</w:t>
      </w:r>
      <w:r>
        <w:rPr>
          <w:rStyle w:val="20"/>
          <w:rFonts w:hint="eastAsia" w:ascii="宋体" w:hAnsi="Times New Roman" w:eastAsia="宋体" w:cs="Times New Roman"/>
          <w:b w:val="0"/>
          <w:color w:val="auto"/>
          <w:sz w:val="21"/>
          <w:szCs w:val="21"/>
          <w:highlight w:val="none"/>
          <w:lang w:val="en-US" w:eastAsia="zh-CN"/>
        </w:rPr>
        <w:t>用于</w:t>
      </w:r>
      <w:r>
        <w:rPr>
          <w:rStyle w:val="20"/>
          <w:rFonts w:hint="eastAsia" w:ascii="宋体" w:eastAsia="宋体"/>
          <w:b w:val="0"/>
          <w:color w:val="auto"/>
          <w:sz w:val="21"/>
          <w:szCs w:val="21"/>
          <w:highlight w:val="none"/>
          <w:lang w:val="en-US" w:eastAsia="zh-CN"/>
        </w:rPr>
        <w:t>真空、气氛环境下，各类固体材料的高温合成、烧结、热处理。</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两种加热方式：纯微波加热、混合加热。</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最高温度：1200℃，长期稳定工作温度：1100℃。</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配置纯微波加热腔1个，混合加热腔1个。加热恒温区长度100mm。</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配置快接式密封法兰，气氛接口，可通入惰性或反应气氛。</w:t>
      </w:r>
    </w:p>
    <w:p>
      <w:pPr>
        <w:pStyle w:val="17"/>
        <w:numPr>
          <w:ilvl w:val="0"/>
          <w:numId w:val="0"/>
        </w:numPr>
        <w:tabs>
          <w:tab w:val="left" w:pos="426"/>
        </w:tabs>
        <w:jc w:val="both"/>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3.2.3材料合成动力学模块</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最大瞬时升温速度&gt;1000℃/min（最高1100℃），可强制风冷：小样品降温速度&gt;500℃/min。</w:t>
      </w:r>
    </w:p>
    <w:p>
      <w:pPr>
        <w:pStyle w:val="17"/>
        <w:numPr>
          <w:ilvl w:val="0"/>
          <w:numId w:val="0"/>
        </w:numPr>
        <w:tabs>
          <w:tab w:val="left" w:pos="426"/>
        </w:tabs>
        <w:jc w:val="both"/>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3.2.4多温区独立加热模块</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多个不同温区独立加热、独立控制，不同温区（不同加热腔）之间可以通道相连，（四温区四通道）</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一种</w:t>
      </w:r>
      <w:r>
        <w:rPr>
          <w:rStyle w:val="20"/>
          <w:rFonts w:hint="eastAsia" w:ascii="宋体" w:hAnsi="Times New Roman" w:eastAsia="宋体" w:cs="Times New Roman"/>
          <w:b w:val="0"/>
          <w:color w:val="auto"/>
          <w:sz w:val="21"/>
          <w:szCs w:val="21"/>
          <w:highlight w:val="none"/>
          <w:lang w:val="en-US" w:eastAsia="zh-CN"/>
        </w:rPr>
        <w:t>加热</w:t>
      </w:r>
      <w:r>
        <w:rPr>
          <w:rStyle w:val="20"/>
          <w:rFonts w:hint="eastAsia" w:ascii="宋体" w:eastAsia="宋体"/>
          <w:b w:val="0"/>
          <w:color w:val="auto"/>
          <w:sz w:val="21"/>
          <w:szCs w:val="21"/>
          <w:highlight w:val="none"/>
          <w:lang w:val="en-US" w:eastAsia="zh-CN"/>
        </w:rPr>
        <w:t>方式：混合加热。</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每个温区最高温度：1200℃，长期稳定工作温度：1100℃。</w:t>
      </w:r>
    </w:p>
    <w:p>
      <w:pPr>
        <w:pStyle w:val="17"/>
        <w:numPr>
          <w:ilvl w:val="0"/>
          <w:numId w:val="0"/>
        </w:numPr>
        <w:tabs>
          <w:tab w:val="left" w:pos="426"/>
        </w:tabs>
        <w:jc w:val="both"/>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3.2.5触摸屏智能控制系统</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hAnsi="Times New Roman" w:eastAsia="宋体" w:cs="Times New Roman"/>
          <w:b w:val="0"/>
          <w:color w:val="auto"/>
          <w:sz w:val="21"/>
          <w:szCs w:val="21"/>
          <w:highlight w:val="none"/>
          <w:lang w:val="en-US" w:eastAsia="zh-CN"/>
        </w:rPr>
        <w:t>嵌入式</w:t>
      </w:r>
      <w:r>
        <w:rPr>
          <w:rStyle w:val="20"/>
          <w:rFonts w:hint="eastAsia" w:ascii="宋体" w:eastAsia="宋体"/>
          <w:b w:val="0"/>
          <w:color w:val="auto"/>
          <w:sz w:val="21"/>
          <w:szCs w:val="21"/>
          <w:highlight w:val="none"/>
          <w:lang w:val="en-US" w:eastAsia="zh-CN"/>
        </w:rPr>
        <w:t>微机微电脑智能控制、触摸屏控制。</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提供</w:t>
      </w:r>
      <w:r>
        <w:rPr>
          <w:rStyle w:val="20"/>
          <w:rFonts w:hint="eastAsia" w:ascii="宋体" w:hAnsi="Times New Roman" w:eastAsia="宋体" w:cs="Times New Roman"/>
          <w:b w:val="0"/>
          <w:color w:val="auto"/>
          <w:sz w:val="21"/>
          <w:szCs w:val="21"/>
          <w:highlight w:val="none"/>
          <w:lang w:val="en-US" w:eastAsia="zh-CN"/>
        </w:rPr>
        <w:t>手动</w:t>
      </w:r>
      <w:r>
        <w:rPr>
          <w:rStyle w:val="20"/>
          <w:rFonts w:hint="eastAsia" w:ascii="宋体" w:eastAsia="宋体"/>
          <w:b w:val="0"/>
          <w:color w:val="auto"/>
          <w:sz w:val="21"/>
          <w:szCs w:val="21"/>
          <w:highlight w:val="none"/>
          <w:lang w:val="en-US" w:eastAsia="zh-CN"/>
        </w:rPr>
        <w:t>、自动双重操作功能并可自由切换。实时温度曲线图显示，实现加热过程的动态监控。</w:t>
      </w:r>
    </w:p>
    <w:p>
      <w:pPr>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升降温速度可编程、分段控制。</w:t>
      </w:r>
    </w:p>
    <w:p>
      <w:pPr>
        <w:spacing w:line="360" w:lineRule="auto"/>
        <w:ind w:firstLine="420" w:firstLineChars="200"/>
        <w:rPr>
          <w:rFonts w:hint="eastAsia"/>
          <w:color w:val="auto"/>
          <w:sz w:val="22"/>
          <w:szCs w:val="18"/>
          <w:highlight w:val="none"/>
        </w:rPr>
      </w:pPr>
      <w:r>
        <w:rPr>
          <w:rStyle w:val="20"/>
          <w:rFonts w:hint="eastAsia" w:ascii="宋体" w:hAnsi="Times New Roman" w:eastAsia="宋体" w:cs="Times New Roman"/>
          <w:b w:val="0"/>
          <w:color w:val="auto"/>
          <w:sz w:val="21"/>
          <w:szCs w:val="21"/>
          <w:highlight w:val="none"/>
          <w:lang w:val="en-US" w:eastAsia="zh-CN"/>
        </w:rPr>
        <w:t>实时</w:t>
      </w:r>
      <w:r>
        <w:rPr>
          <w:rStyle w:val="20"/>
          <w:rFonts w:hint="eastAsia" w:ascii="宋体" w:eastAsia="宋体"/>
          <w:b w:val="0"/>
          <w:color w:val="auto"/>
          <w:sz w:val="21"/>
          <w:szCs w:val="21"/>
          <w:highlight w:val="none"/>
          <w:lang w:val="en-US" w:eastAsia="zh-CN"/>
        </w:rPr>
        <w:t>显</w:t>
      </w:r>
      <w:r>
        <w:rPr>
          <w:rFonts w:hint="eastAsia" w:ascii="宋体" w:hAnsi="宋体" w:eastAsia="宋体" w:cs="宋体"/>
          <w:color w:val="auto"/>
          <w:sz w:val="22"/>
          <w:szCs w:val="22"/>
          <w:highlight w:val="none"/>
        </w:rPr>
        <w:t>示不同温区的升降温曲线，温度数据可导出。</w:t>
      </w:r>
    </w:p>
    <w:p>
      <w:pPr>
        <w:tabs>
          <w:tab w:val="left" w:pos="900"/>
        </w:tabs>
        <w:spacing w:line="360" w:lineRule="auto"/>
        <w:rPr>
          <w:rFonts w:hint="eastAsia" w:ascii="宋体" w:cs="新宋体"/>
          <w:bCs/>
          <w:color w:val="auto"/>
          <w:szCs w:val="21"/>
          <w:highlight w:val="none"/>
          <w:lang w:bidi="ar-SA"/>
        </w:rPr>
      </w:pPr>
      <w:r>
        <w:rPr>
          <w:rFonts w:hint="eastAsia" w:ascii="宋体"/>
          <w:color w:val="auto"/>
          <w:szCs w:val="21"/>
          <w:highlight w:val="none"/>
        </w:rPr>
        <w:t>3.</w:t>
      </w:r>
      <w:r>
        <w:rPr>
          <w:rFonts w:hint="eastAsia" w:ascii="宋体"/>
          <w:color w:val="auto"/>
          <w:szCs w:val="21"/>
          <w:highlight w:val="none"/>
          <w:lang w:val="en-US" w:eastAsia="zh-CN"/>
        </w:rPr>
        <w:t>3</w:t>
      </w:r>
      <w:r>
        <w:rPr>
          <w:rFonts w:hint="eastAsia" w:ascii="宋体" w:cs="新宋体"/>
          <w:bCs/>
          <w:color w:val="auto"/>
          <w:szCs w:val="21"/>
          <w:highlight w:val="none"/>
          <w:lang w:bidi="ar-SA"/>
        </w:rPr>
        <w:t>标准</w:t>
      </w:r>
    </w:p>
    <w:p>
      <w:pPr>
        <w:tabs>
          <w:tab w:val="left" w:pos="0"/>
        </w:tabs>
        <w:spacing w:line="360" w:lineRule="auto"/>
        <w:rPr>
          <w:rFonts w:hint="eastAsia" w:ascii="宋体"/>
          <w:color w:val="auto"/>
          <w:szCs w:val="21"/>
          <w:highlight w:val="none"/>
        </w:rPr>
      </w:pPr>
      <w:r>
        <w:rPr>
          <w:rFonts w:hint="eastAsia" w:ascii="宋体"/>
          <w:bCs/>
          <w:color w:val="auto"/>
          <w:szCs w:val="21"/>
          <w:highlight w:val="none"/>
        </w:rPr>
        <w:tab/>
      </w:r>
      <w:r>
        <w:rPr>
          <w:rFonts w:hint="eastAsia" w:ascii="宋体"/>
          <w:color w:val="auto"/>
          <w:szCs w:val="21"/>
          <w:highlight w:val="none"/>
        </w:rPr>
        <w:t>设备满足国家标准符合国标</w:t>
      </w:r>
      <w:r>
        <w:rPr>
          <w:rFonts w:hint="eastAsia" w:ascii="宋体"/>
          <w:color w:val="auto"/>
          <w:szCs w:val="21"/>
          <w:highlight w:val="none"/>
          <w:lang w:val="en-US" w:eastAsia="zh-CN"/>
        </w:rPr>
        <w:t>及行业标准。</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完整的、全新的、符合制造标准的、满足本招标技术附件各项条件及技术要求的微波材料学工作站，以及安装调试所需用的全部材料和零件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8520" w:type="dxa"/>
        <w:tblInd w:w="0" w:type="dxa"/>
        <w:tblLayout w:type="fixed"/>
        <w:tblCellMar>
          <w:top w:w="0" w:type="dxa"/>
          <w:left w:w="108" w:type="dxa"/>
          <w:bottom w:w="0" w:type="dxa"/>
          <w:right w:w="108" w:type="dxa"/>
        </w:tblCellMar>
      </w:tblPr>
      <w:tblGrid>
        <w:gridCol w:w="653"/>
        <w:gridCol w:w="1980"/>
        <w:gridCol w:w="682"/>
        <w:gridCol w:w="652"/>
        <w:gridCol w:w="1439"/>
        <w:gridCol w:w="3114"/>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微波材料学工作站</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04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30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507"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napToGrid w:val="0"/>
        <w:spacing w:line="360" w:lineRule="auto"/>
        <w:rPr>
          <w:rFonts w:hint="eastAsia" w:ascii="宋体"/>
          <w:color w:val="auto"/>
          <w:szCs w:val="21"/>
          <w:highlight w:val="none"/>
        </w:rPr>
      </w:pPr>
      <w:r>
        <w:rPr>
          <w:rFonts w:hint="eastAsia" w:ascii="宋体"/>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w:t>
      </w:r>
      <w:r>
        <w:rPr>
          <w:rFonts w:hint="eastAsia" w:ascii="宋体" w:hAnsi="Times New Roman" w:cs="Times New Roman"/>
          <w:color w:val="auto"/>
          <w:szCs w:val="21"/>
          <w:highlight w:val="none"/>
        </w:rPr>
        <w:t xml:space="preserve">1 </w:t>
      </w:r>
      <w:r>
        <w:rPr>
          <w:rFonts w:hint="eastAsia" w:ascii="宋体"/>
          <w:color w:val="auto"/>
          <w:szCs w:val="21"/>
          <w:highlight w:val="none"/>
        </w:rPr>
        <w:t>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考核要求：在</w:t>
      </w:r>
      <w:r>
        <w:rPr>
          <w:rFonts w:hint="eastAsia" w:ascii="宋体"/>
          <w:color w:val="auto"/>
          <w:szCs w:val="21"/>
          <w:highlight w:val="none"/>
          <w:lang w:val="en-US" w:eastAsia="zh-CN"/>
        </w:rPr>
        <w:t>900-1100℃下，进行3次</w:t>
      </w:r>
      <w:r>
        <w:rPr>
          <w:rFonts w:hint="eastAsia" w:ascii="宋体"/>
          <w:color w:val="auto"/>
          <w:szCs w:val="21"/>
          <w:highlight w:val="none"/>
        </w:rPr>
        <w:t>焙烧</w:t>
      </w:r>
      <w:r>
        <w:rPr>
          <w:rFonts w:hint="eastAsia" w:ascii="宋体"/>
          <w:color w:val="auto"/>
          <w:szCs w:val="21"/>
          <w:highlight w:val="none"/>
          <w:lang w:eastAsia="zh-CN"/>
        </w:rPr>
        <w:t>实验，每次连续工作</w:t>
      </w:r>
      <w:r>
        <w:rPr>
          <w:rFonts w:hint="eastAsia" w:ascii="宋体"/>
          <w:color w:val="auto"/>
          <w:szCs w:val="21"/>
          <w:highlight w:val="none"/>
          <w:lang w:val="en-US" w:eastAsia="zh-CN"/>
        </w:rPr>
        <w:t>3小时，无故障。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rPr>
          <w:rFonts w:hint="eastAsia" w:ascii="宋体" w:hAnsi="宋体" w:eastAsia="宋体" w:cs="宋体"/>
          <w:color w:val="auto"/>
          <w:sz w:val="24"/>
          <w:szCs w:val="24"/>
          <w:highlight w:val="none"/>
          <w:lang w:val="en-US" w:eastAsia="zh-CN"/>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ascii="宋体" w:eastAsia="宋体"/>
          <w:b/>
          <w:bCs w:val="0"/>
          <w:color w:val="auto"/>
          <w:sz w:val="24"/>
          <w:szCs w:val="24"/>
          <w:highlight w:val="none"/>
          <w:lang w:val="en-US" w:eastAsia="zh-CN"/>
        </w:rPr>
      </w:pPr>
      <w:r>
        <w:rPr>
          <w:rFonts w:hint="eastAsia" w:ascii="宋体" w:eastAsia="宋体"/>
          <w:b/>
          <w:bCs w:val="0"/>
          <w:color w:val="auto"/>
          <w:sz w:val="24"/>
          <w:szCs w:val="24"/>
          <w:highlight w:val="none"/>
          <w:lang w:val="en-US" w:eastAsia="zh-CN"/>
        </w:rPr>
        <w:t>二、石墨阵列消解器技术规范书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石墨阵列消解器</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3</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pStyle w:val="17"/>
        <w:numPr>
          <w:ilvl w:val="0"/>
          <w:numId w:val="0"/>
        </w:numPr>
        <w:tabs>
          <w:tab w:val="left" w:pos="426"/>
        </w:tabs>
        <w:jc w:val="both"/>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2.3设备用途</w:t>
      </w:r>
    </w:p>
    <w:p>
      <w:pPr>
        <w:spacing w:line="360" w:lineRule="auto"/>
        <w:ind w:firstLine="440" w:firstLineChars="200"/>
        <w:rPr>
          <w:rFonts w:hint="eastAsia" w:ascii="宋体"/>
          <w:color w:val="auto"/>
          <w:szCs w:val="21"/>
          <w:highlight w:val="none"/>
        </w:rPr>
      </w:pPr>
      <w:r>
        <w:rPr>
          <w:bCs/>
          <w:color w:val="auto"/>
          <w:sz w:val="22"/>
          <w:szCs w:val="24"/>
          <w:highlight w:val="none"/>
        </w:rPr>
        <w:t>用于</w:t>
      </w:r>
      <w:r>
        <w:rPr>
          <w:rFonts w:hint="eastAsia"/>
          <w:bCs/>
          <w:color w:val="auto"/>
          <w:sz w:val="22"/>
          <w:szCs w:val="24"/>
          <w:highlight w:val="none"/>
        </w:rPr>
        <w:t>试验前处理消解溶液中的有机物</w:t>
      </w:r>
      <w:r>
        <w:rPr>
          <w:rFonts w:hint="eastAsia"/>
          <w:bCs/>
          <w:color w:val="auto"/>
          <w:sz w:val="22"/>
          <w:szCs w:val="24"/>
          <w:highlight w:val="none"/>
          <w:lang w:eastAsia="zh-CN"/>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w:t>
      </w:r>
      <w:r>
        <w:rPr>
          <w:rStyle w:val="20"/>
          <w:rFonts w:hint="eastAsia" w:ascii="宋体" w:hAnsi="Times New Roman" w:eastAsia="宋体" w:cs="Times New Roman"/>
          <w:b/>
          <w:bCs/>
          <w:color w:val="auto"/>
          <w:sz w:val="21"/>
          <w:szCs w:val="21"/>
          <w:highlight w:val="none"/>
        </w:rPr>
        <w:t>技术</w:t>
      </w:r>
      <w:r>
        <w:rPr>
          <w:rStyle w:val="20"/>
          <w:rFonts w:hint="eastAsia" w:ascii="宋体" w:eastAsia="宋体"/>
          <w:b/>
          <w:bCs/>
          <w:color w:val="auto"/>
          <w:sz w:val="21"/>
          <w:szCs w:val="21"/>
          <w:highlight w:val="none"/>
        </w:rPr>
        <w:t>要求</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lang w:val="en-US" w:eastAsia="zh-CN"/>
        </w:rPr>
        <w:t>3.1</w:t>
      </w:r>
      <w:r>
        <w:rPr>
          <w:rFonts w:hint="eastAsia" w:ascii="宋体" w:hAnsi="Times New Roman" w:cs="Times New Roman"/>
          <w:color w:val="auto"/>
          <w:szCs w:val="21"/>
          <w:highlight w:val="none"/>
        </w:rPr>
        <w:t>基本技术参数</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lang w:val="en-US" w:eastAsia="zh-CN"/>
        </w:rPr>
        <w:t>3.1.1</w:t>
      </w:r>
      <w:r>
        <w:rPr>
          <w:rFonts w:hint="eastAsia" w:ascii="宋体" w:hAnsi="Times New Roman" w:cs="Times New Roman"/>
          <w:color w:val="auto"/>
          <w:szCs w:val="21"/>
          <w:highlight w:val="none"/>
        </w:rPr>
        <w:t>工作电压：</w:t>
      </w:r>
      <w:r>
        <w:rPr>
          <w:rFonts w:hint="eastAsia" w:ascii="宋体" w:hAnsi="Times New Roman" w:cs="Times New Roman"/>
          <w:color w:val="auto"/>
          <w:szCs w:val="21"/>
          <w:highlight w:val="none"/>
          <w:lang w:val="en-US" w:eastAsia="zh-CN"/>
        </w:rPr>
        <w:t>AC</w:t>
      </w:r>
      <w:r>
        <w:rPr>
          <w:rFonts w:hint="eastAsia" w:ascii="宋体" w:hAnsi="Times New Roman" w:cs="Times New Roman"/>
          <w:color w:val="auto"/>
          <w:szCs w:val="21"/>
          <w:highlight w:val="none"/>
        </w:rPr>
        <w:t>220V；微波功率：</w:t>
      </w:r>
      <w:r>
        <w:rPr>
          <w:rFonts w:hint="eastAsia" w:ascii="宋体" w:hAnsi="Times New Roman" w:cs="Times New Roman"/>
          <w:color w:val="auto"/>
          <w:szCs w:val="21"/>
          <w:highlight w:val="none"/>
          <w:lang w:val="en-US" w:eastAsia="zh-CN"/>
        </w:rPr>
        <w:t>1400</w:t>
      </w:r>
      <w:r>
        <w:rPr>
          <w:rFonts w:hint="eastAsia" w:ascii="宋体" w:hAnsi="Times New Roman" w:cs="Times New Roman"/>
          <w:color w:val="auto"/>
          <w:szCs w:val="21"/>
          <w:highlight w:val="none"/>
        </w:rPr>
        <w:t>W。</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3.1.2防爆模式：防爆片设计。</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3.1.3仪器重量：≤11.5 kg。</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3.1.4显 示 屏：LCD液晶屏。</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3.1.5环境温度：（5</w:t>
      </w:r>
      <w:r>
        <w:rPr>
          <w:rFonts w:hint="eastAsia" w:ascii="宋体" w:hAnsi="Times New Roman" w:cs="Times New Roman"/>
          <w:color w:val="auto"/>
          <w:szCs w:val="21"/>
          <w:highlight w:val="none"/>
        </w:rPr>
        <w:t>～</w:t>
      </w:r>
      <w:r>
        <w:rPr>
          <w:rFonts w:hint="eastAsia" w:ascii="宋体" w:hAnsi="Times New Roman" w:cs="Times New Roman"/>
          <w:color w:val="auto"/>
          <w:szCs w:val="21"/>
          <w:highlight w:val="none"/>
          <w:lang w:val="en-US" w:eastAsia="zh-CN"/>
        </w:rPr>
        <w:t>40）℃。</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3.1.6环境湿度：相对湿度＜ 85%（无冷凝）。</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3.1.7仪器体积：≤（418×290×165）mm。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3.1.8消解温度：室温</w:t>
      </w:r>
      <w:r>
        <w:rPr>
          <w:rFonts w:hint="eastAsia" w:ascii="宋体" w:hAnsi="Times New Roman" w:cs="Times New Roman"/>
          <w:color w:val="auto"/>
          <w:szCs w:val="21"/>
          <w:highlight w:val="none"/>
        </w:rPr>
        <w:t>～</w:t>
      </w:r>
      <w:r>
        <w:rPr>
          <w:rFonts w:hint="eastAsia" w:ascii="宋体" w:hAnsi="Times New Roman" w:cs="Times New Roman"/>
          <w:color w:val="auto"/>
          <w:szCs w:val="21"/>
          <w:highlight w:val="none"/>
          <w:lang w:val="en-US" w:eastAsia="zh-CN"/>
        </w:rPr>
        <w:t>180℃。</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3.1.9批处理量：12支样品。</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3.1.10定时开关：3个。</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3.1.11定时范围：（1分钟</w:t>
      </w:r>
      <w:r>
        <w:rPr>
          <w:rFonts w:hint="eastAsia" w:ascii="宋体" w:hAnsi="Times New Roman" w:cs="Times New Roman"/>
          <w:color w:val="auto"/>
          <w:szCs w:val="21"/>
          <w:highlight w:val="none"/>
        </w:rPr>
        <w:t>～</w:t>
      </w:r>
      <w:r>
        <w:rPr>
          <w:rFonts w:hint="eastAsia" w:ascii="宋体" w:hAnsi="Times New Roman" w:cs="Times New Roman"/>
          <w:color w:val="auto"/>
          <w:szCs w:val="21"/>
          <w:highlight w:val="none"/>
          <w:lang w:val="en-US" w:eastAsia="zh-CN"/>
        </w:rPr>
        <w:t>96小时）。</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3.1.12温度准确度：± 0.5℃。</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3.1.13定时精度：0.2秒/小时。</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3.1.14温度示值误差：＜±2℃。</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3.1.15温场均匀性：≤2℃。</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3.1.16加热材料：特氟隆镀层石墨；耐酸、耐碱。</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3.2性能要求及标准</w:t>
      </w:r>
    </w:p>
    <w:p>
      <w:pPr>
        <w:tabs>
          <w:tab w:val="left" w:pos="900"/>
        </w:tabs>
        <w:spacing w:line="360" w:lineRule="auto"/>
        <w:rPr>
          <w:rStyle w:val="20"/>
          <w:rFonts w:hint="eastAsia" w:ascii="宋体"/>
          <w:color w:val="auto"/>
          <w:sz w:val="21"/>
          <w:szCs w:val="21"/>
          <w:highlight w:val="none"/>
          <w:lang w:val="en-US" w:eastAsia="zh-CN"/>
        </w:rPr>
      </w:pPr>
      <w:r>
        <w:rPr>
          <w:rStyle w:val="20"/>
          <w:rFonts w:hint="eastAsia" w:ascii="宋体" w:eastAsia="宋体"/>
          <w:color w:val="auto"/>
          <w:sz w:val="21"/>
          <w:szCs w:val="21"/>
          <w:highlight w:val="none"/>
          <w:lang w:val="en-US" w:eastAsia="zh-CN"/>
        </w:rPr>
        <w:t>3.2.1大屏幕液晶中文显示，人性化菜单设计，操作人员可迅速掌握仪器操作方法</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color w:val="auto"/>
          <w:sz w:val="21"/>
          <w:szCs w:val="21"/>
          <w:highlight w:val="none"/>
          <w:lang w:val="en-US" w:eastAsia="zh-CN"/>
        </w:rPr>
      </w:pPr>
      <w:r>
        <w:rPr>
          <w:rStyle w:val="20"/>
          <w:rFonts w:hint="eastAsia" w:ascii="宋体"/>
          <w:color w:val="auto"/>
          <w:sz w:val="21"/>
          <w:szCs w:val="21"/>
          <w:highlight w:val="none"/>
          <w:lang w:val="en-US" w:eastAsia="zh-CN"/>
        </w:rPr>
        <w:t>3.2.2</w:t>
      </w:r>
      <w:r>
        <w:rPr>
          <w:rStyle w:val="20"/>
          <w:rFonts w:hint="eastAsia" w:ascii="宋体" w:eastAsia="宋体"/>
          <w:color w:val="auto"/>
          <w:sz w:val="21"/>
          <w:szCs w:val="21"/>
          <w:highlight w:val="none"/>
          <w:lang w:val="en-US" w:eastAsia="zh-CN"/>
        </w:rPr>
        <w:t>具有实时，显示当前温度</w:t>
      </w:r>
      <w:r>
        <w:rPr>
          <w:rStyle w:val="20"/>
          <w:rFonts w:hint="eastAsia" w:ascii="宋体"/>
          <w:color w:val="auto"/>
          <w:sz w:val="21"/>
          <w:szCs w:val="21"/>
          <w:highlight w:val="none"/>
          <w:lang w:val="en-US" w:eastAsia="zh-CN"/>
        </w:rPr>
        <w:t>。</w:t>
      </w:r>
    </w:p>
    <w:p>
      <w:pPr>
        <w:tabs>
          <w:tab w:val="left" w:pos="900"/>
        </w:tabs>
        <w:spacing w:line="360" w:lineRule="auto"/>
        <w:rPr>
          <w:rFonts w:hint="eastAsia"/>
          <w:color w:val="auto"/>
          <w:highlight w:val="none"/>
          <w:lang w:val="en-US" w:eastAsia="zh-CN"/>
        </w:rPr>
      </w:pPr>
      <w:r>
        <w:rPr>
          <w:rStyle w:val="20"/>
          <w:rFonts w:hint="eastAsia" w:ascii="宋体"/>
          <w:color w:val="auto"/>
          <w:sz w:val="21"/>
          <w:szCs w:val="21"/>
          <w:highlight w:val="none"/>
          <w:lang w:val="en-US" w:eastAsia="zh-CN"/>
        </w:rPr>
        <w:t>3.2.3</w:t>
      </w:r>
      <w:r>
        <w:rPr>
          <w:rStyle w:val="20"/>
          <w:rFonts w:hint="eastAsia" w:ascii="宋体" w:eastAsia="宋体"/>
          <w:color w:val="auto"/>
          <w:sz w:val="21"/>
          <w:szCs w:val="21"/>
          <w:highlight w:val="none"/>
          <w:lang w:val="en-US" w:eastAsia="zh-CN"/>
        </w:rPr>
        <w:t>可设置恒温温度，恒温时间</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eastAsia="宋体"/>
          <w:color w:val="auto"/>
          <w:sz w:val="21"/>
          <w:szCs w:val="21"/>
          <w:highlight w:val="none"/>
          <w:lang w:val="en-US" w:eastAsia="zh-CN"/>
        </w:rPr>
      </w:pPr>
      <w:r>
        <w:rPr>
          <w:rStyle w:val="20"/>
          <w:rFonts w:hint="eastAsia" w:ascii="宋体"/>
          <w:color w:val="auto"/>
          <w:sz w:val="21"/>
          <w:szCs w:val="21"/>
          <w:highlight w:val="none"/>
          <w:lang w:val="en-US" w:eastAsia="zh-CN"/>
        </w:rPr>
        <w:t>3.2.4</w:t>
      </w:r>
      <w:r>
        <w:rPr>
          <w:rStyle w:val="20"/>
          <w:rFonts w:hint="eastAsia" w:ascii="宋体" w:eastAsia="宋体"/>
          <w:color w:val="auto"/>
          <w:sz w:val="21"/>
          <w:szCs w:val="21"/>
          <w:highlight w:val="none"/>
          <w:lang w:val="en-US" w:eastAsia="zh-CN"/>
        </w:rPr>
        <w:t>智能定时，保护延时，安全节能</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color w:val="auto"/>
          <w:sz w:val="21"/>
          <w:szCs w:val="21"/>
          <w:highlight w:val="none"/>
          <w:lang w:val="en-US" w:eastAsia="zh-CN"/>
        </w:rPr>
      </w:pPr>
      <w:r>
        <w:rPr>
          <w:rStyle w:val="20"/>
          <w:rFonts w:hint="eastAsia" w:ascii="宋体"/>
          <w:color w:val="auto"/>
          <w:sz w:val="21"/>
          <w:szCs w:val="21"/>
          <w:highlight w:val="none"/>
          <w:lang w:val="en-US" w:eastAsia="zh-CN"/>
        </w:rPr>
        <w:t>3.2.5</w:t>
      </w:r>
      <w:r>
        <w:rPr>
          <w:rStyle w:val="20"/>
          <w:rFonts w:hint="eastAsia" w:ascii="宋体" w:eastAsia="宋体"/>
          <w:color w:val="auto"/>
          <w:sz w:val="21"/>
          <w:szCs w:val="21"/>
          <w:highlight w:val="none"/>
          <w:lang w:val="en-US" w:eastAsia="zh-CN"/>
        </w:rPr>
        <w:t>隔热板采用石墨加热炉，耐腐蚀</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eastAsia="宋体"/>
          <w:color w:val="auto"/>
          <w:sz w:val="21"/>
          <w:szCs w:val="21"/>
          <w:highlight w:val="none"/>
          <w:lang w:val="en-US" w:eastAsia="zh-CN"/>
        </w:rPr>
      </w:pPr>
      <w:r>
        <w:rPr>
          <w:rStyle w:val="20"/>
          <w:rFonts w:hint="eastAsia" w:ascii="宋体"/>
          <w:color w:val="auto"/>
          <w:sz w:val="21"/>
          <w:szCs w:val="21"/>
          <w:highlight w:val="none"/>
          <w:lang w:val="en-US" w:eastAsia="zh-CN"/>
        </w:rPr>
        <w:t>3.2.6</w:t>
      </w:r>
      <w:r>
        <w:rPr>
          <w:rStyle w:val="20"/>
          <w:rFonts w:hint="eastAsia" w:ascii="宋体" w:eastAsia="宋体"/>
          <w:color w:val="auto"/>
          <w:sz w:val="21"/>
          <w:szCs w:val="21"/>
          <w:highlight w:val="none"/>
          <w:lang w:val="en-US" w:eastAsia="zh-CN"/>
        </w:rPr>
        <w:t>专业防爆块，独特设计使消解液更稳定，不产生喷溅</w:t>
      </w:r>
      <w:r>
        <w:rPr>
          <w:rStyle w:val="20"/>
          <w:rFonts w:hint="eastAsia" w:ascii="宋体"/>
          <w:color w:val="auto"/>
          <w:sz w:val="21"/>
          <w:szCs w:val="21"/>
          <w:highlight w:val="none"/>
          <w:lang w:val="en-US" w:eastAsia="zh-CN"/>
        </w:rPr>
        <w:t>。</w:t>
      </w:r>
    </w:p>
    <w:p>
      <w:pPr>
        <w:tabs>
          <w:tab w:val="left" w:pos="900"/>
        </w:tabs>
        <w:spacing w:line="360" w:lineRule="auto"/>
        <w:rPr>
          <w:rFonts w:hint="eastAsia"/>
          <w:color w:val="auto"/>
          <w:highlight w:val="none"/>
          <w:lang w:val="en-US" w:eastAsia="zh-CN"/>
        </w:rPr>
      </w:pPr>
      <w:r>
        <w:rPr>
          <w:rStyle w:val="20"/>
          <w:rFonts w:hint="eastAsia" w:ascii="宋体"/>
          <w:color w:val="auto"/>
          <w:sz w:val="21"/>
          <w:szCs w:val="21"/>
          <w:highlight w:val="none"/>
          <w:lang w:val="en-US" w:eastAsia="zh-CN"/>
        </w:rPr>
        <w:t>3.2.7</w:t>
      </w:r>
      <w:r>
        <w:rPr>
          <w:rStyle w:val="20"/>
          <w:rFonts w:hint="eastAsia" w:ascii="宋体" w:eastAsia="宋体"/>
          <w:color w:val="auto"/>
          <w:sz w:val="21"/>
          <w:szCs w:val="21"/>
          <w:highlight w:val="none"/>
          <w:lang w:val="en-US" w:eastAsia="zh-CN"/>
        </w:rPr>
        <w:t>专用空气直形冷凝管，用来对蒸发的样品进行冷却回流样品</w:t>
      </w:r>
      <w:r>
        <w:rPr>
          <w:rStyle w:val="20"/>
          <w:rFonts w:hint="eastAsia" w:ascii="宋体"/>
          <w:color w:val="auto"/>
          <w:sz w:val="21"/>
          <w:szCs w:val="21"/>
          <w:highlight w:val="none"/>
          <w:lang w:val="en-US" w:eastAsia="zh-CN"/>
        </w:rPr>
        <w:t>。</w:t>
      </w:r>
    </w:p>
    <w:p>
      <w:pPr>
        <w:tabs>
          <w:tab w:val="left" w:pos="900"/>
        </w:tabs>
        <w:spacing w:line="360" w:lineRule="auto"/>
        <w:rPr>
          <w:rFonts w:hint="eastAsia"/>
          <w:color w:val="auto"/>
          <w:highlight w:val="none"/>
          <w:lang w:val="en-US" w:eastAsia="zh-CN"/>
        </w:rPr>
      </w:pPr>
      <w:r>
        <w:rPr>
          <w:rStyle w:val="20"/>
          <w:rFonts w:hint="eastAsia" w:ascii="宋体"/>
          <w:color w:val="auto"/>
          <w:sz w:val="21"/>
          <w:szCs w:val="21"/>
          <w:highlight w:val="none"/>
          <w:lang w:val="en-US" w:eastAsia="zh-CN"/>
        </w:rPr>
        <w:t>3.2.8</w:t>
      </w:r>
      <w:r>
        <w:rPr>
          <w:rStyle w:val="20"/>
          <w:rFonts w:hint="eastAsia" w:ascii="宋体" w:eastAsia="宋体"/>
          <w:color w:val="auto"/>
          <w:sz w:val="21"/>
          <w:szCs w:val="21"/>
          <w:highlight w:val="none"/>
          <w:lang w:val="en-US" w:eastAsia="zh-CN"/>
        </w:rPr>
        <w:t>独特设计耐腐蚀不锈钢消解瓶架用来放置恒温消解器瓶，使实验后快捷方便安全</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eastAsia="宋体"/>
          <w:color w:val="auto"/>
          <w:sz w:val="21"/>
          <w:szCs w:val="21"/>
          <w:highlight w:val="none"/>
          <w:lang w:val="en-US" w:eastAsia="zh-CN"/>
        </w:rPr>
      </w:pPr>
      <w:r>
        <w:rPr>
          <w:rStyle w:val="20"/>
          <w:rFonts w:hint="eastAsia" w:ascii="宋体"/>
          <w:color w:val="auto"/>
          <w:sz w:val="21"/>
          <w:szCs w:val="21"/>
          <w:highlight w:val="none"/>
          <w:lang w:val="en-US" w:eastAsia="zh-CN"/>
        </w:rPr>
        <w:t>3.2.9</w:t>
      </w:r>
      <w:r>
        <w:rPr>
          <w:rStyle w:val="20"/>
          <w:rFonts w:hint="eastAsia" w:ascii="宋体" w:eastAsia="宋体"/>
          <w:color w:val="auto"/>
          <w:sz w:val="21"/>
          <w:szCs w:val="21"/>
          <w:highlight w:val="none"/>
          <w:lang w:val="en-US" w:eastAsia="zh-CN"/>
        </w:rPr>
        <w:t>适用于分析范围火焰原子吸收光谱仪和无火焰原子吸收光谱仪，原子荧光光谱仪，ICP 光谱仪，质谱仪，化学分析法等</w:t>
      </w:r>
      <w:r>
        <w:rPr>
          <w:rStyle w:val="20"/>
          <w:rFonts w:hint="eastAsia" w:ascii="宋体"/>
          <w:color w:val="auto"/>
          <w:sz w:val="21"/>
          <w:szCs w:val="21"/>
          <w:highlight w:val="none"/>
          <w:lang w:val="en-US" w:eastAsia="zh-CN"/>
        </w:rPr>
        <w:t>。</w:t>
      </w:r>
    </w:p>
    <w:p>
      <w:pPr>
        <w:tabs>
          <w:tab w:val="left" w:pos="900"/>
        </w:tabs>
        <w:spacing w:line="360" w:lineRule="auto"/>
        <w:rPr>
          <w:rStyle w:val="20"/>
          <w:rFonts w:hint="eastAsia" w:ascii="宋体" w:eastAsia="宋体"/>
          <w:color w:val="auto"/>
          <w:sz w:val="21"/>
          <w:szCs w:val="21"/>
          <w:highlight w:val="none"/>
          <w:lang w:val="en-US" w:eastAsia="zh-CN"/>
        </w:rPr>
      </w:pPr>
      <w:r>
        <w:rPr>
          <w:rStyle w:val="20"/>
          <w:rFonts w:hint="eastAsia" w:ascii="宋体"/>
          <w:color w:val="auto"/>
          <w:sz w:val="21"/>
          <w:szCs w:val="21"/>
          <w:highlight w:val="none"/>
          <w:lang w:val="en-US" w:eastAsia="zh-CN"/>
        </w:rPr>
        <w:t>3.2.10</w:t>
      </w:r>
      <w:r>
        <w:rPr>
          <w:rStyle w:val="20"/>
          <w:rFonts w:hint="eastAsia" w:ascii="宋体" w:eastAsia="宋体"/>
          <w:color w:val="auto"/>
          <w:sz w:val="21"/>
          <w:szCs w:val="21"/>
          <w:highlight w:val="none"/>
          <w:lang w:val="en-US" w:eastAsia="zh-CN"/>
        </w:rPr>
        <w:t>满足石墨阵列消解器制造的国家标准及行业标准。</w:t>
      </w:r>
    </w:p>
    <w:p>
      <w:pPr>
        <w:tabs>
          <w:tab w:val="left" w:pos="900"/>
        </w:tabs>
        <w:spacing w:line="360" w:lineRule="auto"/>
        <w:rPr>
          <w:rFonts w:hint="eastAsia" w:ascii="宋体" w:cs="新宋体"/>
          <w:bCs/>
          <w:color w:val="auto"/>
          <w:szCs w:val="21"/>
          <w:highlight w:val="none"/>
          <w:lang w:bidi="ar-SA"/>
        </w:rPr>
      </w:pPr>
      <w:r>
        <w:rPr>
          <w:rFonts w:hint="eastAsia" w:ascii="宋体"/>
          <w:color w:val="auto"/>
          <w:szCs w:val="21"/>
          <w:highlight w:val="none"/>
        </w:rPr>
        <w:t>3.</w:t>
      </w:r>
      <w:r>
        <w:rPr>
          <w:rFonts w:hint="eastAsia" w:ascii="宋体"/>
          <w:color w:val="auto"/>
          <w:szCs w:val="21"/>
          <w:highlight w:val="none"/>
          <w:lang w:val="en-US" w:eastAsia="zh-CN"/>
        </w:rPr>
        <w:t>3</w:t>
      </w:r>
      <w:r>
        <w:rPr>
          <w:rFonts w:hint="eastAsia" w:ascii="宋体" w:cs="新宋体"/>
          <w:bCs/>
          <w:color w:val="auto"/>
          <w:szCs w:val="21"/>
          <w:highlight w:val="none"/>
          <w:lang w:bidi="ar-SA"/>
        </w:rPr>
        <w:t>标准</w:t>
      </w:r>
    </w:p>
    <w:p>
      <w:pPr>
        <w:tabs>
          <w:tab w:val="left" w:pos="900"/>
        </w:tabs>
        <w:spacing w:line="360" w:lineRule="auto"/>
        <w:ind w:firstLine="422" w:firstLineChars="200"/>
        <w:rPr>
          <w:rStyle w:val="20"/>
          <w:rFonts w:hint="eastAsia" w:ascii="宋体" w:eastAsia="宋体"/>
          <w:color w:val="auto"/>
          <w:sz w:val="21"/>
          <w:szCs w:val="21"/>
          <w:highlight w:val="none"/>
          <w:lang w:val="en-US" w:eastAsia="zh-CN"/>
        </w:rPr>
      </w:pPr>
      <w:r>
        <w:rPr>
          <w:rStyle w:val="20"/>
          <w:rFonts w:hint="eastAsia" w:ascii="宋体" w:eastAsia="宋体"/>
          <w:color w:val="auto"/>
          <w:sz w:val="21"/>
          <w:szCs w:val="21"/>
          <w:highlight w:val="none"/>
          <w:lang w:val="en-US" w:eastAsia="zh-CN"/>
        </w:rPr>
        <w:t>通过ISO9000认证，满足《GB/T 26814-2011 微波消解装置》的要求</w:t>
      </w:r>
      <w:r>
        <w:rPr>
          <w:rStyle w:val="20"/>
          <w:rFonts w:hint="eastAsia" w:ascii="宋体"/>
          <w:color w:val="auto"/>
          <w:sz w:val="21"/>
          <w:szCs w:val="21"/>
          <w:highlight w:val="none"/>
          <w:lang w:val="en-US" w:eastAsia="zh-CN"/>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完整的、全新的、符合制造标准的、满足本招标技术附件各项条件及技术要求的石墨阵列消解器，以及安装调试所需用的全部材料和零件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9854" w:type="dxa"/>
        <w:tblInd w:w="0" w:type="dxa"/>
        <w:tblLayout w:type="fixed"/>
        <w:tblCellMar>
          <w:top w:w="0" w:type="dxa"/>
          <w:left w:w="108" w:type="dxa"/>
          <w:bottom w:w="0" w:type="dxa"/>
          <w:right w:w="108" w:type="dxa"/>
        </w:tblCellMar>
      </w:tblPr>
      <w:tblGrid>
        <w:gridCol w:w="755"/>
        <w:gridCol w:w="2290"/>
        <w:gridCol w:w="789"/>
        <w:gridCol w:w="754"/>
        <w:gridCol w:w="1555"/>
        <w:gridCol w:w="3711"/>
      </w:tblGrid>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2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7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7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5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37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2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石墨阵列消解器</w:t>
            </w:r>
          </w:p>
        </w:tc>
        <w:tc>
          <w:tcPr>
            <w:tcW w:w="7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7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3</w:t>
            </w:r>
          </w:p>
        </w:tc>
        <w:tc>
          <w:tcPr>
            <w:tcW w:w="15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7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4632"/>
        <w:gridCol w:w="1495"/>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632"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49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87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各1份</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各1份</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w:t>
      </w:r>
      <w:r>
        <w:rPr>
          <w:rFonts w:hint="eastAsia" w:ascii="宋体"/>
          <w:color w:val="auto"/>
          <w:szCs w:val="21"/>
          <w:highlight w:val="none"/>
          <w:lang w:val="en-US" w:eastAsia="zh-CN"/>
        </w:rPr>
        <w:t>3仪器设备如有</w:t>
      </w:r>
      <w:r>
        <w:rPr>
          <w:rFonts w:hint="eastAsia" w:ascii="宋体"/>
          <w:bCs/>
          <w:color w:val="auto"/>
          <w:szCs w:val="21"/>
          <w:highlight w:val="none"/>
        </w:rPr>
        <w:t>采用外购</w:t>
      </w:r>
      <w:r>
        <w:rPr>
          <w:rFonts w:hint="eastAsia" w:ascii="宋体"/>
          <w:bCs/>
          <w:color w:val="auto"/>
          <w:szCs w:val="21"/>
          <w:highlight w:val="none"/>
          <w:lang w:eastAsia="zh-CN"/>
        </w:rPr>
        <w:t>或</w:t>
      </w:r>
      <w:r>
        <w:rPr>
          <w:rFonts w:hint="eastAsia" w:ascii="宋体"/>
          <w:bCs/>
          <w:color w:val="auto"/>
          <w:szCs w:val="21"/>
          <w:highlight w:val="none"/>
        </w:rPr>
        <w:t>外协件</w:t>
      </w:r>
      <w:r>
        <w:rPr>
          <w:rFonts w:hint="eastAsia" w:ascii="宋体"/>
          <w:bCs/>
          <w:color w:val="auto"/>
          <w:szCs w:val="21"/>
          <w:highlight w:val="none"/>
          <w:lang w:eastAsia="zh-CN"/>
        </w:rPr>
        <w:t>，</w:t>
      </w:r>
      <w:r>
        <w:rPr>
          <w:rFonts w:hint="eastAsia" w:ascii="宋体"/>
          <w:bCs/>
          <w:color w:val="auto"/>
          <w:szCs w:val="21"/>
          <w:highlight w:val="none"/>
        </w:rPr>
        <w:t>应提供原产地证明</w:t>
      </w:r>
      <w:r>
        <w:rPr>
          <w:rFonts w:hint="eastAsia" w:ascii="宋体"/>
          <w:bCs/>
          <w:color w:val="auto"/>
          <w:szCs w:val="21"/>
          <w:highlight w:val="none"/>
          <w:lang w:eastAsia="zh-CN"/>
        </w:rPr>
        <w:t>或</w:t>
      </w:r>
      <w:r>
        <w:rPr>
          <w:rFonts w:hint="eastAsia" w:ascii="宋体"/>
          <w:bCs/>
          <w:color w:val="auto"/>
          <w:szCs w:val="21"/>
          <w:highlight w:val="none"/>
        </w:rPr>
        <w:t>检验合格证书。</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设备组装完成后，招标方在现场将对设备进行有运转验收。试运转将由招标方操作人员在投标方技术人员的密切具体指导下进行。试运转过程中，设备所出现的故障由投标方负责解决，招标方给予协助。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考核要求：在常压、室温条件下进行110℃消解试运行48小时无故障后</w:t>
      </w:r>
      <w:r>
        <w:rPr>
          <w:rFonts w:hint="eastAsia" w:ascii="宋体"/>
          <w:color w:val="auto"/>
          <w:szCs w:val="21"/>
          <w:highlight w:val="none"/>
          <w:lang w:val="en-US" w:eastAsia="zh-CN"/>
        </w:rPr>
        <w:t>。</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color w:val="auto"/>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color w:val="auto"/>
          <w:highlight w:val="none"/>
          <w:lang w:val="en-US" w:eastAsia="zh-CN"/>
        </w:rPr>
      </w:pPr>
      <w:r>
        <w:rPr>
          <w:rFonts w:hint="eastAsia" w:ascii="宋体" w:eastAsia="宋体"/>
          <w:b/>
          <w:bCs w:val="0"/>
          <w:color w:val="auto"/>
          <w:sz w:val="24"/>
          <w:szCs w:val="24"/>
          <w:highlight w:val="none"/>
          <w:lang w:val="en-US" w:eastAsia="zh-CN"/>
        </w:rPr>
        <w:t>三、全自动高性能喷碳仪技术规范书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全自动高性能</w:t>
            </w:r>
            <w:r>
              <w:rPr>
                <w:rFonts w:hint="eastAsia" w:ascii="宋体"/>
                <w:color w:val="auto"/>
                <w:szCs w:val="21"/>
                <w:highlight w:val="none"/>
                <w:lang w:eastAsia="zh-CN"/>
              </w:rPr>
              <w:t>喷碳</w:t>
            </w:r>
            <w:r>
              <w:rPr>
                <w:rFonts w:hint="eastAsia" w:ascii="宋体"/>
                <w:color w:val="auto"/>
                <w:szCs w:val="21"/>
                <w:highlight w:val="none"/>
              </w:rPr>
              <w:t>仪</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pacing w:line="360" w:lineRule="auto"/>
        <w:rPr>
          <w:rFonts w:hint="eastAsia" w:ascii="宋体" w:cs="新宋体"/>
          <w:bCs/>
          <w:color w:val="auto"/>
          <w:szCs w:val="21"/>
          <w:highlight w:val="none"/>
          <w:lang w:bidi="ar-SA"/>
        </w:rPr>
      </w:pPr>
      <w:r>
        <w:rPr>
          <w:rFonts w:hint="eastAsia" w:ascii="宋体" w:hAnsi="Times New Roman" w:cs="Times New Roman"/>
          <w:color w:val="auto"/>
          <w:szCs w:val="21"/>
          <w:highlight w:val="none"/>
        </w:rPr>
        <w:t>1.2交</w:t>
      </w:r>
      <w:r>
        <w:rPr>
          <w:rFonts w:hint="eastAsia" w:ascii="宋体" w:cs="新宋体"/>
          <w:bCs/>
          <w:color w:val="auto"/>
          <w:szCs w:val="21"/>
          <w:highlight w:val="none"/>
          <w:lang w:bidi="ar-SA"/>
        </w:rPr>
        <w:t>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pStyle w:val="17"/>
        <w:numPr>
          <w:ilvl w:val="0"/>
          <w:numId w:val="0"/>
        </w:numPr>
        <w:tabs>
          <w:tab w:val="left" w:pos="426"/>
        </w:tabs>
        <w:jc w:val="both"/>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napToGrid w:val="0"/>
        <w:spacing w:line="360" w:lineRule="auto"/>
        <w:ind w:firstLine="420" w:firstLineChars="200"/>
        <w:rPr>
          <w:rFonts w:hint="eastAsia" w:ascii="宋体"/>
          <w:bCs/>
          <w:snapToGrid w:val="0"/>
          <w:color w:val="auto"/>
          <w:kern w:val="0"/>
          <w:szCs w:val="21"/>
          <w:highlight w:val="none"/>
        </w:rPr>
      </w:pPr>
      <w:r>
        <w:rPr>
          <w:rFonts w:hint="eastAsia" w:ascii="宋体" w:hAnsi="Times New Roman" w:cs="Times New Roman"/>
          <w:color w:val="auto"/>
          <w:szCs w:val="21"/>
          <w:highlight w:val="none"/>
          <w:lang w:eastAsia="zh-CN"/>
        </w:rPr>
        <w:t>实验室</w:t>
      </w:r>
      <w:r>
        <w:rPr>
          <w:rFonts w:hint="eastAsia" w:ascii="宋体"/>
          <w:bCs/>
          <w:snapToGrid w:val="0"/>
          <w:color w:val="auto"/>
          <w:kern w:val="0"/>
          <w:szCs w:val="21"/>
          <w:highlight w:val="none"/>
          <w:lang w:eastAsia="zh-CN"/>
        </w:rPr>
        <w:t>中</w:t>
      </w:r>
      <w:r>
        <w:rPr>
          <w:rFonts w:hint="eastAsia" w:ascii="宋体"/>
          <w:bCs/>
          <w:snapToGrid w:val="0"/>
          <w:color w:val="auto"/>
          <w:kern w:val="0"/>
          <w:szCs w:val="21"/>
          <w:highlight w:val="none"/>
        </w:rPr>
        <w:t>用于扫描电镜</w:t>
      </w:r>
      <w:r>
        <w:rPr>
          <w:rFonts w:hint="eastAsia" w:ascii="宋体"/>
          <w:bCs/>
          <w:snapToGrid w:val="0"/>
          <w:color w:val="auto"/>
          <w:kern w:val="0"/>
          <w:szCs w:val="21"/>
          <w:highlight w:val="none"/>
          <w:lang w:eastAsia="zh-CN"/>
        </w:rPr>
        <w:t>导电性差</w:t>
      </w:r>
      <w:r>
        <w:rPr>
          <w:rFonts w:hint="eastAsia" w:ascii="宋体"/>
          <w:bCs/>
          <w:snapToGrid w:val="0"/>
          <w:color w:val="auto"/>
          <w:kern w:val="0"/>
          <w:szCs w:val="21"/>
          <w:highlight w:val="none"/>
        </w:rPr>
        <w:t>样品的离子溅射</w:t>
      </w:r>
      <w:r>
        <w:rPr>
          <w:rFonts w:hint="eastAsia" w:ascii="宋体"/>
          <w:bCs/>
          <w:snapToGrid w:val="0"/>
          <w:color w:val="auto"/>
          <w:kern w:val="0"/>
          <w:szCs w:val="21"/>
          <w:highlight w:val="none"/>
          <w:lang w:eastAsia="zh-CN"/>
        </w:rPr>
        <w:t>喷碳镀膜</w:t>
      </w:r>
      <w:r>
        <w:rPr>
          <w:rFonts w:hint="eastAsia" w:ascii="宋体"/>
          <w:bCs/>
          <w:snapToGrid w:val="0"/>
          <w:color w:val="auto"/>
          <w:kern w:val="0"/>
          <w:szCs w:val="21"/>
          <w:highlight w:val="none"/>
        </w:rPr>
        <w:t>制备</w:t>
      </w:r>
      <w:r>
        <w:rPr>
          <w:rFonts w:hint="eastAsia" w:ascii="宋体"/>
          <w:bCs/>
          <w:snapToGrid w:val="0"/>
          <w:color w:val="auto"/>
          <w:kern w:val="0"/>
          <w:szCs w:val="21"/>
          <w:highlight w:val="none"/>
          <w:lang w:eastAsia="zh-CN"/>
        </w:rPr>
        <w:t>，</w:t>
      </w:r>
      <w:r>
        <w:rPr>
          <w:rFonts w:hint="eastAsia" w:ascii="宋体"/>
          <w:bCs/>
          <w:snapToGrid w:val="0"/>
          <w:color w:val="auto"/>
          <w:kern w:val="0"/>
          <w:szCs w:val="21"/>
          <w:highlight w:val="none"/>
        </w:rPr>
        <w:t>以便对导电性差的样品进行SEM形貌观察及进行能谱EDS或EBSD分析。</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w:t>
      </w:r>
      <w:r>
        <w:rPr>
          <w:rStyle w:val="20"/>
          <w:rFonts w:hint="eastAsia" w:ascii="宋体" w:hAnsi="Times New Roman" w:eastAsia="宋体" w:cs="Times New Roman"/>
          <w:b/>
          <w:bCs/>
          <w:color w:val="auto"/>
          <w:sz w:val="21"/>
          <w:szCs w:val="21"/>
          <w:highlight w:val="none"/>
        </w:rPr>
        <w:t>技术</w:t>
      </w:r>
      <w:r>
        <w:rPr>
          <w:rStyle w:val="20"/>
          <w:rFonts w:hint="eastAsia" w:ascii="宋体" w:eastAsia="宋体"/>
          <w:b/>
          <w:bCs/>
          <w:color w:val="auto"/>
          <w:sz w:val="21"/>
          <w:szCs w:val="21"/>
          <w:highlight w:val="none"/>
        </w:rPr>
        <w:t>要求</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w:t>
      </w:r>
      <w:r>
        <w:rPr>
          <w:rFonts w:hint="eastAsia" w:ascii="宋体" w:hAnsi="Times New Roman" w:cs="Times New Roman"/>
          <w:color w:val="auto"/>
          <w:szCs w:val="21"/>
          <w:highlight w:val="none"/>
        </w:rPr>
        <w:t>基本技术参数</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 样品室玻璃腔体尺寸120mm Ø x 120mm H，高强度不锈钢结构。</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3.1.2电源规格：AC220V±10% ，50HZ。</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3.1.3集成度高、结构先进、简洁、美观。</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3.1.4样品台：可放置12个标准钉形样品台，高度可在 30mm内调节。</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3.1.5微处理器控制，远程电流/电压感应。</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3.1.6最大电流180A，程序化数字控制。</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3.1.7提供真空安全联锁装置，配有过流保护。</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3.1.8自动进气控制保证溅射期间最佳的真空水平。</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3.1.9高纯度碳棒，直径6.15mm，纯度不低于99.99%。</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3.1.10自动蒸镀控制，可选择手动操作，也可以控制数字定时器及电压设定实现自动蒸镀控制，具备自动放气功能。</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3.1.11机械泵流量在2L/s以上，30s以内真空度下降到0.1mb以下。</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3.1.12膜厚监控仪要求通过石英晶体进行原位监控，显示纳米级厚度，厚度可精确到1nm。</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3.</w:t>
      </w:r>
      <w:r>
        <w:rPr>
          <w:rFonts w:hint="eastAsia" w:ascii="宋体" w:hAnsi="Times New Roman" w:cs="Times New Roman"/>
          <w:color w:val="auto"/>
          <w:szCs w:val="21"/>
          <w:highlight w:val="none"/>
          <w:lang w:val="en-US" w:eastAsia="zh-CN"/>
        </w:rPr>
        <w:t>2</w:t>
      </w:r>
      <w:r>
        <w:rPr>
          <w:rFonts w:hint="eastAsia" w:ascii="宋体" w:hAnsi="Times New Roman" w:cs="Times New Roman"/>
          <w:color w:val="auto"/>
          <w:szCs w:val="21"/>
          <w:highlight w:val="none"/>
        </w:rPr>
        <w:t>标准</w:t>
      </w:r>
    </w:p>
    <w:p>
      <w:pPr>
        <w:tabs>
          <w:tab w:val="left" w:pos="0"/>
        </w:tabs>
        <w:spacing w:line="360" w:lineRule="auto"/>
        <w:jc w:val="left"/>
        <w:rPr>
          <w:rFonts w:hint="eastAsia" w:ascii="宋体"/>
          <w:bCs/>
          <w:color w:val="auto"/>
          <w:szCs w:val="21"/>
          <w:highlight w:val="none"/>
          <w:lang w:val="en-US" w:eastAsia="zh-CN"/>
        </w:rPr>
      </w:pPr>
      <w:r>
        <w:rPr>
          <w:rFonts w:hint="eastAsia" w:ascii="宋体"/>
          <w:bCs/>
          <w:color w:val="auto"/>
          <w:szCs w:val="21"/>
          <w:highlight w:val="none"/>
        </w:rPr>
        <w:tab/>
      </w:r>
      <w:r>
        <w:rPr>
          <w:rFonts w:hint="eastAsia" w:ascii="宋体"/>
          <w:bCs/>
          <w:color w:val="auto"/>
          <w:szCs w:val="21"/>
          <w:highlight w:val="none"/>
          <w:lang w:val="en-US" w:eastAsia="zh-CN"/>
        </w:rPr>
        <w:t>产品需通过ISO9001质量标准体系认证。</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w:t>
      </w:r>
      <w:r>
        <w:rPr>
          <w:rFonts w:hint="eastAsia" w:ascii="宋体" w:eastAsia="宋体"/>
          <w:color w:val="auto"/>
          <w:szCs w:val="21"/>
          <w:highlight w:val="none"/>
          <w:lang w:eastAsia="zh-CN"/>
        </w:rPr>
        <w:t>全自动高性能</w:t>
      </w:r>
      <w:r>
        <w:rPr>
          <w:rFonts w:hint="eastAsia" w:ascii="宋体"/>
          <w:color w:val="auto"/>
          <w:szCs w:val="21"/>
          <w:highlight w:val="none"/>
          <w:lang w:eastAsia="zh-CN"/>
        </w:rPr>
        <w:t>喷碳</w:t>
      </w:r>
      <w:r>
        <w:rPr>
          <w:rFonts w:hint="eastAsia" w:ascii="宋体" w:eastAsia="宋体"/>
          <w:color w:val="auto"/>
          <w:szCs w:val="21"/>
          <w:highlight w:val="none"/>
          <w:lang w:eastAsia="zh-CN"/>
        </w:rPr>
        <w:t>仪</w:t>
      </w:r>
      <w:r>
        <w:rPr>
          <w:rFonts w:hint="eastAsia" w:ascii="宋体"/>
          <w:color w:val="auto"/>
          <w:szCs w:val="21"/>
          <w:highlight w:val="none"/>
        </w:rPr>
        <w:t>，以及安装调试所需用的全部材料和零件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9854" w:type="dxa"/>
        <w:tblInd w:w="0" w:type="dxa"/>
        <w:tblLayout w:type="fixed"/>
        <w:tblCellMar>
          <w:top w:w="0" w:type="dxa"/>
          <w:left w:w="108" w:type="dxa"/>
          <w:bottom w:w="0" w:type="dxa"/>
          <w:right w:w="108" w:type="dxa"/>
        </w:tblCellMar>
      </w:tblPr>
      <w:tblGrid>
        <w:gridCol w:w="806"/>
        <w:gridCol w:w="2692"/>
        <w:gridCol w:w="863"/>
        <w:gridCol w:w="921"/>
        <w:gridCol w:w="1659"/>
        <w:gridCol w:w="2913"/>
      </w:tblGrid>
      <w:tr>
        <w:tblPrEx>
          <w:tblLayout w:type="fixed"/>
          <w:tblCellMar>
            <w:top w:w="0" w:type="dxa"/>
            <w:left w:w="108" w:type="dxa"/>
            <w:bottom w:w="0" w:type="dxa"/>
            <w:right w:w="108" w:type="dxa"/>
          </w:tblCellMar>
        </w:tblPrEx>
        <w:trPr>
          <w:trHeight w:val="432" w:hRule="atLeast"/>
        </w:trPr>
        <w:tc>
          <w:tcPr>
            <w:tcW w:w="80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6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8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29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32" w:hRule="atLeast"/>
        </w:trPr>
        <w:tc>
          <w:tcPr>
            <w:tcW w:w="80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6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eastAsia="宋体"/>
                <w:color w:val="auto"/>
                <w:szCs w:val="21"/>
                <w:highlight w:val="none"/>
                <w:lang w:eastAsia="zh-CN"/>
              </w:rPr>
              <w:t>全自动高性能</w:t>
            </w:r>
            <w:r>
              <w:rPr>
                <w:rFonts w:hint="eastAsia" w:ascii="宋体"/>
                <w:color w:val="auto"/>
                <w:szCs w:val="21"/>
                <w:highlight w:val="none"/>
                <w:lang w:eastAsia="zh-CN"/>
              </w:rPr>
              <w:t>喷碳</w:t>
            </w:r>
            <w:r>
              <w:rPr>
                <w:rFonts w:hint="eastAsia" w:ascii="宋体" w:eastAsia="宋体"/>
                <w:color w:val="auto"/>
                <w:szCs w:val="21"/>
                <w:highlight w:val="none"/>
                <w:lang w:eastAsia="zh-CN"/>
              </w:rPr>
              <w:t>仪</w:t>
            </w:r>
          </w:p>
        </w:tc>
        <w:tc>
          <w:tcPr>
            <w:tcW w:w="8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9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32" w:hRule="atLeast"/>
        </w:trPr>
        <w:tc>
          <w:tcPr>
            <w:tcW w:w="80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2</w:t>
            </w:r>
          </w:p>
        </w:tc>
        <w:tc>
          <w:tcPr>
            <w:tcW w:w="26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机械泵</w:t>
            </w:r>
          </w:p>
        </w:tc>
        <w:tc>
          <w:tcPr>
            <w:tcW w:w="8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台</w:t>
            </w:r>
          </w:p>
        </w:tc>
        <w:tc>
          <w:tcPr>
            <w:tcW w:w="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9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32" w:hRule="atLeast"/>
        </w:trPr>
        <w:tc>
          <w:tcPr>
            <w:tcW w:w="80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3</w:t>
            </w:r>
          </w:p>
        </w:tc>
        <w:tc>
          <w:tcPr>
            <w:tcW w:w="26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膜厚监控仪</w:t>
            </w:r>
          </w:p>
        </w:tc>
        <w:tc>
          <w:tcPr>
            <w:tcW w:w="8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台</w:t>
            </w:r>
          </w:p>
        </w:tc>
        <w:tc>
          <w:tcPr>
            <w:tcW w:w="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9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4632"/>
        <w:gridCol w:w="1495"/>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632"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49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87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w:t>
      </w:r>
      <w:r>
        <w:rPr>
          <w:rFonts w:hint="eastAsia" w:ascii="宋体"/>
          <w:color w:val="auto"/>
          <w:szCs w:val="21"/>
          <w:highlight w:val="none"/>
          <w:lang w:val="en-US" w:eastAsia="zh-CN"/>
        </w:rPr>
        <w:t>3仪器设备如有</w:t>
      </w:r>
      <w:r>
        <w:rPr>
          <w:rFonts w:hint="eastAsia" w:ascii="宋体"/>
          <w:bCs/>
          <w:color w:val="auto"/>
          <w:szCs w:val="21"/>
          <w:highlight w:val="none"/>
        </w:rPr>
        <w:t>采用外购</w:t>
      </w:r>
      <w:r>
        <w:rPr>
          <w:rFonts w:hint="eastAsia" w:ascii="宋体"/>
          <w:bCs/>
          <w:color w:val="auto"/>
          <w:szCs w:val="21"/>
          <w:highlight w:val="none"/>
          <w:lang w:eastAsia="zh-CN"/>
        </w:rPr>
        <w:t>或</w:t>
      </w:r>
      <w:r>
        <w:rPr>
          <w:rFonts w:hint="eastAsia" w:ascii="宋体"/>
          <w:bCs/>
          <w:color w:val="auto"/>
          <w:szCs w:val="21"/>
          <w:highlight w:val="none"/>
        </w:rPr>
        <w:t>外协件</w:t>
      </w:r>
      <w:r>
        <w:rPr>
          <w:rFonts w:hint="eastAsia" w:ascii="宋体"/>
          <w:bCs/>
          <w:color w:val="auto"/>
          <w:szCs w:val="21"/>
          <w:highlight w:val="none"/>
          <w:lang w:eastAsia="zh-CN"/>
        </w:rPr>
        <w:t>，</w:t>
      </w:r>
      <w:r>
        <w:rPr>
          <w:rFonts w:hint="eastAsia" w:ascii="宋体"/>
          <w:bCs/>
          <w:color w:val="auto"/>
          <w:szCs w:val="21"/>
          <w:highlight w:val="none"/>
        </w:rPr>
        <w:t>应提供原产地证明</w:t>
      </w:r>
      <w:r>
        <w:rPr>
          <w:rFonts w:hint="eastAsia" w:ascii="宋体"/>
          <w:bCs/>
          <w:color w:val="auto"/>
          <w:szCs w:val="21"/>
          <w:highlight w:val="none"/>
          <w:lang w:eastAsia="zh-CN"/>
        </w:rPr>
        <w:t>或</w:t>
      </w:r>
      <w:r>
        <w:rPr>
          <w:rFonts w:hint="eastAsia" w:ascii="宋体"/>
          <w:bCs/>
          <w:color w:val="auto"/>
          <w:szCs w:val="21"/>
          <w:highlight w:val="none"/>
        </w:rPr>
        <w:t>检验合格证书。</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设备到货后，投标方要派遣培训专家到招标方现场，为招标方操作人员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考核要求：要求全自动高性能喷碳仪</w:t>
      </w:r>
      <w:r>
        <w:rPr>
          <w:rFonts w:hint="eastAsia" w:ascii="宋体"/>
          <w:color w:val="auto"/>
          <w:szCs w:val="21"/>
          <w:highlight w:val="none"/>
          <w:lang w:val="en-US" w:eastAsia="zh-CN"/>
        </w:rPr>
        <w:t>能够连续喷碳运行5次（每次3分钟）无故障。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color w:val="auto"/>
          <w:highlight w:val="none"/>
          <w:lang w:val="en-US" w:eastAsia="zh-CN"/>
        </w:rPr>
      </w:pPr>
      <w:r>
        <w:rPr>
          <w:rFonts w:hint="eastAsia" w:ascii="宋体"/>
          <w:b/>
          <w:bCs w:val="0"/>
          <w:color w:val="auto"/>
          <w:sz w:val="24"/>
          <w:szCs w:val="24"/>
          <w:highlight w:val="none"/>
          <w:lang w:val="en-US" w:eastAsia="zh-CN"/>
        </w:rPr>
        <w:t>四</w:t>
      </w:r>
      <w:r>
        <w:rPr>
          <w:rFonts w:hint="eastAsia" w:ascii="宋体" w:eastAsia="宋体"/>
          <w:b/>
          <w:bCs w:val="0"/>
          <w:color w:val="auto"/>
          <w:sz w:val="24"/>
          <w:szCs w:val="24"/>
          <w:highlight w:val="none"/>
          <w:lang w:val="en-US" w:eastAsia="zh-CN"/>
        </w:rPr>
        <w:t>、全自动高性能离子溅射仪技术规范书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854" w:type="dxa"/>
        <w:tblInd w:w="0" w:type="dxa"/>
        <w:tblLayout w:type="fixed"/>
        <w:tblCellMar>
          <w:top w:w="0" w:type="dxa"/>
          <w:left w:w="108" w:type="dxa"/>
          <w:bottom w:w="0" w:type="dxa"/>
          <w:right w:w="108" w:type="dxa"/>
        </w:tblCellMar>
      </w:tblPr>
      <w:tblGrid>
        <w:gridCol w:w="939"/>
        <w:gridCol w:w="3270"/>
        <w:gridCol w:w="1162"/>
        <w:gridCol w:w="962"/>
        <w:gridCol w:w="1784"/>
        <w:gridCol w:w="1737"/>
      </w:tblGrid>
      <w:tr>
        <w:tblPrEx>
          <w:tblLayout w:type="fixed"/>
          <w:tblCellMar>
            <w:top w:w="0" w:type="dxa"/>
            <w:left w:w="108" w:type="dxa"/>
            <w:bottom w:w="0" w:type="dxa"/>
            <w:right w:w="108" w:type="dxa"/>
          </w:tblCellMar>
        </w:tblPrEx>
        <w:trPr>
          <w:trHeight w:val="158"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2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1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9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7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2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全自动高性能离子溅射仪</w:t>
            </w:r>
          </w:p>
        </w:tc>
        <w:tc>
          <w:tcPr>
            <w:tcW w:w="11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9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17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lang w:eastAsia="zh-CN"/>
        </w:rPr>
        <w:t>实验室中</w:t>
      </w:r>
      <w:r>
        <w:rPr>
          <w:rFonts w:hint="eastAsia" w:ascii="宋体"/>
          <w:bCs/>
          <w:snapToGrid w:val="0"/>
          <w:color w:val="auto"/>
          <w:kern w:val="0"/>
          <w:szCs w:val="21"/>
          <w:highlight w:val="none"/>
        </w:rPr>
        <w:t>用于扫描电镜</w:t>
      </w:r>
      <w:r>
        <w:rPr>
          <w:rFonts w:hint="eastAsia" w:ascii="宋体"/>
          <w:bCs/>
          <w:snapToGrid w:val="0"/>
          <w:color w:val="auto"/>
          <w:kern w:val="0"/>
          <w:szCs w:val="21"/>
          <w:highlight w:val="none"/>
          <w:lang w:eastAsia="zh-CN"/>
        </w:rPr>
        <w:t>导电性差</w:t>
      </w:r>
      <w:r>
        <w:rPr>
          <w:rFonts w:hint="eastAsia" w:ascii="宋体"/>
          <w:bCs/>
          <w:snapToGrid w:val="0"/>
          <w:color w:val="auto"/>
          <w:kern w:val="0"/>
          <w:szCs w:val="21"/>
          <w:highlight w:val="none"/>
        </w:rPr>
        <w:t>样品的离子溅射</w:t>
      </w:r>
      <w:r>
        <w:rPr>
          <w:rFonts w:hint="eastAsia" w:ascii="宋体"/>
          <w:bCs/>
          <w:snapToGrid w:val="0"/>
          <w:color w:val="auto"/>
          <w:kern w:val="0"/>
          <w:szCs w:val="21"/>
          <w:highlight w:val="none"/>
          <w:lang w:eastAsia="zh-CN"/>
        </w:rPr>
        <w:t>喷金镀膜</w:t>
      </w:r>
      <w:r>
        <w:rPr>
          <w:rFonts w:hint="eastAsia" w:ascii="宋体"/>
          <w:bCs/>
          <w:snapToGrid w:val="0"/>
          <w:color w:val="auto"/>
          <w:kern w:val="0"/>
          <w:szCs w:val="21"/>
          <w:highlight w:val="none"/>
        </w:rPr>
        <w:t>制备</w:t>
      </w:r>
      <w:r>
        <w:rPr>
          <w:rFonts w:hint="eastAsia" w:ascii="宋体"/>
          <w:bCs/>
          <w:snapToGrid w:val="0"/>
          <w:color w:val="auto"/>
          <w:kern w:val="0"/>
          <w:szCs w:val="21"/>
          <w:highlight w:val="none"/>
          <w:lang w:eastAsia="zh-CN"/>
        </w:rPr>
        <w:t>，</w:t>
      </w:r>
      <w:r>
        <w:rPr>
          <w:rFonts w:hint="eastAsia" w:ascii="宋体"/>
          <w:bCs/>
          <w:snapToGrid w:val="0"/>
          <w:color w:val="auto"/>
          <w:kern w:val="0"/>
          <w:szCs w:val="21"/>
          <w:highlight w:val="none"/>
        </w:rPr>
        <w:t>以便对导电性差的样品进行SEM形貌观察及进行能谱EDS或EBSD分析。</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lang w:val="en-US" w:eastAsia="zh-CN"/>
        </w:rPr>
        <w:t>3.1</w:t>
      </w:r>
      <w:r>
        <w:rPr>
          <w:rStyle w:val="20"/>
          <w:rFonts w:hint="eastAsia" w:ascii="宋体" w:eastAsia="宋体"/>
          <w:b w:val="0"/>
          <w:color w:val="auto"/>
          <w:sz w:val="21"/>
          <w:szCs w:val="21"/>
          <w:highlight w:val="none"/>
        </w:rPr>
        <w:t>基本技术参数</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3.1.1样品室玻璃腔体尺寸150mm Ø x 165mm H，高强度不锈钢结构。</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3.1.2电源规格：AC220V±10% ，50HZ。</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3.1.3样品台：可放置12个标准钉形样品台，高度可在60mm内调节。</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3.1.4微处理器控制，远程电流/电压感应。</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3.1.5最大电流40mA，程序化数字控制。</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3.1.6提供真空安全联锁装置，配有过流保护。</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3.1.7低电压平面磁控管，靶材更换快速，环绕暗区护罩。</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3.1.8溅射靶材：铂靶材1个，金靶材1个；纯度：99.99%。</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3.1.9靶材尺寸：直径57mm ；厚度0.1mm。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3.1.10自动气体换气和放气功能，带有“暂停”控制的数字定时器（0－300s）。</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3.1.11膜厚监控仪要求通过石英晶体进行原位监控，显示纳米级厚度，厚度可精确到1nm。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3.1.12机械泵流量在2L/s以上，30s以内真空度下降到0.1mb以下。</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3.1.13</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3.</w:t>
      </w:r>
      <w:r>
        <w:rPr>
          <w:rFonts w:hint="eastAsia" w:ascii="宋体" w:hAnsi="Times New Roman" w:cs="Times New Roman"/>
          <w:color w:val="auto"/>
          <w:szCs w:val="21"/>
          <w:highlight w:val="none"/>
          <w:lang w:val="en-US" w:eastAsia="zh-CN"/>
        </w:rPr>
        <w:t>2</w:t>
      </w:r>
      <w:r>
        <w:rPr>
          <w:rFonts w:hint="eastAsia" w:ascii="宋体" w:hAnsi="Times New Roman" w:cs="Times New Roman"/>
          <w:color w:val="auto"/>
          <w:szCs w:val="21"/>
          <w:highlight w:val="none"/>
        </w:rPr>
        <w:t>标准</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rPr>
        <w:tab/>
      </w:r>
      <w:r>
        <w:rPr>
          <w:rFonts w:hint="eastAsia" w:ascii="宋体" w:hAnsi="Times New Roman" w:cs="Times New Roman"/>
          <w:color w:val="auto"/>
          <w:szCs w:val="21"/>
          <w:highlight w:val="none"/>
          <w:lang w:val="en-US" w:eastAsia="zh-CN"/>
        </w:rPr>
        <w:t>产品需通过ISO9001质量标准体系认证。</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w:t>
      </w:r>
      <w:r>
        <w:rPr>
          <w:rFonts w:hint="eastAsia" w:ascii="宋体" w:eastAsia="宋体"/>
          <w:color w:val="auto"/>
          <w:szCs w:val="21"/>
          <w:highlight w:val="none"/>
          <w:lang w:eastAsia="zh-CN"/>
        </w:rPr>
        <w:t>全自动高性能离子溅射仪</w:t>
      </w:r>
      <w:r>
        <w:rPr>
          <w:rFonts w:hint="eastAsia" w:ascii="宋体"/>
          <w:color w:val="auto"/>
          <w:szCs w:val="21"/>
          <w:highlight w:val="none"/>
        </w:rPr>
        <w:t>，以及安装调试所需用的全部材料和零件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8520" w:type="dxa"/>
        <w:tblInd w:w="0" w:type="dxa"/>
        <w:tblLayout w:type="fixed"/>
        <w:tblCellMar>
          <w:top w:w="0" w:type="dxa"/>
          <w:left w:w="108" w:type="dxa"/>
          <w:bottom w:w="0" w:type="dxa"/>
          <w:right w:w="108" w:type="dxa"/>
        </w:tblCellMar>
      </w:tblPr>
      <w:tblGrid>
        <w:gridCol w:w="653"/>
        <w:gridCol w:w="2673"/>
        <w:gridCol w:w="700"/>
        <w:gridCol w:w="690"/>
        <w:gridCol w:w="1700"/>
        <w:gridCol w:w="2104"/>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eastAsia="宋体"/>
                <w:color w:val="auto"/>
                <w:szCs w:val="21"/>
                <w:highlight w:val="none"/>
                <w:lang w:eastAsia="zh-CN"/>
              </w:rPr>
              <w:t>全自动高性能离子溅射仪</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2</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机械泵</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台</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3</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膜厚监控仪</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台</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4</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eastAsia="宋体"/>
                <w:color w:val="auto"/>
                <w:szCs w:val="21"/>
                <w:highlight w:val="none"/>
                <w:lang w:eastAsia="zh-CN"/>
              </w:rPr>
              <w:t>溅射靶材（</w:t>
            </w:r>
            <w:r>
              <w:rPr>
                <w:rFonts w:hint="eastAsia" w:ascii="宋体" w:eastAsia="宋体"/>
                <w:color w:val="auto"/>
                <w:szCs w:val="21"/>
                <w:highlight w:val="none"/>
                <w:lang w:val="en-US" w:eastAsia="zh-CN"/>
              </w:rPr>
              <w:t>金</w:t>
            </w:r>
            <w:r>
              <w:rPr>
                <w:rFonts w:hint="eastAsia" w:ascii="宋体" w:eastAsia="宋体"/>
                <w:color w:val="auto"/>
                <w:szCs w:val="21"/>
                <w:highlight w:val="none"/>
                <w:lang w:eastAsia="zh-CN"/>
              </w:rPr>
              <w:t>）</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个</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5</w:t>
            </w:r>
          </w:p>
        </w:tc>
        <w:tc>
          <w:tcPr>
            <w:tcW w:w="2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eastAsia="宋体"/>
                <w:color w:val="auto"/>
                <w:szCs w:val="21"/>
                <w:highlight w:val="none"/>
                <w:lang w:eastAsia="zh-CN"/>
              </w:rPr>
              <w:t>溅射靶材（</w:t>
            </w:r>
            <w:r>
              <w:rPr>
                <w:rFonts w:hint="eastAsia" w:ascii="宋体" w:eastAsia="宋体"/>
                <w:color w:val="auto"/>
                <w:szCs w:val="21"/>
                <w:highlight w:val="none"/>
                <w:lang w:val="en-US" w:eastAsia="zh-CN"/>
              </w:rPr>
              <w:t>铂</w:t>
            </w:r>
            <w:r>
              <w:rPr>
                <w:rFonts w:hint="eastAsia" w:ascii="宋体" w:eastAsia="宋体"/>
                <w:color w:val="auto"/>
                <w:szCs w:val="21"/>
                <w:highlight w:val="none"/>
                <w:lang w:eastAsia="zh-CN"/>
              </w:rPr>
              <w:t>）</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eastAsia="zh-CN"/>
              </w:rPr>
            </w:pPr>
            <w:r>
              <w:rPr>
                <w:rFonts w:hint="eastAsia" w:ascii="宋体"/>
                <w:color w:val="auto"/>
                <w:szCs w:val="21"/>
                <w:highlight w:val="none"/>
                <w:lang w:eastAsia="zh-CN"/>
              </w:rPr>
              <w:t>个</w:t>
            </w:r>
          </w:p>
        </w:tc>
        <w:tc>
          <w:tcPr>
            <w:tcW w:w="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1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04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30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507"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w:t>
      </w:r>
      <w:r>
        <w:rPr>
          <w:rFonts w:hint="eastAsia" w:ascii="宋体"/>
          <w:color w:val="auto"/>
          <w:szCs w:val="21"/>
          <w:highlight w:val="none"/>
          <w:lang w:val="en-US" w:eastAsia="zh-CN"/>
        </w:rPr>
        <w:t>3仪器设备如有</w:t>
      </w:r>
      <w:r>
        <w:rPr>
          <w:rFonts w:hint="eastAsia" w:ascii="宋体"/>
          <w:bCs/>
          <w:color w:val="auto"/>
          <w:szCs w:val="21"/>
          <w:highlight w:val="none"/>
        </w:rPr>
        <w:t>采用外购</w:t>
      </w:r>
      <w:r>
        <w:rPr>
          <w:rFonts w:hint="eastAsia" w:ascii="宋体"/>
          <w:bCs/>
          <w:color w:val="auto"/>
          <w:szCs w:val="21"/>
          <w:highlight w:val="none"/>
          <w:lang w:eastAsia="zh-CN"/>
        </w:rPr>
        <w:t>或</w:t>
      </w:r>
      <w:r>
        <w:rPr>
          <w:rFonts w:hint="eastAsia" w:ascii="宋体"/>
          <w:bCs/>
          <w:color w:val="auto"/>
          <w:szCs w:val="21"/>
          <w:highlight w:val="none"/>
        </w:rPr>
        <w:t>外协件</w:t>
      </w:r>
      <w:r>
        <w:rPr>
          <w:rFonts w:hint="eastAsia" w:ascii="宋体"/>
          <w:bCs/>
          <w:color w:val="auto"/>
          <w:szCs w:val="21"/>
          <w:highlight w:val="none"/>
          <w:lang w:eastAsia="zh-CN"/>
        </w:rPr>
        <w:t>，</w:t>
      </w:r>
      <w:r>
        <w:rPr>
          <w:rFonts w:hint="eastAsia" w:ascii="宋体"/>
          <w:bCs/>
          <w:color w:val="auto"/>
          <w:szCs w:val="21"/>
          <w:highlight w:val="none"/>
        </w:rPr>
        <w:t>应提供原产地证明</w:t>
      </w:r>
      <w:r>
        <w:rPr>
          <w:rFonts w:hint="eastAsia" w:ascii="宋体"/>
          <w:bCs/>
          <w:color w:val="auto"/>
          <w:szCs w:val="21"/>
          <w:highlight w:val="none"/>
          <w:lang w:eastAsia="zh-CN"/>
        </w:rPr>
        <w:t>或</w:t>
      </w:r>
      <w:r>
        <w:rPr>
          <w:rFonts w:hint="eastAsia" w:ascii="宋体"/>
          <w:bCs/>
          <w:color w:val="auto"/>
          <w:szCs w:val="21"/>
          <w:highlight w:val="none"/>
        </w:rPr>
        <w:t>检验合格证书。</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设备到货后，投标方要派遣培训专家到招标方现场，为招标方操作人员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考核要求：要求全自动高性能离子溅射仪</w:t>
      </w:r>
      <w:r>
        <w:rPr>
          <w:rFonts w:hint="eastAsia" w:ascii="宋体"/>
          <w:color w:val="auto"/>
          <w:szCs w:val="21"/>
          <w:highlight w:val="none"/>
          <w:lang w:val="en-US" w:eastAsia="zh-CN"/>
        </w:rPr>
        <w:t>能够连续喷金运行5次（每次3分钟）无故障。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color w:val="auto"/>
          <w:highlight w:val="none"/>
          <w:lang w:val="en-US" w:eastAsia="zh-CN"/>
        </w:rPr>
      </w:pPr>
      <w:r>
        <w:rPr>
          <w:rFonts w:hint="eastAsia" w:ascii="宋体"/>
          <w:b/>
          <w:bCs w:val="0"/>
          <w:color w:val="auto"/>
          <w:sz w:val="24"/>
          <w:szCs w:val="24"/>
          <w:highlight w:val="none"/>
          <w:lang w:val="en-US" w:eastAsia="zh-CN"/>
        </w:rPr>
        <w:t>五</w:t>
      </w:r>
      <w:r>
        <w:rPr>
          <w:rFonts w:hint="eastAsia" w:ascii="宋体" w:eastAsia="宋体"/>
          <w:b/>
          <w:bCs w:val="0"/>
          <w:color w:val="auto"/>
          <w:sz w:val="24"/>
          <w:szCs w:val="24"/>
          <w:highlight w:val="none"/>
          <w:lang w:val="en-US" w:eastAsia="zh-CN"/>
        </w:rPr>
        <w:t>、全自动玻璃器皿清洗机技术规范书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全自动玻璃清洗机</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ind w:firstLine="420" w:firstLineChars="200"/>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w:t>
      </w:r>
      <w:r>
        <w:rPr>
          <w:rFonts w:hint="eastAsia" w:ascii="宋体" w:cs="新宋体"/>
          <w:bCs/>
          <w:color w:val="auto"/>
          <w:szCs w:val="21"/>
          <w:highlight w:val="none"/>
          <w:u w:val="single"/>
          <w:lang w:val="en-US" w:eastAsia="zh-CN" w:bidi="ar-SA"/>
        </w:rPr>
        <w:t xml:space="preserve">AC220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可以对实验室</w:t>
      </w:r>
      <w:r>
        <w:rPr>
          <w:rFonts w:hint="eastAsia" w:ascii="宋体"/>
          <w:bCs/>
          <w:snapToGrid w:val="0"/>
          <w:color w:val="auto"/>
          <w:kern w:val="0"/>
          <w:szCs w:val="21"/>
          <w:highlight w:val="none"/>
          <w:lang w:eastAsia="zh-CN"/>
        </w:rPr>
        <w:t>中盛放各种</w:t>
      </w:r>
      <w:r>
        <w:rPr>
          <w:rFonts w:hint="eastAsia" w:ascii="宋体"/>
          <w:bCs/>
          <w:snapToGrid w:val="0"/>
          <w:color w:val="auto"/>
          <w:kern w:val="0"/>
          <w:szCs w:val="21"/>
          <w:highlight w:val="none"/>
          <w:lang w:val="en-US" w:eastAsia="zh-CN"/>
        </w:rPr>
        <w:t>PH浓度的溶液、物料、有机物、有机溶液的</w:t>
      </w:r>
      <w:r>
        <w:rPr>
          <w:rFonts w:hint="eastAsia" w:ascii="宋体"/>
          <w:bCs/>
          <w:snapToGrid w:val="0"/>
          <w:color w:val="auto"/>
          <w:kern w:val="0"/>
          <w:szCs w:val="21"/>
          <w:highlight w:val="none"/>
        </w:rPr>
        <w:t>各类实验器皿进行完整的清洗、消毒和干燥，如试管、移液管、培养皿、锥形瓶、容量瓶、烧瓶、烧杯及实验室其他器皿。</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lang w:val="en-US" w:eastAsia="zh-CN"/>
        </w:rPr>
        <w:t>3.1</w:t>
      </w:r>
      <w:r>
        <w:rPr>
          <w:rFonts w:hint="eastAsia" w:ascii="宋体" w:hAnsi="Times New Roman" w:cs="Times New Roman"/>
          <w:color w:val="auto"/>
          <w:szCs w:val="21"/>
          <w:highlight w:val="none"/>
        </w:rPr>
        <w:t>基本技术参数</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lang w:val="en-US" w:eastAsia="zh-CN"/>
        </w:rPr>
        <w:t>3.1.1</w:t>
      </w:r>
      <w:r>
        <w:rPr>
          <w:rFonts w:hint="eastAsia" w:ascii="宋体" w:hAnsi="Times New Roman" w:cs="Times New Roman"/>
          <w:color w:val="auto"/>
          <w:szCs w:val="21"/>
          <w:highlight w:val="none"/>
        </w:rPr>
        <w:t>工作电压：</w:t>
      </w:r>
      <w:r>
        <w:rPr>
          <w:rFonts w:hint="eastAsia" w:ascii="宋体" w:hAnsi="Times New Roman" w:cs="Times New Roman"/>
          <w:color w:val="auto"/>
          <w:szCs w:val="21"/>
          <w:highlight w:val="none"/>
          <w:lang w:val="en-US" w:eastAsia="zh-CN"/>
        </w:rPr>
        <w:t>AC</w:t>
      </w:r>
      <w:r>
        <w:rPr>
          <w:rFonts w:hint="eastAsia" w:ascii="宋体" w:hAnsi="Times New Roman" w:cs="Times New Roman"/>
          <w:color w:val="auto"/>
          <w:szCs w:val="21"/>
          <w:highlight w:val="none"/>
        </w:rPr>
        <w:t>220V</w:t>
      </w:r>
      <w:r>
        <w:rPr>
          <w:rFonts w:hint="eastAsia" w:ascii="宋体" w:hAnsi="Times New Roman" w:cs="Times New Roman"/>
          <w:color w:val="auto"/>
          <w:szCs w:val="21"/>
          <w:highlight w:val="none"/>
          <w:lang w:val="en-US" w:eastAsia="zh-CN"/>
        </w:rPr>
        <w:t>(±15%)</w:t>
      </w:r>
      <w:r>
        <w:rPr>
          <w:rFonts w:hint="eastAsia" w:ascii="宋体" w:hAnsi="Times New Roman" w:cs="Times New Roman"/>
          <w:color w:val="auto"/>
          <w:szCs w:val="21"/>
          <w:highlight w:val="none"/>
        </w:rPr>
        <w:t>。</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3.1.2设备尺寸：880×920×650mm（关门状态）。</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3.1.3清洗仓容积：176 L （635×530×530mm）。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3.1.4最大功率10000W，泵的功率900W。</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3.1.5最大噪音52dBA。</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3.1.6工作环境+5℃～+40℃。</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3.1.7清洗架：可以放两层清洗架：上层放置容器最高为170mm；下层放置容器最高为440mm；两层同时放置时下层可放瓶子高为210mm。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3.2控制方式</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3.2.1程序选择须为旋钮档位式，方便程序选择，易于操作，清洗完成蜂鸣提示。</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3.2.2双蠕动泵设计，原装进口电机，保证进液的准确性，清洗剂量可调。</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3.2.3可选择粉末和液态两种清洗剂，同时设备标配一个粉末清洗盒和两个液态清洗剂液位控制系统。</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3.2.4仪器至少带有三层过滤系统，过滤系统中带有垃圾收集杯，易于清理。</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3.2.5内置清洗剂除泡系统(清洗时没有泡沫，保证清洗效果）。</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3.2.6自带电磁阀式进水管，进水管与自来水连接处标配网状过滤器，保证流量控制器的监测数据。</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3.2.7原装进口循环泵及循环速度感测器保证高速适压的喷淋过程。</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3.2.8标配PT1000双探头温度传感器，确保清洗过程中的温度准确。</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3.2.9仪器配有电子安全锁，带有玻璃可视窗。</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3.2.10工作程序预设置：控制系统具有十个标准清洗程序和多个自定义编程清洗程序保证满足用户的清洗要求，也可根据用户要求增加到20个标准程序和多个自定义。</w:t>
      </w:r>
    </w:p>
    <w:p>
      <w:pPr>
        <w:spacing w:line="360" w:lineRule="auto"/>
        <w:rPr>
          <w:rStyle w:val="20"/>
          <w:rFonts w:hint="eastAsia" w:ascii="宋体" w:hAnsi="Times New Roman" w:eastAsia="宋体" w:cs="Times New Roman"/>
          <w:color w:val="auto"/>
          <w:kern w:val="0"/>
          <w:sz w:val="21"/>
          <w:szCs w:val="21"/>
          <w:highlight w:val="none"/>
          <w:lang w:val="en-US" w:eastAsia="zh-CN" w:bidi="ar-SA"/>
        </w:rPr>
      </w:pPr>
      <w:r>
        <w:rPr>
          <w:rStyle w:val="20"/>
          <w:rFonts w:hint="eastAsia" w:ascii="宋体" w:hAnsi="Times New Roman" w:eastAsia="宋体" w:cs="Times New Roman"/>
          <w:color w:val="auto"/>
          <w:kern w:val="0"/>
          <w:sz w:val="21"/>
          <w:szCs w:val="21"/>
          <w:highlight w:val="none"/>
          <w:lang w:val="en-US" w:eastAsia="zh-CN" w:bidi="ar-SA"/>
        </w:rPr>
        <w:t>3.2.11机器全部由AISL 316L不锈钢制造，防腐。</w:t>
      </w:r>
    </w:p>
    <w:p>
      <w:pPr>
        <w:spacing w:line="360" w:lineRule="auto"/>
        <w:rPr>
          <w:rStyle w:val="20"/>
          <w:rFonts w:hint="eastAsia" w:ascii="宋体" w:hAnsi="Times New Roman" w:eastAsia="宋体" w:cs="Times New Roman"/>
          <w:color w:val="auto"/>
          <w:kern w:val="0"/>
          <w:sz w:val="21"/>
          <w:szCs w:val="21"/>
          <w:highlight w:val="none"/>
          <w:lang w:val="en-US" w:eastAsia="zh-CN" w:bidi="ar-SA"/>
        </w:rPr>
      </w:pPr>
      <w:r>
        <w:rPr>
          <w:rStyle w:val="20"/>
          <w:rFonts w:hint="eastAsia" w:ascii="宋体" w:hAnsi="Times New Roman" w:eastAsia="宋体" w:cs="Times New Roman"/>
          <w:color w:val="auto"/>
          <w:kern w:val="0"/>
          <w:sz w:val="21"/>
          <w:szCs w:val="21"/>
          <w:highlight w:val="none"/>
          <w:lang w:val="en-US" w:eastAsia="zh-CN" w:bidi="ar-SA"/>
        </w:rPr>
        <w:t>3.2.</w:t>
      </w:r>
      <w:r>
        <w:rPr>
          <w:rStyle w:val="20"/>
          <w:rFonts w:hint="eastAsia" w:ascii="宋体" w:cs="Times New Roman"/>
          <w:color w:val="auto"/>
          <w:kern w:val="0"/>
          <w:sz w:val="21"/>
          <w:szCs w:val="21"/>
          <w:highlight w:val="none"/>
          <w:lang w:val="en-US" w:eastAsia="zh-CN" w:bidi="ar-SA"/>
        </w:rPr>
        <w:t>12</w:t>
      </w:r>
      <w:r>
        <w:rPr>
          <w:rStyle w:val="20"/>
          <w:rFonts w:hint="eastAsia" w:ascii="宋体" w:hAnsi="Times New Roman" w:eastAsia="宋体" w:cs="Times New Roman"/>
          <w:color w:val="auto"/>
          <w:kern w:val="0"/>
          <w:sz w:val="21"/>
          <w:szCs w:val="21"/>
          <w:highlight w:val="none"/>
          <w:lang w:val="en-US" w:eastAsia="zh-CN" w:bidi="ar-SA"/>
        </w:rPr>
        <w:t>连接三种水源：冷水、热水和去离子水，根据程序设计从不同的水源进水，加快清洗速度，节约能源，其中冷水口需配备内置水软化器。</w:t>
      </w:r>
    </w:p>
    <w:p>
      <w:pPr>
        <w:spacing w:line="360" w:lineRule="auto"/>
        <w:rPr>
          <w:rStyle w:val="20"/>
          <w:rFonts w:hint="eastAsia" w:ascii="宋体" w:hAnsi="Times New Roman" w:eastAsia="宋体" w:cs="Times New Roman"/>
          <w:color w:val="auto"/>
          <w:kern w:val="0"/>
          <w:sz w:val="21"/>
          <w:szCs w:val="21"/>
          <w:highlight w:val="none"/>
          <w:lang w:val="en-US" w:eastAsia="zh-CN" w:bidi="ar-SA"/>
        </w:rPr>
      </w:pPr>
      <w:r>
        <w:rPr>
          <w:rStyle w:val="20"/>
          <w:rFonts w:hint="eastAsia" w:ascii="宋体" w:cs="Times New Roman"/>
          <w:color w:val="auto"/>
          <w:kern w:val="0"/>
          <w:sz w:val="21"/>
          <w:szCs w:val="21"/>
          <w:highlight w:val="none"/>
          <w:lang w:val="en-US" w:eastAsia="zh-CN" w:bidi="ar-SA"/>
        </w:rPr>
        <w:t>3.2.13</w:t>
      </w:r>
      <w:r>
        <w:rPr>
          <w:rStyle w:val="20"/>
          <w:rFonts w:hint="eastAsia" w:ascii="宋体" w:hAnsi="Times New Roman" w:eastAsia="宋体" w:cs="Times New Roman"/>
          <w:color w:val="auto"/>
          <w:kern w:val="0"/>
          <w:sz w:val="21"/>
          <w:szCs w:val="21"/>
          <w:highlight w:val="none"/>
          <w:lang w:val="en-US" w:eastAsia="zh-CN" w:bidi="ar-SA"/>
        </w:rPr>
        <w:t>加装电加热器，清洗时水升温快，加快整个清洗速度。</w:t>
      </w:r>
    </w:p>
    <w:p>
      <w:pPr>
        <w:snapToGrid w:val="0"/>
        <w:spacing w:line="360" w:lineRule="auto"/>
        <w:rPr>
          <w:rStyle w:val="20"/>
          <w:rFonts w:hint="eastAsia" w:ascii="宋体" w:hAnsi="Times New Roman" w:eastAsia="宋体" w:cs="Times New Roman"/>
          <w:b w:val="0"/>
          <w:color w:val="auto"/>
          <w:kern w:val="0"/>
          <w:sz w:val="21"/>
          <w:szCs w:val="21"/>
          <w:highlight w:val="none"/>
          <w:lang w:val="en-US" w:eastAsia="zh-CN" w:bidi="ar-SA"/>
        </w:rPr>
      </w:pPr>
      <w:r>
        <w:rPr>
          <w:rStyle w:val="20"/>
          <w:rFonts w:hint="eastAsia" w:ascii="宋体" w:eastAsia="宋体" w:cs="Times New Roman"/>
          <w:b w:val="0"/>
          <w:color w:val="auto"/>
          <w:kern w:val="0"/>
          <w:sz w:val="21"/>
          <w:szCs w:val="21"/>
          <w:highlight w:val="none"/>
          <w:lang w:val="en-US" w:eastAsia="zh-CN" w:bidi="ar-SA"/>
        </w:rPr>
        <w:t>3.2.14</w:t>
      </w:r>
      <w:r>
        <w:rPr>
          <w:rStyle w:val="20"/>
          <w:rFonts w:hint="eastAsia" w:ascii="宋体" w:hAnsi="Times New Roman" w:eastAsia="宋体" w:cs="Times New Roman"/>
          <w:b w:val="0"/>
          <w:color w:val="auto"/>
          <w:kern w:val="0"/>
          <w:sz w:val="21"/>
          <w:szCs w:val="21"/>
          <w:highlight w:val="none"/>
          <w:lang w:val="en-US" w:eastAsia="zh-CN" w:bidi="ar-SA"/>
        </w:rPr>
        <w:t>清洗仓为圆角设计，自清洁功能不会积存污物</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3.3配件</w:t>
      </w:r>
    </w:p>
    <w:p>
      <w:pPr>
        <w:snapToGrid w:val="0"/>
        <w:spacing w:line="360" w:lineRule="auto"/>
        <w:jc w:val="center"/>
        <w:rPr>
          <w:rStyle w:val="20"/>
          <w:rFonts w:hint="default" w:ascii="Times New Roman" w:hAnsi="Times New Roman" w:eastAsia="宋体" w:cs="Times New Roman"/>
          <w:b/>
          <w:bCs/>
          <w:color w:val="auto"/>
          <w:sz w:val="21"/>
          <w:szCs w:val="21"/>
          <w:highlight w:val="none"/>
          <w:lang w:val="en-US" w:eastAsia="zh-CN"/>
        </w:rPr>
      </w:pPr>
      <w:r>
        <w:rPr>
          <w:rStyle w:val="20"/>
          <w:rFonts w:hint="default" w:ascii="Times New Roman" w:hAnsi="Times New Roman" w:eastAsia="宋体" w:cs="Times New Roman"/>
          <w:b/>
          <w:bCs/>
          <w:color w:val="auto"/>
          <w:sz w:val="21"/>
          <w:szCs w:val="21"/>
          <w:highlight w:val="none"/>
          <w:lang w:val="en-US" w:eastAsia="zh-CN"/>
        </w:rPr>
        <w:t>实验室器皿清洗蓝架</w:t>
      </w:r>
    </w:p>
    <w:tbl>
      <w:tblPr>
        <w:tblStyle w:val="22"/>
        <w:tblW w:w="84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36"/>
        <w:gridCol w:w="77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2"/>
                <w:szCs w:val="22"/>
                <w:highlight w:val="none"/>
                <w:u w:val="none"/>
                <w:lang w:val="en-US" w:eastAsia="zh-CN" w:bidi="ar"/>
              </w:rPr>
            </w:pPr>
            <w:r>
              <w:rPr>
                <w:rFonts w:hint="default" w:ascii="Times New Roman" w:hAnsi="Times New Roman" w:cs="Times New Roman"/>
                <w:i w:val="0"/>
                <w:color w:val="auto"/>
                <w:kern w:val="0"/>
                <w:sz w:val="22"/>
                <w:szCs w:val="22"/>
                <w:highlight w:val="none"/>
                <w:u w:val="none"/>
                <w:lang w:val="en-US" w:eastAsia="zh-CN" w:bidi="ar"/>
              </w:rPr>
              <w:t>编号</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cs="Times New Roman"/>
                <w:color w:val="auto"/>
                <w:kern w:val="0"/>
                <w:sz w:val="21"/>
                <w:szCs w:val="21"/>
                <w:highlight w:val="none"/>
                <w:lang w:val="en-US" w:eastAsia="zh-CN" w:bidi="ar-SA"/>
              </w:rPr>
              <w:t>清洗架描述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1</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上层全式射室清洗篮架：清洗数量&gt;34位最大50位 烧瓶，三角瓶，比色管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2</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上层全式射室清洗篮架：清洗数量&gt;96位最大230位  进样小瓶。离心管等微小瓶皿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3</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下层全式射室清洗篮架：清洗数量&gt;34位最大50位 烧瓶，三角瓶，比色管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4</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下层全式射室清洗篮架：清洗数量&gt;96位最大230位  进样小瓶。离心管等微小瓶皿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Style w:val="26"/>
                <w:rFonts w:hint="default" w:ascii="Times New Roman" w:hAnsi="Times New Roman" w:cs="Times New Roman"/>
                <w:color w:val="auto"/>
                <w:sz w:val="21"/>
                <w:szCs w:val="21"/>
                <w:highlight w:val="none"/>
                <w:lang w:val="en-US" w:eastAsia="zh-CN" w:bidi="ar"/>
              </w:rPr>
            </w:pPr>
            <w:r>
              <w:rPr>
                <w:rStyle w:val="26"/>
                <w:rFonts w:hint="default" w:ascii="Times New Roman" w:hAnsi="Times New Roman" w:cs="Times New Roman"/>
                <w:color w:val="auto"/>
                <w:sz w:val="21"/>
                <w:szCs w:val="21"/>
                <w:highlight w:val="none"/>
                <w:lang w:val="en-US" w:eastAsia="zh-CN" w:bidi="ar"/>
              </w:rPr>
              <w:t>5</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全注射式清洗篮架，清洗移液管 单次清洗＞98位，最大116位，移液管高度＜460</w:t>
            </w:r>
            <w:r>
              <w:rPr>
                <w:rStyle w:val="20"/>
                <w:rFonts w:hint="default" w:ascii="Times New Roman" w:hAnsi="Times New Roman" w:cs="Times New Roman"/>
                <w:color w:val="auto"/>
                <w:kern w:val="0"/>
                <w:sz w:val="21"/>
                <w:szCs w:val="21"/>
                <w:highlight w:val="none"/>
                <w:lang w:val="en-US" w:eastAsia="zh-CN" w:bidi="ar-SA"/>
              </w:rPr>
              <w:t>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Style w:val="26"/>
                <w:rFonts w:hint="default" w:ascii="Times New Roman" w:hAnsi="Times New Roman" w:cs="Times New Roman"/>
                <w:color w:val="auto"/>
                <w:sz w:val="21"/>
                <w:szCs w:val="21"/>
                <w:highlight w:val="none"/>
                <w:lang w:val="en-US" w:eastAsia="zh-CN" w:bidi="ar"/>
              </w:rPr>
            </w:pPr>
            <w:r>
              <w:rPr>
                <w:rStyle w:val="26"/>
                <w:rFonts w:hint="default" w:ascii="Times New Roman" w:hAnsi="Times New Roman" w:cs="Times New Roman"/>
                <w:color w:val="auto"/>
                <w:sz w:val="21"/>
                <w:szCs w:val="21"/>
                <w:highlight w:val="none"/>
                <w:lang w:val="en-US" w:eastAsia="zh-CN" w:bidi="ar"/>
              </w:rPr>
              <w:t>6</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全注射式清洗篮架，清洗容量瓶，试管，三角瓶，移液管＞72位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Style w:val="26"/>
                <w:rFonts w:hint="default" w:ascii="Times New Roman" w:hAnsi="Times New Roman" w:cs="Times New Roman"/>
                <w:color w:val="auto"/>
                <w:sz w:val="21"/>
                <w:szCs w:val="21"/>
                <w:highlight w:val="none"/>
                <w:lang w:val="en-US" w:eastAsia="zh-CN" w:bidi="ar"/>
              </w:rPr>
            </w:pPr>
            <w:r>
              <w:rPr>
                <w:rStyle w:val="26"/>
                <w:rFonts w:hint="default" w:ascii="Times New Roman" w:hAnsi="Times New Roman" w:cs="Times New Roman"/>
                <w:color w:val="auto"/>
                <w:sz w:val="21"/>
                <w:szCs w:val="21"/>
                <w:highlight w:val="none"/>
                <w:lang w:val="en-US" w:eastAsia="zh-CN" w:bidi="ar"/>
              </w:rPr>
              <w:t>7</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全注射式清洗篮架，清洗容量瓶，试管＞52位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Style w:val="26"/>
                <w:rFonts w:hint="default" w:ascii="Times New Roman" w:hAnsi="Times New Roman" w:cs="Times New Roman"/>
                <w:color w:val="auto"/>
                <w:sz w:val="21"/>
                <w:szCs w:val="21"/>
                <w:highlight w:val="none"/>
                <w:lang w:val="en-US" w:eastAsia="zh-CN" w:bidi="ar"/>
              </w:rPr>
            </w:pPr>
            <w:r>
              <w:rPr>
                <w:rStyle w:val="26"/>
                <w:rFonts w:hint="default" w:ascii="Times New Roman" w:hAnsi="Times New Roman" w:cs="Times New Roman"/>
                <w:color w:val="auto"/>
                <w:sz w:val="21"/>
                <w:szCs w:val="21"/>
                <w:highlight w:val="none"/>
                <w:lang w:val="en-US" w:eastAsia="zh-CN" w:bidi="ar"/>
              </w:rPr>
              <w:t>8</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四分之一框架。可洗160位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9</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适用于烧杯，漏斗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10</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全注射式篮架，适用于，试剂瓶，采样瓶（500ML/1000ML）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bottom"/>
              <w:outlineLvl w:val="9"/>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cs="Times New Roman"/>
                <w:i w:val="0"/>
                <w:color w:val="auto"/>
                <w:kern w:val="0"/>
                <w:sz w:val="21"/>
                <w:szCs w:val="21"/>
                <w:highlight w:val="none"/>
                <w:u w:val="none"/>
                <w:lang w:val="en-US" w:eastAsia="zh-CN" w:bidi="ar"/>
              </w:rPr>
              <w:t>11</w:t>
            </w:r>
          </w:p>
        </w:tc>
        <w:tc>
          <w:tcPr>
            <w:tcW w:w="779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left"/>
              <w:textAlignment w:val="bottom"/>
              <w:outlineLvl w:val="9"/>
              <w:rPr>
                <w:rStyle w:val="20"/>
                <w:rFonts w:hint="default" w:ascii="Times New Roman" w:hAnsi="Times New Roman" w:eastAsia="宋体" w:cs="Times New Roman"/>
                <w:color w:val="auto"/>
                <w:kern w:val="0"/>
                <w:sz w:val="21"/>
                <w:szCs w:val="21"/>
                <w:highlight w:val="none"/>
                <w:lang w:val="en-US" w:eastAsia="zh-CN" w:bidi="ar-SA"/>
              </w:rPr>
            </w:pPr>
            <w:r>
              <w:rPr>
                <w:rStyle w:val="20"/>
                <w:rFonts w:hint="default" w:ascii="Times New Roman" w:hAnsi="Times New Roman" w:eastAsia="宋体" w:cs="Times New Roman"/>
                <w:color w:val="auto"/>
                <w:kern w:val="0"/>
                <w:sz w:val="21"/>
                <w:szCs w:val="21"/>
                <w:highlight w:val="none"/>
                <w:lang w:val="en-US" w:eastAsia="zh-CN" w:bidi="ar-SA"/>
              </w:rPr>
              <w:t>半注射式篮架，适用于清洗容量瓶，试管，烧杯。</w:t>
            </w:r>
          </w:p>
        </w:tc>
      </w:tr>
    </w:tbl>
    <w:p>
      <w:pPr>
        <w:snapToGrid w:val="0"/>
        <w:spacing w:line="360" w:lineRule="auto"/>
        <w:rPr>
          <w:rFonts w:hint="eastAsia" w:ascii="宋体" w:cs="新宋体"/>
          <w:bCs/>
          <w:color w:val="auto"/>
          <w:szCs w:val="21"/>
          <w:highlight w:val="none"/>
          <w:lang w:bidi="ar-SA"/>
        </w:rPr>
      </w:pPr>
      <w:r>
        <w:rPr>
          <w:rFonts w:hint="eastAsia" w:ascii="宋体"/>
          <w:color w:val="auto"/>
          <w:szCs w:val="21"/>
          <w:highlight w:val="none"/>
        </w:rPr>
        <w:t>3.</w:t>
      </w:r>
      <w:r>
        <w:rPr>
          <w:rFonts w:hint="eastAsia" w:ascii="宋体"/>
          <w:color w:val="auto"/>
          <w:szCs w:val="21"/>
          <w:highlight w:val="none"/>
          <w:lang w:val="en-US" w:eastAsia="zh-CN"/>
        </w:rPr>
        <w:t>4</w:t>
      </w:r>
      <w:r>
        <w:rPr>
          <w:rFonts w:hint="eastAsia" w:ascii="宋体" w:cs="新宋体"/>
          <w:bCs/>
          <w:color w:val="auto"/>
          <w:szCs w:val="21"/>
          <w:highlight w:val="none"/>
          <w:lang w:bidi="ar-SA"/>
        </w:rPr>
        <w:t>标准</w:t>
      </w:r>
    </w:p>
    <w:p>
      <w:pPr>
        <w:snapToGrid w:val="0"/>
        <w:spacing w:line="360" w:lineRule="auto"/>
        <w:rPr>
          <w:rFonts w:hint="eastAsia" w:ascii="宋体"/>
          <w:color w:val="auto"/>
          <w:szCs w:val="21"/>
          <w:highlight w:val="none"/>
        </w:rPr>
      </w:pPr>
      <w:r>
        <w:rPr>
          <w:rFonts w:hint="eastAsia" w:ascii="宋体"/>
          <w:bCs/>
          <w:color w:val="auto"/>
          <w:szCs w:val="21"/>
          <w:highlight w:val="none"/>
        </w:rPr>
        <w:tab/>
      </w:r>
      <w:r>
        <w:rPr>
          <w:rFonts w:hint="eastAsia" w:ascii="宋体"/>
          <w:color w:val="auto"/>
          <w:szCs w:val="21"/>
          <w:highlight w:val="none"/>
        </w:rPr>
        <w:t>设备满足国家标准符合国标</w:t>
      </w:r>
      <w:r>
        <w:rPr>
          <w:rFonts w:hint="eastAsia" w:ascii="宋体"/>
          <w:color w:val="auto"/>
          <w:szCs w:val="21"/>
          <w:highlight w:val="none"/>
          <w:lang w:eastAsia="zh-CN"/>
        </w:rPr>
        <w:t>《</w:t>
      </w:r>
      <w:r>
        <w:rPr>
          <w:rFonts w:hint="eastAsia" w:ascii="宋体"/>
          <w:color w:val="auto"/>
          <w:szCs w:val="21"/>
          <w:highlight w:val="none"/>
        </w:rPr>
        <w:t>QB/T 2634-2004(2010)  洗瓶机</w:t>
      </w:r>
      <w:r>
        <w:rPr>
          <w:rFonts w:hint="eastAsia" w:ascii="宋体"/>
          <w:color w:val="auto"/>
          <w:szCs w:val="21"/>
          <w:highlight w:val="none"/>
          <w:lang w:eastAsia="zh-CN"/>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完整的、全新的、符合制造标准的、满足本招标技术附件各项条件及技术要求的全自动玻璃器皿清洗机，以及安装调试所需用的全部材料和零件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9854" w:type="dxa"/>
        <w:tblInd w:w="0" w:type="dxa"/>
        <w:tblLayout w:type="fixed"/>
        <w:tblCellMar>
          <w:top w:w="0" w:type="dxa"/>
          <w:left w:w="108" w:type="dxa"/>
          <w:bottom w:w="0" w:type="dxa"/>
          <w:right w:w="108" w:type="dxa"/>
        </w:tblCellMar>
      </w:tblPr>
      <w:tblGrid>
        <w:gridCol w:w="755"/>
        <w:gridCol w:w="2756"/>
        <w:gridCol w:w="800"/>
        <w:gridCol w:w="877"/>
        <w:gridCol w:w="1701"/>
        <w:gridCol w:w="2965"/>
      </w:tblGrid>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7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29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7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全自动玻璃器皿清洗机</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9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2</w:t>
            </w:r>
          </w:p>
        </w:tc>
        <w:tc>
          <w:tcPr>
            <w:tcW w:w="27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清洗架</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个</w:t>
            </w:r>
          </w:p>
        </w:tc>
        <w:tc>
          <w:tcPr>
            <w:tcW w:w="8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11</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9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4632"/>
        <w:gridCol w:w="1495"/>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632"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49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87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设备到货后，投标方要派遣培训专家到招标方现场，为招标方操作人员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将已经污染的实验室常见不同规格的玻璃烧杯、锥形瓶、漏斗、广口瓶置于全自动玻璃清洗机中进行试运行清洗，清洗操作条件为常压，水温为0~70℃；可连接三种水源：冷水（内置水软化器）、热水和去离子水，根据程序设计从不同的水源进水，加快清洗速度。</w:t>
      </w:r>
      <w:r>
        <w:rPr>
          <w:rFonts w:hint="eastAsia" w:ascii="宋体"/>
          <w:color w:val="auto"/>
          <w:szCs w:val="21"/>
          <w:highlight w:val="none"/>
          <w:lang w:val="en-US" w:eastAsia="zh-CN"/>
        </w:rPr>
        <w:t>不同污染程度的玻璃仪器清洗5次，无故障。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color w:val="auto"/>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color w:val="auto"/>
          <w:highlight w:val="none"/>
          <w:lang w:val="en-US" w:eastAsia="zh-CN"/>
        </w:rPr>
      </w:pPr>
      <w:r>
        <w:rPr>
          <w:rFonts w:hint="eastAsia" w:ascii="宋体"/>
          <w:b/>
          <w:bCs w:val="0"/>
          <w:color w:val="auto"/>
          <w:sz w:val="24"/>
          <w:szCs w:val="24"/>
          <w:highlight w:val="none"/>
          <w:lang w:val="en-US" w:eastAsia="zh-CN"/>
        </w:rPr>
        <w:t>六</w:t>
      </w:r>
      <w:r>
        <w:rPr>
          <w:rFonts w:hint="eastAsia" w:ascii="宋体" w:eastAsia="宋体"/>
          <w:b/>
          <w:bCs w:val="0"/>
          <w:color w:val="auto"/>
          <w:sz w:val="24"/>
          <w:szCs w:val="24"/>
          <w:highlight w:val="none"/>
          <w:lang w:val="en-US" w:eastAsia="zh-CN"/>
        </w:rPr>
        <w:t>、电解槽技术规范书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电解槽</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用于实验室树脂提镓后镓洗脱料液的电解研究。工作介质为镓</w:t>
      </w:r>
      <w:r>
        <w:rPr>
          <w:rFonts w:hint="eastAsia" w:ascii="宋体"/>
          <w:bCs/>
          <w:snapToGrid w:val="0"/>
          <w:color w:val="auto"/>
          <w:kern w:val="0"/>
          <w:szCs w:val="21"/>
          <w:highlight w:val="none"/>
          <w:lang w:val="en-US" w:eastAsia="zh-CN"/>
        </w:rPr>
        <w:t>酸钠</w:t>
      </w:r>
      <w:r>
        <w:rPr>
          <w:rFonts w:hint="eastAsia" w:ascii="宋体"/>
          <w:bCs/>
          <w:snapToGrid w:val="0"/>
          <w:color w:val="auto"/>
          <w:kern w:val="0"/>
          <w:szCs w:val="21"/>
          <w:highlight w:val="none"/>
        </w:rPr>
        <w:t>溶液，浓度为5-50g/L,温度为20-90℃，通过湿法电解生成金属镓单质。</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napToGrid w:val="0"/>
        <w:spacing w:line="360" w:lineRule="auto"/>
        <w:rPr>
          <w:rFonts w:hint="eastAsia" w:ascii="宋体" w:hAnsi="Times New Roman" w:cs="Times New Roman"/>
          <w:color w:val="auto"/>
          <w:szCs w:val="21"/>
          <w:highlight w:val="none"/>
        </w:rPr>
      </w:pPr>
      <w:r>
        <w:rPr>
          <w:rFonts w:hint="eastAsia" w:ascii="宋体" w:hAnsi="Times New Roman" w:cs="Times New Roman"/>
          <w:color w:val="auto"/>
          <w:szCs w:val="21"/>
          <w:highlight w:val="none"/>
          <w:lang w:val="en-US" w:eastAsia="zh-CN"/>
        </w:rPr>
        <w:t>3.1</w:t>
      </w:r>
      <w:r>
        <w:rPr>
          <w:rFonts w:hint="eastAsia" w:ascii="宋体" w:hAnsi="Times New Roman" w:cs="Times New Roman"/>
          <w:color w:val="auto"/>
          <w:szCs w:val="21"/>
          <w:highlight w:val="none"/>
        </w:rPr>
        <w:t>基本技术参数</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3.1.1外形尺寸：400mm*400mm*300mm；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3.1.2温度范围：25-80℃，系统温度误差不高于±2℃，</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3.1.3电流密度：最大达到1200A/m2 ，电流稳定，波动不高于±0.1A；</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3.1.4电解槽型式为隔膜式（隔膜材质为117nafion膜）；</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3.1.5阳极材料为氧化铂涂层，阴极材料为碳钢，壳体材料：碳钢；</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3.1.6工作电压：AC220V±10% 50Hz；</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3.1.7内置4个标准极片；标准极片尺寸：50mm*100mm；</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3.1.8最大升温速率：5℃/min；</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3.1.9槽体上方需加盖,并设有观测口，观测口采用透明密封材料；</w:t>
      </w:r>
    </w:p>
    <w:p>
      <w:pPr>
        <w:snapToGrid w:val="0"/>
        <w:spacing w:line="360" w:lineRule="auto"/>
        <w:rPr>
          <w:rFonts w:hint="eastAsia" w:ascii="宋体" w:cs="新宋体"/>
          <w:bCs/>
          <w:color w:val="auto"/>
          <w:szCs w:val="21"/>
          <w:highlight w:val="none"/>
          <w:lang w:bidi="ar-SA"/>
        </w:rPr>
      </w:pPr>
      <w:r>
        <w:rPr>
          <w:rFonts w:hint="eastAsia" w:ascii="宋体"/>
          <w:color w:val="auto"/>
          <w:szCs w:val="21"/>
          <w:highlight w:val="none"/>
        </w:rPr>
        <w:t>3.</w:t>
      </w:r>
      <w:r>
        <w:rPr>
          <w:rFonts w:hint="eastAsia" w:ascii="宋体"/>
          <w:color w:val="auto"/>
          <w:szCs w:val="21"/>
          <w:highlight w:val="none"/>
          <w:lang w:val="en-US" w:eastAsia="zh-CN"/>
        </w:rPr>
        <w:t>2</w:t>
      </w:r>
      <w:r>
        <w:rPr>
          <w:rFonts w:hint="eastAsia" w:ascii="宋体" w:cs="新宋体"/>
          <w:bCs/>
          <w:color w:val="auto"/>
          <w:szCs w:val="21"/>
          <w:highlight w:val="none"/>
          <w:lang w:bidi="ar-SA"/>
        </w:rPr>
        <w:t>标准</w:t>
      </w:r>
    </w:p>
    <w:p>
      <w:pPr>
        <w:tabs>
          <w:tab w:val="left" w:pos="0"/>
        </w:tabs>
        <w:spacing w:line="360" w:lineRule="auto"/>
        <w:rPr>
          <w:rFonts w:hint="eastAsia" w:ascii="宋体"/>
          <w:bCs/>
          <w:color w:val="auto"/>
          <w:szCs w:val="21"/>
          <w:highlight w:val="none"/>
          <w:lang w:val="en-US" w:eastAsia="zh-CN"/>
        </w:rPr>
      </w:pPr>
      <w:r>
        <w:rPr>
          <w:rFonts w:hint="eastAsia" w:ascii="宋体"/>
          <w:bCs/>
          <w:color w:val="auto"/>
          <w:szCs w:val="21"/>
          <w:highlight w:val="none"/>
        </w:rPr>
        <w:tab/>
      </w:r>
      <w:r>
        <w:rPr>
          <w:rFonts w:hint="eastAsia" w:ascii="宋体"/>
          <w:bCs/>
          <w:color w:val="auto"/>
          <w:szCs w:val="21"/>
          <w:highlight w:val="none"/>
          <w:lang w:val="en-US" w:eastAsia="zh-CN"/>
        </w:rPr>
        <w:t>产品需通过ISO9001质量标准体系认证。</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w:t>
      </w:r>
      <w:r>
        <w:rPr>
          <w:rFonts w:hint="eastAsia" w:ascii="宋体"/>
          <w:color w:val="auto"/>
          <w:szCs w:val="21"/>
          <w:highlight w:val="none"/>
          <w:lang w:eastAsia="zh-CN"/>
        </w:rPr>
        <w:t>电解槽</w:t>
      </w:r>
      <w:r>
        <w:rPr>
          <w:rFonts w:hint="eastAsia" w:ascii="宋体"/>
          <w:color w:val="auto"/>
          <w:szCs w:val="21"/>
          <w:highlight w:val="none"/>
        </w:rPr>
        <w:t>，以及安装调试所需用的全部材料和零件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9854" w:type="dxa"/>
        <w:tblInd w:w="0" w:type="dxa"/>
        <w:tblLayout w:type="fixed"/>
        <w:tblCellMar>
          <w:top w:w="0" w:type="dxa"/>
          <w:left w:w="108" w:type="dxa"/>
          <w:bottom w:w="0" w:type="dxa"/>
          <w:right w:w="108" w:type="dxa"/>
        </w:tblCellMar>
      </w:tblPr>
      <w:tblGrid>
        <w:gridCol w:w="732"/>
        <w:gridCol w:w="2220"/>
        <w:gridCol w:w="765"/>
        <w:gridCol w:w="731"/>
        <w:gridCol w:w="1507"/>
        <w:gridCol w:w="3899"/>
      </w:tblGrid>
      <w:tr>
        <w:tblPrEx>
          <w:tblLayout w:type="fixed"/>
          <w:tblCellMar>
            <w:top w:w="0" w:type="dxa"/>
            <w:left w:w="108" w:type="dxa"/>
            <w:bottom w:w="0" w:type="dxa"/>
            <w:right w:w="108" w:type="dxa"/>
          </w:tblCellMar>
        </w:tblPrEx>
        <w:trPr>
          <w:trHeight w:val="427" w:hRule="atLeast"/>
        </w:trPr>
        <w:tc>
          <w:tcPr>
            <w:tcW w:w="7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2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7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5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38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7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2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eastAsia="zh-CN"/>
              </w:rPr>
              <w:t>电解槽</w:t>
            </w:r>
          </w:p>
        </w:tc>
        <w:tc>
          <w:tcPr>
            <w:tcW w:w="7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7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5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8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783" w:hRule="atLeast"/>
        </w:trPr>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2</w:t>
            </w:r>
          </w:p>
        </w:tc>
        <w:tc>
          <w:tcPr>
            <w:tcW w:w="22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其他</w:t>
            </w:r>
          </w:p>
        </w:tc>
        <w:tc>
          <w:tcPr>
            <w:tcW w:w="7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套</w:t>
            </w:r>
          </w:p>
        </w:tc>
        <w:tc>
          <w:tcPr>
            <w:tcW w:w="7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5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899"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color w:val="auto"/>
                <w:szCs w:val="21"/>
                <w:highlight w:val="none"/>
              </w:rPr>
            </w:pPr>
            <w:r>
              <w:rPr>
                <w:rFonts w:hint="eastAsia" w:ascii="宋体"/>
                <w:color w:val="auto"/>
                <w:szCs w:val="21"/>
                <w:highlight w:val="none"/>
                <w:lang w:val="en-US" w:eastAsia="zh-CN"/>
              </w:rPr>
              <w:t>由于招</w:t>
            </w:r>
            <w:r>
              <w:rPr>
                <w:rFonts w:hint="eastAsia" w:ascii="宋体"/>
                <w:bCs/>
                <w:color w:val="auto"/>
                <w:szCs w:val="21"/>
                <w:highlight w:val="none"/>
              </w:rPr>
              <w:t>标人</w:t>
            </w:r>
            <w:r>
              <w:rPr>
                <w:rFonts w:hint="eastAsia" w:ascii="宋体"/>
                <w:color w:val="auto"/>
                <w:szCs w:val="21"/>
                <w:highlight w:val="none"/>
                <w:lang w:val="en-US" w:eastAsia="zh-CN"/>
              </w:rPr>
              <w:t>疏漏未列入供货范围，设备正常运行必须的相关器件</w:t>
            </w: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4632"/>
        <w:gridCol w:w="1495"/>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632"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49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87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pacing w:line="360" w:lineRule="auto"/>
        <w:rPr>
          <w:rFonts w:hint="eastAsia" w:ascii="宋体"/>
          <w:color w:val="auto"/>
          <w:szCs w:val="21"/>
          <w:highlight w:val="none"/>
        </w:rPr>
      </w:pPr>
      <w:r>
        <w:rPr>
          <w:rFonts w:hint="eastAsia" w:ascii="宋体"/>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设备到货后，投标方要派遣培训专家到招标方现场，为招标方操作人员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考核要求：在</w:t>
      </w:r>
      <w:r>
        <w:rPr>
          <w:rFonts w:hint="eastAsia" w:ascii="宋体"/>
          <w:color w:val="auto"/>
          <w:szCs w:val="21"/>
          <w:highlight w:val="none"/>
          <w:lang w:val="en-US" w:eastAsia="zh-CN"/>
        </w:rPr>
        <w:t>常温下，进行1次电解</w:t>
      </w:r>
      <w:r>
        <w:rPr>
          <w:rFonts w:hint="eastAsia" w:ascii="宋体"/>
          <w:color w:val="auto"/>
          <w:szCs w:val="21"/>
          <w:highlight w:val="none"/>
          <w:lang w:eastAsia="zh-CN"/>
        </w:rPr>
        <w:t>实验，</w:t>
      </w:r>
      <w:r>
        <w:rPr>
          <w:rFonts w:hint="eastAsia" w:ascii="宋体"/>
          <w:color w:val="auto"/>
          <w:szCs w:val="21"/>
          <w:highlight w:val="none"/>
          <w:lang w:val="en-US" w:eastAsia="zh-CN"/>
        </w:rPr>
        <w:t>不带入杂质离子，无故障。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ascii="宋体" w:hAnsi="Times New Roman" w:eastAsia="宋体" w:cs="Times New Roman"/>
          <w:b/>
          <w:bCs w:val="0"/>
          <w:color w:val="auto"/>
          <w:sz w:val="24"/>
          <w:szCs w:val="24"/>
          <w:highlight w:val="none"/>
          <w:lang w:val="en-US" w:eastAsia="zh-CN"/>
        </w:rPr>
      </w:pPr>
      <w:r>
        <w:rPr>
          <w:rFonts w:hint="eastAsia" w:ascii="宋体" w:hAnsi="Times New Roman" w:cs="Times New Roman"/>
          <w:b/>
          <w:bCs w:val="0"/>
          <w:color w:val="auto"/>
          <w:sz w:val="24"/>
          <w:szCs w:val="24"/>
          <w:highlight w:val="none"/>
          <w:lang w:val="en-US" w:eastAsia="zh-CN"/>
        </w:rPr>
        <w:t>七、八、九</w:t>
      </w:r>
      <w:r>
        <w:rPr>
          <w:rFonts w:hint="eastAsia" w:ascii="宋体" w:hAnsi="Times New Roman" w:eastAsia="宋体" w:cs="Times New Roman"/>
          <w:b/>
          <w:bCs w:val="0"/>
          <w:color w:val="auto"/>
          <w:sz w:val="24"/>
          <w:szCs w:val="24"/>
          <w:highlight w:val="none"/>
          <w:lang w:val="en-US" w:eastAsia="zh-CN"/>
        </w:rPr>
        <w:t>等离子体实验电源、低温等离子反应器、泰克示波器</w:t>
      </w:r>
      <w:r>
        <w:rPr>
          <w:rFonts w:hint="eastAsia" w:ascii="宋体" w:eastAsia="宋体"/>
          <w:b/>
          <w:bCs w:val="0"/>
          <w:color w:val="auto"/>
          <w:sz w:val="24"/>
          <w:szCs w:val="24"/>
          <w:highlight w:val="none"/>
          <w:lang w:val="en-US" w:eastAsia="zh-CN"/>
        </w:rPr>
        <w:t>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等离子体实验电源</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2</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低温等离子反应器</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3</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泰克示波器</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ind w:firstLine="420" w:firstLineChars="200"/>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w:t>
      </w:r>
      <w:r>
        <w:rPr>
          <w:rStyle w:val="20"/>
          <w:rFonts w:hint="eastAsia" w:ascii="宋体" w:hAnsi="Times New Roman" w:eastAsia="宋体" w:cs="Times New Roman"/>
          <w:b/>
          <w:bCs/>
          <w:color w:val="auto"/>
          <w:sz w:val="21"/>
          <w:szCs w:val="21"/>
          <w:highlight w:val="none"/>
        </w:rPr>
        <w:t>使用</w:t>
      </w:r>
      <w:r>
        <w:rPr>
          <w:rStyle w:val="20"/>
          <w:rFonts w:hint="eastAsia" w:ascii="宋体" w:eastAsia="宋体"/>
          <w:b/>
          <w:bCs/>
          <w:color w:val="auto"/>
          <w:sz w:val="21"/>
          <w:szCs w:val="21"/>
          <w:highlight w:val="none"/>
        </w:rPr>
        <w:t>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AC220 </w:t>
      </w:r>
      <w:r>
        <w:rPr>
          <w:rFonts w:hint="eastAsia" w:ascii="宋体" w:cs="新宋体"/>
          <w:bCs/>
          <w:color w:val="auto"/>
          <w:szCs w:val="21"/>
          <w:highlight w:val="none"/>
          <w:u w:val="single"/>
          <w:lang w:val="en-US" w:eastAsia="zh-CN" w:bidi="ar-SA"/>
        </w:rPr>
        <w:t xml:space="preserve">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20" w:firstLineChars="200"/>
        <w:rPr>
          <w:rFonts w:hint="eastAsia" w:ascii="宋体"/>
          <w:color w:val="auto"/>
          <w:szCs w:val="21"/>
          <w:highlight w:val="none"/>
        </w:rPr>
      </w:pPr>
      <w:r>
        <w:rPr>
          <w:rFonts w:hint="eastAsia" w:ascii="宋体"/>
          <w:bCs/>
          <w:snapToGrid w:val="0"/>
          <w:color w:val="auto"/>
          <w:kern w:val="0"/>
          <w:szCs w:val="21"/>
          <w:highlight w:val="none"/>
        </w:rPr>
        <w:t>用于高效氧化剂</w:t>
      </w:r>
      <w:r>
        <w:rPr>
          <w:rFonts w:hint="eastAsia" w:ascii="宋体"/>
          <w:bCs/>
          <w:snapToGrid w:val="0"/>
          <w:color w:val="auto"/>
          <w:kern w:val="0"/>
          <w:szCs w:val="21"/>
          <w:highlight w:val="none"/>
          <w:lang w:eastAsia="zh-CN"/>
        </w:rPr>
        <w:t>制备</w:t>
      </w:r>
      <w:r>
        <w:rPr>
          <w:rFonts w:hint="eastAsia" w:ascii="宋体"/>
          <w:bCs/>
          <w:snapToGrid w:val="0"/>
          <w:color w:val="auto"/>
          <w:kern w:val="0"/>
          <w:szCs w:val="21"/>
          <w:highlight w:val="none"/>
        </w:rPr>
        <w:t>研究以及</w:t>
      </w:r>
      <w:r>
        <w:rPr>
          <w:rFonts w:hint="eastAsia" w:ascii="宋体"/>
          <w:bCs/>
          <w:snapToGrid w:val="0"/>
          <w:color w:val="auto"/>
          <w:kern w:val="0"/>
          <w:szCs w:val="21"/>
          <w:highlight w:val="none"/>
          <w:lang w:eastAsia="zh-CN"/>
        </w:rPr>
        <w:t>产品的处理；在高压、常压和低气压下各种气氛环境中进行弧光放电、介质阻挡放电和辉光放电试验。</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pacing w:line="360" w:lineRule="auto"/>
        <w:rPr>
          <w:bCs/>
          <w:color w:val="auto"/>
          <w:sz w:val="22"/>
          <w:szCs w:val="18"/>
          <w:highlight w:val="none"/>
        </w:rPr>
      </w:pPr>
      <w:r>
        <w:rPr>
          <w:rFonts w:hint="eastAsia" w:ascii="宋体"/>
          <w:color w:val="auto"/>
          <w:szCs w:val="21"/>
          <w:highlight w:val="none"/>
        </w:rPr>
        <w:t xml:space="preserve">3.1 </w:t>
      </w:r>
      <w:r>
        <w:rPr>
          <w:rFonts w:hint="eastAsia"/>
          <w:bCs/>
          <w:color w:val="auto"/>
          <w:sz w:val="22"/>
          <w:szCs w:val="18"/>
          <w:highlight w:val="none"/>
        </w:rPr>
        <w:t>等离子体实验电源</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3.1.1可以在高压、常压和低气压下各种气氛环境中进行弧光放电、介质阻挡放电和辉光放电试验。可以驱动各种介质阻挡放电装置产生长期稳定的流注放电或辉光放电。并有输入功能测量、高压输出电压和电流检测借接口。可以配接各种气体反应器、气液反应器或气固反应器。</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3.1.2中心频率：约10KHz。</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3.1.3频率可调范围：5~20KHz。</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3.1.4电源功率：0~30kV。</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3.1.5输入电压：AC220V。</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3.1.6电压检测端口：输出电压检测（内部带1000:1的电容分压器），瞬时电流检测，积分电流检测。</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3.2 低温等离子反应器</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3.2.1放电面：φ50。</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3.2.2放电距离可调范围：0~10mm。</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 泰克示波器</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3.3.1带宽：100MHz。</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3.3.2采样率：2.0GS/s。</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3.3.3记录长度：2.5k。</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3.3.4波形捕获率：1wfms/s。</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3.3.5通道数：2。</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3.3标准</w:t>
      </w:r>
    </w:p>
    <w:p>
      <w:pPr>
        <w:spacing w:line="360" w:lineRule="auto"/>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ab/>
      </w:r>
      <w:r>
        <w:rPr>
          <w:rFonts w:hint="eastAsia" w:ascii="宋体"/>
          <w:bCs/>
          <w:snapToGrid w:val="0"/>
          <w:color w:val="auto"/>
          <w:kern w:val="0"/>
          <w:szCs w:val="21"/>
          <w:highlight w:val="none"/>
          <w:lang w:val="en-US" w:eastAsia="zh-CN"/>
        </w:rPr>
        <w:t>设备满足等离子装置标准GB 5959.5-2014；示波器通用规范GB/T 15289-2013。</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完整的、全新的、符合制造标准的、满足本招标技术附件各项条件及技术要求的等离子体实验电源</w:t>
      </w:r>
      <w:r>
        <w:rPr>
          <w:rFonts w:hint="eastAsia" w:ascii="宋体"/>
          <w:color w:val="auto"/>
          <w:szCs w:val="21"/>
          <w:highlight w:val="none"/>
          <w:lang w:val="en-US" w:eastAsia="zh-CN"/>
        </w:rPr>
        <w:t>1台</w:t>
      </w:r>
      <w:r>
        <w:rPr>
          <w:rFonts w:hint="eastAsia" w:ascii="宋体"/>
          <w:color w:val="auto"/>
          <w:szCs w:val="21"/>
          <w:highlight w:val="none"/>
        </w:rPr>
        <w:t>、低温等离子反应器</w:t>
      </w:r>
      <w:r>
        <w:rPr>
          <w:rFonts w:hint="eastAsia" w:ascii="宋体"/>
          <w:color w:val="auto"/>
          <w:szCs w:val="21"/>
          <w:highlight w:val="none"/>
          <w:lang w:val="en-US" w:eastAsia="zh-CN"/>
        </w:rPr>
        <w:t>1台</w:t>
      </w:r>
      <w:r>
        <w:rPr>
          <w:rFonts w:hint="eastAsia" w:ascii="宋体"/>
          <w:color w:val="auto"/>
          <w:szCs w:val="21"/>
          <w:highlight w:val="none"/>
        </w:rPr>
        <w:t>及泰克示波器</w:t>
      </w:r>
      <w:r>
        <w:rPr>
          <w:rFonts w:hint="eastAsia" w:ascii="宋体"/>
          <w:color w:val="auto"/>
          <w:szCs w:val="21"/>
          <w:highlight w:val="none"/>
          <w:lang w:val="en-US" w:eastAsia="zh-CN"/>
        </w:rPr>
        <w:t>1台</w:t>
      </w:r>
      <w:r>
        <w:rPr>
          <w:rFonts w:hint="eastAsia" w:ascii="宋体"/>
          <w:color w:val="auto"/>
          <w:szCs w:val="21"/>
          <w:highlight w:val="none"/>
        </w:rPr>
        <w:t>，以及安装调试所需用的全部材料和零件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8520" w:type="dxa"/>
        <w:tblInd w:w="0" w:type="dxa"/>
        <w:tblLayout w:type="fixed"/>
        <w:tblCellMar>
          <w:top w:w="0" w:type="dxa"/>
          <w:left w:w="108" w:type="dxa"/>
          <w:bottom w:w="0" w:type="dxa"/>
          <w:right w:w="108" w:type="dxa"/>
        </w:tblCellMar>
      </w:tblPr>
      <w:tblGrid>
        <w:gridCol w:w="653"/>
        <w:gridCol w:w="1980"/>
        <w:gridCol w:w="682"/>
        <w:gridCol w:w="652"/>
        <w:gridCol w:w="1439"/>
        <w:gridCol w:w="3114"/>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等离子体实验电源</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52"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低温等离子反应器</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462"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3</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泰克示波器</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color w:val="auto"/>
                <w:szCs w:val="21"/>
                <w:highlight w:val="none"/>
                <w:lang w:val="en-US" w:eastAsia="zh-CN"/>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04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30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507"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各1份</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043"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30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各1份</w:t>
            </w:r>
          </w:p>
        </w:tc>
        <w:tc>
          <w:tcPr>
            <w:tcW w:w="2507"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w:t>
      </w:r>
      <w:r>
        <w:rPr>
          <w:rFonts w:hint="eastAsia" w:ascii="宋体"/>
          <w:color w:val="auto"/>
          <w:szCs w:val="21"/>
          <w:highlight w:val="none"/>
          <w:lang w:val="en-US" w:eastAsia="zh-CN"/>
        </w:rPr>
        <w:t>3仪器设备如有</w:t>
      </w:r>
      <w:r>
        <w:rPr>
          <w:rFonts w:hint="eastAsia" w:ascii="宋体"/>
          <w:bCs/>
          <w:color w:val="auto"/>
          <w:szCs w:val="21"/>
          <w:highlight w:val="none"/>
        </w:rPr>
        <w:t>采用外购</w:t>
      </w:r>
      <w:r>
        <w:rPr>
          <w:rFonts w:hint="eastAsia" w:ascii="宋体"/>
          <w:bCs/>
          <w:color w:val="auto"/>
          <w:szCs w:val="21"/>
          <w:highlight w:val="none"/>
          <w:lang w:eastAsia="zh-CN"/>
        </w:rPr>
        <w:t>或</w:t>
      </w:r>
      <w:r>
        <w:rPr>
          <w:rFonts w:hint="eastAsia" w:ascii="宋体"/>
          <w:bCs/>
          <w:color w:val="auto"/>
          <w:szCs w:val="21"/>
          <w:highlight w:val="none"/>
        </w:rPr>
        <w:t>外协件</w:t>
      </w:r>
      <w:r>
        <w:rPr>
          <w:rFonts w:hint="eastAsia" w:ascii="宋体"/>
          <w:bCs/>
          <w:color w:val="auto"/>
          <w:szCs w:val="21"/>
          <w:highlight w:val="none"/>
          <w:lang w:eastAsia="zh-CN"/>
        </w:rPr>
        <w:t>，</w:t>
      </w:r>
      <w:r>
        <w:rPr>
          <w:rFonts w:hint="eastAsia" w:ascii="宋体"/>
          <w:bCs/>
          <w:color w:val="auto"/>
          <w:szCs w:val="21"/>
          <w:highlight w:val="none"/>
        </w:rPr>
        <w:t>应提供原产地证明</w:t>
      </w:r>
      <w:r>
        <w:rPr>
          <w:rFonts w:hint="eastAsia" w:ascii="宋体"/>
          <w:bCs/>
          <w:color w:val="auto"/>
          <w:szCs w:val="21"/>
          <w:highlight w:val="none"/>
          <w:lang w:eastAsia="zh-CN"/>
        </w:rPr>
        <w:t>或</w:t>
      </w:r>
      <w:r>
        <w:rPr>
          <w:rFonts w:hint="eastAsia" w:ascii="宋体"/>
          <w:bCs/>
          <w:color w:val="auto"/>
          <w:szCs w:val="21"/>
          <w:highlight w:val="none"/>
        </w:rPr>
        <w:t>检验合格证书。</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rPr>
          <w:rFonts w:hint="eastAsia" w:ascii="宋体"/>
          <w:color w:val="auto"/>
          <w:szCs w:val="21"/>
          <w:highlight w:val="none"/>
        </w:rPr>
      </w:pPr>
      <w:r>
        <w:rPr>
          <w:rFonts w:hint="eastAsia" w:ascii="宋体"/>
          <w:color w:val="auto"/>
          <w:szCs w:val="21"/>
          <w:highlight w:val="none"/>
        </w:rPr>
        <w:t>6.1技术服务</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spacing w:line="360" w:lineRule="auto"/>
        <w:rPr>
          <w:rFonts w:hint="eastAsia" w:ascii="宋体"/>
          <w:color w:val="auto"/>
          <w:szCs w:val="21"/>
          <w:highlight w:val="none"/>
        </w:rPr>
      </w:pPr>
      <w:r>
        <w:rPr>
          <w:rFonts w:hint="eastAsia" w:ascii="宋体"/>
          <w:color w:val="auto"/>
          <w:szCs w:val="21"/>
          <w:highlight w:val="none"/>
        </w:rPr>
        <w:t>6.2技术培训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设备到货后，投标方派遣培训专家到招标方现场为招标方操作人员</w:t>
      </w:r>
      <w:r>
        <w:rPr>
          <w:rFonts w:hint="eastAsia" w:ascii="宋体"/>
          <w:color w:val="auto"/>
          <w:szCs w:val="21"/>
          <w:highlight w:val="none"/>
          <w:lang w:eastAsia="zh-CN"/>
        </w:rPr>
        <w:t>进行基础操作培训</w:t>
      </w:r>
      <w:r>
        <w:rPr>
          <w:rFonts w:hint="eastAsia" w:ascii="宋体"/>
          <w:color w:val="auto"/>
          <w:szCs w:val="21"/>
          <w:highlight w:val="none"/>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 w:val="22"/>
          <w:szCs w:val="22"/>
          <w:highlight w:val="none"/>
        </w:rPr>
      </w:pPr>
      <w:r>
        <w:rPr>
          <w:rFonts w:hint="eastAsia" w:ascii="宋体"/>
          <w:color w:val="auto"/>
          <w:szCs w:val="21"/>
          <w:highlight w:val="none"/>
          <w:lang w:val="en-US" w:eastAsia="zh-CN"/>
        </w:rPr>
        <w:t>7.3.1</w:t>
      </w:r>
      <w:r>
        <w:rPr>
          <w:rFonts w:hint="eastAsia" w:ascii="宋体"/>
          <w:color w:val="auto"/>
          <w:szCs w:val="21"/>
          <w:highlight w:val="none"/>
          <w:lang w:eastAsia="zh-CN"/>
        </w:rPr>
        <w:t>考核要求：</w:t>
      </w:r>
      <w:r>
        <w:rPr>
          <w:rFonts w:hint="eastAsia" w:ascii="宋体"/>
          <w:color w:val="auto"/>
          <w:sz w:val="22"/>
          <w:szCs w:val="22"/>
          <w:highlight w:val="none"/>
        </w:rPr>
        <w:t>等离子体实验电源</w:t>
      </w:r>
      <w:r>
        <w:rPr>
          <w:rFonts w:hint="eastAsia" w:ascii="宋体"/>
          <w:color w:val="auto"/>
          <w:sz w:val="22"/>
          <w:szCs w:val="22"/>
          <w:highlight w:val="none"/>
          <w:lang w:eastAsia="zh-CN"/>
        </w:rPr>
        <w:t>输出电压稳定，波动不超</w:t>
      </w:r>
      <w:r>
        <w:rPr>
          <w:rFonts w:hint="eastAsia"/>
          <w:color w:val="auto"/>
          <w:sz w:val="22"/>
          <w:szCs w:val="22"/>
          <w:highlight w:val="none"/>
          <w:lang w:eastAsia="zh-CN"/>
        </w:rPr>
        <w:t>过</w:t>
      </w:r>
      <w:r>
        <w:rPr>
          <w:rFonts w:hint="eastAsia"/>
          <w:color w:val="auto"/>
          <w:sz w:val="22"/>
          <w:szCs w:val="22"/>
          <w:highlight w:val="none"/>
          <w:lang w:val="en-US" w:eastAsia="zh-CN"/>
        </w:rPr>
        <w:t>1%</w:t>
      </w:r>
      <w:r>
        <w:rPr>
          <w:rFonts w:hint="eastAsia"/>
          <w:color w:val="auto"/>
          <w:sz w:val="22"/>
          <w:szCs w:val="22"/>
          <w:highlight w:val="none"/>
          <w:lang w:eastAsia="zh-CN"/>
        </w:rPr>
        <w:t>；</w:t>
      </w:r>
      <w:r>
        <w:rPr>
          <w:rFonts w:hint="eastAsia" w:ascii="宋体"/>
          <w:color w:val="auto"/>
          <w:sz w:val="22"/>
          <w:szCs w:val="22"/>
          <w:highlight w:val="none"/>
        </w:rPr>
        <w:t>低温等离子反应器</w:t>
      </w:r>
      <w:r>
        <w:rPr>
          <w:rFonts w:hint="eastAsia" w:ascii="宋体"/>
          <w:color w:val="auto"/>
          <w:sz w:val="22"/>
          <w:szCs w:val="22"/>
          <w:highlight w:val="none"/>
          <w:lang w:eastAsia="zh-CN"/>
        </w:rPr>
        <w:t>放电距离精度不大于</w:t>
      </w:r>
      <w:r>
        <w:rPr>
          <w:rFonts w:hint="eastAsia"/>
          <w:color w:val="auto"/>
          <w:sz w:val="22"/>
          <w:szCs w:val="22"/>
          <w:highlight w:val="none"/>
          <w:lang w:val="en-US" w:eastAsia="zh-CN"/>
        </w:rPr>
        <w:t>0.15mm</w:t>
      </w:r>
      <w:r>
        <w:rPr>
          <w:rFonts w:hint="eastAsia"/>
          <w:color w:val="auto"/>
          <w:sz w:val="22"/>
          <w:szCs w:val="22"/>
          <w:highlight w:val="none"/>
          <w:lang w:eastAsia="zh-CN"/>
        </w:rPr>
        <w:t>；</w:t>
      </w:r>
      <w:r>
        <w:rPr>
          <w:rFonts w:hint="eastAsia" w:ascii="宋体"/>
          <w:color w:val="auto"/>
          <w:sz w:val="22"/>
          <w:szCs w:val="22"/>
          <w:highlight w:val="none"/>
        </w:rPr>
        <w:t>泰克示波器，波动不高于</w:t>
      </w:r>
      <w:r>
        <w:rPr>
          <w:color w:val="auto"/>
          <w:sz w:val="22"/>
          <w:szCs w:val="22"/>
          <w:highlight w:val="none"/>
        </w:rPr>
        <w:t>±0.1A</w:t>
      </w:r>
      <w:r>
        <w:rPr>
          <w:rFonts w:hint="eastAsia" w:ascii="宋体"/>
          <w:color w:val="auto"/>
          <w:sz w:val="22"/>
          <w:szCs w:val="22"/>
          <w:highlight w:val="none"/>
        </w:rPr>
        <w:t>。</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color w:val="auto"/>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ascii="宋体" w:hAnsi="Times New Roman" w:eastAsia="宋体" w:cs="Times New Roman"/>
          <w:b/>
          <w:bCs w:val="0"/>
          <w:color w:val="auto"/>
          <w:sz w:val="24"/>
          <w:szCs w:val="24"/>
          <w:highlight w:val="none"/>
          <w:lang w:val="en-US" w:eastAsia="zh-CN"/>
        </w:rPr>
      </w:pPr>
      <w:r>
        <w:rPr>
          <w:rFonts w:hint="eastAsia" w:ascii="宋体" w:hAnsi="Times New Roman" w:cs="Times New Roman"/>
          <w:b/>
          <w:bCs w:val="0"/>
          <w:color w:val="auto"/>
          <w:sz w:val="24"/>
          <w:szCs w:val="24"/>
          <w:highlight w:val="none"/>
          <w:lang w:val="en-US" w:eastAsia="zh-CN"/>
        </w:rPr>
        <w:t>十、</w:t>
      </w:r>
      <w:r>
        <w:rPr>
          <w:rFonts w:hint="eastAsia" w:ascii="宋体" w:hAnsi="Times New Roman" w:eastAsia="宋体" w:cs="Times New Roman"/>
          <w:b/>
          <w:bCs w:val="0"/>
          <w:color w:val="auto"/>
          <w:sz w:val="24"/>
          <w:szCs w:val="24"/>
          <w:highlight w:val="none"/>
          <w:lang w:val="en-US" w:eastAsia="zh-CN"/>
        </w:rPr>
        <w:t>彩色复印机技术规范书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彩色复印机</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spacing w:line="360" w:lineRule="auto"/>
        <w:ind w:firstLine="440" w:firstLineChars="200"/>
        <w:rPr>
          <w:rFonts w:hint="eastAsia" w:ascii="宋体"/>
          <w:color w:val="auto"/>
          <w:szCs w:val="21"/>
          <w:highlight w:val="none"/>
        </w:rPr>
      </w:pPr>
      <w:r>
        <w:rPr>
          <w:rFonts w:hint="eastAsia"/>
          <w:bCs/>
          <w:color w:val="auto"/>
          <w:sz w:val="22"/>
          <w:szCs w:val="24"/>
          <w:highlight w:val="none"/>
        </w:rPr>
        <w:t>用于办公室打印/复印/扫描/传真。</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3.技术要求</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3.1打印性能：黑白打印速度46ppm；彩色打印速度46ppm；</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3.2打印分辨率：黑白1200*600dpi彩色1200*1200dpi</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3.3复印性能：复印速度：46cpm复印分辨率600*600dpi缩放范围25-400%</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3.4扫描性能：分辨率600*600dpi色彩深度24位，扫描格式：PDF，JPEG，TIFF，XPS</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3.5传真性能：传真发送速度：13秒/页，分辨率100*100dpi</w:t>
      </w:r>
    </w:p>
    <w:p>
      <w:pPr>
        <w:spacing w:line="360" w:lineRule="auto"/>
        <w:ind w:firstLine="420" w:firstLineChars="200"/>
        <w:rPr>
          <w:rFonts w:hint="eastAsia" w:ascii="宋体"/>
          <w:bCs/>
          <w:snapToGrid w:val="0"/>
          <w:color w:val="auto"/>
          <w:kern w:val="0"/>
          <w:szCs w:val="21"/>
          <w:highlight w:val="none"/>
          <w:lang w:val="en-US" w:eastAsia="zh-CN"/>
        </w:rPr>
      </w:pPr>
      <w:r>
        <w:rPr>
          <w:rFonts w:hint="eastAsia" w:ascii="宋体"/>
          <w:bCs/>
          <w:snapToGrid w:val="0"/>
          <w:color w:val="auto"/>
          <w:kern w:val="0"/>
          <w:szCs w:val="21"/>
          <w:highlight w:val="none"/>
          <w:lang w:val="en-US" w:eastAsia="zh-CN"/>
        </w:rPr>
        <w:t>3.6噪音：打印、复印、扫描：56dB（A）待机：33dB（A）</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ind w:left="10" w:leftChars="0" w:firstLine="409" w:firstLineChars="195"/>
        <w:rPr>
          <w:rFonts w:hint="eastAsia" w:ascii="宋体"/>
          <w:color w:val="auto"/>
          <w:szCs w:val="21"/>
          <w:highlight w:val="none"/>
        </w:rPr>
      </w:pPr>
      <w:r>
        <w:rPr>
          <w:rFonts w:hint="eastAsia" w:ascii="宋体"/>
          <w:color w:val="auto"/>
          <w:szCs w:val="21"/>
          <w:highlight w:val="none"/>
        </w:rPr>
        <w:t>完整的、全新的、符合制造标准的、满足本招标技术附件各项条件及技术要求的彩色复印机，以及安装调试所需用的全部材料和零件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9854" w:type="dxa"/>
        <w:tblInd w:w="0" w:type="dxa"/>
        <w:tblLayout w:type="fixed"/>
        <w:tblCellMar>
          <w:top w:w="0" w:type="dxa"/>
          <w:left w:w="108" w:type="dxa"/>
          <w:bottom w:w="0" w:type="dxa"/>
          <w:right w:w="108" w:type="dxa"/>
        </w:tblCellMar>
      </w:tblPr>
      <w:tblGrid>
        <w:gridCol w:w="755"/>
        <w:gridCol w:w="2290"/>
        <w:gridCol w:w="789"/>
        <w:gridCol w:w="754"/>
        <w:gridCol w:w="1664"/>
        <w:gridCol w:w="3602"/>
      </w:tblGrid>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2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7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7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66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36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427" w:hRule="atLeast"/>
        </w:trPr>
        <w:tc>
          <w:tcPr>
            <w:tcW w:w="7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22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彩色复印机</w:t>
            </w:r>
          </w:p>
        </w:tc>
        <w:tc>
          <w:tcPr>
            <w:tcW w:w="7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台</w:t>
            </w:r>
          </w:p>
        </w:tc>
        <w:tc>
          <w:tcPr>
            <w:tcW w:w="7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lang w:val="en-US" w:eastAsia="zh-CN"/>
              </w:rPr>
            </w:pPr>
            <w:r>
              <w:rPr>
                <w:rFonts w:hint="eastAsia" w:ascii="宋体"/>
                <w:color w:val="auto"/>
                <w:szCs w:val="21"/>
                <w:highlight w:val="none"/>
                <w:lang w:val="en-US" w:eastAsia="zh-CN"/>
              </w:rPr>
              <w:t>1</w:t>
            </w:r>
          </w:p>
        </w:tc>
        <w:tc>
          <w:tcPr>
            <w:tcW w:w="166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36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4632"/>
        <w:gridCol w:w="1495"/>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4632"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149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2873"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1</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w:t>
            </w:r>
            <w:r>
              <w:rPr>
                <w:color w:val="auto"/>
                <w:sz w:val="22"/>
                <w:szCs w:val="22"/>
                <w:highlight w:val="none"/>
              </w:rPr>
              <w:t>使用说明书</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85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2</w:t>
            </w:r>
          </w:p>
        </w:tc>
        <w:tc>
          <w:tcPr>
            <w:tcW w:w="4632"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val="en-US" w:eastAsia="zh-CN"/>
              </w:rPr>
              <w:t>产品合格证</w:t>
            </w:r>
          </w:p>
        </w:tc>
        <w:tc>
          <w:tcPr>
            <w:tcW w:w="1495" w:type="dxa"/>
            <w:vAlign w:val="center"/>
          </w:tcPr>
          <w:p>
            <w:pPr>
              <w:spacing w:line="360" w:lineRule="auto"/>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1</w:t>
            </w:r>
          </w:p>
        </w:tc>
        <w:tc>
          <w:tcPr>
            <w:tcW w:w="2873"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w:t>
      </w:r>
      <w:r>
        <w:rPr>
          <w:rFonts w:hint="eastAsia" w:cs="Times New Roman"/>
          <w:color w:val="auto"/>
          <w:sz w:val="22"/>
          <w:szCs w:val="18"/>
          <w:highlight w:val="none"/>
          <w:lang w:val="en-US" w:eastAsia="zh-CN"/>
        </w:rPr>
        <w:t>正常打印\复印\传真\扫描等功能性试验，</w:t>
      </w:r>
      <w:r>
        <w:rPr>
          <w:rFonts w:hint="eastAsia" w:ascii="宋体"/>
          <w:color w:val="auto"/>
          <w:szCs w:val="21"/>
          <w:highlight w:val="none"/>
          <w:lang w:val="en-US" w:eastAsia="zh-CN"/>
        </w:rPr>
        <w:t>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color w:val="auto"/>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5"/>
        <w:numPr>
          <w:ilvl w:val="0"/>
          <w:numId w:val="0"/>
        </w:numPr>
        <w:jc w:val="center"/>
        <w:rPr>
          <w:rFonts w:hint="eastAsia" w:ascii="宋体" w:hAnsi="Times New Roman" w:eastAsia="宋体" w:cs="Times New Roman"/>
          <w:b/>
          <w:bCs w:val="0"/>
          <w:color w:val="auto"/>
          <w:sz w:val="24"/>
          <w:szCs w:val="24"/>
          <w:highlight w:val="none"/>
          <w:lang w:val="en-US" w:eastAsia="zh-CN"/>
        </w:rPr>
      </w:pPr>
      <w:r>
        <w:rPr>
          <w:rFonts w:hint="eastAsia" w:ascii="宋体" w:hAnsi="Times New Roman" w:cs="Times New Roman"/>
          <w:b/>
          <w:bCs w:val="0"/>
          <w:color w:val="auto"/>
          <w:sz w:val="24"/>
          <w:szCs w:val="24"/>
          <w:highlight w:val="none"/>
          <w:lang w:val="en-US" w:eastAsia="zh-CN"/>
        </w:rPr>
        <w:t>十一、</w:t>
      </w:r>
      <w:r>
        <w:rPr>
          <w:rFonts w:hint="eastAsia" w:ascii="宋体" w:hAnsi="Times New Roman" w:eastAsia="宋体" w:cs="Times New Roman"/>
          <w:b/>
          <w:bCs w:val="0"/>
          <w:color w:val="auto"/>
          <w:sz w:val="24"/>
          <w:szCs w:val="24"/>
          <w:highlight w:val="none"/>
          <w:lang w:val="en-US" w:eastAsia="zh-CN"/>
        </w:rPr>
        <w:t>全自动合成反应器技术规范书</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1.货物需求</w:t>
      </w:r>
    </w:p>
    <w:p>
      <w:pPr>
        <w:snapToGrid w:val="0"/>
        <w:spacing w:line="360" w:lineRule="auto"/>
        <w:rPr>
          <w:rFonts w:hint="eastAsia" w:ascii="宋体"/>
          <w:color w:val="auto"/>
          <w:szCs w:val="21"/>
          <w:highlight w:val="none"/>
        </w:rPr>
      </w:pPr>
      <w:r>
        <w:rPr>
          <w:rFonts w:hint="eastAsia" w:ascii="宋体"/>
          <w:color w:val="auto"/>
          <w:szCs w:val="21"/>
          <w:highlight w:val="none"/>
        </w:rPr>
        <w:t>1.1货物需求一览表</w:t>
      </w:r>
    </w:p>
    <w:tbl>
      <w:tblPr>
        <w:tblStyle w:val="22"/>
        <w:tblW w:w="9854" w:type="dxa"/>
        <w:tblInd w:w="0" w:type="dxa"/>
        <w:tblLayout w:type="fixed"/>
        <w:tblCellMar>
          <w:top w:w="0" w:type="dxa"/>
          <w:left w:w="108" w:type="dxa"/>
          <w:bottom w:w="0" w:type="dxa"/>
          <w:right w:w="108" w:type="dxa"/>
        </w:tblCellMar>
      </w:tblPr>
      <w:tblGrid>
        <w:gridCol w:w="939"/>
        <w:gridCol w:w="2471"/>
        <w:gridCol w:w="878"/>
        <w:gridCol w:w="924"/>
        <w:gridCol w:w="1201"/>
        <w:gridCol w:w="3441"/>
      </w:tblGrid>
      <w:tr>
        <w:tblPrEx>
          <w:tblLayout w:type="fixed"/>
          <w:tblCellMar>
            <w:top w:w="0" w:type="dxa"/>
            <w:left w:w="108" w:type="dxa"/>
            <w:bottom w:w="0" w:type="dxa"/>
            <w:right w:w="108" w:type="dxa"/>
          </w:tblCellMar>
        </w:tblPrEx>
        <w:trPr>
          <w:trHeight w:val="158"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47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8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9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2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参考型号</w:t>
            </w:r>
          </w:p>
        </w:tc>
        <w:tc>
          <w:tcPr>
            <w:tcW w:w="344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148" w:hRule="atLeast"/>
        </w:trPr>
        <w:tc>
          <w:tcPr>
            <w:tcW w:w="93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color w:val="auto"/>
                <w:sz w:val="24"/>
                <w:highlight w:val="none"/>
                <w:lang w:val="en-US" w:eastAsia="zh-CN"/>
              </w:rPr>
            </w:pPr>
            <w:r>
              <w:rPr>
                <w:rFonts w:hint="eastAsia"/>
                <w:color w:val="auto"/>
                <w:sz w:val="24"/>
                <w:highlight w:val="none"/>
                <w:lang w:val="en-US" w:eastAsia="zh-CN"/>
              </w:rPr>
              <w:t>1</w:t>
            </w:r>
          </w:p>
        </w:tc>
        <w:tc>
          <w:tcPr>
            <w:tcW w:w="2471"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pacing w:line="480" w:lineRule="atLeast"/>
              <w:ind w:right="0" w:rightChars="0"/>
              <w:jc w:val="center"/>
              <w:textAlignment w:val="auto"/>
              <w:rPr>
                <w:rFonts w:hint="eastAsia" w:cs="Times New Roman"/>
                <w:color w:val="auto"/>
                <w:sz w:val="22"/>
                <w:szCs w:val="18"/>
                <w:highlight w:val="none"/>
                <w:lang w:val="en-US" w:eastAsia="zh-CN"/>
              </w:rPr>
            </w:pPr>
            <w:r>
              <w:rPr>
                <w:rFonts w:hint="eastAsia"/>
                <w:color w:val="auto"/>
                <w:sz w:val="22"/>
                <w:szCs w:val="22"/>
                <w:highlight w:val="none"/>
                <w:lang w:eastAsia="zh-CN"/>
              </w:rPr>
              <w:t>全自动合成反应器</w:t>
            </w:r>
          </w:p>
        </w:tc>
        <w:tc>
          <w:tcPr>
            <w:tcW w:w="878"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eastAsia" w:cs="Times New Roman"/>
                <w:color w:val="auto"/>
                <w:sz w:val="22"/>
                <w:szCs w:val="18"/>
                <w:highlight w:val="none"/>
                <w:lang w:val="en-US" w:eastAsia="zh-CN"/>
              </w:rPr>
            </w:pPr>
            <w:r>
              <w:rPr>
                <w:rFonts w:hint="default" w:ascii="Times New Roman" w:hAnsi="Times New Roman" w:cs="Times New Roman"/>
                <w:color w:val="auto"/>
                <w:sz w:val="21"/>
                <w:szCs w:val="16"/>
                <w:highlight w:val="none"/>
              </w:rPr>
              <w:t>1</w:t>
            </w:r>
          </w:p>
        </w:tc>
        <w:tc>
          <w:tcPr>
            <w:tcW w:w="924"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eastAsia" w:cs="Times New Roman"/>
                <w:color w:val="auto"/>
                <w:sz w:val="22"/>
                <w:szCs w:val="18"/>
                <w:highlight w:val="none"/>
                <w:lang w:val="en-US" w:eastAsia="zh-CN"/>
              </w:rPr>
            </w:pPr>
            <w:r>
              <w:rPr>
                <w:rFonts w:hint="eastAsia" w:cs="Times New Roman"/>
                <w:color w:val="auto"/>
                <w:sz w:val="22"/>
                <w:szCs w:val="18"/>
                <w:highlight w:val="none"/>
                <w:lang w:eastAsia="zh-CN"/>
              </w:rPr>
              <w:t>套</w:t>
            </w:r>
          </w:p>
        </w:tc>
        <w:tc>
          <w:tcPr>
            <w:tcW w:w="12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p>
        </w:tc>
        <w:tc>
          <w:tcPr>
            <w:tcW w:w="344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bl>
    <w:p>
      <w:pPr>
        <w:snapToGrid w:val="0"/>
        <w:spacing w:line="360" w:lineRule="auto"/>
        <w:rPr>
          <w:rFonts w:hint="eastAsia" w:ascii="宋体" w:cs="新宋体"/>
          <w:bCs/>
          <w:color w:val="auto"/>
          <w:szCs w:val="21"/>
          <w:highlight w:val="none"/>
          <w:lang w:bidi="ar-SA"/>
        </w:rPr>
      </w:pPr>
      <w:r>
        <w:rPr>
          <w:rFonts w:hint="eastAsia" w:ascii="宋体" w:cs="新宋体"/>
          <w:bCs/>
          <w:color w:val="auto"/>
          <w:szCs w:val="21"/>
          <w:highlight w:val="none"/>
          <w:lang w:bidi="ar-SA"/>
        </w:rPr>
        <w:t>1.2交货时间:自合同签订之日起</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2</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个月内</w:t>
      </w:r>
      <w:r>
        <w:rPr>
          <w:rFonts w:hint="eastAsia" w:ascii="宋体"/>
          <w:bCs/>
          <w:color w:val="auto"/>
          <w:szCs w:val="21"/>
          <w:highlight w:val="none"/>
        </w:rPr>
        <w:t>到达</w:t>
      </w:r>
      <w:r>
        <w:rPr>
          <w:rFonts w:hint="eastAsia" w:ascii="宋体" w:cs="新宋体"/>
          <w:bCs/>
          <w:color w:val="auto"/>
          <w:szCs w:val="21"/>
          <w:highlight w:val="none"/>
          <w:lang w:bidi="ar-SA"/>
        </w:rPr>
        <w:t>交货地点。</w:t>
      </w:r>
    </w:p>
    <w:p>
      <w:pPr>
        <w:spacing w:line="360" w:lineRule="auto"/>
        <w:rPr>
          <w:rFonts w:hint="eastAsia" w:ascii="宋体"/>
          <w:bCs/>
          <w:color w:val="auto"/>
          <w:szCs w:val="21"/>
          <w:highlight w:val="none"/>
        </w:rPr>
      </w:pPr>
      <w:r>
        <w:rPr>
          <w:rFonts w:hint="eastAsia" w:ascii="宋体" w:cs="新宋体"/>
          <w:bCs/>
          <w:color w:val="auto"/>
          <w:szCs w:val="21"/>
          <w:highlight w:val="none"/>
          <w:lang w:bidi="ar-SA"/>
        </w:rPr>
        <w:t>交货地点:</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 xml:space="preserve"> 内蒙古鄂尔多斯薛家湾神华准资</w:t>
      </w:r>
      <w:r>
        <w:rPr>
          <w:rFonts w:hint="eastAsia" w:ascii="宋体" w:cs="新宋体"/>
          <w:bCs/>
          <w:color w:val="auto"/>
          <w:szCs w:val="21"/>
          <w:highlight w:val="none"/>
          <w:u w:val="single"/>
          <w:lang w:eastAsia="zh-CN" w:bidi="ar-SA"/>
        </w:rPr>
        <w:t>研发中心</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lang w:bidi="ar-SA"/>
        </w:rPr>
        <w:t>。</w:t>
      </w:r>
    </w:p>
    <w:p>
      <w:pPr>
        <w:pStyle w:val="17"/>
        <w:numPr>
          <w:ilvl w:val="0"/>
          <w:numId w:val="0"/>
        </w:numPr>
        <w:tabs>
          <w:tab w:val="left" w:pos="426"/>
        </w:tabs>
        <w:rPr>
          <w:rStyle w:val="20"/>
          <w:rFonts w:hint="eastAsia" w:ascii="宋体" w:eastAsia="宋体"/>
          <w:b/>
          <w:bCs/>
          <w:color w:val="auto"/>
          <w:sz w:val="21"/>
          <w:szCs w:val="21"/>
          <w:highlight w:val="none"/>
        </w:rPr>
      </w:pPr>
      <w:r>
        <w:rPr>
          <w:rStyle w:val="20"/>
          <w:rFonts w:hint="eastAsia" w:ascii="宋体" w:eastAsia="宋体"/>
          <w:b/>
          <w:bCs/>
          <w:color w:val="auto"/>
          <w:sz w:val="21"/>
          <w:szCs w:val="21"/>
          <w:highlight w:val="none"/>
        </w:rPr>
        <w:t>2.使用条件</w:t>
      </w:r>
    </w:p>
    <w:p>
      <w:pPr>
        <w:snapToGrid w:val="0"/>
        <w:spacing w:line="360" w:lineRule="auto"/>
        <w:rPr>
          <w:rStyle w:val="20"/>
          <w:rFonts w:hint="eastAsia" w:ascii="宋体" w:eastAsia="宋体"/>
          <w:b w:val="0"/>
          <w:color w:val="auto"/>
          <w:sz w:val="21"/>
          <w:szCs w:val="21"/>
          <w:highlight w:val="none"/>
        </w:rPr>
      </w:pPr>
      <w:r>
        <w:rPr>
          <w:rStyle w:val="20"/>
          <w:rFonts w:hint="eastAsia" w:ascii="宋体" w:eastAsia="宋体"/>
          <w:b w:val="0"/>
          <w:color w:val="auto"/>
          <w:sz w:val="21"/>
          <w:szCs w:val="21"/>
          <w:highlight w:val="none"/>
        </w:rPr>
        <w:t>2.1气候条件及工作环境</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年平均温度6.2</w:t>
      </w:r>
      <w:r>
        <w:rPr>
          <w:rFonts w:hint="eastAsia" w:ascii="宋体" w:cs="宋体"/>
          <w:color w:val="auto"/>
          <w:szCs w:val="21"/>
          <w:highlight w:val="none"/>
          <w:lang w:bidi="ar-SA"/>
        </w:rPr>
        <w:t>℃</w:t>
      </w:r>
      <w:r>
        <w:rPr>
          <w:rFonts w:hint="eastAsia" w:ascii="宋体"/>
          <w:color w:val="auto"/>
          <w:szCs w:val="21"/>
          <w:highlight w:val="none"/>
        </w:rPr>
        <w:t>～8.7</w:t>
      </w:r>
      <w:r>
        <w:rPr>
          <w:rFonts w:hint="eastAsia" w:ascii="宋体" w:cs="宋体"/>
          <w:color w:val="auto"/>
          <w:szCs w:val="21"/>
          <w:highlight w:val="none"/>
          <w:lang w:bidi="ar-SA"/>
        </w:rPr>
        <w:t>℃</w:t>
      </w:r>
      <w:r>
        <w:rPr>
          <w:rFonts w:hint="eastAsia" w:ascii="宋体"/>
          <w:color w:val="auto"/>
          <w:szCs w:val="21"/>
          <w:highlight w:val="none"/>
        </w:rPr>
        <w:t>，最高气温达39℃，最低气温为-32.8℃；</w:t>
      </w:r>
      <w:r>
        <w:rPr>
          <w:rFonts w:hint="eastAsia" w:ascii="宋体" w:cs="宋体"/>
          <w:color w:val="auto"/>
          <w:szCs w:val="21"/>
          <w:highlight w:val="none"/>
          <w:lang w:val="zh-CN" w:eastAsia="zh-CN" w:bidi="ar-SA"/>
        </w:rPr>
        <w:t>海拔高度1200m；该地区的地震等级为7级</w:t>
      </w:r>
      <w:r>
        <w:rPr>
          <w:rFonts w:hint="eastAsia" w:ascii="宋体"/>
          <w:color w:val="auto"/>
          <w:szCs w:val="21"/>
          <w:highlight w:val="none"/>
        </w:rPr>
        <w:t>。</w:t>
      </w:r>
    </w:p>
    <w:p>
      <w:pPr>
        <w:snapToGrid w:val="0"/>
        <w:spacing w:line="360" w:lineRule="auto"/>
        <w:rPr>
          <w:rFonts w:hint="eastAsia" w:ascii="宋体"/>
          <w:color w:val="auto"/>
          <w:szCs w:val="21"/>
          <w:highlight w:val="none"/>
        </w:rPr>
      </w:pPr>
      <w:r>
        <w:rPr>
          <w:rFonts w:hint="eastAsia" w:ascii="宋体"/>
          <w:color w:val="auto"/>
          <w:szCs w:val="21"/>
          <w:highlight w:val="none"/>
        </w:rPr>
        <w:t>2.2供电自然条件</w:t>
      </w:r>
    </w:p>
    <w:p>
      <w:pPr>
        <w:spacing w:line="360" w:lineRule="auto"/>
        <w:ind w:firstLine="420" w:firstLineChars="200"/>
        <w:rPr>
          <w:rFonts w:hint="eastAsia" w:ascii="宋体"/>
          <w:bCs/>
          <w:snapToGrid w:val="0"/>
          <w:color w:val="auto"/>
          <w:kern w:val="0"/>
          <w:szCs w:val="21"/>
          <w:highlight w:val="none"/>
        </w:rPr>
      </w:pPr>
      <w:r>
        <w:rPr>
          <w:rFonts w:hint="eastAsia" w:ascii="宋体"/>
          <w:bCs/>
          <w:snapToGrid w:val="0"/>
          <w:color w:val="auto"/>
          <w:kern w:val="0"/>
          <w:szCs w:val="21"/>
          <w:highlight w:val="none"/>
        </w:rPr>
        <w:t>招标方只提供</w:t>
      </w:r>
      <w:r>
        <w:rPr>
          <w:rFonts w:hint="eastAsia" w:ascii="宋体"/>
          <w:bCs/>
          <w:snapToGrid w:val="0"/>
          <w:color w:val="auto"/>
          <w:kern w:val="0"/>
          <w:szCs w:val="21"/>
          <w:highlight w:val="none"/>
          <w:lang w:val="en-US" w:eastAsia="zh-CN"/>
        </w:rPr>
        <w:t xml:space="preserve"> </w:t>
      </w:r>
      <w:r>
        <w:rPr>
          <w:rFonts w:hint="eastAsia" w:ascii="宋体"/>
          <w:bCs/>
          <w:snapToGrid w:val="0"/>
          <w:color w:val="auto"/>
          <w:kern w:val="0"/>
          <w:szCs w:val="21"/>
          <w:highlight w:val="none"/>
          <w:u w:val="single"/>
          <w:lang w:val="en-US" w:eastAsia="zh-CN"/>
        </w:rPr>
        <w:t xml:space="preserve">  AC</w:t>
      </w:r>
      <w:r>
        <w:rPr>
          <w:rFonts w:hint="eastAsia" w:ascii="宋体" w:cs="新宋体"/>
          <w:bCs/>
          <w:color w:val="auto"/>
          <w:szCs w:val="21"/>
          <w:highlight w:val="none"/>
          <w:u w:val="single"/>
          <w:lang w:val="en-US" w:eastAsia="zh-CN" w:bidi="ar-SA"/>
        </w:rPr>
        <w:t xml:space="preserve">220  </w:t>
      </w:r>
      <w:r>
        <w:rPr>
          <w:rFonts w:hint="eastAsia" w:ascii="宋体"/>
          <w:color w:val="auto"/>
          <w:szCs w:val="21"/>
          <w:highlight w:val="none"/>
        </w:rPr>
        <w:t>V电源，电源电压偏移±</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15</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%，频率偏移50Hz±</w:t>
      </w:r>
      <w:r>
        <w:rPr>
          <w:rFonts w:hint="eastAsia" w:ascii="宋体" w:cs="新宋体"/>
          <w:bCs/>
          <w:color w:val="auto"/>
          <w:szCs w:val="21"/>
          <w:highlight w:val="none"/>
          <w:u w:val="single"/>
          <w:lang w:bidi="ar-SA"/>
        </w:rPr>
        <w:t xml:space="preserve"> </w:t>
      </w:r>
      <w:r>
        <w:rPr>
          <w:rFonts w:hint="eastAsia" w:ascii="宋体" w:cs="新宋体"/>
          <w:bCs/>
          <w:color w:val="auto"/>
          <w:szCs w:val="21"/>
          <w:highlight w:val="none"/>
          <w:u w:val="single"/>
          <w:lang w:val="en-US" w:eastAsia="zh-CN" w:bidi="ar-SA"/>
        </w:rPr>
        <w:t>1</w:t>
      </w:r>
      <w:r>
        <w:rPr>
          <w:rFonts w:hint="eastAsia" w:ascii="宋体" w:cs="新宋体"/>
          <w:bCs/>
          <w:color w:val="auto"/>
          <w:szCs w:val="21"/>
          <w:highlight w:val="none"/>
          <w:u w:val="single"/>
          <w:lang w:bidi="ar-SA"/>
        </w:rPr>
        <w:t xml:space="preserve"> </w:t>
      </w:r>
      <w:r>
        <w:rPr>
          <w:rFonts w:hint="eastAsia" w:ascii="宋体"/>
          <w:color w:val="auto"/>
          <w:szCs w:val="21"/>
          <w:highlight w:val="none"/>
        </w:rPr>
        <w:t xml:space="preserve"> %</w:t>
      </w:r>
      <w:r>
        <w:rPr>
          <w:rFonts w:hint="eastAsia" w:ascii="宋体"/>
          <w:bCs/>
          <w:snapToGrid w:val="0"/>
          <w:color w:val="auto"/>
          <w:kern w:val="0"/>
          <w:szCs w:val="21"/>
          <w:highlight w:val="none"/>
        </w:rPr>
        <w:t>。投标方保证提供的设备能正常运行。</w:t>
      </w:r>
    </w:p>
    <w:p>
      <w:pPr>
        <w:snapToGrid w:val="0"/>
        <w:spacing w:line="360" w:lineRule="auto"/>
        <w:rPr>
          <w:rFonts w:hint="eastAsia" w:ascii="宋体"/>
          <w:color w:val="auto"/>
          <w:szCs w:val="21"/>
          <w:highlight w:val="none"/>
        </w:rPr>
      </w:pPr>
      <w:r>
        <w:rPr>
          <w:rFonts w:hint="eastAsia" w:ascii="宋体"/>
          <w:color w:val="auto"/>
          <w:szCs w:val="21"/>
          <w:highlight w:val="none"/>
        </w:rPr>
        <w:t>2.3设备用途</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40" w:firstLineChars="200"/>
        <w:textAlignment w:val="auto"/>
        <w:outlineLvl w:val="9"/>
        <w:rPr>
          <w:rFonts w:hint="eastAsia"/>
          <w:bCs/>
          <w:color w:val="auto"/>
          <w:sz w:val="24"/>
          <w:highlight w:val="none"/>
          <w:lang w:val="en-US" w:eastAsia="zh-CN"/>
        </w:rPr>
      </w:pPr>
      <w:r>
        <w:rPr>
          <w:rFonts w:hint="eastAsia" w:ascii="Times New Roman" w:hAnsi="Times New Roman" w:eastAsia="宋体" w:cs="Times New Roman"/>
          <w:b w:val="0"/>
          <w:bCs/>
          <w:color w:val="auto"/>
          <w:kern w:val="2"/>
          <w:sz w:val="22"/>
          <w:szCs w:val="18"/>
          <w:highlight w:val="none"/>
          <w:lang w:val="en-US" w:eastAsia="zh-CN" w:bidi="ar-SA"/>
        </w:rPr>
        <w:t>全自动合成反应器用于实验室煤粉炉粉煤灰酸法溶出试验研究。工作</w:t>
      </w:r>
      <w:r>
        <w:rPr>
          <w:rFonts w:hint="default" w:ascii="Times New Roman" w:hAnsi="Times New Roman" w:eastAsia="宋体" w:cs="Times New Roman"/>
          <w:b w:val="0"/>
          <w:bCs/>
          <w:color w:val="auto"/>
          <w:kern w:val="2"/>
          <w:sz w:val="22"/>
          <w:szCs w:val="18"/>
          <w:highlight w:val="none"/>
          <w:lang w:val="en-US" w:eastAsia="zh-CN" w:bidi="ar-SA"/>
        </w:rPr>
        <w:t>介质为盐酸</w:t>
      </w:r>
      <w:r>
        <w:rPr>
          <w:rFonts w:hint="eastAsia" w:ascii="Times New Roman" w:hAnsi="Times New Roman" w:eastAsia="宋体" w:cs="Times New Roman"/>
          <w:b w:val="0"/>
          <w:bCs/>
          <w:color w:val="auto"/>
          <w:kern w:val="2"/>
          <w:sz w:val="22"/>
          <w:szCs w:val="18"/>
          <w:highlight w:val="none"/>
          <w:lang w:val="en-US" w:eastAsia="zh-CN" w:bidi="ar-SA"/>
        </w:rPr>
        <w:t>、煤粉炉</w:t>
      </w:r>
      <w:r>
        <w:rPr>
          <w:rFonts w:hint="default" w:ascii="Times New Roman" w:hAnsi="Times New Roman" w:eastAsia="宋体" w:cs="Times New Roman"/>
          <w:b w:val="0"/>
          <w:bCs/>
          <w:color w:val="auto"/>
          <w:kern w:val="2"/>
          <w:sz w:val="22"/>
          <w:szCs w:val="18"/>
          <w:highlight w:val="none"/>
          <w:lang w:val="en-US" w:eastAsia="zh-CN" w:bidi="ar-SA"/>
        </w:rPr>
        <w:t>粉煤灰混合料浆</w:t>
      </w:r>
      <w:r>
        <w:rPr>
          <w:rFonts w:hint="eastAsia" w:ascii="Times New Roman" w:hAnsi="Times New Roman" w:eastAsia="宋体" w:cs="Times New Roman"/>
          <w:b w:val="0"/>
          <w:bCs/>
          <w:color w:val="auto"/>
          <w:kern w:val="2"/>
          <w:sz w:val="22"/>
          <w:szCs w:val="18"/>
          <w:highlight w:val="none"/>
          <w:lang w:val="en-US" w:eastAsia="zh-CN" w:bidi="ar-SA"/>
        </w:rPr>
        <w:t>。</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3.技术要求</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480" w:lineRule="atLeast"/>
        <w:ind w:right="0" w:rightChars="0"/>
        <w:jc w:val="left"/>
        <w:textAlignment w:val="auto"/>
        <w:outlineLvl w:val="9"/>
        <w:rPr>
          <w:rFonts w:hint="default" w:ascii="Times New Roman" w:hAnsi="Times New Roman" w:cs="Times New Roman"/>
          <w:bCs/>
          <w:color w:val="auto"/>
          <w:sz w:val="22"/>
          <w:szCs w:val="18"/>
          <w:highlight w:val="none"/>
          <w:lang w:eastAsia="zh-CN"/>
        </w:rPr>
      </w:pPr>
      <w:r>
        <w:rPr>
          <w:rStyle w:val="20"/>
          <w:rFonts w:hint="eastAsia" w:ascii="宋体" w:eastAsia="宋体"/>
          <w:color w:val="auto"/>
          <w:sz w:val="21"/>
          <w:szCs w:val="21"/>
          <w:highlight w:val="none"/>
          <w:lang w:val="en-US" w:eastAsia="zh-CN"/>
        </w:rPr>
        <w:t>3.</w:t>
      </w:r>
      <w:r>
        <w:rPr>
          <w:rStyle w:val="20"/>
          <w:rFonts w:hint="eastAsia" w:ascii="宋体"/>
          <w:color w:val="auto"/>
          <w:sz w:val="21"/>
          <w:szCs w:val="21"/>
          <w:highlight w:val="none"/>
          <w:lang w:val="en-US" w:eastAsia="zh-CN"/>
        </w:rPr>
        <w:t>1</w:t>
      </w:r>
      <w:r>
        <w:rPr>
          <w:rStyle w:val="20"/>
          <w:rFonts w:hint="eastAsia" w:ascii="宋体" w:hAnsi="Times New Roman" w:eastAsia="宋体" w:cs="Times New Roman"/>
          <w:color w:val="auto"/>
          <w:kern w:val="0"/>
          <w:sz w:val="21"/>
          <w:szCs w:val="21"/>
          <w:highlight w:val="none"/>
          <w:lang w:val="en-US" w:eastAsia="zh-CN" w:bidi="ar-SA"/>
        </w:rPr>
        <w:t>全自动合成反应器</w:t>
      </w:r>
      <w:r>
        <w:rPr>
          <w:rStyle w:val="20"/>
          <w:rFonts w:hint="default" w:ascii="宋体" w:hAnsi="Times New Roman" w:eastAsia="宋体" w:cs="Times New Roman"/>
          <w:color w:val="auto"/>
          <w:kern w:val="0"/>
          <w:sz w:val="21"/>
          <w:szCs w:val="21"/>
          <w:highlight w:val="none"/>
          <w:lang w:val="en-US" w:eastAsia="zh-CN" w:bidi="ar-SA"/>
        </w:rPr>
        <w:t>主要技术参数</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480" w:lineRule="atLeast"/>
        <w:ind w:right="0" w:rightChars="0"/>
        <w:jc w:val="left"/>
        <w:textAlignment w:val="auto"/>
        <w:outlineLvl w:val="9"/>
        <w:rPr>
          <w:rStyle w:val="20"/>
          <w:rFonts w:hint="eastAsia" w:ascii="宋体" w:eastAsia="宋体"/>
          <w:color w:val="auto"/>
          <w:sz w:val="21"/>
          <w:szCs w:val="21"/>
          <w:highlight w:val="none"/>
          <w:lang w:val="en-US" w:eastAsia="zh-CN"/>
        </w:rPr>
      </w:pPr>
      <w:r>
        <w:rPr>
          <w:rStyle w:val="20"/>
          <w:rFonts w:hint="eastAsia" w:ascii="宋体" w:eastAsia="宋体"/>
          <w:color w:val="auto"/>
          <w:sz w:val="21"/>
          <w:szCs w:val="21"/>
          <w:highlight w:val="none"/>
          <w:lang w:val="en-US" w:eastAsia="zh-CN"/>
        </w:rPr>
        <w:t>3.</w:t>
      </w:r>
      <w:r>
        <w:rPr>
          <w:rStyle w:val="20"/>
          <w:rFonts w:hint="eastAsia" w:ascii="宋体"/>
          <w:color w:val="auto"/>
          <w:sz w:val="21"/>
          <w:szCs w:val="21"/>
          <w:highlight w:val="none"/>
          <w:lang w:val="en-US" w:eastAsia="zh-CN"/>
        </w:rPr>
        <w:t>1</w:t>
      </w:r>
      <w:r>
        <w:rPr>
          <w:rStyle w:val="20"/>
          <w:rFonts w:hint="eastAsia" w:ascii="宋体" w:eastAsia="宋体"/>
          <w:color w:val="auto"/>
          <w:sz w:val="21"/>
          <w:szCs w:val="21"/>
          <w:highlight w:val="none"/>
          <w:lang w:val="en-US" w:eastAsia="zh-CN"/>
        </w:rPr>
        <w:t>.1容积：1L</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3.1.2设计压力：12MPa；工作压力：10MPa</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3.1.3设计温度：350℃；工作温度：300℃</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3.1.4加热方式：电加热套；温控精度：±0.5℃。</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3.1.5搅拌电机功率：250W交流，防爆DⅡBT4；搅拌速度：0-1000转/分；变频调速。</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3.1.6搅拌浆：推进浆+浮动桨，下轴可拆卸。</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3.1.7主要材质：Zr-3（等级？）。</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3.1.8气相口1个，配Ø8锆材针阀。</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3.1.9液相口1个，配Ø8锆针阀，内装插底管。</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3.1.10放气口1个，配Ø8锆材针阀。</w:t>
      </w:r>
    </w:p>
    <w:p>
      <w:pPr>
        <w:snapToGrid w:val="0"/>
        <w:spacing w:line="360" w:lineRule="auto"/>
        <w:rPr>
          <w:rFonts w:hint="eastAsia" w:ascii="宋体" w:hAnsi="Times New Roman" w:cs="Times New Roman"/>
          <w:color w:val="auto"/>
          <w:szCs w:val="21"/>
          <w:highlight w:val="none"/>
          <w:lang w:val="en-US" w:eastAsia="zh-CN"/>
        </w:rPr>
      </w:pPr>
      <w:r>
        <w:rPr>
          <w:rFonts w:hint="eastAsia" w:ascii="宋体" w:hAnsi="Times New Roman" w:cs="Times New Roman"/>
          <w:color w:val="auto"/>
          <w:szCs w:val="21"/>
          <w:highlight w:val="none"/>
          <w:lang w:val="en-US" w:eastAsia="zh-CN"/>
        </w:rPr>
        <w:t>3.1.11备用口1个，配盲堵。</w:t>
      </w:r>
    </w:p>
    <w:p>
      <w:pPr>
        <w:snapToGrid w:val="0"/>
        <w:spacing w:line="360" w:lineRule="auto"/>
        <w:rPr>
          <w:rStyle w:val="20"/>
          <w:rFonts w:hint="eastAsia" w:ascii="宋体" w:eastAsia="宋体"/>
          <w:b w:val="0"/>
          <w:color w:val="auto"/>
          <w:sz w:val="21"/>
          <w:szCs w:val="21"/>
          <w:highlight w:val="none"/>
          <w:lang w:val="en-US" w:eastAsia="zh-CN"/>
        </w:rPr>
      </w:pPr>
      <w:r>
        <w:rPr>
          <w:rFonts w:hint="eastAsia" w:ascii="宋体" w:hAnsi="Times New Roman" w:cs="Times New Roman"/>
          <w:color w:val="auto"/>
          <w:szCs w:val="21"/>
          <w:highlight w:val="none"/>
          <w:lang w:val="en-US" w:eastAsia="zh-CN"/>
        </w:rPr>
        <w:t>3.1.12测温口1个，配PT100铂电阻。</w:t>
      </w:r>
    </w:p>
    <w:p>
      <w:pPr>
        <w:snapToGrid w:val="0"/>
        <w:spacing w:line="360" w:lineRule="auto"/>
        <w:rPr>
          <w:rStyle w:val="20"/>
          <w:rFonts w:hint="default"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3.1.13压力表口1个，配Hc隔膜压力表、压力变送器</w:t>
      </w:r>
    </w:p>
    <w:p>
      <w:pPr>
        <w:snapToGrid w:val="0"/>
        <w:spacing w:line="360" w:lineRule="auto"/>
        <w:rPr>
          <w:rStyle w:val="20"/>
          <w:rFonts w:hint="eastAsia" w:ascii="宋体" w:eastAsia="宋体"/>
          <w:color w:val="auto"/>
          <w:sz w:val="21"/>
          <w:szCs w:val="21"/>
          <w:highlight w:val="none"/>
          <w:lang w:val="en-US" w:eastAsia="zh-CN"/>
        </w:rPr>
      </w:pPr>
      <w:r>
        <w:rPr>
          <w:rStyle w:val="20"/>
          <w:rFonts w:hint="eastAsia" w:ascii="宋体" w:eastAsia="宋体"/>
          <w:color w:val="auto"/>
          <w:sz w:val="21"/>
          <w:szCs w:val="21"/>
          <w:highlight w:val="none"/>
          <w:lang w:val="en-US" w:eastAsia="zh-CN"/>
        </w:rPr>
        <w:t>3.1.14</w:t>
      </w:r>
      <w:r>
        <w:rPr>
          <w:rFonts w:hint="default" w:ascii="Times New Roman" w:hAnsi="Times New Roman"/>
          <w:color w:val="auto"/>
          <w:sz w:val="22"/>
          <w:szCs w:val="22"/>
          <w:highlight w:val="none"/>
          <w:lang w:val="en-US" w:eastAsia="zh-CN"/>
        </w:rPr>
        <w:t>冷却盘管2个，配水嘴</w:t>
      </w:r>
      <w:r>
        <w:rPr>
          <w:rFonts w:hint="eastAsia"/>
          <w:color w:val="auto"/>
          <w:sz w:val="22"/>
          <w:szCs w:val="22"/>
          <w:highlight w:val="none"/>
          <w:lang w:val="en-US" w:eastAsia="zh-CN"/>
        </w:rPr>
        <w:t>。</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3.1.15配</w:t>
      </w:r>
      <w:r>
        <w:rPr>
          <w:rFonts w:hint="eastAsia" w:ascii="宋体" w:hAnsi="Times New Roman" w:cs="Times New Roman"/>
          <w:color w:val="auto"/>
          <w:szCs w:val="21"/>
          <w:highlight w:val="none"/>
          <w:lang w:val="en-US" w:eastAsia="zh-CN"/>
        </w:rPr>
        <w:t>气体流量计</w:t>
      </w:r>
      <w:r>
        <w:rPr>
          <w:rStyle w:val="20"/>
          <w:rFonts w:hint="eastAsia" w:ascii="宋体" w:eastAsia="宋体"/>
          <w:b w:val="0"/>
          <w:color w:val="auto"/>
          <w:sz w:val="21"/>
          <w:szCs w:val="21"/>
          <w:highlight w:val="none"/>
          <w:lang w:val="en-US" w:eastAsia="zh-CN"/>
        </w:rPr>
        <w:t>：介质为氧气或二氧化碳，压力10MPa、流量5L/min、配气体管路逆止阀，逆止阀材质为316不锈钢、密封材质为氟橡胶。</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3.1.16</w:t>
      </w:r>
      <w:r>
        <w:rPr>
          <w:rStyle w:val="20"/>
          <w:rFonts w:hint="default" w:ascii="宋体" w:eastAsia="宋体"/>
          <w:b w:val="0"/>
          <w:color w:val="auto"/>
          <w:sz w:val="21"/>
          <w:szCs w:val="21"/>
          <w:highlight w:val="none"/>
          <w:lang w:val="en-US" w:eastAsia="zh-CN"/>
        </w:rPr>
        <w:t>其它</w:t>
      </w:r>
      <w:r>
        <w:rPr>
          <w:rFonts w:hint="default" w:ascii="宋体" w:hAnsi="Times New Roman" w:cs="Times New Roman"/>
          <w:color w:val="auto"/>
          <w:szCs w:val="21"/>
          <w:highlight w:val="none"/>
          <w:lang w:val="en-US" w:eastAsia="zh-CN"/>
        </w:rPr>
        <w:t>要求</w:t>
      </w:r>
      <w:r>
        <w:rPr>
          <w:rStyle w:val="20"/>
          <w:rFonts w:hint="default" w:ascii="宋体" w:eastAsia="宋体"/>
          <w:b w:val="0"/>
          <w:color w:val="auto"/>
          <w:sz w:val="21"/>
          <w:szCs w:val="21"/>
          <w:highlight w:val="none"/>
          <w:lang w:val="en-US" w:eastAsia="zh-CN"/>
        </w:rPr>
        <w:t>：釜盖、釜体、磁力搅拌器、搅拌轴浆、盘管、接管、阀门等接触物料部件的材质均为Zr3</w:t>
      </w:r>
      <w:r>
        <w:rPr>
          <w:rStyle w:val="20"/>
          <w:rFonts w:hint="eastAsia" w:ascii="宋体" w:eastAsia="宋体"/>
          <w:b w:val="0"/>
          <w:color w:val="auto"/>
          <w:sz w:val="21"/>
          <w:szCs w:val="21"/>
          <w:highlight w:val="none"/>
          <w:lang w:val="en-US" w:eastAsia="zh-CN"/>
        </w:rPr>
        <w:t>，釜内配聚四氟乙烯内衬筒一件，与釜体自然贴合，防止物料直接接触釜体；快开卡环连接，釜体可下落、倾倒出料。</w:t>
      </w:r>
    </w:p>
    <w:p>
      <w:pPr>
        <w:snapToGrid w:val="0"/>
        <w:spacing w:line="360" w:lineRule="auto"/>
        <w:rPr>
          <w:rStyle w:val="20"/>
          <w:rFonts w:hint="eastAsia" w:ascii="宋体" w:eastAsia="宋体"/>
          <w:b w:val="0"/>
          <w:color w:val="auto"/>
          <w:sz w:val="21"/>
          <w:szCs w:val="21"/>
          <w:highlight w:val="none"/>
          <w:lang w:val="en-US" w:eastAsia="zh-CN"/>
        </w:rPr>
      </w:pPr>
      <w:r>
        <w:rPr>
          <w:rStyle w:val="20"/>
          <w:rFonts w:hint="eastAsia" w:ascii="宋体" w:eastAsia="宋体"/>
          <w:b w:val="0"/>
          <w:color w:val="auto"/>
          <w:sz w:val="21"/>
          <w:szCs w:val="21"/>
          <w:highlight w:val="none"/>
          <w:lang w:val="en-US" w:eastAsia="zh-CN"/>
        </w:rPr>
        <w:t>3.2温控仪主要技术参数</w:t>
      </w:r>
    </w:p>
    <w:p>
      <w:pPr>
        <w:snapToGrid w:val="0"/>
        <w:spacing w:line="360" w:lineRule="auto"/>
        <w:ind w:firstLine="420" w:firstLineChars="200"/>
        <w:rPr>
          <w:rStyle w:val="20"/>
          <w:rFonts w:hint="eastAsia" w:ascii="宋体" w:eastAsia="宋体"/>
          <w:b w:val="0"/>
          <w:color w:val="auto"/>
          <w:sz w:val="21"/>
          <w:szCs w:val="21"/>
          <w:highlight w:val="none"/>
          <w:lang w:val="en-US" w:eastAsia="zh-CN"/>
        </w:rPr>
      </w:pPr>
      <w:r>
        <w:rPr>
          <w:rStyle w:val="20"/>
          <w:rFonts w:hint="default" w:ascii="宋体" w:eastAsia="宋体"/>
          <w:b w:val="0"/>
          <w:color w:val="auto"/>
          <w:sz w:val="21"/>
          <w:szCs w:val="21"/>
          <w:highlight w:val="none"/>
          <w:lang w:val="en-US" w:eastAsia="zh-CN"/>
        </w:rPr>
        <w:t>釜</w:t>
      </w:r>
      <w:r>
        <w:rPr>
          <w:rFonts w:hint="default" w:ascii="宋体" w:hAnsi="Times New Roman" w:cs="Times New Roman"/>
          <w:color w:val="auto"/>
          <w:szCs w:val="21"/>
          <w:highlight w:val="none"/>
          <w:lang w:val="en-US" w:eastAsia="zh-CN"/>
        </w:rPr>
        <w:t>内控</w:t>
      </w:r>
      <w:r>
        <w:rPr>
          <w:rStyle w:val="20"/>
          <w:rFonts w:hint="default" w:ascii="宋体" w:eastAsia="宋体"/>
          <w:b w:val="0"/>
          <w:color w:val="auto"/>
          <w:sz w:val="21"/>
          <w:szCs w:val="21"/>
          <w:highlight w:val="none"/>
          <w:lang w:val="en-US" w:eastAsia="zh-CN"/>
        </w:rPr>
        <w:t>温、加热炉测温，转速数显，变频调</w:t>
      </w:r>
      <w:r>
        <w:rPr>
          <w:rStyle w:val="20"/>
          <w:rFonts w:hint="eastAsia" w:ascii="宋体" w:eastAsia="宋体"/>
          <w:b w:val="0"/>
          <w:color w:val="auto"/>
          <w:sz w:val="21"/>
          <w:szCs w:val="21"/>
          <w:highlight w:val="none"/>
          <w:lang w:val="en-US" w:eastAsia="zh-CN"/>
        </w:rPr>
        <w:t>速</w:t>
      </w:r>
      <w:r>
        <w:rPr>
          <w:rStyle w:val="20"/>
          <w:rFonts w:hint="default" w:ascii="宋体" w:eastAsia="宋体"/>
          <w:b w:val="0"/>
          <w:color w:val="auto"/>
          <w:sz w:val="21"/>
          <w:szCs w:val="21"/>
          <w:highlight w:val="none"/>
          <w:lang w:val="en-US" w:eastAsia="zh-CN"/>
        </w:rPr>
        <w:t>，</w:t>
      </w:r>
      <w:r>
        <w:rPr>
          <w:rStyle w:val="20"/>
          <w:rFonts w:hint="eastAsia" w:ascii="宋体" w:eastAsia="宋体"/>
          <w:b w:val="0"/>
          <w:color w:val="auto"/>
          <w:sz w:val="21"/>
          <w:szCs w:val="21"/>
          <w:highlight w:val="none"/>
          <w:lang w:val="en-US" w:eastAsia="zh-CN"/>
        </w:rPr>
        <w:t>转速显示，釜内压力数显。</w:t>
      </w:r>
    </w:p>
    <w:p>
      <w:pPr>
        <w:tabs>
          <w:tab w:val="left" w:pos="900"/>
        </w:tabs>
        <w:spacing w:line="360" w:lineRule="auto"/>
        <w:rPr>
          <w:rFonts w:hint="eastAsia" w:ascii="宋体" w:cs="新宋体"/>
          <w:bCs/>
          <w:color w:val="auto"/>
          <w:szCs w:val="21"/>
          <w:highlight w:val="none"/>
          <w:lang w:bidi="ar-SA"/>
        </w:rPr>
      </w:pPr>
      <w:r>
        <w:rPr>
          <w:rFonts w:hint="eastAsia" w:ascii="宋体"/>
          <w:color w:val="auto"/>
          <w:szCs w:val="21"/>
          <w:highlight w:val="none"/>
        </w:rPr>
        <w:t>3.</w:t>
      </w:r>
      <w:r>
        <w:rPr>
          <w:rFonts w:hint="eastAsia" w:ascii="宋体"/>
          <w:color w:val="auto"/>
          <w:szCs w:val="21"/>
          <w:highlight w:val="none"/>
          <w:lang w:val="en-US" w:eastAsia="zh-CN"/>
        </w:rPr>
        <w:t>3</w:t>
      </w:r>
      <w:r>
        <w:rPr>
          <w:rFonts w:hint="eastAsia" w:ascii="宋体" w:cs="新宋体"/>
          <w:bCs/>
          <w:color w:val="auto"/>
          <w:szCs w:val="21"/>
          <w:highlight w:val="none"/>
          <w:lang w:bidi="ar-SA"/>
        </w:rPr>
        <w:t>标准</w:t>
      </w:r>
    </w:p>
    <w:p>
      <w:pPr>
        <w:snapToGrid w:val="0"/>
        <w:spacing w:line="360" w:lineRule="auto"/>
        <w:ind w:firstLine="420" w:firstLineChars="200"/>
        <w:rPr>
          <w:rFonts w:hint="eastAsia" w:ascii="宋体"/>
          <w:bCs/>
          <w:color w:val="auto"/>
          <w:szCs w:val="21"/>
          <w:highlight w:val="none"/>
          <w:lang w:val="en-US" w:eastAsia="zh-CN"/>
        </w:rPr>
      </w:pPr>
      <w:r>
        <w:rPr>
          <w:rStyle w:val="20"/>
          <w:rFonts w:hint="eastAsia" w:ascii="宋体" w:hAnsi="Times New Roman" w:eastAsia="宋体" w:cs="Times New Roman"/>
          <w:b w:val="0"/>
          <w:color w:val="auto"/>
          <w:sz w:val="21"/>
          <w:szCs w:val="21"/>
          <w:highlight w:val="none"/>
          <w:lang w:val="en-US" w:eastAsia="zh-CN"/>
        </w:rPr>
        <w:t>实验室</w:t>
      </w:r>
      <w:r>
        <w:rPr>
          <w:rFonts w:hint="eastAsia" w:ascii="宋体"/>
          <w:bCs/>
          <w:color w:val="auto"/>
          <w:szCs w:val="21"/>
          <w:highlight w:val="none"/>
          <w:lang w:val="en-US" w:eastAsia="zh-CN"/>
        </w:rPr>
        <w:t>压力容器应满足国标设计制造标准：《固定式压力容器安全技术监察规程》TSG21-2016；《压力容器》GB150.1~150.4-2011。</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4.供货范围</w:t>
      </w:r>
    </w:p>
    <w:p>
      <w:pPr>
        <w:snapToGrid w:val="0"/>
        <w:spacing w:line="360" w:lineRule="auto"/>
        <w:rPr>
          <w:rFonts w:hint="eastAsia" w:ascii="宋体"/>
          <w:color w:val="auto"/>
          <w:szCs w:val="21"/>
          <w:highlight w:val="none"/>
        </w:rPr>
      </w:pPr>
      <w:r>
        <w:rPr>
          <w:rFonts w:hint="eastAsia" w:ascii="宋体"/>
          <w:color w:val="auto"/>
          <w:szCs w:val="21"/>
          <w:highlight w:val="none"/>
        </w:rPr>
        <w:t>完整的、</w:t>
      </w:r>
      <w:r>
        <w:rPr>
          <w:rStyle w:val="20"/>
          <w:rFonts w:hint="eastAsia" w:ascii="宋体" w:hAnsi="Times New Roman" w:eastAsia="宋体" w:cs="Times New Roman"/>
          <w:b w:val="0"/>
          <w:color w:val="auto"/>
          <w:sz w:val="21"/>
          <w:szCs w:val="21"/>
          <w:highlight w:val="none"/>
          <w:lang w:val="en-US" w:eastAsia="zh-CN"/>
        </w:rPr>
        <w:t>全新</w:t>
      </w:r>
      <w:r>
        <w:rPr>
          <w:rFonts w:hint="eastAsia" w:ascii="宋体"/>
          <w:color w:val="auto"/>
          <w:szCs w:val="21"/>
          <w:highlight w:val="none"/>
        </w:rPr>
        <w:t>的、符合制造标准的、满足本招标技术附件各项条件及技术要求的，</w:t>
      </w:r>
      <w:r>
        <w:rPr>
          <w:rStyle w:val="20"/>
          <w:rFonts w:hint="eastAsia" w:ascii="宋体" w:hAnsi="Times New Roman" w:eastAsia="宋体" w:cs="Times New Roman"/>
          <w:color w:val="auto"/>
          <w:kern w:val="0"/>
          <w:sz w:val="21"/>
          <w:szCs w:val="21"/>
          <w:highlight w:val="none"/>
          <w:lang w:val="en-US" w:eastAsia="zh-CN" w:bidi="ar-SA"/>
        </w:rPr>
        <w:t>全自动合成反应器</w:t>
      </w:r>
      <w:r>
        <w:rPr>
          <w:rFonts w:hint="eastAsia" w:ascii="宋体"/>
          <w:color w:val="auto"/>
          <w:szCs w:val="21"/>
          <w:highlight w:val="none"/>
        </w:rPr>
        <w:t>以及安装调试所需用的全部材料和零件</w:t>
      </w:r>
      <w:r>
        <w:rPr>
          <w:rFonts w:hint="eastAsia" w:ascii="宋体"/>
          <w:color w:val="auto"/>
          <w:szCs w:val="21"/>
          <w:highlight w:val="none"/>
          <w:lang w:eastAsia="zh-CN"/>
        </w:rPr>
        <w:t>（</w:t>
      </w:r>
      <w:r>
        <w:rPr>
          <w:rFonts w:hint="eastAsia" w:ascii="宋体"/>
          <w:color w:val="auto"/>
          <w:szCs w:val="21"/>
          <w:highlight w:val="none"/>
          <w:lang w:val="en-US" w:eastAsia="zh-CN"/>
        </w:rPr>
        <w:t>包括但不限于此</w:t>
      </w:r>
      <w:r>
        <w:rPr>
          <w:rFonts w:hint="eastAsia" w:ascii="宋体"/>
          <w:color w:val="auto"/>
          <w:szCs w:val="21"/>
          <w:highlight w:val="none"/>
          <w:lang w:eastAsia="zh-CN"/>
        </w:rPr>
        <w:t>）</w:t>
      </w:r>
      <w:r>
        <w:rPr>
          <w:rFonts w:hint="eastAsia" w:ascii="宋体"/>
          <w:color w:val="auto"/>
          <w:szCs w:val="21"/>
          <w:highlight w:val="none"/>
        </w:rPr>
        <w:t>。</w:t>
      </w:r>
    </w:p>
    <w:tbl>
      <w:tblPr>
        <w:tblStyle w:val="22"/>
        <w:tblW w:w="8940" w:type="dxa"/>
        <w:tblInd w:w="0" w:type="dxa"/>
        <w:tblLayout w:type="fixed"/>
        <w:tblCellMar>
          <w:top w:w="0" w:type="dxa"/>
          <w:left w:w="108" w:type="dxa"/>
          <w:bottom w:w="0" w:type="dxa"/>
          <w:right w:w="108" w:type="dxa"/>
        </w:tblCellMar>
      </w:tblPr>
      <w:tblGrid>
        <w:gridCol w:w="685"/>
        <w:gridCol w:w="2346"/>
        <w:gridCol w:w="734"/>
        <w:gridCol w:w="828"/>
        <w:gridCol w:w="1504"/>
        <w:gridCol w:w="2843"/>
      </w:tblGrid>
      <w:tr>
        <w:tblPrEx>
          <w:tblLayout w:type="fixed"/>
          <w:tblCellMar>
            <w:top w:w="0" w:type="dxa"/>
            <w:left w:w="108" w:type="dxa"/>
            <w:bottom w:w="0" w:type="dxa"/>
            <w:right w:w="108" w:type="dxa"/>
          </w:tblCellMar>
        </w:tblPrEx>
        <w:trPr>
          <w:trHeight w:val="337" w:hRule="atLeast"/>
        </w:trPr>
        <w:tc>
          <w:tcPr>
            <w:tcW w:w="6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23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设备名称</w:t>
            </w:r>
          </w:p>
        </w:tc>
        <w:tc>
          <w:tcPr>
            <w:tcW w:w="7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单位</w:t>
            </w:r>
          </w:p>
        </w:tc>
        <w:tc>
          <w:tcPr>
            <w:tcW w:w="8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5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型号</w:t>
            </w:r>
            <w:r>
              <w:rPr>
                <w:rFonts w:hint="eastAsia" w:ascii="宋体"/>
                <w:color w:val="auto"/>
                <w:szCs w:val="21"/>
                <w:highlight w:val="none"/>
                <w:lang w:eastAsia="zh-CN"/>
              </w:rPr>
              <w:t>及产地</w:t>
            </w:r>
          </w:p>
        </w:tc>
        <w:tc>
          <w:tcPr>
            <w:tcW w:w="2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备注</w:t>
            </w:r>
          </w:p>
        </w:tc>
      </w:tr>
      <w:tr>
        <w:tblPrEx>
          <w:tblLayout w:type="fixed"/>
          <w:tblCellMar>
            <w:top w:w="0" w:type="dxa"/>
            <w:left w:w="108" w:type="dxa"/>
            <w:bottom w:w="0" w:type="dxa"/>
            <w:right w:w="108" w:type="dxa"/>
          </w:tblCellMar>
        </w:tblPrEx>
        <w:trPr>
          <w:trHeight w:val="346" w:hRule="atLeast"/>
        </w:trPr>
        <w:tc>
          <w:tcPr>
            <w:tcW w:w="68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color w:val="auto"/>
                <w:sz w:val="24"/>
                <w:highlight w:val="none"/>
              </w:rPr>
            </w:pPr>
            <w:r>
              <w:rPr>
                <w:rFonts w:hint="eastAsia"/>
                <w:color w:val="auto"/>
                <w:sz w:val="24"/>
                <w:highlight w:val="none"/>
                <w:lang w:val="en-US" w:eastAsia="zh-CN"/>
              </w:rPr>
              <w:t>1</w:t>
            </w:r>
          </w:p>
        </w:tc>
        <w:tc>
          <w:tcPr>
            <w:tcW w:w="234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pacing w:line="480" w:lineRule="atLeast"/>
              <w:ind w:right="0" w:rightChars="0"/>
              <w:jc w:val="center"/>
              <w:textAlignment w:val="auto"/>
              <w:rPr>
                <w:rFonts w:hint="default" w:ascii="Times New Roman" w:hAnsi="Times New Roman" w:cs="Times New Roman"/>
                <w:color w:val="auto"/>
                <w:sz w:val="21"/>
                <w:szCs w:val="21"/>
                <w:highlight w:val="none"/>
                <w:lang w:eastAsia="zh-CN"/>
              </w:rPr>
            </w:pPr>
            <w:r>
              <w:rPr>
                <w:rFonts w:hint="eastAsia"/>
                <w:color w:val="auto"/>
                <w:sz w:val="22"/>
                <w:szCs w:val="22"/>
                <w:highlight w:val="none"/>
                <w:lang w:eastAsia="zh-CN"/>
              </w:rPr>
              <w:t>全自动合成反应器</w:t>
            </w:r>
          </w:p>
        </w:tc>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2"/>
                <w:szCs w:val="18"/>
                <w:highlight w:val="none"/>
              </w:rPr>
            </w:pPr>
            <w:r>
              <w:rPr>
                <w:rFonts w:hint="default" w:ascii="Times New Roman" w:hAnsi="Times New Roman" w:cs="Times New Roman"/>
                <w:color w:val="auto"/>
                <w:sz w:val="21"/>
                <w:szCs w:val="16"/>
                <w:highlight w:val="none"/>
              </w:rPr>
              <w:t>1</w:t>
            </w:r>
          </w:p>
        </w:tc>
        <w:tc>
          <w:tcPr>
            <w:tcW w:w="828"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2"/>
                <w:szCs w:val="18"/>
                <w:highlight w:val="none"/>
                <w:lang w:eastAsia="zh-CN"/>
              </w:rPr>
            </w:pPr>
            <w:r>
              <w:rPr>
                <w:rFonts w:hint="eastAsia" w:cs="Times New Roman"/>
                <w:color w:val="auto"/>
                <w:sz w:val="22"/>
                <w:szCs w:val="18"/>
                <w:highlight w:val="none"/>
                <w:lang w:eastAsia="zh-CN"/>
              </w:rPr>
              <w:t>套</w:t>
            </w:r>
          </w:p>
        </w:tc>
        <w:tc>
          <w:tcPr>
            <w:tcW w:w="15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346" w:hRule="atLeast"/>
        </w:trPr>
        <w:tc>
          <w:tcPr>
            <w:tcW w:w="68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color w:val="auto"/>
                <w:sz w:val="24"/>
                <w:highlight w:val="none"/>
              </w:rPr>
            </w:pPr>
            <w:r>
              <w:rPr>
                <w:rFonts w:hint="eastAsia"/>
                <w:color w:val="auto"/>
                <w:sz w:val="24"/>
                <w:highlight w:val="none"/>
                <w:lang w:val="en-US" w:eastAsia="zh-CN"/>
              </w:rPr>
              <w:t>1.1</w:t>
            </w:r>
          </w:p>
        </w:tc>
        <w:tc>
          <w:tcPr>
            <w:tcW w:w="234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pacing w:line="480" w:lineRule="atLeast"/>
              <w:ind w:right="0" w:rightChars="0"/>
              <w:jc w:val="center"/>
              <w:textAlignment w:val="auto"/>
              <w:rPr>
                <w:rFonts w:hint="default" w:ascii="Times New Roman" w:hAnsi="Times New Roman" w:cs="Times New Roman"/>
                <w:color w:val="auto"/>
                <w:sz w:val="21"/>
                <w:szCs w:val="21"/>
                <w:highlight w:val="none"/>
                <w:lang w:eastAsia="zh-CN"/>
              </w:rPr>
            </w:pPr>
            <w:r>
              <w:rPr>
                <w:rFonts w:hint="eastAsia"/>
                <w:color w:val="auto"/>
                <w:sz w:val="22"/>
                <w:szCs w:val="22"/>
                <w:highlight w:val="none"/>
                <w:lang w:eastAsia="zh-CN"/>
              </w:rPr>
              <w:t>全自动合成反应器</w:t>
            </w:r>
          </w:p>
        </w:tc>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2"/>
                <w:szCs w:val="18"/>
                <w:highlight w:val="none"/>
              </w:rPr>
            </w:pPr>
            <w:r>
              <w:rPr>
                <w:rFonts w:hint="default" w:ascii="Times New Roman" w:hAnsi="Times New Roman" w:cs="Times New Roman"/>
                <w:color w:val="auto"/>
                <w:sz w:val="21"/>
                <w:szCs w:val="16"/>
                <w:highlight w:val="none"/>
              </w:rPr>
              <w:t>1</w:t>
            </w:r>
          </w:p>
        </w:tc>
        <w:tc>
          <w:tcPr>
            <w:tcW w:w="828"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eastAsia" w:cs="Times New Roman"/>
                <w:color w:val="auto"/>
                <w:sz w:val="22"/>
                <w:szCs w:val="18"/>
                <w:highlight w:val="none"/>
                <w:lang w:eastAsia="zh-CN"/>
              </w:rPr>
            </w:pPr>
            <w:r>
              <w:rPr>
                <w:rFonts w:hint="default" w:ascii="Times New Roman" w:hAnsi="Times New Roman" w:cs="Times New Roman"/>
                <w:color w:val="auto"/>
                <w:sz w:val="21"/>
                <w:szCs w:val="16"/>
                <w:highlight w:val="none"/>
                <w:lang w:eastAsia="zh-CN"/>
              </w:rPr>
              <w:t>台</w:t>
            </w:r>
          </w:p>
        </w:tc>
        <w:tc>
          <w:tcPr>
            <w:tcW w:w="15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346" w:hRule="atLeast"/>
        </w:trPr>
        <w:tc>
          <w:tcPr>
            <w:tcW w:w="68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color w:val="auto"/>
                <w:sz w:val="24"/>
                <w:highlight w:val="none"/>
              </w:rPr>
            </w:pPr>
            <w:r>
              <w:rPr>
                <w:rFonts w:hint="eastAsia"/>
                <w:color w:val="auto"/>
                <w:sz w:val="24"/>
                <w:highlight w:val="none"/>
                <w:lang w:val="en-US" w:eastAsia="zh-CN"/>
              </w:rPr>
              <w:t>1.2</w:t>
            </w:r>
          </w:p>
        </w:tc>
        <w:tc>
          <w:tcPr>
            <w:tcW w:w="234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pacing w:line="480" w:lineRule="atLeast"/>
              <w:ind w:right="0" w:rightChars="0"/>
              <w:jc w:val="center"/>
              <w:textAlignment w:val="auto"/>
              <w:rPr>
                <w:rFonts w:hint="default" w:ascii="Times New Roman" w:hAnsi="Times New Roman" w:cs="Times New Roman"/>
                <w:color w:val="auto"/>
                <w:sz w:val="21"/>
                <w:szCs w:val="21"/>
                <w:highlight w:val="none"/>
                <w:lang w:eastAsia="zh-CN"/>
              </w:rPr>
            </w:pPr>
            <w:r>
              <w:rPr>
                <w:rFonts w:hint="eastAsia" w:ascii="Times New Roman" w:hAnsi="Times New Roman" w:cs="Times New Roman"/>
                <w:color w:val="auto"/>
                <w:sz w:val="22"/>
                <w:szCs w:val="18"/>
                <w:highlight w:val="none"/>
                <w:lang w:val="en-US" w:eastAsia="zh-CN"/>
              </w:rPr>
              <w:t>PID温控</w:t>
            </w:r>
            <w:r>
              <w:rPr>
                <w:rFonts w:hint="default" w:ascii="Times New Roman" w:hAnsi="Times New Roman" w:cs="Times New Roman"/>
                <w:color w:val="auto"/>
                <w:sz w:val="22"/>
                <w:szCs w:val="18"/>
                <w:highlight w:val="none"/>
                <w:lang w:eastAsia="zh-CN"/>
              </w:rPr>
              <w:t>仪</w:t>
            </w:r>
          </w:p>
        </w:tc>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2"/>
                <w:szCs w:val="18"/>
                <w:highlight w:val="none"/>
              </w:rPr>
            </w:pPr>
            <w:r>
              <w:rPr>
                <w:rFonts w:hint="default" w:ascii="Times New Roman" w:hAnsi="Times New Roman" w:cs="Times New Roman"/>
                <w:color w:val="auto"/>
                <w:sz w:val="21"/>
                <w:szCs w:val="16"/>
                <w:highlight w:val="none"/>
              </w:rPr>
              <w:t>1</w:t>
            </w:r>
          </w:p>
        </w:tc>
        <w:tc>
          <w:tcPr>
            <w:tcW w:w="828"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eastAsia" w:cs="Times New Roman"/>
                <w:color w:val="auto"/>
                <w:sz w:val="22"/>
                <w:szCs w:val="18"/>
                <w:highlight w:val="none"/>
                <w:lang w:eastAsia="zh-CN"/>
              </w:rPr>
            </w:pPr>
            <w:r>
              <w:rPr>
                <w:rFonts w:hint="default" w:ascii="Times New Roman" w:hAnsi="Times New Roman" w:cs="Times New Roman"/>
                <w:color w:val="auto"/>
                <w:sz w:val="21"/>
                <w:szCs w:val="16"/>
                <w:highlight w:val="none"/>
              </w:rPr>
              <w:t>套</w:t>
            </w:r>
          </w:p>
        </w:tc>
        <w:tc>
          <w:tcPr>
            <w:tcW w:w="15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r>
      <w:tr>
        <w:tblPrEx>
          <w:tblLayout w:type="fixed"/>
          <w:tblCellMar>
            <w:top w:w="0" w:type="dxa"/>
            <w:left w:w="108" w:type="dxa"/>
            <w:bottom w:w="0" w:type="dxa"/>
            <w:right w:w="108" w:type="dxa"/>
          </w:tblCellMar>
        </w:tblPrEx>
        <w:trPr>
          <w:trHeight w:val="674" w:hRule="atLeast"/>
        </w:trPr>
        <w:tc>
          <w:tcPr>
            <w:tcW w:w="68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color w:val="auto"/>
                <w:sz w:val="24"/>
                <w:highlight w:val="none"/>
                <w:lang w:val="en-US" w:eastAsia="zh-CN"/>
              </w:rPr>
            </w:pPr>
            <w:r>
              <w:rPr>
                <w:rFonts w:hint="eastAsia"/>
                <w:color w:val="auto"/>
                <w:sz w:val="24"/>
                <w:highlight w:val="none"/>
                <w:lang w:val="en-US" w:eastAsia="zh-CN"/>
              </w:rPr>
              <w:t>2</w:t>
            </w:r>
          </w:p>
        </w:tc>
        <w:tc>
          <w:tcPr>
            <w:tcW w:w="234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pacing w:line="480" w:lineRule="atLeast"/>
              <w:ind w:right="0" w:rightChars="0"/>
              <w:jc w:val="center"/>
              <w:textAlignment w:val="auto"/>
              <w:rPr>
                <w:rFonts w:hint="eastAsia" w:ascii="Times New Roman" w:hAnsi="Times New Roman" w:cs="Times New Roman"/>
                <w:color w:val="auto"/>
                <w:sz w:val="22"/>
                <w:szCs w:val="18"/>
                <w:highlight w:val="none"/>
                <w:lang w:val="en-US" w:eastAsia="zh-CN"/>
              </w:rPr>
            </w:pPr>
            <w:r>
              <w:rPr>
                <w:rFonts w:hint="eastAsia" w:cs="Times New Roman"/>
                <w:color w:val="auto"/>
                <w:sz w:val="22"/>
                <w:szCs w:val="18"/>
                <w:highlight w:val="none"/>
                <w:lang w:val="en-US" w:eastAsia="zh-CN"/>
              </w:rPr>
              <w:t>其他</w:t>
            </w:r>
          </w:p>
        </w:tc>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1"/>
                <w:szCs w:val="16"/>
                <w:highlight w:val="none"/>
              </w:rPr>
            </w:pPr>
            <w:r>
              <w:rPr>
                <w:rFonts w:hint="eastAsia" w:cs="Times New Roman"/>
                <w:color w:val="auto"/>
                <w:sz w:val="22"/>
                <w:szCs w:val="18"/>
                <w:highlight w:val="none"/>
                <w:lang w:val="en-US" w:eastAsia="zh-CN"/>
              </w:rPr>
              <w:t>1</w:t>
            </w:r>
          </w:p>
        </w:tc>
        <w:tc>
          <w:tcPr>
            <w:tcW w:w="828"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snapToGrid w:val="0"/>
              <w:spacing w:line="480" w:lineRule="atLeast"/>
              <w:ind w:right="0" w:rightChars="0"/>
              <w:jc w:val="center"/>
              <w:textAlignment w:val="auto"/>
              <w:rPr>
                <w:rFonts w:hint="default" w:ascii="Times New Roman" w:hAnsi="Times New Roman" w:cs="Times New Roman"/>
                <w:color w:val="auto"/>
                <w:sz w:val="21"/>
                <w:szCs w:val="16"/>
                <w:highlight w:val="none"/>
              </w:rPr>
            </w:pPr>
            <w:r>
              <w:rPr>
                <w:rFonts w:hint="eastAsia" w:cs="Times New Roman"/>
                <w:color w:val="auto"/>
                <w:sz w:val="22"/>
                <w:szCs w:val="18"/>
                <w:highlight w:val="none"/>
                <w:lang w:val="en-US" w:eastAsia="zh-CN"/>
              </w:rPr>
              <w:t>套</w:t>
            </w:r>
          </w:p>
        </w:tc>
        <w:tc>
          <w:tcPr>
            <w:tcW w:w="15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p>
        </w:tc>
        <w:tc>
          <w:tcPr>
            <w:tcW w:w="2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lang w:val="en-US" w:eastAsia="zh-CN"/>
              </w:rPr>
              <w:t>设备正常运行必须的电缆、线束等</w:t>
            </w:r>
            <w:r>
              <w:rPr>
                <w:rFonts w:hint="eastAsia" w:ascii="宋体"/>
                <w:color w:val="auto"/>
                <w:szCs w:val="21"/>
                <w:highlight w:val="none"/>
                <w:lang w:eastAsia="zh-CN"/>
              </w:rPr>
              <w:t>相关</w:t>
            </w:r>
            <w:r>
              <w:rPr>
                <w:rFonts w:hint="eastAsia" w:ascii="宋体"/>
                <w:color w:val="auto"/>
                <w:szCs w:val="21"/>
                <w:highlight w:val="none"/>
                <w:lang w:val="en-US" w:eastAsia="zh-CN"/>
              </w:rPr>
              <w:t>连接件</w:t>
            </w: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5.技术资料</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5.1投标方必须提供下表所列技术资料(但不限于此)，并按下表要求时间交货。</w:t>
      </w:r>
    </w:p>
    <w:tbl>
      <w:tblPr>
        <w:tblStyle w:val="22"/>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905"/>
        <w:gridCol w:w="396"/>
        <w:gridCol w:w="684"/>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序号</w:t>
            </w:r>
          </w:p>
        </w:tc>
        <w:tc>
          <w:tcPr>
            <w:tcW w:w="5301" w:type="dxa"/>
            <w:gridSpan w:val="2"/>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名称</w:t>
            </w:r>
          </w:p>
        </w:tc>
        <w:tc>
          <w:tcPr>
            <w:tcW w:w="684"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数量</w:t>
            </w:r>
          </w:p>
        </w:tc>
        <w:tc>
          <w:tcPr>
            <w:tcW w:w="1870" w:type="dxa"/>
            <w:vAlign w:val="center"/>
          </w:tcPr>
          <w:p>
            <w:pPr>
              <w:spacing w:line="360" w:lineRule="auto"/>
              <w:jc w:val="center"/>
              <w:rPr>
                <w:rFonts w:hint="eastAsia" w:ascii="宋体"/>
                <w:color w:val="auto"/>
                <w:szCs w:val="21"/>
                <w:highlight w:val="none"/>
              </w:rPr>
            </w:pPr>
            <w:r>
              <w:rPr>
                <w:rFonts w:hint="eastAsia" w:ascii="宋体"/>
                <w:color w:val="auto"/>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napToGrid w:val="0"/>
              <w:spacing w:line="480" w:lineRule="exact"/>
              <w:jc w:val="center"/>
              <w:rPr>
                <w:rFonts w:hint="eastAsia" w:ascii="宋体" w:eastAsia="宋体"/>
                <w:color w:val="auto"/>
                <w:szCs w:val="21"/>
                <w:highlight w:val="none"/>
                <w:lang w:eastAsia="zh-CN"/>
              </w:rPr>
            </w:pPr>
            <w:r>
              <w:rPr>
                <w:rFonts w:hint="eastAsia"/>
                <w:color w:val="auto"/>
                <w:szCs w:val="21"/>
                <w:highlight w:val="none"/>
                <w:lang w:val="en-US" w:eastAsia="zh-CN"/>
              </w:rPr>
              <w:t>1</w:t>
            </w:r>
          </w:p>
        </w:tc>
        <w:tc>
          <w:tcPr>
            <w:tcW w:w="4905" w:type="dxa"/>
            <w:vAlign w:val="center"/>
          </w:tcPr>
          <w:p>
            <w:pPr>
              <w:snapToGrid w:val="0"/>
              <w:spacing w:line="480" w:lineRule="exact"/>
              <w:jc w:val="center"/>
              <w:rPr>
                <w:rFonts w:hint="eastAsia" w:ascii="宋体"/>
                <w:color w:val="auto"/>
                <w:szCs w:val="21"/>
                <w:highlight w:val="none"/>
              </w:rPr>
            </w:pPr>
            <w:r>
              <w:rPr>
                <w:rFonts w:hint="eastAsia"/>
                <w:color w:val="auto"/>
                <w:sz w:val="22"/>
                <w:szCs w:val="22"/>
                <w:highlight w:val="none"/>
                <w:lang w:eastAsia="zh-CN"/>
              </w:rPr>
              <w:t>全自动合成反应器</w:t>
            </w:r>
            <w:r>
              <w:rPr>
                <w:rFonts w:hint="default" w:ascii="Times New Roman" w:hAnsi="Times New Roman" w:cs="Times New Roman"/>
                <w:color w:val="auto"/>
                <w:sz w:val="22"/>
                <w:szCs w:val="22"/>
                <w:highlight w:val="none"/>
              </w:rPr>
              <w:t>使用说明书</w:t>
            </w:r>
            <w:r>
              <w:rPr>
                <w:rFonts w:hint="eastAsia" w:ascii="Times New Roman" w:hAnsi="Times New Roman" w:cs="Times New Roman"/>
                <w:color w:val="auto"/>
                <w:sz w:val="22"/>
                <w:szCs w:val="22"/>
                <w:highlight w:val="none"/>
                <w:lang w:eastAsia="zh-CN"/>
              </w:rPr>
              <w:t>及合格证</w:t>
            </w:r>
          </w:p>
        </w:tc>
        <w:tc>
          <w:tcPr>
            <w:tcW w:w="1080" w:type="dxa"/>
            <w:gridSpan w:val="2"/>
            <w:vAlign w:val="center"/>
          </w:tcPr>
          <w:p>
            <w:pPr>
              <w:snapToGrid w:val="0"/>
              <w:spacing w:line="480" w:lineRule="exact"/>
              <w:jc w:val="center"/>
              <w:rPr>
                <w:rFonts w:hint="eastAsia" w:ascii="宋体" w:eastAsia="宋体"/>
                <w:color w:val="auto"/>
                <w:szCs w:val="21"/>
                <w:highlight w:val="none"/>
                <w:lang w:val="en-US" w:eastAsia="zh-CN"/>
              </w:rPr>
            </w:pPr>
            <w:r>
              <w:rPr>
                <w:rFonts w:hint="eastAsia"/>
                <w:color w:val="auto"/>
                <w:szCs w:val="21"/>
                <w:highlight w:val="none"/>
                <w:lang w:val="en-US" w:eastAsia="zh-CN"/>
              </w:rPr>
              <w:t>各</w:t>
            </w:r>
            <w:r>
              <w:rPr>
                <w:rFonts w:hint="eastAsia"/>
                <w:color w:val="auto"/>
                <w:szCs w:val="21"/>
                <w:highlight w:val="none"/>
              </w:rPr>
              <w:t>1</w:t>
            </w:r>
            <w:r>
              <w:rPr>
                <w:rFonts w:hint="eastAsia"/>
                <w:color w:val="auto"/>
                <w:szCs w:val="21"/>
                <w:highlight w:val="none"/>
                <w:lang w:val="en-US" w:eastAsia="zh-CN"/>
              </w:rPr>
              <w:t>份</w:t>
            </w:r>
          </w:p>
        </w:tc>
        <w:tc>
          <w:tcPr>
            <w:tcW w:w="1870"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eastAsia" w:ascii="宋体" w:eastAsia="宋体"/>
                <w:color w:val="auto"/>
                <w:szCs w:val="21"/>
                <w:highlight w:val="none"/>
                <w:lang w:eastAsia="zh-CN"/>
              </w:rPr>
            </w:pPr>
            <w:r>
              <w:rPr>
                <w:rFonts w:hint="eastAsia" w:ascii="宋体"/>
                <w:color w:val="auto"/>
                <w:szCs w:val="21"/>
                <w:highlight w:val="none"/>
                <w:lang w:val="en-US" w:eastAsia="zh-CN"/>
              </w:rPr>
              <w:t>2</w:t>
            </w:r>
          </w:p>
        </w:tc>
        <w:tc>
          <w:tcPr>
            <w:tcW w:w="4905" w:type="dxa"/>
            <w:vAlign w:val="center"/>
          </w:tcPr>
          <w:p>
            <w:pPr>
              <w:snapToGrid w:val="0"/>
              <w:spacing w:line="480" w:lineRule="exact"/>
              <w:jc w:val="center"/>
              <w:rPr>
                <w:rFonts w:hint="eastAsia" w:ascii="宋体"/>
                <w:color w:val="auto"/>
                <w:szCs w:val="21"/>
                <w:highlight w:val="none"/>
              </w:rPr>
            </w:pPr>
            <w:r>
              <w:rPr>
                <w:rFonts w:hint="eastAsia" w:ascii="Times New Roman" w:hAnsi="Times New Roman" w:cs="Times New Roman"/>
                <w:color w:val="auto"/>
                <w:sz w:val="22"/>
                <w:szCs w:val="18"/>
                <w:highlight w:val="none"/>
                <w:lang w:val="en-US" w:eastAsia="zh-CN"/>
              </w:rPr>
              <w:t>PID温控</w:t>
            </w:r>
            <w:r>
              <w:rPr>
                <w:rFonts w:hint="default" w:ascii="Times New Roman" w:hAnsi="Times New Roman" w:cs="Times New Roman"/>
                <w:color w:val="auto"/>
                <w:sz w:val="22"/>
                <w:szCs w:val="18"/>
                <w:highlight w:val="none"/>
                <w:lang w:eastAsia="zh-CN"/>
              </w:rPr>
              <w:t>仪</w:t>
            </w:r>
            <w:r>
              <w:rPr>
                <w:rFonts w:hint="default" w:ascii="Times New Roman" w:hAnsi="Times New Roman" w:cs="Times New Roman"/>
                <w:color w:val="auto"/>
                <w:sz w:val="22"/>
                <w:szCs w:val="22"/>
                <w:highlight w:val="none"/>
              </w:rPr>
              <w:t>使用说明书</w:t>
            </w:r>
            <w:r>
              <w:rPr>
                <w:rFonts w:hint="eastAsia" w:ascii="Times New Roman" w:hAnsi="Times New Roman" w:cs="Times New Roman"/>
                <w:color w:val="auto"/>
                <w:sz w:val="22"/>
                <w:szCs w:val="22"/>
                <w:highlight w:val="none"/>
                <w:lang w:eastAsia="zh-CN"/>
              </w:rPr>
              <w:t>及合格证</w:t>
            </w:r>
          </w:p>
        </w:tc>
        <w:tc>
          <w:tcPr>
            <w:tcW w:w="1080" w:type="dxa"/>
            <w:gridSpan w:val="2"/>
            <w:vAlign w:val="center"/>
          </w:tcPr>
          <w:p>
            <w:pPr>
              <w:spacing w:line="360" w:lineRule="auto"/>
              <w:jc w:val="center"/>
              <w:rPr>
                <w:rFonts w:hint="eastAsia" w:ascii="宋体" w:eastAsia="宋体"/>
                <w:color w:val="auto"/>
                <w:szCs w:val="21"/>
                <w:highlight w:val="none"/>
                <w:lang w:val="en-US" w:eastAsia="zh-CN"/>
              </w:rPr>
            </w:pPr>
            <w:r>
              <w:rPr>
                <w:rFonts w:hint="eastAsia"/>
                <w:color w:val="auto"/>
                <w:szCs w:val="21"/>
                <w:highlight w:val="none"/>
                <w:lang w:val="en-US" w:eastAsia="zh-CN"/>
              </w:rPr>
              <w:t>各</w:t>
            </w:r>
            <w:r>
              <w:rPr>
                <w:rFonts w:hint="eastAsia"/>
                <w:color w:val="auto"/>
                <w:szCs w:val="21"/>
                <w:highlight w:val="none"/>
              </w:rPr>
              <w:t>1</w:t>
            </w:r>
            <w:r>
              <w:rPr>
                <w:rFonts w:hint="eastAsia"/>
                <w:color w:val="auto"/>
                <w:szCs w:val="21"/>
                <w:highlight w:val="none"/>
                <w:lang w:val="en-US" w:eastAsia="zh-CN"/>
              </w:rPr>
              <w:t>份</w:t>
            </w:r>
          </w:p>
        </w:tc>
        <w:tc>
          <w:tcPr>
            <w:tcW w:w="1870" w:type="dxa"/>
            <w:vAlign w:val="center"/>
          </w:tcPr>
          <w:p>
            <w:pPr>
              <w:spacing w:line="360" w:lineRule="auto"/>
              <w:jc w:val="center"/>
              <w:rPr>
                <w:rFonts w:hint="eastAsia" w:ascii="宋体"/>
                <w:color w:val="auto"/>
                <w:szCs w:val="21"/>
                <w:highlight w:val="none"/>
              </w:rPr>
            </w:pPr>
            <w:r>
              <w:rPr>
                <w:rFonts w:hint="eastAsia"/>
                <w:color w:val="auto"/>
                <w:sz w:val="22"/>
                <w:szCs w:val="22"/>
                <w:highlight w:val="none"/>
                <w:lang w:val="en-US" w:eastAsia="zh-CN"/>
              </w:rPr>
              <w:t>与设备同时交付</w:t>
            </w:r>
          </w:p>
        </w:tc>
      </w:tr>
    </w:tbl>
    <w:p>
      <w:pPr>
        <w:tabs>
          <w:tab w:val="left" w:pos="945"/>
        </w:tabs>
        <w:spacing w:line="360" w:lineRule="auto"/>
        <w:rPr>
          <w:rFonts w:hint="eastAsia" w:ascii="宋体"/>
          <w:color w:val="auto"/>
          <w:szCs w:val="21"/>
          <w:highlight w:val="none"/>
        </w:rPr>
      </w:pPr>
      <w:r>
        <w:rPr>
          <w:rFonts w:hint="eastAsia" w:ascii="宋体"/>
          <w:color w:val="auto"/>
          <w:szCs w:val="21"/>
          <w:highlight w:val="none"/>
        </w:rPr>
        <w:t xml:space="preserve">5.2 </w:t>
      </w:r>
      <w:r>
        <w:rPr>
          <w:rFonts w:hint="eastAsia" w:ascii="宋体"/>
          <w:bCs/>
          <w:color w:val="auto"/>
          <w:szCs w:val="21"/>
          <w:highlight w:val="none"/>
        </w:rPr>
        <w:t>投标人必须交付全新的、完整的、与提供设备相符的、招标方认可的技术资料。对于缺失损坏、不符合要求的技术资料，投标方在</w:t>
      </w:r>
      <w:r>
        <w:rPr>
          <w:rFonts w:hint="eastAsia" w:ascii="宋体"/>
          <w:bCs/>
          <w:color w:val="auto"/>
          <w:szCs w:val="21"/>
          <w:highlight w:val="none"/>
          <w:u w:val="single"/>
        </w:rPr>
        <w:t xml:space="preserve"> </w:t>
      </w:r>
      <w:r>
        <w:rPr>
          <w:rFonts w:hint="eastAsia" w:ascii="宋体"/>
          <w:bCs/>
          <w:color w:val="auto"/>
          <w:szCs w:val="21"/>
          <w:highlight w:val="none"/>
          <w:u w:val="single"/>
          <w:lang w:val="en-US" w:eastAsia="zh-CN"/>
        </w:rPr>
        <w:t xml:space="preserve"> 5 </w:t>
      </w:r>
      <w:r>
        <w:rPr>
          <w:rFonts w:hint="eastAsia" w:ascii="宋体"/>
          <w:bCs/>
          <w:color w:val="auto"/>
          <w:szCs w:val="21"/>
          <w:highlight w:val="none"/>
          <w:u w:val="single"/>
        </w:rPr>
        <w:t xml:space="preserve"> </w:t>
      </w:r>
      <w:r>
        <w:rPr>
          <w:rFonts w:hint="eastAsia" w:ascii="宋体"/>
          <w:bCs/>
          <w:color w:val="auto"/>
          <w:szCs w:val="21"/>
          <w:highlight w:val="none"/>
        </w:rPr>
        <w:t>日内，补齐、更换。</w:t>
      </w:r>
    </w:p>
    <w:p>
      <w:pPr>
        <w:tabs>
          <w:tab w:val="left" w:pos="945"/>
        </w:tabs>
        <w:spacing w:line="360" w:lineRule="auto"/>
        <w:rPr>
          <w:rFonts w:hint="eastAsia" w:ascii="宋体"/>
          <w:color w:val="auto"/>
          <w:szCs w:val="21"/>
          <w:highlight w:val="none"/>
        </w:rPr>
      </w:pPr>
      <w:r>
        <w:rPr>
          <w:rFonts w:hint="eastAsia" w:ascii="宋体"/>
          <w:color w:val="auto"/>
          <w:szCs w:val="21"/>
          <w:highlight w:val="none"/>
        </w:rPr>
        <w:t>5.</w:t>
      </w:r>
      <w:r>
        <w:rPr>
          <w:rFonts w:hint="eastAsia" w:ascii="宋体"/>
          <w:color w:val="auto"/>
          <w:szCs w:val="21"/>
          <w:highlight w:val="none"/>
          <w:lang w:val="en-US" w:eastAsia="zh-CN"/>
        </w:rPr>
        <w:t>3仪器设备如有</w:t>
      </w:r>
      <w:r>
        <w:rPr>
          <w:rFonts w:hint="eastAsia" w:ascii="宋体"/>
          <w:bCs/>
          <w:color w:val="auto"/>
          <w:szCs w:val="21"/>
          <w:highlight w:val="none"/>
        </w:rPr>
        <w:t>采用外购</w:t>
      </w:r>
      <w:r>
        <w:rPr>
          <w:rFonts w:hint="eastAsia" w:ascii="宋体"/>
          <w:bCs/>
          <w:color w:val="auto"/>
          <w:szCs w:val="21"/>
          <w:highlight w:val="none"/>
          <w:lang w:eastAsia="zh-CN"/>
        </w:rPr>
        <w:t>或</w:t>
      </w:r>
      <w:r>
        <w:rPr>
          <w:rFonts w:hint="eastAsia" w:ascii="宋体"/>
          <w:bCs/>
          <w:color w:val="auto"/>
          <w:szCs w:val="21"/>
          <w:highlight w:val="none"/>
        </w:rPr>
        <w:t>外协件</w:t>
      </w:r>
      <w:r>
        <w:rPr>
          <w:rFonts w:hint="eastAsia" w:ascii="宋体"/>
          <w:bCs/>
          <w:color w:val="auto"/>
          <w:szCs w:val="21"/>
          <w:highlight w:val="none"/>
          <w:lang w:eastAsia="zh-CN"/>
        </w:rPr>
        <w:t>，</w:t>
      </w:r>
      <w:r>
        <w:rPr>
          <w:rFonts w:hint="eastAsia" w:ascii="宋体"/>
          <w:bCs/>
          <w:color w:val="auto"/>
          <w:szCs w:val="21"/>
          <w:highlight w:val="none"/>
        </w:rPr>
        <w:t>应提供原产地证明</w:t>
      </w:r>
      <w:r>
        <w:rPr>
          <w:rFonts w:hint="eastAsia" w:ascii="宋体"/>
          <w:bCs/>
          <w:color w:val="auto"/>
          <w:szCs w:val="21"/>
          <w:highlight w:val="none"/>
          <w:lang w:eastAsia="zh-CN"/>
        </w:rPr>
        <w:t>或</w:t>
      </w:r>
      <w:r>
        <w:rPr>
          <w:rFonts w:hint="eastAsia" w:ascii="宋体"/>
          <w:bCs/>
          <w:color w:val="auto"/>
          <w:szCs w:val="21"/>
          <w:highlight w:val="none"/>
        </w:rPr>
        <w:t>检验合格证书。</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6.技术服务及培训</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在</w:t>
      </w:r>
      <w:r>
        <w:rPr>
          <w:rFonts w:hint="eastAsia" w:ascii="宋体"/>
          <w:color w:val="auto"/>
          <w:szCs w:val="21"/>
          <w:highlight w:val="none"/>
          <w:lang w:eastAsia="zh-CN"/>
        </w:rPr>
        <w:t>设备安</w:t>
      </w:r>
      <w:r>
        <w:rPr>
          <w:rFonts w:hint="eastAsia" w:ascii="宋体"/>
          <w:color w:val="auto"/>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color w:val="auto"/>
          <w:szCs w:val="21"/>
          <w:highlight w:val="none"/>
          <w:lang w:eastAsia="zh-CN"/>
        </w:rPr>
        <w:t>仪器</w:t>
      </w:r>
      <w:r>
        <w:rPr>
          <w:rFonts w:hint="eastAsia" w:ascii="宋体"/>
          <w:color w:val="auto"/>
          <w:szCs w:val="21"/>
          <w:highlight w:val="none"/>
        </w:rPr>
        <w:t>能顺利投入使用。</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7.安装调试、性能测试及考核验收</w:t>
      </w:r>
    </w:p>
    <w:p>
      <w:pPr>
        <w:snapToGrid w:val="0"/>
        <w:spacing w:line="360" w:lineRule="auto"/>
        <w:rPr>
          <w:rFonts w:hint="eastAsia" w:ascii="宋体"/>
          <w:color w:val="auto"/>
          <w:szCs w:val="21"/>
          <w:highlight w:val="none"/>
        </w:rPr>
      </w:pPr>
      <w:r>
        <w:rPr>
          <w:rFonts w:hint="eastAsia" w:ascii="宋体"/>
          <w:color w:val="auto"/>
          <w:szCs w:val="21"/>
          <w:highlight w:val="none"/>
        </w:rPr>
        <w:t>7.1 安装调试</w:t>
      </w:r>
    </w:p>
    <w:p>
      <w:pPr>
        <w:snapToGrid w:val="0"/>
        <w:spacing w:line="360" w:lineRule="auto"/>
        <w:ind w:firstLine="420" w:firstLineChars="200"/>
        <w:rPr>
          <w:rFonts w:hint="eastAsia" w:ascii="宋体"/>
          <w:color w:val="auto"/>
          <w:szCs w:val="21"/>
          <w:highlight w:val="none"/>
        </w:rPr>
      </w:pPr>
      <w:r>
        <w:rPr>
          <w:rFonts w:hint="eastAsia" w:ascii="宋体"/>
          <w:color w:val="auto"/>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eastAsia" w:ascii="宋体"/>
          <w:color w:val="auto"/>
          <w:szCs w:val="21"/>
          <w:highlight w:val="none"/>
        </w:rPr>
      </w:pPr>
      <w:r>
        <w:rPr>
          <w:rFonts w:hint="eastAsia" w:ascii="宋体"/>
          <w:color w:val="auto"/>
          <w:szCs w:val="21"/>
          <w:highlight w:val="none"/>
        </w:rPr>
        <w:t xml:space="preserve">7.2 </w:t>
      </w:r>
      <w:r>
        <w:rPr>
          <w:rFonts w:hint="eastAsia" w:ascii="宋体" w:cs="新宋体"/>
          <w:bCs/>
          <w:color w:val="auto"/>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eastAsia" w:ascii="宋体"/>
          <w:color w:val="auto"/>
          <w:szCs w:val="21"/>
          <w:highlight w:val="none"/>
        </w:rPr>
      </w:pPr>
      <w:r>
        <w:rPr>
          <w:rFonts w:hint="eastAsia" w:ascii="宋体"/>
          <w:color w:val="auto"/>
          <w:szCs w:val="21"/>
          <w:highlight w:val="none"/>
        </w:rPr>
        <w:t>7.3考核验收</w:t>
      </w:r>
    </w:p>
    <w:p>
      <w:pPr>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7.3.1</w:t>
      </w:r>
      <w:r>
        <w:rPr>
          <w:rFonts w:hint="eastAsia" w:ascii="宋体"/>
          <w:color w:val="auto"/>
          <w:szCs w:val="21"/>
          <w:highlight w:val="none"/>
          <w:lang w:eastAsia="zh-CN"/>
        </w:rPr>
        <w:t>考核要求：在</w:t>
      </w:r>
      <w:r>
        <w:rPr>
          <w:rFonts w:hint="eastAsia" w:ascii="宋体"/>
          <w:color w:val="auto"/>
          <w:szCs w:val="21"/>
          <w:highlight w:val="none"/>
          <w:lang w:val="en-US" w:eastAsia="zh-CN"/>
        </w:rPr>
        <w:t>160℃下，进行3次</w:t>
      </w:r>
      <w:r>
        <w:rPr>
          <w:rFonts w:hint="eastAsia" w:ascii="宋体"/>
          <w:color w:val="auto"/>
          <w:szCs w:val="21"/>
          <w:highlight w:val="none"/>
          <w:lang w:eastAsia="zh-CN"/>
        </w:rPr>
        <w:t>溶出实验，每次连续工作</w:t>
      </w:r>
      <w:r>
        <w:rPr>
          <w:rFonts w:hint="eastAsia" w:ascii="宋体"/>
          <w:color w:val="auto"/>
          <w:szCs w:val="21"/>
          <w:highlight w:val="none"/>
          <w:lang w:val="en-US" w:eastAsia="zh-CN"/>
        </w:rPr>
        <w:t>2小时，无故障。</w:t>
      </w:r>
    </w:p>
    <w:p>
      <w:pPr>
        <w:spacing w:line="360" w:lineRule="auto"/>
        <w:rPr>
          <w:rFonts w:hint="eastAsia" w:ascii="宋体"/>
          <w:color w:val="auto"/>
          <w:szCs w:val="21"/>
          <w:highlight w:val="none"/>
        </w:rPr>
      </w:pPr>
      <w:r>
        <w:rPr>
          <w:rFonts w:hint="eastAsia" w:ascii="宋体"/>
          <w:color w:val="auto"/>
          <w:szCs w:val="21"/>
          <w:highlight w:val="none"/>
          <w:lang w:val="en-US" w:eastAsia="zh-CN"/>
        </w:rPr>
        <w:t>7.3.2</w:t>
      </w:r>
      <w:r>
        <w:rPr>
          <w:rFonts w:hint="eastAsia" w:ascii="宋体"/>
          <w:color w:val="auto"/>
          <w:szCs w:val="21"/>
          <w:highlight w:val="none"/>
        </w:rPr>
        <w:t>设备在上述考核合格后，招标方和投标方签署验收报告。</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8.质量保证</w:t>
      </w:r>
    </w:p>
    <w:p>
      <w:pPr>
        <w:spacing w:line="360" w:lineRule="auto"/>
        <w:ind w:firstLine="420" w:firstLineChars="200"/>
        <w:rPr>
          <w:rFonts w:hint="eastAsia" w:ascii="宋体"/>
          <w:color w:val="auto"/>
          <w:szCs w:val="21"/>
          <w:highlight w:val="none"/>
        </w:rPr>
      </w:pPr>
      <w:r>
        <w:rPr>
          <w:rFonts w:hint="eastAsia" w:ascii="宋体"/>
          <w:color w:val="auto"/>
          <w:szCs w:val="21"/>
          <w:highlight w:val="none"/>
        </w:rPr>
        <w:t>质量保证期限为12个月。保证期限从该设备安装调试能力考核合格双方签字之日算起。质保期内</w:t>
      </w:r>
      <w:r>
        <w:rPr>
          <w:rFonts w:hint="eastAsia" w:ascii="宋体" w:cs="新宋体"/>
          <w:bCs/>
          <w:color w:val="auto"/>
          <w:szCs w:val="21"/>
          <w:highlight w:val="none"/>
          <w:lang w:bidi="ar-SA"/>
        </w:rPr>
        <w:t>投标方</w:t>
      </w:r>
      <w:r>
        <w:rPr>
          <w:rFonts w:hint="eastAsia" w:ascii="宋体"/>
          <w:color w:val="auto"/>
          <w:szCs w:val="21"/>
          <w:highlight w:val="none"/>
        </w:rPr>
        <w:t>所供设备由于设备设计缺陷、制造质量、材料质量等原因引起的设备零部件损坏，投标方负责免费更换或维修。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9.售后支持</w:t>
      </w:r>
    </w:p>
    <w:p>
      <w:pPr>
        <w:snapToGrid w:val="0"/>
        <w:spacing w:line="360" w:lineRule="auto"/>
        <w:rPr>
          <w:rFonts w:hint="eastAsia" w:ascii="宋体"/>
          <w:color w:val="auto"/>
          <w:szCs w:val="21"/>
          <w:highlight w:val="none"/>
        </w:rPr>
      </w:pPr>
      <w:r>
        <w:rPr>
          <w:rFonts w:hint="eastAsia" w:ascii="宋体"/>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lang w:bidi="ar-SA"/>
        </w:rPr>
      </w:pPr>
      <w:r>
        <w:rPr>
          <w:rFonts w:hint="eastAsia" w:ascii="宋体" w:cs="新宋体"/>
          <w:bCs/>
          <w:color w:val="auto"/>
          <w:szCs w:val="21"/>
          <w:highlight w:val="none"/>
          <w:lang w:bidi="ar-SA"/>
        </w:rPr>
        <w:t>投标方应在报价中说明质保期满后</w:t>
      </w:r>
      <w:r>
        <w:rPr>
          <w:color w:val="auto"/>
          <w:sz w:val="22"/>
          <w:szCs w:val="18"/>
          <w:highlight w:val="none"/>
        </w:rPr>
        <w:t>对所供设备提供有偿售后服务，只收取配件费用，不收</w:t>
      </w:r>
      <w:r>
        <w:rPr>
          <w:rFonts w:hint="eastAsia"/>
          <w:color w:val="auto"/>
          <w:sz w:val="22"/>
          <w:szCs w:val="18"/>
          <w:highlight w:val="none"/>
        </w:rPr>
        <w:t>取</w:t>
      </w:r>
      <w:r>
        <w:rPr>
          <w:color w:val="auto"/>
          <w:sz w:val="22"/>
          <w:szCs w:val="18"/>
          <w:highlight w:val="none"/>
        </w:rPr>
        <w:t>人工费</w:t>
      </w:r>
      <w:r>
        <w:rPr>
          <w:rFonts w:hint="eastAsia" w:ascii="宋体" w:cs="新宋体"/>
          <w:bCs/>
          <w:color w:val="auto"/>
          <w:szCs w:val="21"/>
          <w:highlight w:val="none"/>
          <w:lang w:bidi="ar-SA"/>
        </w:rPr>
        <w:t>。</w:t>
      </w:r>
    </w:p>
    <w:p>
      <w:pPr>
        <w:snapToGrid w:val="0"/>
        <w:spacing w:line="360" w:lineRule="auto"/>
        <w:rPr>
          <w:rFonts w:hint="eastAsia" w:ascii="宋体"/>
          <w:color w:val="auto"/>
          <w:szCs w:val="21"/>
          <w:highlight w:val="none"/>
        </w:rPr>
      </w:pPr>
      <w:r>
        <w:rPr>
          <w:rFonts w:hint="eastAsia" w:ascii="宋体"/>
          <w:color w:val="auto"/>
          <w:szCs w:val="21"/>
          <w:highlight w:val="none"/>
        </w:rPr>
        <w:t>9.2 维修支持</w:t>
      </w:r>
    </w:p>
    <w:p>
      <w:pPr>
        <w:spacing w:line="360" w:lineRule="auto"/>
        <w:ind w:firstLine="420" w:firstLineChars="200"/>
        <w:rPr>
          <w:color w:val="auto"/>
          <w:highlight w:val="none"/>
        </w:rPr>
      </w:pPr>
      <w:r>
        <w:rPr>
          <w:rFonts w:hint="eastAsia" w:ascii="宋体"/>
          <w:color w:val="auto"/>
          <w:szCs w:val="21"/>
          <w:highlight w:val="none"/>
        </w:rPr>
        <w:t>投标方应在报价中说明质保期满后，投标方在设备维修方面能给招标方的支持。对于招标方遇到的紧急故障需要投标方帮助处理时，投标方</w:t>
      </w:r>
      <w:r>
        <w:rPr>
          <w:rFonts w:hint="eastAsia" w:ascii="宋体"/>
          <w:color w:val="auto"/>
          <w:szCs w:val="21"/>
          <w:highlight w:val="none"/>
          <w:lang w:eastAsia="zh-CN"/>
        </w:rPr>
        <w:t>需</w:t>
      </w:r>
      <w:r>
        <w:rPr>
          <w:rFonts w:hint="eastAsia" w:ascii="宋体"/>
          <w:color w:val="auto"/>
          <w:szCs w:val="21"/>
          <w:highlight w:val="none"/>
        </w:rPr>
        <w:t>以最快的速度给予支持。</w:t>
      </w:r>
    </w:p>
    <w:p>
      <w:pPr>
        <w:pStyle w:val="4"/>
        <w:jc w:val="both"/>
        <w:rPr>
          <w:rFonts w:hint="eastAsia"/>
          <w:color w:val="auto"/>
          <w:sz w:val="28"/>
          <w:szCs w:val="44"/>
          <w:highlight w:val="none"/>
        </w:rPr>
      </w:pPr>
      <w:r>
        <w:rPr>
          <w:rFonts w:hint="eastAsia"/>
          <w:color w:val="auto"/>
          <w:sz w:val="28"/>
          <w:szCs w:val="44"/>
          <w:highlight w:val="none"/>
        </w:rPr>
        <w:br w:type="page"/>
      </w:r>
      <w:r>
        <w:rPr>
          <w:rFonts w:hint="eastAsia" w:ascii="宋体" w:hAnsi="宋体" w:eastAsia="宋体" w:cs="宋体"/>
          <w:color w:val="auto"/>
          <w:sz w:val="36"/>
          <w:szCs w:val="24"/>
          <w:highlight w:val="none"/>
          <w:lang w:val="zh-CN" w:eastAsia="zh-CN"/>
        </w:rPr>
        <w:t>第四包：实验室排风控制系统及实验台设备采购招标技术要求</w:t>
      </w:r>
      <w:bookmarkEnd w:id="11"/>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附件1货物要求</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10"/>
        <w:gridCol w:w="3933"/>
        <w:gridCol w:w="1648"/>
        <w:gridCol w:w="163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29" w:hRule="atLeast"/>
          <w:tblHeader/>
          <w:jc w:val="center"/>
        </w:trPr>
        <w:tc>
          <w:tcPr>
            <w:tcW w:w="1310"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序号</w:t>
            </w:r>
          </w:p>
        </w:tc>
        <w:tc>
          <w:tcPr>
            <w:tcW w:w="3933"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货物名称</w:t>
            </w:r>
          </w:p>
        </w:tc>
        <w:tc>
          <w:tcPr>
            <w:tcW w:w="1648"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数量</w:t>
            </w:r>
          </w:p>
        </w:tc>
        <w:tc>
          <w:tcPr>
            <w:tcW w:w="1631"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1310" w:type="dxa"/>
            <w:vAlign w:val="center"/>
          </w:tcPr>
          <w:p>
            <w:pPr>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933" w:type="dxa"/>
            <w:vAlign w:val="center"/>
          </w:tcPr>
          <w:p>
            <w:pPr>
              <w:jc w:val="center"/>
              <w:rPr>
                <w:rFonts w:ascii="Times New Roman" w:hAnsi="Times New Roman"/>
                <w:color w:val="auto"/>
                <w:sz w:val="21"/>
                <w:szCs w:val="21"/>
                <w:highlight w:val="none"/>
              </w:rPr>
            </w:pPr>
            <w:r>
              <w:rPr>
                <w:rFonts w:ascii="Times New Roman" w:hAnsi="Times New Roman"/>
                <w:bCs/>
                <w:color w:val="auto"/>
                <w:sz w:val="21"/>
                <w:szCs w:val="21"/>
                <w:highlight w:val="none"/>
              </w:rPr>
              <w:t>实验室排风控制系统</w:t>
            </w:r>
          </w:p>
        </w:tc>
        <w:tc>
          <w:tcPr>
            <w:tcW w:w="1648"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1631"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1310" w:type="dxa"/>
            <w:vAlign w:val="center"/>
          </w:tcPr>
          <w:p>
            <w:pPr>
              <w:jc w:val="center"/>
              <w:rPr>
                <w:rFonts w:ascii="Times New Roman" w:hAnsi="Times New Roman"/>
                <w:color w:val="auto"/>
                <w:sz w:val="21"/>
                <w:szCs w:val="21"/>
                <w:highlight w:val="none"/>
              </w:rPr>
            </w:pPr>
            <w:r>
              <w:rPr>
                <w:rFonts w:ascii="Times New Roman" w:hAnsi="Times New Roman"/>
                <w:color w:val="auto"/>
                <w:sz w:val="21"/>
                <w:szCs w:val="21"/>
                <w:highlight w:val="none"/>
              </w:rPr>
              <w:t>2</w:t>
            </w:r>
          </w:p>
        </w:tc>
        <w:tc>
          <w:tcPr>
            <w:tcW w:w="3933" w:type="dxa"/>
            <w:vAlign w:val="center"/>
          </w:tcPr>
          <w:p>
            <w:pPr>
              <w:jc w:val="center"/>
              <w:rPr>
                <w:rFonts w:ascii="Times New Roman" w:hAnsi="Times New Roman"/>
                <w:bCs/>
                <w:color w:val="auto"/>
                <w:sz w:val="21"/>
                <w:szCs w:val="21"/>
                <w:highlight w:val="none"/>
              </w:rPr>
            </w:pPr>
            <w:r>
              <w:rPr>
                <w:rFonts w:ascii="Times New Roman" w:hAnsi="Times New Roman"/>
                <w:bCs/>
                <w:color w:val="auto"/>
                <w:sz w:val="21"/>
                <w:szCs w:val="21"/>
                <w:highlight w:val="none"/>
              </w:rPr>
              <w:t>实验台</w:t>
            </w:r>
          </w:p>
        </w:tc>
        <w:tc>
          <w:tcPr>
            <w:tcW w:w="1648"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1631" w:type="dxa"/>
            <w:vAlign w:val="center"/>
          </w:tcPr>
          <w:p>
            <w:pPr>
              <w:snapToGrid w:val="0"/>
              <w:spacing w:line="400" w:lineRule="exact"/>
              <w:jc w:val="center"/>
              <w:rPr>
                <w:rFonts w:ascii="Times New Roman" w:hAnsi="Times New Roman"/>
                <w:color w:val="auto"/>
                <w:sz w:val="21"/>
                <w:szCs w:val="21"/>
                <w:highlight w:val="none"/>
              </w:rPr>
            </w:pPr>
            <w:r>
              <w:rPr>
                <w:rFonts w:ascii="Times New Roman" w:hAnsi="Times New Roman"/>
                <w:color w:val="auto"/>
                <w:sz w:val="21"/>
                <w:szCs w:val="21"/>
                <w:highlight w:val="none"/>
              </w:rPr>
              <w:t>套</w:t>
            </w:r>
          </w:p>
        </w:tc>
      </w:tr>
    </w:tbl>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附件2工程概况</w:t>
      </w:r>
    </w:p>
    <w:p>
      <w:pPr>
        <w:pStyle w:val="10"/>
        <w:snapToGrid w:val="0"/>
        <w:spacing w:line="480" w:lineRule="exact"/>
        <w:ind w:firstLine="482"/>
        <w:rPr>
          <w:rFonts w:ascii="Times New Roman" w:hAnsi="Times New Roman"/>
          <w:color w:val="auto"/>
          <w:sz w:val="21"/>
          <w:szCs w:val="21"/>
          <w:highlight w:val="none"/>
        </w:rPr>
      </w:pPr>
      <w:r>
        <w:rPr>
          <w:rFonts w:ascii="Times New Roman" w:hAnsi="Times New Roman"/>
          <w:b/>
          <w:bCs/>
          <w:color w:val="auto"/>
          <w:sz w:val="21"/>
          <w:szCs w:val="21"/>
          <w:highlight w:val="none"/>
        </w:rPr>
        <w:t>2.1 厂区自然条件（按准格尔地区的自然条件）</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bCs/>
          <w:color w:val="auto"/>
          <w:sz w:val="21"/>
          <w:szCs w:val="21"/>
          <w:highlight w:val="none"/>
        </w:rPr>
        <w:t>温度：</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多年平均气温     7.5℃</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历年极端最高气温 39.4℃</w:t>
      </w:r>
    </w:p>
    <w:p>
      <w:pPr>
        <w:snapToGrid w:val="0"/>
        <w:spacing w:line="480" w:lineRule="exact"/>
        <w:ind w:firstLine="840" w:firstLineChars="400"/>
        <w:rPr>
          <w:rFonts w:ascii="Times New Roman" w:hAnsi="Times New Roman"/>
          <w:bCs/>
          <w:color w:val="auto"/>
          <w:sz w:val="21"/>
          <w:szCs w:val="21"/>
          <w:highlight w:val="none"/>
        </w:rPr>
      </w:pPr>
      <w:r>
        <w:rPr>
          <w:rFonts w:ascii="Times New Roman" w:hAnsi="Times New Roman"/>
          <w:color w:val="auto"/>
          <w:sz w:val="21"/>
          <w:szCs w:val="21"/>
          <w:highlight w:val="none"/>
        </w:rPr>
        <w:t>历年极端</w:t>
      </w:r>
      <w:r>
        <w:rPr>
          <w:rFonts w:ascii="Times New Roman" w:hAnsi="Times New Roman"/>
          <w:bCs/>
          <w:color w:val="auto"/>
          <w:sz w:val="21"/>
          <w:szCs w:val="21"/>
          <w:highlight w:val="none"/>
        </w:rPr>
        <w:t xml:space="preserve">最低气温 </w:t>
      </w:r>
      <w:r>
        <w:rPr>
          <w:rFonts w:ascii="Times New Roman" w:hAnsi="Times New Roman"/>
          <w:color w:val="auto"/>
          <w:sz w:val="21"/>
          <w:szCs w:val="21"/>
          <w:highlight w:val="none"/>
        </w:rPr>
        <w:t>-32.4℃（室外）</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bCs/>
          <w:color w:val="auto"/>
          <w:sz w:val="21"/>
          <w:szCs w:val="21"/>
          <w:highlight w:val="none"/>
        </w:rPr>
        <w:t>平均最高气温     14.9℃</w:t>
      </w:r>
    </w:p>
    <w:p>
      <w:pPr>
        <w:snapToGrid w:val="0"/>
        <w:spacing w:line="480" w:lineRule="exact"/>
        <w:ind w:firstLine="840" w:firstLineChars="400"/>
        <w:rPr>
          <w:rFonts w:ascii="Times New Roman" w:hAnsi="Times New Roman"/>
          <w:bCs/>
          <w:color w:val="auto"/>
          <w:sz w:val="21"/>
          <w:szCs w:val="21"/>
          <w:highlight w:val="none"/>
        </w:rPr>
      </w:pPr>
      <w:r>
        <w:rPr>
          <w:rFonts w:ascii="Times New Roman" w:hAnsi="Times New Roman"/>
          <w:bCs/>
          <w:color w:val="auto"/>
          <w:sz w:val="21"/>
          <w:szCs w:val="21"/>
          <w:highlight w:val="none"/>
        </w:rPr>
        <w:t>平均最低气温     1.1℃</w:t>
      </w:r>
    </w:p>
    <w:p>
      <w:pPr>
        <w:snapToGrid w:val="0"/>
        <w:spacing w:line="480" w:lineRule="exact"/>
        <w:ind w:firstLine="840" w:firstLineChars="400"/>
        <w:rPr>
          <w:rFonts w:ascii="Times New Roman" w:hAnsi="Times New Roman"/>
          <w:bCs/>
          <w:color w:val="auto"/>
          <w:sz w:val="21"/>
          <w:szCs w:val="21"/>
          <w:highlight w:val="none"/>
        </w:rPr>
      </w:pPr>
      <w:r>
        <w:rPr>
          <w:rFonts w:ascii="Times New Roman" w:hAnsi="Times New Roman"/>
          <w:bCs/>
          <w:color w:val="auto"/>
          <w:sz w:val="21"/>
          <w:szCs w:val="21"/>
          <w:highlight w:val="none"/>
        </w:rPr>
        <w:t>最大日温差       25 K</w:t>
      </w:r>
    </w:p>
    <w:p>
      <w:pPr>
        <w:snapToGrid w:val="0"/>
        <w:spacing w:line="480" w:lineRule="exact"/>
        <w:ind w:firstLine="840" w:firstLineChars="400"/>
        <w:rPr>
          <w:rFonts w:ascii="Times New Roman" w:hAnsi="Times New Roman"/>
          <w:bCs/>
          <w:color w:val="auto"/>
          <w:sz w:val="21"/>
          <w:szCs w:val="21"/>
          <w:highlight w:val="none"/>
        </w:rPr>
      </w:pPr>
      <w:r>
        <w:rPr>
          <w:rFonts w:ascii="Times New Roman" w:hAnsi="Times New Roman"/>
          <w:bCs/>
          <w:color w:val="auto"/>
          <w:sz w:val="21"/>
          <w:szCs w:val="21"/>
          <w:highlight w:val="none"/>
        </w:rPr>
        <w:t>湿度：</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bCs/>
          <w:color w:val="auto"/>
          <w:sz w:val="21"/>
          <w:szCs w:val="21"/>
          <w:highlight w:val="none"/>
        </w:rPr>
        <w:t>平均相对湿度</w:t>
      </w:r>
      <w:r>
        <w:rPr>
          <w:rFonts w:ascii="Times New Roman" w:hAnsi="Times New Roman"/>
          <w:color w:val="auto"/>
          <w:sz w:val="21"/>
          <w:szCs w:val="21"/>
          <w:highlight w:val="none"/>
        </w:rPr>
        <w:t xml:space="preserve">     54%</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风：</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bCs/>
          <w:color w:val="auto"/>
          <w:sz w:val="21"/>
          <w:szCs w:val="21"/>
          <w:highlight w:val="none"/>
        </w:rPr>
        <w:t>年平均风速</w:t>
      </w:r>
      <w:r>
        <w:rPr>
          <w:rFonts w:ascii="Times New Roman" w:hAnsi="Times New Roman"/>
          <w:color w:val="auto"/>
          <w:sz w:val="21"/>
          <w:szCs w:val="21"/>
          <w:highlight w:val="none"/>
        </w:rPr>
        <w:t xml:space="preserve">       2.3m/s</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最大风速 24m/s</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全年主导风向     NNW、SSE</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降雨量：</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多年平均降水量   392.4mm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日最大降水量     106.3mm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蒸发量：</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多年平均蒸发量   2002mm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最大蒸发量       2098.8mm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最小蒸发量       1695.2mm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大气压：</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多年平均气压     898.2.4 hPa</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年平均沙暴日     15.2天</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年平均雷暴日 41.8天</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全年日照     3119.3h</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日照强度        0.1W/cm</w:t>
      </w:r>
      <w:r>
        <w:rPr>
          <w:rFonts w:ascii="Times New Roman" w:hAnsi="Times New Roman"/>
          <w:color w:val="auto"/>
          <w:sz w:val="21"/>
          <w:szCs w:val="21"/>
          <w:highlight w:val="none"/>
          <w:vertAlign w:val="superscript"/>
        </w:rPr>
        <w:t>2</w:t>
      </w:r>
      <w:r>
        <w:rPr>
          <w:rFonts w:ascii="Times New Roman" w:hAnsi="Times New Roman"/>
          <w:color w:val="auto"/>
          <w:sz w:val="21"/>
          <w:szCs w:val="21"/>
          <w:highlight w:val="none"/>
        </w:rPr>
        <w:t>（风速0.5m/s）</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海拔高度     1300.0 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最大冻土深度 150cm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最大积雪厚度 15cm</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地震：</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地震动峰值加速度 0.10g</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地震动反应谱特征周期     0.45S</w:t>
      </w:r>
    </w:p>
    <w:p>
      <w:pPr>
        <w:snapToGrid w:val="0"/>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抗震设防基本烈度 2.4度</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其它：</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水平加速度：    0.25 g</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垂直加速度：    0.125  g</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水平加速度和垂直加速度同时作用持续三个正弦波(安全系数1.62.4)</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污秽等级：  IV级</w:t>
      </w:r>
    </w:p>
    <w:p>
      <w:pPr>
        <w:snapToGrid w:val="0"/>
        <w:spacing w:line="480" w:lineRule="exact"/>
        <w:ind w:firstLine="840" w:firstLineChars="400"/>
        <w:jc w:val="left"/>
        <w:rPr>
          <w:rFonts w:ascii="Times New Roman" w:hAnsi="Times New Roman"/>
          <w:color w:val="auto"/>
          <w:sz w:val="21"/>
          <w:szCs w:val="21"/>
          <w:highlight w:val="none"/>
        </w:rPr>
      </w:pPr>
      <w:r>
        <w:rPr>
          <w:rFonts w:ascii="Times New Roman" w:hAnsi="Times New Roman"/>
          <w:color w:val="auto"/>
          <w:sz w:val="21"/>
          <w:szCs w:val="21"/>
          <w:highlight w:val="none"/>
        </w:rPr>
        <w:t>覆冰厚度:   10 mm（风速不大于15m/s时）</w:t>
      </w:r>
    </w:p>
    <w:p>
      <w:pPr>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厂区供电条件：</w:t>
      </w:r>
    </w:p>
    <w:p>
      <w:pPr>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类型：交流电</w:t>
      </w:r>
    </w:p>
    <w:p>
      <w:pPr>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电压：低压380V/220V±15％</w:t>
      </w:r>
    </w:p>
    <w:p>
      <w:pPr>
        <w:spacing w:line="480" w:lineRule="exact"/>
        <w:ind w:firstLine="1470" w:firstLineChars="700"/>
        <w:rPr>
          <w:rFonts w:ascii="Times New Roman" w:hAnsi="Times New Roman"/>
          <w:color w:val="auto"/>
          <w:sz w:val="21"/>
          <w:szCs w:val="21"/>
          <w:highlight w:val="none"/>
        </w:rPr>
      </w:pPr>
      <w:r>
        <w:rPr>
          <w:rFonts w:ascii="Times New Roman" w:hAnsi="Times New Roman"/>
          <w:color w:val="auto"/>
          <w:sz w:val="21"/>
          <w:szCs w:val="21"/>
          <w:highlight w:val="none"/>
        </w:rPr>
        <w:t>高压6 kV±15％</w:t>
      </w:r>
    </w:p>
    <w:p>
      <w:pPr>
        <w:spacing w:line="480" w:lineRule="exact"/>
        <w:ind w:firstLine="1470" w:firstLineChars="700"/>
        <w:rPr>
          <w:rFonts w:ascii="Times New Roman" w:hAnsi="Times New Roman"/>
          <w:color w:val="auto"/>
          <w:sz w:val="21"/>
          <w:szCs w:val="21"/>
          <w:highlight w:val="none"/>
        </w:rPr>
      </w:pPr>
      <w:r>
        <w:rPr>
          <w:rFonts w:ascii="Times New Roman" w:hAnsi="Times New Roman"/>
          <w:color w:val="auto"/>
          <w:sz w:val="21"/>
          <w:szCs w:val="21"/>
          <w:highlight w:val="none"/>
        </w:rPr>
        <w:t>频率：50Hz ±1％</w:t>
      </w:r>
    </w:p>
    <w:p>
      <w:pPr>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系统运行条件：</w:t>
      </w:r>
    </w:p>
    <w:p>
      <w:pPr>
        <w:spacing w:line="480" w:lineRule="exact"/>
        <w:ind w:firstLine="840" w:firstLineChars="400"/>
        <w:rPr>
          <w:rFonts w:ascii="Times New Roman" w:hAnsi="Times New Roman"/>
          <w:color w:val="auto"/>
          <w:sz w:val="21"/>
          <w:szCs w:val="21"/>
          <w:highlight w:val="none"/>
        </w:rPr>
      </w:pPr>
      <w:r>
        <w:rPr>
          <w:rFonts w:ascii="Times New Roman" w:hAnsi="Times New Roman"/>
          <w:color w:val="auto"/>
          <w:sz w:val="21"/>
          <w:szCs w:val="21"/>
          <w:highlight w:val="none"/>
        </w:rPr>
        <w:t>户内安装。</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附件3技术条件、要求及标准</w:t>
      </w:r>
    </w:p>
    <w:p>
      <w:pPr>
        <w:pStyle w:val="10"/>
        <w:snapToGrid w:val="0"/>
        <w:spacing w:line="480" w:lineRule="exact"/>
        <w:ind w:firstLine="482"/>
        <w:rPr>
          <w:rFonts w:ascii="Times New Roman" w:hAnsi="Times New Roman" w:cs="Times New Roman"/>
          <w:b/>
          <w:bCs/>
          <w:color w:val="auto"/>
          <w:sz w:val="21"/>
          <w:szCs w:val="21"/>
          <w:highlight w:val="none"/>
        </w:rPr>
      </w:pPr>
      <w:r>
        <w:rPr>
          <w:rFonts w:ascii="Times New Roman" w:hAnsi="Times New Roman" w:cs="Times New Roman"/>
          <w:b/>
          <w:bCs/>
          <w:color w:val="auto"/>
          <w:sz w:val="21"/>
          <w:szCs w:val="21"/>
          <w:highlight w:val="none"/>
        </w:rPr>
        <w:t>3.1工况条件</w:t>
      </w:r>
    </w:p>
    <w:tbl>
      <w:tblPr>
        <w:tblStyle w:val="22"/>
        <w:tblW w:w="8336" w:type="dxa"/>
        <w:tblInd w:w="0" w:type="dxa"/>
        <w:tblLayout w:type="fixed"/>
        <w:tblCellMar>
          <w:top w:w="15" w:type="dxa"/>
          <w:left w:w="15" w:type="dxa"/>
          <w:bottom w:w="15" w:type="dxa"/>
          <w:right w:w="15" w:type="dxa"/>
        </w:tblCellMar>
      </w:tblPr>
      <w:tblGrid>
        <w:gridCol w:w="853"/>
        <w:gridCol w:w="2528"/>
        <w:gridCol w:w="2111"/>
        <w:gridCol w:w="2844"/>
      </w:tblGrid>
      <w:tr>
        <w:tblPrEx>
          <w:tblLayout w:type="fixed"/>
          <w:tblCellMar>
            <w:top w:w="15" w:type="dxa"/>
            <w:left w:w="15" w:type="dxa"/>
            <w:bottom w:w="15" w:type="dxa"/>
            <w:right w:w="15" w:type="dxa"/>
          </w:tblCellMar>
        </w:tblPrEx>
        <w:trPr>
          <w:trHeight w:val="286" w:hRule="atLeast"/>
        </w:trPr>
        <w:tc>
          <w:tcPr>
            <w:tcW w:w="85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序号</w:t>
            </w:r>
          </w:p>
        </w:tc>
        <w:tc>
          <w:tcPr>
            <w:tcW w:w="252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货物名称</w:t>
            </w:r>
          </w:p>
        </w:tc>
        <w:tc>
          <w:tcPr>
            <w:tcW w:w="211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工况</w:t>
            </w:r>
          </w:p>
        </w:tc>
        <w:tc>
          <w:tcPr>
            <w:tcW w:w="284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功能</w:t>
            </w:r>
          </w:p>
        </w:tc>
      </w:tr>
      <w:tr>
        <w:tblPrEx>
          <w:tblLayout w:type="fixed"/>
          <w:tblCellMar>
            <w:top w:w="15" w:type="dxa"/>
            <w:left w:w="15" w:type="dxa"/>
            <w:bottom w:w="15" w:type="dxa"/>
            <w:right w:w="15" w:type="dxa"/>
          </w:tblCellMar>
        </w:tblPrEx>
        <w:trPr>
          <w:trHeight w:val="316" w:hRule="atLeast"/>
        </w:trPr>
        <w:tc>
          <w:tcPr>
            <w:tcW w:w="85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w:t>
            </w:r>
          </w:p>
        </w:tc>
        <w:tc>
          <w:tcPr>
            <w:tcW w:w="252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Cs w:val="21"/>
                <w:highlight w:val="none"/>
              </w:rPr>
            </w:pPr>
            <w:r>
              <w:rPr>
                <w:rFonts w:ascii="Times New Roman" w:hAnsi="Times New Roman"/>
                <w:bCs/>
                <w:color w:val="auto"/>
                <w:szCs w:val="21"/>
                <w:highlight w:val="none"/>
              </w:rPr>
              <w:t>实验室排风控制系统</w:t>
            </w:r>
          </w:p>
        </w:tc>
        <w:tc>
          <w:tcPr>
            <w:tcW w:w="2111" w:type="dxa"/>
            <w:tcBorders>
              <w:top w:val="single" w:color="000000" w:sz="4" w:space="0"/>
              <w:left w:val="single" w:color="000000" w:sz="4" w:space="0"/>
              <w:bottom w:val="single" w:color="000000" w:sz="4" w:space="0"/>
              <w:right w:val="single" w:color="000000" w:sz="4" w:space="0"/>
            </w:tcBorders>
            <w:vAlign w:val="bottom"/>
          </w:tcPr>
          <w:p>
            <w:pPr>
              <w:jc w:val="center"/>
              <w:rPr>
                <w:rFonts w:ascii="Times New Roman" w:hAnsi="Times New Roman"/>
                <w:color w:val="auto"/>
                <w:sz w:val="24"/>
                <w:szCs w:val="24"/>
                <w:highlight w:val="none"/>
              </w:rPr>
            </w:pPr>
            <w:r>
              <w:rPr>
                <w:rFonts w:ascii="Times New Roman" w:hAnsi="Times New Roman"/>
                <w:color w:val="auto"/>
                <w:sz w:val="24"/>
                <w:szCs w:val="24"/>
                <w:highlight w:val="none"/>
              </w:rPr>
              <w:t>化验室</w:t>
            </w:r>
          </w:p>
        </w:tc>
        <w:tc>
          <w:tcPr>
            <w:tcW w:w="2844" w:type="dxa"/>
            <w:tcBorders>
              <w:top w:val="single" w:color="000000" w:sz="4" w:space="0"/>
              <w:left w:val="single" w:color="000000" w:sz="4" w:space="0"/>
              <w:bottom w:val="single" w:color="000000" w:sz="4" w:space="0"/>
              <w:right w:val="single" w:color="000000" w:sz="4" w:space="0"/>
            </w:tcBorders>
            <w:vAlign w:val="bottom"/>
          </w:tcPr>
          <w:p>
            <w:pPr>
              <w:jc w:val="center"/>
              <w:rPr>
                <w:rFonts w:ascii="Times New Roman" w:hAnsi="Times New Roman"/>
                <w:color w:val="auto"/>
                <w:sz w:val="24"/>
                <w:szCs w:val="24"/>
                <w:highlight w:val="none"/>
              </w:rPr>
            </w:pPr>
            <w:r>
              <w:rPr>
                <w:rFonts w:ascii="Times New Roman" w:hAnsi="Times New Roman"/>
                <w:color w:val="auto"/>
                <w:sz w:val="24"/>
                <w:szCs w:val="24"/>
                <w:highlight w:val="none"/>
              </w:rPr>
              <w:t>用于排风系统</w:t>
            </w:r>
          </w:p>
        </w:tc>
      </w:tr>
      <w:tr>
        <w:tblPrEx>
          <w:tblLayout w:type="fixed"/>
          <w:tblCellMar>
            <w:top w:w="15" w:type="dxa"/>
            <w:left w:w="15" w:type="dxa"/>
            <w:bottom w:w="15" w:type="dxa"/>
            <w:right w:w="15" w:type="dxa"/>
          </w:tblCellMar>
        </w:tblPrEx>
        <w:trPr>
          <w:trHeight w:val="316" w:hRule="atLeast"/>
        </w:trPr>
        <w:tc>
          <w:tcPr>
            <w:tcW w:w="85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2</w:t>
            </w:r>
          </w:p>
        </w:tc>
        <w:tc>
          <w:tcPr>
            <w:tcW w:w="252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kern w:val="0"/>
                <w:szCs w:val="21"/>
                <w:highlight w:val="none"/>
                <w:lang w:bidi="ar"/>
              </w:rPr>
            </w:pPr>
            <w:r>
              <w:rPr>
                <w:rFonts w:ascii="Times New Roman" w:hAnsi="Times New Roman"/>
                <w:bCs/>
                <w:color w:val="auto"/>
                <w:szCs w:val="21"/>
                <w:highlight w:val="none"/>
              </w:rPr>
              <w:t>实验台</w:t>
            </w:r>
          </w:p>
        </w:tc>
        <w:tc>
          <w:tcPr>
            <w:tcW w:w="2111" w:type="dxa"/>
            <w:tcBorders>
              <w:top w:val="single" w:color="000000" w:sz="4" w:space="0"/>
              <w:left w:val="single" w:color="000000" w:sz="4" w:space="0"/>
              <w:bottom w:val="single" w:color="000000" w:sz="4" w:space="0"/>
              <w:right w:val="single" w:color="000000" w:sz="4" w:space="0"/>
            </w:tcBorders>
            <w:vAlign w:val="bottom"/>
          </w:tcPr>
          <w:p>
            <w:pPr>
              <w:jc w:val="center"/>
              <w:rPr>
                <w:rFonts w:ascii="Times New Roman" w:hAnsi="Times New Roman"/>
                <w:color w:val="auto"/>
                <w:sz w:val="24"/>
                <w:szCs w:val="24"/>
                <w:highlight w:val="none"/>
              </w:rPr>
            </w:pPr>
            <w:r>
              <w:rPr>
                <w:rFonts w:ascii="Times New Roman" w:hAnsi="Times New Roman"/>
                <w:color w:val="auto"/>
                <w:sz w:val="24"/>
                <w:szCs w:val="24"/>
                <w:highlight w:val="none"/>
              </w:rPr>
              <w:t>化验室</w:t>
            </w:r>
          </w:p>
        </w:tc>
        <w:tc>
          <w:tcPr>
            <w:tcW w:w="2844" w:type="dxa"/>
            <w:tcBorders>
              <w:top w:val="single" w:color="000000" w:sz="4" w:space="0"/>
              <w:left w:val="single" w:color="000000" w:sz="4" w:space="0"/>
              <w:bottom w:val="single" w:color="000000" w:sz="4" w:space="0"/>
              <w:right w:val="single" w:color="000000" w:sz="4" w:space="0"/>
            </w:tcBorders>
            <w:vAlign w:val="bottom"/>
          </w:tcPr>
          <w:p>
            <w:pPr>
              <w:jc w:val="center"/>
              <w:rPr>
                <w:rFonts w:ascii="Times New Roman" w:hAnsi="Times New Roman"/>
                <w:color w:val="auto"/>
                <w:sz w:val="24"/>
                <w:szCs w:val="24"/>
                <w:highlight w:val="none"/>
              </w:rPr>
            </w:pPr>
            <w:r>
              <w:rPr>
                <w:rFonts w:ascii="Times New Roman" w:hAnsi="Times New Roman"/>
                <w:color w:val="auto"/>
                <w:sz w:val="24"/>
                <w:szCs w:val="24"/>
                <w:highlight w:val="none"/>
              </w:rPr>
              <w:t>实验室化验专用</w:t>
            </w:r>
          </w:p>
        </w:tc>
      </w:tr>
    </w:tbl>
    <w:p>
      <w:pPr>
        <w:pStyle w:val="10"/>
        <w:snapToGrid w:val="0"/>
        <w:spacing w:line="480" w:lineRule="exact"/>
        <w:ind w:firstLine="482"/>
        <w:rPr>
          <w:rFonts w:ascii="Times New Roman" w:hAnsi="Times New Roman" w:cs="Times New Roman"/>
          <w:b/>
          <w:bCs/>
          <w:color w:val="auto"/>
          <w:sz w:val="21"/>
          <w:szCs w:val="21"/>
          <w:highlight w:val="none"/>
        </w:rPr>
      </w:pPr>
      <w:r>
        <w:rPr>
          <w:rFonts w:ascii="Times New Roman" w:hAnsi="Times New Roman" w:cs="Times New Roman"/>
          <w:b/>
          <w:bCs/>
          <w:color w:val="auto"/>
          <w:sz w:val="21"/>
          <w:szCs w:val="21"/>
          <w:highlight w:val="none"/>
        </w:rPr>
        <w:t>3.2技术要求</w:t>
      </w:r>
    </w:p>
    <w:p>
      <w:pPr>
        <w:spacing w:line="48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化学实验室是样品分析检测、科研实验研究的重要场所，在进行化验分析过程中，会产生挥发性、腐蚀性或有毒的气体。这些有害气体如不及时排除室外，会造成室内空气污染，影响实验人员的健康与安全，影响仪器设备的精度和使用寿命。因此，实验室通风是实验室设计中不可缺少的一个组成部分。为了使实验室工作人员不吸入或咽入一些有毒的、可致病的或毒性不明的化学物质和有机体，实验室中应有良好的通风。为阻止一些蒸气、气体和微粒（烟雾、煤烟、灰尘和气悬体）吸入，污染物质须用通风柜、通风罩、局部排风的方法除去。排风控制系统即为实现上述功能的设备。</w:t>
      </w:r>
    </w:p>
    <w:p>
      <w:pPr>
        <w:spacing w:line="360" w:lineRule="auto"/>
        <w:ind w:firstLine="105" w:firstLineChars="50"/>
        <w:rPr>
          <w:rFonts w:ascii="Times New Roman" w:hAnsi="Times New Roman"/>
          <w:color w:val="auto"/>
          <w:sz w:val="21"/>
          <w:szCs w:val="21"/>
          <w:highlight w:val="none"/>
        </w:rPr>
      </w:pPr>
      <w:r>
        <w:rPr>
          <w:rFonts w:ascii="Times New Roman" w:hAnsi="Times New Roman"/>
          <w:color w:val="auto"/>
          <w:highlight w:val="none"/>
        </w:rPr>
        <w:drawing>
          <wp:inline distT="0" distB="0" distL="114300" distR="114300">
            <wp:extent cx="5276850" cy="3374390"/>
            <wp:effectExtent l="0" t="0" r="0" b="165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5276850" cy="3374390"/>
                    </a:xfrm>
                    <a:prstGeom prst="rect">
                      <a:avLst/>
                    </a:prstGeom>
                    <a:noFill/>
                    <a:ln w="9525">
                      <a:noFill/>
                    </a:ln>
                  </pic:spPr>
                </pic:pic>
              </a:graphicData>
            </a:graphic>
          </wp:inline>
        </w:drawing>
      </w:r>
      <w:r>
        <w:rPr>
          <w:rFonts w:ascii="Times New Roman" w:hAnsi="Times New Roman" w:eastAsia="宋体" w:cs="Times New Roman"/>
          <w:b w:val="0"/>
          <w:bCs w:val="0"/>
          <w:color w:val="auto"/>
          <w:kern w:val="2"/>
          <w:sz w:val="21"/>
          <w:szCs w:val="21"/>
          <w:highlight w:val="none"/>
          <w:lang w:val="en-US" w:eastAsia="zh-CN" w:bidi="ar-SA"/>
        </w:rPr>
        <w:t>上图为中试厂一楼实验室平面图及现有通风装置图，招标内容为对中央实验室、原子吸收测试实验室、高温炉室、成品实验室四个实验室采购实验室排风控制系统及实验台。其中，实验室排风控制系统要求实现四个实验室能够同时排风，以及任意实验室能够单独排风的功能。</w:t>
      </w:r>
    </w:p>
    <w:p>
      <w:pPr>
        <w:spacing w:line="48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投标方应在投标前到现场勘察以确定具体设备数量。</w:t>
      </w:r>
    </w:p>
    <w:p>
      <w:pPr>
        <w:spacing w:line="360" w:lineRule="auto"/>
        <w:ind w:firstLine="105" w:firstLineChars="50"/>
        <w:rPr>
          <w:rFonts w:ascii="Times New Roman" w:hAnsi="Times New Roman"/>
          <w:bCs/>
          <w:color w:val="auto"/>
          <w:sz w:val="21"/>
          <w:szCs w:val="21"/>
          <w:highlight w:val="none"/>
        </w:rPr>
      </w:pPr>
      <w:r>
        <w:rPr>
          <w:rFonts w:ascii="Times New Roman" w:hAnsi="Times New Roman"/>
          <w:bCs/>
          <w:color w:val="auto"/>
          <w:sz w:val="21"/>
          <w:szCs w:val="21"/>
          <w:highlight w:val="none"/>
        </w:rPr>
        <w:t>3.2.1 名称</w:t>
      </w:r>
    </w:p>
    <w:tbl>
      <w:tblPr>
        <w:tblStyle w:val="22"/>
        <w:tblW w:w="8336" w:type="dxa"/>
        <w:jc w:val="center"/>
        <w:tblInd w:w="0" w:type="dxa"/>
        <w:tblLayout w:type="fixed"/>
        <w:tblCellMar>
          <w:top w:w="15" w:type="dxa"/>
          <w:left w:w="15" w:type="dxa"/>
          <w:bottom w:w="15" w:type="dxa"/>
          <w:right w:w="15" w:type="dxa"/>
        </w:tblCellMar>
      </w:tblPr>
      <w:tblGrid>
        <w:gridCol w:w="2063"/>
        <w:gridCol w:w="6273"/>
      </w:tblGrid>
      <w:tr>
        <w:tblPrEx>
          <w:tblLayout w:type="fixed"/>
          <w:tblCellMar>
            <w:top w:w="15" w:type="dxa"/>
            <w:left w:w="15" w:type="dxa"/>
            <w:bottom w:w="15" w:type="dxa"/>
            <w:right w:w="15" w:type="dxa"/>
          </w:tblCellMar>
        </w:tblPrEx>
        <w:trPr>
          <w:trHeight w:val="28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eastAsia="黑体"/>
                <w:color w:val="auto"/>
                <w:szCs w:val="21"/>
                <w:highlight w:val="none"/>
              </w:rPr>
            </w:pPr>
            <w:r>
              <w:rPr>
                <w:rFonts w:ascii="Times New Roman" w:hAnsi="Times New Roman" w:eastAsia="黑体"/>
                <w:color w:val="auto"/>
                <w:kern w:val="0"/>
                <w:szCs w:val="21"/>
                <w:highlight w:val="none"/>
                <w:lang w:bidi="ar"/>
              </w:rPr>
              <w:t>序号</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eastAsia="黑体"/>
                <w:color w:val="auto"/>
                <w:szCs w:val="21"/>
                <w:highlight w:val="none"/>
              </w:rPr>
            </w:pPr>
            <w:r>
              <w:rPr>
                <w:rFonts w:ascii="Times New Roman" w:hAnsi="Times New Roman" w:eastAsia="黑体"/>
                <w:color w:val="auto"/>
                <w:kern w:val="0"/>
                <w:szCs w:val="21"/>
                <w:highlight w:val="none"/>
                <w:lang w:bidi="ar"/>
              </w:rPr>
              <w:t>货物名称</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厢式变频离心排风机</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2</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szCs w:val="21"/>
                <w:highlight w:val="none"/>
              </w:rPr>
              <w:t>镀锌电动调风阀</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3</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镀锌70°C防火阀</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4</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镀锌消声风管</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5</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镀锌风量调风阀</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6</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通风柜变风量蝶阀</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7</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显示面板</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8</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位移传感器</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9</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控制器</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10</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定风量蝶阀</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11</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矩形镀锌风管</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12</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排风百叶</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13</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台式通风柜</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14</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万向排气罩</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15</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样品柜</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16</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通风式样品柜</w:t>
            </w:r>
          </w:p>
        </w:tc>
      </w:tr>
      <w:tr>
        <w:tblPrEx>
          <w:tblLayout w:type="fixed"/>
          <w:tblCellMar>
            <w:top w:w="15" w:type="dxa"/>
            <w:left w:w="15" w:type="dxa"/>
            <w:bottom w:w="15" w:type="dxa"/>
            <w:right w:w="15" w:type="dxa"/>
          </w:tblCellMar>
        </w:tblPrEx>
        <w:trPr>
          <w:trHeight w:val="316" w:hRule="atLeast"/>
          <w:jc w:val="center"/>
        </w:trPr>
        <w:tc>
          <w:tcPr>
            <w:tcW w:w="206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17</w:t>
            </w:r>
          </w:p>
        </w:tc>
        <w:tc>
          <w:tcPr>
            <w:tcW w:w="627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实验台</w:t>
            </w:r>
          </w:p>
        </w:tc>
      </w:tr>
    </w:tbl>
    <w:p>
      <w:pPr>
        <w:spacing w:line="360" w:lineRule="auto"/>
        <w:ind w:firstLine="105" w:firstLineChars="50"/>
        <w:rPr>
          <w:rFonts w:ascii="Times New Roman" w:hAnsi="Times New Roman"/>
          <w:bCs/>
          <w:color w:val="auto"/>
          <w:sz w:val="21"/>
          <w:szCs w:val="21"/>
          <w:highlight w:val="none"/>
        </w:rPr>
      </w:pPr>
      <w:r>
        <w:rPr>
          <w:rFonts w:ascii="Times New Roman" w:hAnsi="Times New Roman"/>
          <w:bCs/>
          <w:color w:val="auto"/>
          <w:sz w:val="21"/>
          <w:szCs w:val="21"/>
          <w:highlight w:val="none"/>
        </w:rPr>
        <w:t>3.2.2规格、型号、尺寸等</w:t>
      </w:r>
    </w:p>
    <w:p>
      <w:pPr>
        <w:spacing w:line="360" w:lineRule="auto"/>
        <w:ind w:firstLine="105" w:firstLineChars="50"/>
        <w:rPr>
          <w:rFonts w:ascii="Times New Roman" w:hAnsi="Times New Roman"/>
          <w:bCs/>
          <w:color w:val="auto"/>
          <w:sz w:val="21"/>
          <w:szCs w:val="21"/>
          <w:highlight w:val="none"/>
        </w:rPr>
      </w:pPr>
      <w:r>
        <w:rPr>
          <w:rFonts w:ascii="Times New Roman" w:hAnsi="Times New Roman"/>
          <w:bCs/>
          <w:color w:val="auto"/>
          <w:sz w:val="21"/>
          <w:szCs w:val="21"/>
          <w:highlight w:val="none"/>
        </w:rPr>
        <w:t>3.2.2.1实验室排风系统</w:t>
      </w:r>
    </w:p>
    <w:tbl>
      <w:tblPr>
        <w:tblStyle w:val="22"/>
        <w:tblW w:w="8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493"/>
        <w:gridCol w:w="6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43"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序号</w:t>
            </w:r>
          </w:p>
        </w:tc>
        <w:tc>
          <w:tcPr>
            <w:tcW w:w="1493"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名称</w:t>
            </w:r>
          </w:p>
        </w:tc>
        <w:tc>
          <w:tcPr>
            <w:tcW w:w="6022" w:type="dxa"/>
            <w:vAlign w:val="center"/>
          </w:tcPr>
          <w:p>
            <w:pPr>
              <w:jc w:val="center"/>
              <w:rPr>
                <w:rFonts w:ascii="Times New Roman" w:hAnsi="Times New Roman" w:eastAsia="黑体"/>
                <w:color w:val="auto"/>
                <w:highlight w:val="none"/>
              </w:rPr>
            </w:pPr>
            <w:r>
              <w:rPr>
                <w:rFonts w:ascii="Times New Roman" w:hAnsi="Times New Roman" w:eastAsia="黑体"/>
                <w:color w:val="auto"/>
                <w:szCs w:val="22"/>
                <w:highlight w:val="none"/>
              </w:rPr>
              <w:t>规格、型号、尺寸等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w:t>
            </w:r>
          </w:p>
        </w:tc>
        <w:tc>
          <w:tcPr>
            <w:tcW w:w="1493" w:type="dxa"/>
            <w:vAlign w:val="center"/>
          </w:tcPr>
          <w:p>
            <w:pPr>
              <w:jc w:val="center"/>
              <w:rPr>
                <w:rFonts w:ascii="Times New Roman" w:hAnsi="Times New Roman"/>
                <w:color w:val="auto"/>
                <w:highlight w:val="none"/>
              </w:rPr>
            </w:pPr>
            <w:r>
              <w:rPr>
                <w:rFonts w:ascii="Times New Roman" w:hAnsi="Times New Roman"/>
                <w:bCs/>
                <w:color w:val="auto"/>
                <w:szCs w:val="21"/>
                <w:highlight w:val="none"/>
              </w:rPr>
              <w:t>厢式变频离心排风机</w:t>
            </w:r>
          </w:p>
        </w:tc>
        <w:tc>
          <w:tcPr>
            <w:tcW w:w="6022" w:type="dxa"/>
            <w:vAlign w:val="center"/>
          </w:tcPr>
          <w:p>
            <w:pPr>
              <w:jc w:val="left"/>
              <w:rPr>
                <w:rFonts w:ascii="Times New Roman" w:hAnsi="Times New Roman"/>
                <w:bCs/>
                <w:color w:val="auto"/>
                <w:szCs w:val="21"/>
                <w:highlight w:val="none"/>
              </w:rPr>
            </w:pPr>
            <w:r>
              <w:rPr>
                <w:rFonts w:ascii="Times New Roman" w:hAnsi="Times New Roman"/>
                <w:bCs/>
                <w:color w:val="auto"/>
                <w:szCs w:val="21"/>
                <w:highlight w:val="none"/>
              </w:rPr>
              <w:t>1.厢式变频离心排风机；</w:t>
            </w:r>
          </w:p>
          <w:p>
            <w:pPr>
              <w:jc w:val="left"/>
              <w:rPr>
                <w:rFonts w:ascii="Times New Roman" w:hAnsi="Times New Roman"/>
                <w:bCs/>
                <w:color w:val="auto"/>
                <w:szCs w:val="21"/>
                <w:highlight w:val="none"/>
              </w:rPr>
            </w:pPr>
            <w:r>
              <w:rPr>
                <w:rFonts w:ascii="Times New Roman" w:hAnsi="Times New Roman"/>
                <w:bCs/>
                <w:color w:val="auto"/>
                <w:szCs w:val="21"/>
                <w:highlight w:val="none"/>
              </w:rPr>
              <w:t>2.风量：9500m3/h；机外余压：685Pa</w:t>
            </w:r>
          </w:p>
          <w:p>
            <w:pPr>
              <w:jc w:val="left"/>
              <w:rPr>
                <w:rFonts w:ascii="Times New Roman" w:hAnsi="Times New Roman"/>
                <w:bCs/>
                <w:color w:val="auto"/>
                <w:szCs w:val="21"/>
                <w:highlight w:val="none"/>
              </w:rPr>
            </w:pPr>
            <w:r>
              <w:rPr>
                <w:rFonts w:ascii="Times New Roman" w:hAnsi="Times New Roman"/>
                <w:bCs/>
                <w:color w:val="auto"/>
                <w:szCs w:val="21"/>
                <w:highlight w:val="none"/>
              </w:rPr>
              <w:t>3.电源：三相380V；</w:t>
            </w:r>
          </w:p>
          <w:p>
            <w:pPr>
              <w:jc w:val="left"/>
              <w:rPr>
                <w:rFonts w:ascii="Times New Roman" w:hAnsi="Times New Roman"/>
                <w:bCs/>
                <w:color w:val="auto"/>
                <w:szCs w:val="21"/>
                <w:highlight w:val="none"/>
              </w:rPr>
            </w:pPr>
            <w:r>
              <w:rPr>
                <w:rFonts w:ascii="Times New Roman" w:hAnsi="Times New Roman"/>
                <w:bCs/>
                <w:color w:val="auto"/>
                <w:szCs w:val="21"/>
                <w:highlight w:val="none"/>
              </w:rPr>
              <w:t>4.噪声：不大于62dB(A)；</w:t>
            </w:r>
          </w:p>
          <w:p>
            <w:pPr>
              <w:jc w:val="left"/>
              <w:rPr>
                <w:rFonts w:ascii="Times New Roman" w:hAnsi="Times New Roman"/>
                <w:bCs/>
                <w:color w:val="auto"/>
                <w:szCs w:val="21"/>
                <w:highlight w:val="none"/>
              </w:rPr>
            </w:pPr>
            <w:r>
              <w:rPr>
                <w:rFonts w:ascii="Times New Roman" w:hAnsi="Times New Roman"/>
                <w:bCs/>
                <w:color w:val="auto"/>
                <w:szCs w:val="21"/>
                <w:highlight w:val="none"/>
              </w:rPr>
              <w:t>5.吊装内置减振底座。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2</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镀锌电动调风阀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1.对开多叶电动调风阀；</w:t>
            </w:r>
          </w:p>
          <w:p>
            <w:pPr>
              <w:jc w:val="left"/>
              <w:rPr>
                <w:rFonts w:ascii="Times New Roman" w:hAnsi="Times New Roman"/>
                <w:color w:val="auto"/>
                <w:highlight w:val="none"/>
              </w:rPr>
            </w:pPr>
            <w:r>
              <w:rPr>
                <w:rFonts w:ascii="Times New Roman" w:hAnsi="Times New Roman"/>
                <w:color w:val="auto"/>
                <w:highlight w:val="none"/>
              </w:rPr>
              <w:t>2.钢制，表面镀锌防腐处理；</w:t>
            </w:r>
          </w:p>
          <w:p>
            <w:pPr>
              <w:jc w:val="left"/>
              <w:rPr>
                <w:rFonts w:ascii="Times New Roman" w:hAnsi="Times New Roman"/>
                <w:color w:val="auto"/>
                <w:highlight w:val="none"/>
              </w:rPr>
            </w:pPr>
            <w:r>
              <w:rPr>
                <w:rFonts w:ascii="Times New Roman" w:hAnsi="Times New Roman"/>
                <w:color w:val="auto"/>
                <w:highlight w:val="none"/>
              </w:rPr>
              <w:t>3.执行器电压AC24V；</w:t>
            </w:r>
          </w:p>
          <w:p>
            <w:pPr>
              <w:jc w:val="left"/>
              <w:rPr>
                <w:rFonts w:ascii="Times New Roman" w:hAnsi="Times New Roman"/>
                <w:color w:val="auto"/>
                <w:highlight w:val="none"/>
              </w:rPr>
            </w:pPr>
            <w:r>
              <w:rPr>
                <w:rFonts w:ascii="Times New Roman" w:hAnsi="Times New Roman"/>
                <w:color w:val="auto"/>
                <w:highlight w:val="none"/>
              </w:rPr>
              <w:t>4.可接受远程控制，有动作信号输出点；</w:t>
            </w:r>
          </w:p>
          <w:p>
            <w:pPr>
              <w:rPr>
                <w:rFonts w:ascii="Times New Roman" w:hAnsi="Times New Roman" w:eastAsia="永中黑体"/>
                <w:color w:val="auto"/>
                <w:highlight w:val="none"/>
              </w:rPr>
            </w:pPr>
            <w:r>
              <w:rPr>
                <w:rFonts w:ascii="Times New Roman" w:hAnsi="Times New Roman"/>
                <w:color w:val="auto"/>
                <w:highlight w:val="none"/>
              </w:rPr>
              <w:t>5.尺寸：800*400mm。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3</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镀锌70°C防火阀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1.常开型70°C熔断防火阀；</w:t>
            </w:r>
          </w:p>
          <w:p>
            <w:pPr>
              <w:jc w:val="left"/>
              <w:rPr>
                <w:rFonts w:ascii="Times New Roman" w:hAnsi="Times New Roman"/>
                <w:color w:val="auto"/>
                <w:highlight w:val="none"/>
              </w:rPr>
            </w:pPr>
            <w:r>
              <w:rPr>
                <w:rFonts w:ascii="Times New Roman" w:hAnsi="Times New Roman"/>
                <w:color w:val="auto"/>
                <w:highlight w:val="none"/>
              </w:rPr>
              <w:t>2.钢制，表面镀锌防腐处理；</w:t>
            </w:r>
          </w:p>
          <w:p>
            <w:pPr>
              <w:jc w:val="left"/>
              <w:rPr>
                <w:rFonts w:ascii="Times New Roman" w:hAnsi="Times New Roman"/>
                <w:color w:val="auto"/>
                <w:highlight w:val="none"/>
              </w:rPr>
            </w:pPr>
            <w:r>
              <w:rPr>
                <w:rFonts w:ascii="Times New Roman" w:hAnsi="Times New Roman"/>
                <w:color w:val="auto"/>
                <w:highlight w:val="none"/>
              </w:rPr>
              <w:t>3.带一常开、一常闭动作信号输出；</w:t>
            </w:r>
          </w:p>
          <w:p>
            <w:pPr>
              <w:jc w:val="left"/>
              <w:rPr>
                <w:rFonts w:ascii="Times New Roman" w:hAnsi="Times New Roman"/>
                <w:color w:val="auto"/>
                <w:highlight w:val="none"/>
              </w:rPr>
            </w:pPr>
            <w:r>
              <w:rPr>
                <w:rFonts w:ascii="Times New Roman" w:hAnsi="Times New Roman"/>
                <w:color w:val="auto"/>
                <w:highlight w:val="none"/>
              </w:rPr>
              <w:t>4.手动复位；</w:t>
            </w:r>
          </w:p>
          <w:p>
            <w:pPr>
              <w:jc w:val="left"/>
              <w:rPr>
                <w:rFonts w:ascii="Times New Roman" w:hAnsi="Times New Roman" w:eastAsia="永中黑体"/>
                <w:color w:val="auto"/>
                <w:highlight w:val="none"/>
              </w:rPr>
            </w:pPr>
            <w:r>
              <w:rPr>
                <w:rFonts w:ascii="Times New Roman" w:hAnsi="Times New Roman"/>
                <w:color w:val="auto"/>
                <w:highlight w:val="none"/>
              </w:rPr>
              <w:t>5.尺寸：800*400mm。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4</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镀锌消声风管</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1.阻抗式消声风管；</w:t>
            </w:r>
          </w:p>
          <w:p>
            <w:pPr>
              <w:jc w:val="left"/>
              <w:rPr>
                <w:rFonts w:ascii="Times New Roman" w:hAnsi="Times New Roman"/>
                <w:color w:val="auto"/>
                <w:highlight w:val="none"/>
              </w:rPr>
            </w:pPr>
            <w:r>
              <w:rPr>
                <w:rFonts w:ascii="Times New Roman" w:hAnsi="Times New Roman"/>
                <w:color w:val="auto"/>
                <w:highlight w:val="none"/>
              </w:rPr>
              <w:t>2.镀锌钢板材质；</w:t>
            </w:r>
          </w:p>
          <w:p>
            <w:pPr>
              <w:jc w:val="left"/>
              <w:rPr>
                <w:rFonts w:ascii="Times New Roman" w:hAnsi="Times New Roman"/>
                <w:color w:val="auto"/>
                <w:highlight w:val="none"/>
              </w:rPr>
            </w:pPr>
            <w:r>
              <w:rPr>
                <w:rFonts w:ascii="Times New Roman" w:hAnsi="Times New Roman"/>
                <w:color w:val="auto"/>
                <w:highlight w:val="none"/>
              </w:rPr>
              <w:t>3.5cm厚消音含阻抗片；</w:t>
            </w:r>
          </w:p>
          <w:p>
            <w:pPr>
              <w:jc w:val="left"/>
              <w:rPr>
                <w:rFonts w:ascii="Times New Roman" w:hAnsi="Times New Roman"/>
                <w:color w:val="auto"/>
                <w:highlight w:val="none"/>
              </w:rPr>
            </w:pPr>
            <w:r>
              <w:rPr>
                <w:rFonts w:ascii="Times New Roman" w:hAnsi="Times New Roman"/>
                <w:color w:val="auto"/>
                <w:highlight w:val="none"/>
              </w:rPr>
              <w:t>4.长度为1000mm；</w:t>
            </w:r>
          </w:p>
          <w:p>
            <w:pPr>
              <w:jc w:val="left"/>
              <w:rPr>
                <w:rFonts w:ascii="Times New Roman" w:hAnsi="Times New Roman"/>
                <w:color w:val="auto"/>
                <w:highlight w:val="none"/>
              </w:rPr>
            </w:pPr>
            <w:r>
              <w:rPr>
                <w:rFonts w:ascii="Times New Roman" w:hAnsi="Times New Roman"/>
                <w:color w:val="auto"/>
                <w:highlight w:val="none"/>
              </w:rPr>
              <w:t>5.尺寸：800*400mm。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5</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1.对开多叶风量调风阀；</w:t>
            </w:r>
          </w:p>
          <w:p>
            <w:pPr>
              <w:jc w:val="left"/>
              <w:rPr>
                <w:rFonts w:ascii="Times New Roman" w:hAnsi="Times New Roman"/>
                <w:color w:val="auto"/>
                <w:highlight w:val="none"/>
              </w:rPr>
            </w:pPr>
            <w:r>
              <w:rPr>
                <w:rFonts w:ascii="Times New Roman" w:hAnsi="Times New Roman"/>
                <w:color w:val="auto"/>
                <w:highlight w:val="none"/>
              </w:rPr>
              <w:t>2.钢制，表面镀锌防腐处理；</w:t>
            </w:r>
          </w:p>
          <w:p>
            <w:pPr>
              <w:jc w:val="left"/>
              <w:rPr>
                <w:rFonts w:ascii="Times New Roman" w:hAnsi="Times New Roman"/>
                <w:color w:val="auto"/>
                <w:highlight w:val="none"/>
              </w:rPr>
            </w:pPr>
            <w:r>
              <w:rPr>
                <w:rFonts w:ascii="Times New Roman" w:hAnsi="Times New Roman"/>
                <w:color w:val="auto"/>
                <w:highlight w:val="none"/>
              </w:rPr>
              <w:t>3.手柄90°可调，多角度定位；</w:t>
            </w:r>
          </w:p>
          <w:p>
            <w:pPr>
              <w:jc w:val="left"/>
              <w:rPr>
                <w:rFonts w:ascii="Times New Roman" w:hAnsi="Times New Roman"/>
                <w:color w:val="auto"/>
                <w:highlight w:val="none"/>
              </w:rPr>
            </w:pPr>
            <w:r>
              <w:rPr>
                <w:rFonts w:ascii="Times New Roman" w:hAnsi="Times New Roman"/>
                <w:color w:val="auto"/>
                <w:highlight w:val="none"/>
              </w:rPr>
              <w:t>4.尺寸：800*400mm。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6</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1.对开多叶风量调风阀；</w:t>
            </w:r>
          </w:p>
          <w:p>
            <w:pPr>
              <w:jc w:val="left"/>
              <w:rPr>
                <w:rFonts w:ascii="Times New Roman" w:hAnsi="Times New Roman"/>
                <w:color w:val="auto"/>
                <w:highlight w:val="none"/>
              </w:rPr>
            </w:pPr>
            <w:r>
              <w:rPr>
                <w:rFonts w:ascii="Times New Roman" w:hAnsi="Times New Roman"/>
                <w:color w:val="auto"/>
                <w:highlight w:val="none"/>
              </w:rPr>
              <w:t>2.钢制，表面镀锌防腐处理；</w:t>
            </w:r>
          </w:p>
          <w:p>
            <w:pPr>
              <w:jc w:val="left"/>
              <w:rPr>
                <w:rFonts w:ascii="Times New Roman" w:hAnsi="Times New Roman"/>
                <w:color w:val="auto"/>
                <w:highlight w:val="none"/>
              </w:rPr>
            </w:pPr>
            <w:r>
              <w:rPr>
                <w:rFonts w:ascii="Times New Roman" w:hAnsi="Times New Roman"/>
                <w:color w:val="auto"/>
                <w:highlight w:val="none"/>
              </w:rPr>
              <w:t>3.手柄90°可调，多角度定位；</w:t>
            </w:r>
          </w:p>
          <w:p>
            <w:pPr>
              <w:jc w:val="left"/>
              <w:rPr>
                <w:rFonts w:ascii="Times New Roman" w:hAnsi="Times New Roman"/>
                <w:color w:val="auto"/>
                <w:highlight w:val="none"/>
              </w:rPr>
            </w:pPr>
            <w:r>
              <w:rPr>
                <w:rFonts w:ascii="Times New Roman" w:hAnsi="Times New Roman"/>
                <w:color w:val="auto"/>
                <w:highlight w:val="none"/>
              </w:rPr>
              <w:t>4.尺寸：200*200mm。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7</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1.对开多叶风量调风阀；</w:t>
            </w:r>
          </w:p>
          <w:p>
            <w:pPr>
              <w:jc w:val="left"/>
              <w:rPr>
                <w:rFonts w:ascii="Times New Roman" w:hAnsi="Times New Roman"/>
                <w:color w:val="auto"/>
                <w:highlight w:val="none"/>
              </w:rPr>
            </w:pPr>
            <w:r>
              <w:rPr>
                <w:rFonts w:ascii="Times New Roman" w:hAnsi="Times New Roman"/>
                <w:color w:val="auto"/>
                <w:highlight w:val="none"/>
              </w:rPr>
              <w:t>2.钢制，表面镀锌防腐处理；</w:t>
            </w:r>
          </w:p>
          <w:p>
            <w:pPr>
              <w:jc w:val="left"/>
              <w:rPr>
                <w:rFonts w:ascii="Times New Roman" w:hAnsi="Times New Roman"/>
                <w:color w:val="auto"/>
                <w:highlight w:val="none"/>
              </w:rPr>
            </w:pPr>
            <w:r>
              <w:rPr>
                <w:rFonts w:ascii="Times New Roman" w:hAnsi="Times New Roman"/>
                <w:color w:val="auto"/>
                <w:highlight w:val="none"/>
              </w:rPr>
              <w:t>3.手柄90°可调，多角度定位；</w:t>
            </w:r>
          </w:p>
          <w:p>
            <w:pPr>
              <w:jc w:val="left"/>
              <w:rPr>
                <w:rFonts w:ascii="Times New Roman" w:hAnsi="Times New Roman"/>
                <w:color w:val="auto"/>
                <w:highlight w:val="none"/>
              </w:rPr>
            </w:pPr>
            <w:r>
              <w:rPr>
                <w:rFonts w:ascii="Times New Roman" w:hAnsi="Times New Roman"/>
                <w:color w:val="auto"/>
                <w:highlight w:val="none"/>
              </w:rPr>
              <w:t>4.尺寸：400*250mm。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8</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通风柜变风量蝶阀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1.风量范围为60~1185m</w:t>
            </w:r>
            <w:r>
              <w:rPr>
                <w:rFonts w:ascii="Times New Roman" w:hAnsi="Times New Roman"/>
                <w:color w:val="auto"/>
                <w:highlight w:val="none"/>
                <w:vertAlign w:val="superscript"/>
              </w:rPr>
              <w:t>3</w:t>
            </w:r>
            <w:r>
              <w:rPr>
                <w:rFonts w:ascii="Times New Roman" w:hAnsi="Times New Roman"/>
                <w:color w:val="auto"/>
                <w:highlight w:val="none"/>
              </w:rPr>
              <w:t>/h；</w:t>
            </w:r>
          </w:p>
          <w:p>
            <w:pPr>
              <w:jc w:val="left"/>
              <w:rPr>
                <w:rFonts w:ascii="Times New Roman" w:hAnsi="Times New Roman"/>
                <w:color w:val="auto"/>
                <w:highlight w:val="none"/>
              </w:rPr>
            </w:pPr>
            <w:r>
              <w:rPr>
                <w:rFonts w:ascii="Times New Roman" w:hAnsi="Times New Roman"/>
                <w:color w:val="auto"/>
                <w:highlight w:val="none"/>
              </w:rPr>
              <w:t>2.风阻：50Pa；</w:t>
            </w:r>
          </w:p>
          <w:p>
            <w:pPr>
              <w:jc w:val="left"/>
              <w:rPr>
                <w:rFonts w:ascii="Times New Roman" w:hAnsi="Times New Roman"/>
                <w:color w:val="auto"/>
                <w:highlight w:val="none"/>
              </w:rPr>
            </w:pPr>
            <w:r>
              <w:rPr>
                <w:rFonts w:ascii="Times New Roman" w:hAnsi="Times New Roman"/>
                <w:color w:val="auto"/>
                <w:highlight w:val="none"/>
              </w:rPr>
              <w:t>3.防腐材质；</w:t>
            </w:r>
          </w:p>
          <w:p>
            <w:pPr>
              <w:jc w:val="left"/>
              <w:rPr>
                <w:rFonts w:ascii="Times New Roman" w:hAnsi="Times New Roman"/>
                <w:color w:val="auto"/>
                <w:highlight w:val="none"/>
              </w:rPr>
            </w:pPr>
            <w:r>
              <w:rPr>
                <w:rFonts w:ascii="Times New Roman" w:hAnsi="Times New Roman"/>
                <w:color w:val="auto"/>
                <w:highlight w:val="none"/>
              </w:rPr>
              <w:t>4.尺寸：</w:t>
            </w:r>
            <w:r>
              <w:rPr>
                <w:rFonts w:ascii="Cambria Math" w:hAnsi="Cambria Math" w:cs="Cambria Math"/>
                <w:color w:val="auto"/>
                <w:highlight w:val="none"/>
              </w:rPr>
              <w:t>∅</w:t>
            </w:r>
            <w:r>
              <w:rPr>
                <w:rFonts w:ascii="Times New Roman" w:hAnsi="Times New Roman"/>
                <w:color w:val="auto"/>
                <w:highlight w:val="none"/>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9</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显示面板</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通风柜监控器实时液晶显示、声光报警、紧急一键排风、支持夜间模式。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10</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位移传感器</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量程0-1m，反应时间小于1ms。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11</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控制器</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通风柜VAV控制器。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12</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定风量蝶阀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1.风量：1000m</w:t>
            </w:r>
            <w:r>
              <w:rPr>
                <w:rFonts w:ascii="Times New Roman" w:hAnsi="Times New Roman"/>
                <w:color w:val="auto"/>
                <w:highlight w:val="none"/>
                <w:vertAlign w:val="superscript"/>
              </w:rPr>
              <w:t>3</w:t>
            </w:r>
            <w:r>
              <w:rPr>
                <w:rFonts w:ascii="Times New Roman" w:hAnsi="Times New Roman"/>
                <w:color w:val="auto"/>
                <w:highlight w:val="none"/>
              </w:rPr>
              <w:t>/h；</w:t>
            </w:r>
          </w:p>
          <w:p>
            <w:pPr>
              <w:jc w:val="left"/>
              <w:rPr>
                <w:rFonts w:ascii="Times New Roman" w:hAnsi="Times New Roman"/>
                <w:color w:val="auto"/>
                <w:highlight w:val="none"/>
              </w:rPr>
            </w:pPr>
            <w:r>
              <w:rPr>
                <w:rFonts w:ascii="Times New Roman" w:hAnsi="Times New Roman"/>
                <w:color w:val="auto"/>
                <w:highlight w:val="none"/>
              </w:rPr>
              <w:t>2.风阻：50Pa；</w:t>
            </w:r>
          </w:p>
          <w:p>
            <w:pPr>
              <w:jc w:val="left"/>
              <w:rPr>
                <w:rFonts w:ascii="Times New Roman" w:hAnsi="Times New Roman"/>
                <w:color w:val="auto"/>
                <w:highlight w:val="none"/>
              </w:rPr>
            </w:pPr>
            <w:r>
              <w:rPr>
                <w:rFonts w:ascii="Times New Roman" w:hAnsi="Times New Roman"/>
                <w:color w:val="auto"/>
                <w:highlight w:val="none"/>
              </w:rPr>
              <w:t>3.防腐材质；</w:t>
            </w:r>
          </w:p>
          <w:p>
            <w:pPr>
              <w:jc w:val="left"/>
              <w:rPr>
                <w:rFonts w:ascii="Times New Roman" w:hAnsi="Times New Roman"/>
                <w:color w:val="auto"/>
                <w:highlight w:val="none"/>
              </w:rPr>
            </w:pPr>
            <w:r>
              <w:rPr>
                <w:rFonts w:ascii="Times New Roman" w:hAnsi="Times New Roman"/>
                <w:color w:val="auto"/>
                <w:highlight w:val="none"/>
              </w:rPr>
              <w:t>4.尺寸：</w:t>
            </w:r>
            <w:r>
              <w:rPr>
                <w:rFonts w:ascii="Cambria Math" w:hAnsi="Cambria Math" w:cs="Cambria Math"/>
                <w:color w:val="auto"/>
                <w:highlight w:val="none"/>
              </w:rPr>
              <w:t>∅</w:t>
            </w:r>
            <w:r>
              <w:rPr>
                <w:rFonts w:ascii="Times New Roman" w:hAnsi="Times New Roman"/>
                <w:color w:val="auto"/>
                <w:highlight w:val="non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13</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定风量蝶阀</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1.风量：2000m</w:t>
            </w:r>
            <w:r>
              <w:rPr>
                <w:rFonts w:ascii="Times New Roman" w:hAnsi="Times New Roman"/>
                <w:color w:val="auto"/>
                <w:highlight w:val="none"/>
                <w:vertAlign w:val="superscript"/>
              </w:rPr>
              <w:t>3</w:t>
            </w:r>
            <w:r>
              <w:rPr>
                <w:rFonts w:ascii="Times New Roman" w:hAnsi="Times New Roman"/>
                <w:color w:val="auto"/>
                <w:highlight w:val="none"/>
              </w:rPr>
              <w:t>/h；</w:t>
            </w:r>
          </w:p>
          <w:p>
            <w:pPr>
              <w:jc w:val="left"/>
              <w:rPr>
                <w:rFonts w:ascii="Times New Roman" w:hAnsi="Times New Roman"/>
                <w:color w:val="auto"/>
                <w:highlight w:val="none"/>
              </w:rPr>
            </w:pPr>
            <w:r>
              <w:rPr>
                <w:rFonts w:ascii="Times New Roman" w:hAnsi="Times New Roman"/>
                <w:color w:val="auto"/>
                <w:highlight w:val="none"/>
              </w:rPr>
              <w:t>2.风阻：50Pa；</w:t>
            </w:r>
          </w:p>
          <w:p>
            <w:pPr>
              <w:jc w:val="left"/>
              <w:rPr>
                <w:rFonts w:ascii="Times New Roman" w:hAnsi="Times New Roman"/>
                <w:color w:val="auto"/>
                <w:highlight w:val="none"/>
              </w:rPr>
            </w:pPr>
            <w:r>
              <w:rPr>
                <w:rFonts w:ascii="Times New Roman" w:hAnsi="Times New Roman"/>
                <w:color w:val="auto"/>
                <w:highlight w:val="none"/>
              </w:rPr>
              <w:t>3.防腐材质；</w:t>
            </w:r>
          </w:p>
          <w:p>
            <w:pPr>
              <w:jc w:val="left"/>
              <w:rPr>
                <w:rFonts w:ascii="Times New Roman" w:hAnsi="Times New Roman"/>
                <w:color w:val="auto"/>
                <w:highlight w:val="none"/>
              </w:rPr>
            </w:pPr>
            <w:r>
              <w:rPr>
                <w:rFonts w:ascii="Times New Roman" w:hAnsi="Times New Roman"/>
                <w:color w:val="auto"/>
                <w:highlight w:val="none"/>
              </w:rPr>
              <w:t>4.尺寸：400*250。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14</w:t>
            </w:r>
          </w:p>
        </w:tc>
        <w:tc>
          <w:tcPr>
            <w:tcW w:w="1493" w:type="dxa"/>
            <w:vAlign w:val="center"/>
          </w:tcPr>
          <w:p>
            <w:pPr>
              <w:jc w:val="left"/>
              <w:rPr>
                <w:rFonts w:ascii="Times New Roman" w:hAnsi="Times New Roman"/>
                <w:color w:val="auto"/>
                <w:highlight w:val="none"/>
              </w:rPr>
            </w:pPr>
            <w:r>
              <w:rPr>
                <w:rFonts w:ascii="Times New Roman" w:hAnsi="Times New Roman"/>
                <w:color w:val="auto"/>
                <w:highlight w:val="none"/>
              </w:rPr>
              <w:t>矩形镀锌风管</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1.镀锌钢板材质；</w:t>
            </w:r>
          </w:p>
          <w:p>
            <w:pPr>
              <w:jc w:val="left"/>
              <w:rPr>
                <w:rFonts w:ascii="Times New Roman" w:hAnsi="Times New Roman"/>
                <w:color w:val="auto"/>
                <w:highlight w:val="none"/>
              </w:rPr>
            </w:pPr>
            <w:r>
              <w:rPr>
                <w:rFonts w:ascii="Times New Roman" w:hAnsi="Times New Roman"/>
                <w:color w:val="auto"/>
                <w:highlight w:val="none"/>
              </w:rPr>
              <w:t>2.机制咬口，共板法兰；</w:t>
            </w:r>
          </w:p>
          <w:p>
            <w:pPr>
              <w:jc w:val="left"/>
              <w:rPr>
                <w:rFonts w:ascii="Times New Roman" w:hAnsi="Times New Roman"/>
                <w:color w:val="auto"/>
                <w:highlight w:val="none"/>
              </w:rPr>
            </w:pPr>
            <w:r>
              <w:rPr>
                <w:rFonts w:ascii="Times New Roman" w:hAnsi="Times New Roman"/>
                <w:color w:val="auto"/>
                <w:highlight w:val="none"/>
              </w:rPr>
              <w:t>3.连接卡条与压角均为镀锌材质；</w:t>
            </w:r>
          </w:p>
          <w:p>
            <w:pPr>
              <w:jc w:val="left"/>
              <w:rPr>
                <w:rFonts w:ascii="Times New Roman" w:hAnsi="Times New Roman"/>
                <w:color w:val="auto"/>
                <w:highlight w:val="none"/>
              </w:rPr>
            </w:pPr>
            <w:r>
              <w:rPr>
                <w:rFonts w:ascii="Times New Roman" w:hAnsi="Times New Roman"/>
                <w:color w:val="auto"/>
                <w:highlight w:val="none"/>
              </w:rPr>
              <w:t>4.尺寸：0.75mm厚。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15</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排风百叶</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1.铝合金材质；</w:t>
            </w:r>
          </w:p>
          <w:p>
            <w:pPr>
              <w:jc w:val="left"/>
              <w:rPr>
                <w:rFonts w:ascii="Times New Roman" w:hAnsi="Times New Roman"/>
                <w:color w:val="auto"/>
                <w:highlight w:val="none"/>
              </w:rPr>
            </w:pPr>
            <w:r>
              <w:rPr>
                <w:rFonts w:ascii="Times New Roman" w:hAnsi="Times New Roman"/>
                <w:color w:val="auto"/>
                <w:highlight w:val="none"/>
              </w:rPr>
              <w:t>2.叶片与边框可分离；</w:t>
            </w:r>
          </w:p>
          <w:p>
            <w:pPr>
              <w:jc w:val="left"/>
              <w:rPr>
                <w:rFonts w:ascii="Times New Roman" w:hAnsi="Times New Roman"/>
                <w:color w:val="auto"/>
                <w:highlight w:val="none"/>
              </w:rPr>
            </w:pPr>
            <w:r>
              <w:rPr>
                <w:rFonts w:ascii="Times New Roman" w:hAnsi="Times New Roman"/>
                <w:color w:val="auto"/>
                <w:highlight w:val="none"/>
              </w:rPr>
              <w:t>3.手动可调叶片，多角度定位；</w:t>
            </w:r>
          </w:p>
          <w:p>
            <w:pPr>
              <w:jc w:val="left"/>
              <w:rPr>
                <w:rFonts w:ascii="Times New Roman" w:hAnsi="Times New Roman"/>
                <w:color w:val="auto"/>
                <w:highlight w:val="none"/>
              </w:rPr>
            </w:pPr>
            <w:r>
              <w:rPr>
                <w:rFonts w:ascii="Times New Roman" w:hAnsi="Times New Roman"/>
                <w:color w:val="auto"/>
                <w:highlight w:val="none"/>
              </w:rPr>
              <w:t>4.尺寸：600*600mm。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16</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台式通风柜</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1.钢制，环氧树脂台面；</w:t>
            </w:r>
          </w:p>
          <w:p>
            <w:pPr>
              <w:jc w:val="left"/>
              <w:rPr>
                <w:rFonts w:ascii="Times New Roman" w:hAnsi="Times New Roman"/>
                <w:color w:val="auto"/>
                <w:highlight w:val="none"/>
              </w:rPr>
            </w:pPr>
            <w:r>
              <w:rPr>
                <w:rFonts w:ascii="Times New Roman" w:hAnsi="Times New Roman"/>
                <w:color w:val="auto"/>
                <w:highlight w:val="none"/>
              </w:rPr>
              <w:t>2.尺寸：1829*950*2200mm。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17</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万向排气罩</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三节式万向。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18</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样品柜</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尺寸：914*406*2100mm。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19</w:t>
            </w:r>
          </w:p>
        </w:tc>
        <w:tc>
          <w:tcPr>
            <w:tcW w:w="1493" w:type="dxa"/>
            <w:vAlign w:val="center"/>
          </w:tcPr>
          <w:p>
            <w:pPr>
              <w:jc w:val="center"/>
              <w:rPr>
                <w:rFonts w:ascii="Times New Roman" w:hAnsi="Times New Roman"/>
                <w:color w:val="auto"/>
                <w:highlight w:val="none"/>
              </w:rPr>
            </w:pPr>
            <w:r>
              <w:rPr>
                <w:rFonts w:ascii="Times New Roman" w:hAnsi="Times New Roman"/>
                <w:color w:val="auto"/>
                <w:highlight w:val="none"/>
              </w:rPr>
              <w:t>通风式样品柜</w:t>
            </w:r>
          </w:p>
        </w:tc>
        <w:tc>
          <w:tcPr>
            <w:tcW w:w="6022" w:type="dxa"/>
            <w:vAlign w:val="center"/>
          </w:tcPr>
          <w:p>
            <w:pPr>
              <w:jc w:val="left"/>
              <w:rPr>
                <w:rFonts w:ascii="Times New Roman" w:hAnsi="Times New Roman"/>
                <w:color w:val="auto"/>
                <w:highlight w:val="none"/>
              </w:rPr>
            </w:pPr>
            <w:r>
              <w:rPr>
                <w:rFonts w:ascii="Times New Roman" w:hAnsi="Times New Roman"/>
                <w:color w:val="auto"/>
                <w:highlight w:val="none"/>
              </w:rPr>
              <w:t>尺寸：914*406*2100mm。</w:t>
            </w:r>
          </w:p>
        </w:tc>
      </w:tr>
    </w:tbl>
    <w:p>
      <w:pPr>
        <w:spacing w:line="360" w:lineRule="auto"/>
        <w:ind w:firstLine="120" w:firstLineChars="50"/>
        <w:rPr>
          <w:rFonts w:ascii="Times New Roman" w:hAnsi="Times New Roman"/>
          <w:bCs/>
          <w:color w:val="auto"/>
          <w:sz w:val="24"/>
          <w:szCs w:val="22"/>
          <w:highlight w:val="none"/>
        </w:rPr>
      </w:pPr>
      <w:r>
        <w:rPr>
          <w:rFonts w:ascii="Times New Roman" w:hAnsi="Times New Roman"/>
          <w:bCs/>
          <w:color w:val="auto"/>
          <w:sz w:val="24"/>
          <w:szCs w:val="22"/>
          <w:highlight w:val="none"/>
        </w:rPr>
        <w:t>3.2.2.2实验台</w:t>
      </w:r>
    </w:p>
    <w:tbl>
      <w:tblPr>
        <w:tblStyle w:val="22"/>
        <w:tblW w:w="8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366"/>
        <w:gridCol w:w="6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43"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序号</w:t>
            </w:r>
          </w:p>
        </w:tc>
        <w:tc>
          <w:tcPr>
            <w:tcW w:w="1366"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名称</w:t>
            </w:r>
          </w:p>
        </w:tc>
        <w:tc>
          <w:tcPr>
            <w:tcW w:w="6149" w:type="dxa"/>
            <w:vAlign w:val="center"/>
          </w:tcPr>
          <w:p>
            <w:pPr>
              <w:jc w:val="center"/>
              <w:rPr>
                <w:rFonts w:ascii="Times New Roman" w:hAnsi="Times New Roman" w:eastAsia="黑体"/>
                <w:color w:val="auto"/>
                <w:highlight w:val="none"/>
              </w:rPr>
            </w:pPr>
            <w:r>
              <w:rPr>
                <w:rFonts w:ascii="Times New Roman" w:hAnsi="Times New Roman" w:eastAsia="黑体"/>
                <w:color w:val="auto"/>
                <w:szCs w:val="22"/>
                <w:highlight w:val="none"/>
              </w:rPr>
              <w:t>规格、型号、尺寸等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w:t>
            </w:r>
          </w:p>
        </w:tc>
        <w:tc>
          <w:tcPr>
            <w:tcW w:w="1366" w:type="dxa"/>
            <w:vAlign w:val="center"/>
          </w:tcPr>
          <w:p>
            <w:pPr>
              <w:jc w:val="center"/>
              <w:rPr>
                <w:rFonts w:ascii="Times New Roman" w:hAnsi="Times New Roman"/>
                <w:color w:val="auto"/>
                <w:highlight w:val="none"/>
              </w:rPr>
            </w:pPr>
            <w:r>
              <w:rPr>
                <w:rFonts w:ascii="Times New Roman" w:hAnsi="Times New Roman"/>
                <w:bCs/>
                <w:color w:val="auto"/>
                <w:szCs w:val="21"/>
                <w:highlight w:val="none"/>
              </w:rPr>
              <w:t>实验台</w:t>
            </w:r>
          </w:p>
        </w:tc>
        <w:tc>
          <w:tcPr>
            <w:tcW w:w="6149" w:type="dxa"/>
            <w:vAlign w:val="center"/>
          </w:tcPr>
          <w:p>
            <w:pPr>
              <w:jc w:val="center"/>
              <w:rPr>
                <w:rFonts w:ascii="Times New Roman" w:hAnsi="Times New Roman"/>
                <w:bCs/>
                <w:color w:val="auto"/>
                <w:szCs w:val="21"/>
                <w:highlight w:val="none"/>
              </w:rPr>
            </w:pPr>
            <w:r>
              <w:rPr>
                <w:rFonts w:ascii="Times New Roman" w:hAnsi="Times New Roman"/>
                <w:bCs/>
                <w:color w:val="auto"/>
                <w:szCs w:val="21"/>
                <w:highlight w:val="none"/>
              </w:rPr>
              <w:t>4600*762*900mm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2</w:t>
            </w:r>
          </w:p>
        </w:tc>
        <w:tc>
          <w:tcPr>
            <w:tcW w:w="1366" w:type="dxa"/>
            <w:vAlign w:val="center"/>
          </w:tcPr>
          <w:p>
            <w:pPr>
              <w:jc w:val="center"/>
              <w:rPr>
                <w:rFonts w:ascii="Times New Roman" w:hAnsi="Times New Roman"/>
                <w:color w:val="auto"/>
                <w:highlight w:val="none"/>
              </w:rPr>
            </w:pPr>
            <w:r>
              <w:rPr>
                <w:rFonts w:ascii="Times New Roman" w:hAnsi="Times New Roman"/>
                <w:color w:val="auto"/>
                <w:highlight w:val="none"/>
              </w:rPr>
              <w:t>实验台</w:t>
            </w:r>
          </w:p>
        </w:tc>
        <w:tc>
          <w:tcPr>
            <w:tcW w:w="6149" w:type="dxa"/>
            <w:vAlign w:val="center"/>
          </w:tcPr>
          <w:p>
            <w:pPr>
              <w:jc w:val="center"/>
              <w:rPr>
                <w:rFonts w:ascii="Times New Roman" w:hAnsi="Times New Roman"/>
                <w:bCs/>
                <w:color w:val="auto"/>
                <w:szCs w:val="21"/>
                <w:highlight w:val="none"/>
              </w:rPr>
            </w:pPr>
            <w:r>
              <w:rPr>
                <w:rFonts w:ascii="Times New Roman" w:hAnsi="Times New Roman"/>
                <w:color w:val="auto"/>
                <w:highlight w:val="none"/>
              </w:rPr>
              <w:t>1931*900*750mm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3</w:t>
            </w:r>
          </w:p>
        </w:tc>
        <w:tc>
          <w:tcPr>
            <w:tcW w:w="1366" w:type="dxa"/>
            <w:vAlign w:val="center"/>
          </w:tcPr>
          <w:p>
            <w:pPr>
              <w:jc w:val="center"/>
              <w:rPr>
                <w:rFonts w:ascii="Times New Roman" w:hAnsi="Times New Roman"/>
                <w:color w:val="auto"/>
                <w:highlight w:val="none"/>
              </w:rPr>
            </w:pPr>
            <w:r>
              <w:rPr>
                <w:rFonts w:ascii="Times New Roman" w:hAnsi="Times New Roman"/>
                <w:color w:val="auto"/>
                <w:highlight w:val="none"/>
              </w:rPr>
              <w:t>实验台</w:t>
            </w:r>
          </w:p>
        </w:tc>
        <w:tc>
          <w:tcPr>
            <w:tcW w:w="6149" w:type="dxa"/>
            <w:vAlign w:val="center"/>
          </w:tcPr>
          <w:p>
            <w:pPr>
              <w:jc w:val="center"/>
              <w:rPr>
                <w:rFonts w:ascii="Times New Roman" w:hAnsi="Times New Roman"/>
                <w:bCs/>
                <w:color w:val="auto"/>
                <w:szCs w:val="21"/>
                <w:highlight w:val="none"/>
              </w:rPr>
            </w:pPr>
            <w:r>
              <w:rPr>
                <w:rFonts w:ascii="Times New Roman" w:hAnsi="Times New Roman"/>
                <w:color w:val="auto"/>
                <w:highlight w:val="none"/>
              </w:rPr>
              <w:t>3300*900*750mm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4</w:t>
            </w:r>
          </w:p>
        </w:tc>
        <w:tc>
          <w:tcPr>
            <w:tcW w:w="1366" w:type="dxa"/>
            <w:vAlign w:val="center"/>
          </w:tcPr>
          <w:p>
            <w:pPr>
              <w:jc w:val="center"/>
              <w:rPr>
                <w:rFonts w:ascii="Times New Roman" w:hAnsi="Times New Roman"/>
                <w:color w:val="auto"/>
                <w:highlight w:val="none"/>
              </w:rPr>
            </w:pPr>
            <w:r>
              <w:rPr>
                <w:rFonts w:ascii="Times New Roman" w:hAnsi="Times New Roman"/>
                <w:color w:val="auto"/>
                <w:highlight w:val="none"/>
              </w:rPr>
              <w:t>实验台</w:t>
            </w:r>
          </w:p>
        </w:tc>
        <w:tc>
          <w:tcPr>
            <w:tcW w:w="6149" w:type="dxa"/>
            <w:vAlign w:val="center"/>
          </w:tcPr>
          <w:p>
            <w:pPr>
              <w:jc w:val="center"/>
              <w:rPr>
                <w:rFonts w:ascii="Times New Roman" w:hAnsi="Times New Roman"/>
                <w:bCs/>
                <w:color w:val="auto"/>
                <w:szCs w:val="21"/>
                <w:highlight w:val="none"/>
              </w:rPr>
            </w:pPr>
            <w:r>
              <w:rPr>
                <w:rFonts w:ascii="Times New Roman" w:hAnsi="Times New Roman"/>
                <w:color w:val="auto"/>
                <w:highlight w:val="none"/>
              </w:rPr>
              <w:t>2850*900*750mm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5</w:t>
            </w:r>
          </w:p>
        </w:tc>
        <w:tc>
          <w:tcPr>
            <w:tcW w:w="1366" w:type="dxa"/>
            <w:vAlign w:val="center"/>
          </w:tcPr>
          <w:p>
            <w:pPr>
              <w:jc w:val="center"/>
              <w:rPr>
                <w:rFonts w:ascii="Times New Roman" w:hAnsi="Times New Roman"/>
                <w:color w:val="auto"/>
                <w:highlight w:val="none"/>
              </w:rPr>
            </w:pPr>
            <w:r>
              <w:rPr>
                <w:rFonts w:ascii="Times New Roman" w:hAnsi="Times New Roman"/>
                <w:color w:val="auto"/>
                <w:highlight w:val="none"/>
              </w:rPr>
              <w:t>实验台</w:t>
            </w:r>
          </w:p>
        </w:tc>
        <w:tc>
          <w:tcPr>
            <w:tcW w:w="6149" w:type="dxa"/>
            <w:vAlign w:val="center"/>
          </w:tcPr>
          <w:p>
            <w:pPr>
              <w:widowControl/>
              <w:shd w:val="clear" w:color="auto" w:fill="FFFFFF"/>
              <w:jc w:val="center"/>
              <w:rPr>
                <w:rFonts w:ascii="Times New Roman" w:hAnsi="Times New Roman"/>
                <w:color w:val="auto"/>
                <w:kern w:val="0"/>
                <w:sz w:val="18"/>
                <w:szCs w:val="18"/>
                <w:highlight w:val="none"/>
              </w:rPr>
            </w:pPr>
            <w:r>
              <w:rPr>
                <w:rFonts w:ascii="Times New Roman" w:hAnsi="Times New Roman"/>
                <w:color w:val="auto"/>
                <w:highlight w:val="none"/>
              </w:rPr>
              <w:t>914*610*900mm</w:t>
            </w:r>
          </w:p>
        </w:tc>
      </w:tr>
    </w:tbl>
    <w:p>
      <w:pPr>
        <w:spacing w:line="360" w:lineRule="auto"/>
        <w:ind w:firstLine="120" w:firstLineChars="50"/>
        <w:rPr>
          <w:rFonts w:ascii="Times New Roman" w:hAnsi="Times New Roman"/>
          <w:bCs/>
          <w:color w:val="auto"/>
          <w:sz w:val="24"/>
          <w:highlight w:val="none"/>
        </w:rPr>
      </w:pPr>
      <w:r>
        <w:rPr>
          <w:rFonts w:ascii="Times New Roman" w:hAnsi="Times New Roman"/>
          <w:bCs/>
          <w:color w:val="auto"/>
          <w:sz w:val="24"/>
          <w:highlight w:val="none"/>
        </w:rPr>
        <w:t>3.2.3材质等</w:t>
      </w:r>
    </w:p>
    <w:tbl>
      <w:tblPr>
        <w:tblStyle w:val="22"/>
        <w:tblW w:w="8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481"/>
        <w:gridCol w:w="6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43"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序号</w:t>
            </w:r>
          </w:p>
        </w:tc>
        <w:tc>
          <w:tcPr>
            <w:tcW w:w="1481" w:type="dxa"/>
            <w:vAlign w:val="center"/>
          </w:tcPr>
          <w:p>
            <w:pPr>
              <w:jc w:val="center"/>
              <w:rPr>
                <w:rFonts w:ascii="Times New Roman" w:hAnsi="Times New Roman" w:eastAsia="黑体"/>
                <w:color w:val="auto"/>
                <w:highlight w:val="none"/>
              </w:rPr>
            </w:pPr>
            <w:r>
              <w:rPr>
                <w:rFonts w:ascii="Times New Roman" w:hAnsi="Times New Roman" w:eastAsia="黑体"/>
                <w:color w:val="auto"/>
                <w:highlight w:val="none"/>
              </w:rPr>
              <w:t>名称</w:t>
            </w:r>
          </w:p>
        </w:tc>
        <w:tc>
          <w:tcPr>
            <w:tcW w:w="6034" w:type="dxa"/>
            <w:vAlign w:val="center"/>
          </w:tcPr>
          <w:p>
            <w:pPr>
              <w:jc w:val="center"/>
              <w:rPr>
                <w:rFonts w:ascii="Times New Roman" w:hAnsi="Times New Roman" w:eastAsia="黑体"/>
                <w:color w:val="auto"/>
                <w:highlight w:val="none"/>
              </w:rPr>
            </w:pPr>
            <w:r>
              <w:rPr>
                <w:rFonts w:ascii="Times New Roman" w:hAnsi="Times New Roman" w:eastAsia="黑体"/>
                <w:color w:val="auto"/>
                <w:szCs w:val="22"/>
                <w:highlight w:val="none"/>
              </w:rPr>
              <w:t>材质等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w:t>
            </w:r>
          </w:p>
        </w:tc>
        <w:tc>
          <w:tcPr>
            <w:tcW w:w="1481" w:type="dxa"/>
            <w:vAlign w:val="center"/>
          </w:tcPr>
          <w:p>
            <w:pPr>
              <w:jc w:val="center"/>
              <w:rPr>
                <w:rFonts w:ascii="Times New Roman" w:hAnsi="Times New Roman"/>
                <w:color w:val="auto"/>
                <w:highlight w:val="none"/>
              </w:rPr>
            </w:pPr>
            <w:r>
              <w:rPr>
                <w:rFonts w:ascii="Times New Roman" w:hAnsi="Times New Roman"/>
                <w:bCs/>
                <w:color w:val="auto"/>
                <w:szCs w:val="21"/>
                <w:highlight w:val="none"/>
              </w:rPr>
              <w:t>厢式变频离心排风机</w:t>
            </w:r>
          </w:p>
        </w:tc>
        <w:tc>
          <w:tcPr>
            <w:tcW w:w="6034" w:type="dxa"/>
            <w:vAlign w:val="center"/>
          </w:tcPr>
          <w:p>
            <w:pPr>
              <w:jc w:val="left"/>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2</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镀锌电动调风阀</w:t>
            </w:r>
          </w:p>
        </w:tc>
        <w:tc>
          <w:tcPr>
            <w:tcW w:w="6034" w:type="dxa"/>
            <w:vAlign w:val="center"/>
          </w:tcPr>
          <w:p>
            <w:pPr>
              <w:jc w:val="left"/>
              <w:rPr>
                <w:rFonts w:ascii="Times New Roman" w:hAnsi="Times New Roman" w:eastAsia="永中黑体"/>
                <w:color w:val="auto"/>
                <w:highlight w:val="none"/>
              </w:rPr>
            </w:pPr>
            <w:r>
              <w:rPr>
                <w:rFonts w:ascii="Times New Roman" w:hAnsi="Times New Roman"/>
                <w:color w:val="auto"/>
                <w:highlight w:val="none"/>
              </w:rPr>
              <w:t>钢制，表面镀锌防腐处理；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3</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镀锌70°C防火阀</w:t>
            </w:r>
          </w:p>
        </w:tc>
        <w:tc>
          <w:tcPr>
            <w:tcW w:w="6034" w:type="dxa"/>
            <w:vAlign w:val="center"/>
          </w:tcPr>
          <w:p>
            <w:pPr>
              <w:jc w:val="left"/>
              <w:rPr>
                <w:rFonts w:ascii="Times New Roman" w:hAnsi="Times New Roman" w:eastAsia="永中黑体"/>
                <w:color w:val="auto"/>
                <w:highlight w:val="none"/>
              </w:rPr>
            </w:pPr>
            <w:r>
              <w:rPr>
                <w:rFonts w:ascii="Times New Roman" w:hAnsi="Times New Roman"/>
                <w:color w:val="auto"/>
                <w:highlight w:val="none"/>
              </w:rPr>
              <w:t>钢制，表面镀锌防腐处理；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4</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镀锌消声风管</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1.阻抗式消声风管；</w:t>
            </w:r>
          </w:p>
          <w:p>
            <w:pPr>
              <w:jc w:val="left"/>
              <w:rPr>
                <w:rFonts w:ascii="Times New Roman" w:hAnsi="Times New Roman"/>
                <w:color w:val="auto"/>
                <w:highlight w:val="none"/>
              </w:rPr>
            </w:pPr>
            <w:r>
              <w:rPr>
                <w:rFonts w:ascii="Times New Roman" w:hAnsi="Times New Roman"/>
                <w:color w:val="auto"/>
                <w:highlight w:val="none"/>
              </w:rPr>
              <w:t>2.镀锌钢板材质；</w:t>
            </w:r>
          </w:p>
          <w:p>
            <w:pPr>
              <w:jc w:val="left"/>
              <w:rPr>
                <w:rFonts w:ascii="Times New Roman" w:hAnsi="Times New Roman"/>
                <w:color w:val="auto"/>
                <w:highlight w:val="none"/>
              </w:rPr>
            </w:pPr>
            <w:r>
              <w:rPr>
                <w:rFonts w:ascii="Times New Roman" w:hAnsi="Times New Roman"/>
                <w:color w:val="auto"/>
                <w:highlight w:val="none"/>
              </w:rPr>
              <w:t>3.5cm厚消音含阻抗片；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5</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钢制，表面镀锌防腐处理；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6</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钢制，表面镀锌防腐处理；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7</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镀锌风量调风阀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钢制，表面镀锌防腐处理；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8</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通风柜变风量蝶阀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防腐材质；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9</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显示面板</w:t>
            </w:r>
          </w:p>
        </w:tc>
        <w:tc>
          <w:tcPr>
            <w:tcW w:w="6034" w:type="dxa"/>
            <w:vAlign w:val="center"/>
          </w:tcPr>
          <w:p>
            <w:pPr>
              <w:jc w:val="left"/>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10</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位移传感器</w:t>
            </w:r>
          </w:p>
        </w:tc>
        <w:tc>
          <w:tcPr>
            <w:tcW w:w="6034" w:type="dxa"/>
            <w:vAlign w:val="center"/>
          </w:tcPr>
          <w:p>
            <w:pPr>
              <w:jc w:val="left"/>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11</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控制器</w:t>
            </w:r>
          </w:p>
        </w:tc>
        <w:tc>
          <w:tcPr>
            <w:tcW w:w="6034" w:type="dxa"/>
            <w:vAlign w:val="center"/>
          </w:tcPr>
          <w:p>
            <w:pPr>
              <w:jc w:val="left"/>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12</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定风量蝶阀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防腐材质；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13</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定风量蝶阀</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防腐材质；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14</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矩形镀锌风管</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镀锌钢板材质；</w:t>
            </w:r>
          </w:p>
          <w:p>
            <w:pPr>
              <w:jc w:val="left"/>
              <w:rPr>
                <w:rFonts w:ascii="Times New Roman" w:hAnsi="Times New Roman"/>
                <w:color w:val="auto"/>
                <w:highlight w:val="none"/>
              </w:rPr>
            </w:pPr>
            <w:r>
              <w:rPr>
                <w:rFonts w:ascii="Times New Roman" w:hAnsi="Times New Roman"/>
                <w:color w:val="auto"/>
                <w:highlight w:val="none"/>
              </w:rPr>
              <w:t>连接卡条与压角均为镀锌材质；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15</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排风百叶</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铝合金材质；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16</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台式通风柜</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钢制，环氧树脂台面；</w:t>
            </w:r>
          </w:p>
          <w:p>
            <w:pPr>
              <w:jc w:val="left"/>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17</w:t>
            </w:r>
          </w:p>
        </w:tc>
        <w:tc>
          <w:tcPr>
            <w:tcW w:w="1481" w:type="dxa"/>
            <w:vAlign w:val="center"/>
          </w:tcPr>
          <w:p>
            <w:pPr>
              <w:jc w:val="left"/>
              <w:rPr>
                <w:rFonts w:ascii="Times New Roman" w:hAnsi="Times New Roman"/>
                <w:color w:val="auto"/>
                <w:highlight w:val="none"/>
              </w:rPr>
            </w:pPr>
            <w:r>
              <w:rPr>
                <w:rFonts w:ascii="Times New Roman" w:hAnsi="Times New Roman"/>
                <w:color w:val="auto"/>
                <w:highlight w:val="none"/>
              </w:rPr>
              <w:t>万向排气罩</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PP材料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18</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样品柜</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钢制，环氧树脂柒封面；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3" w:type="dxa"/>
            <w:vAlign w:val="center"/>
          </w:tcPr>
          <w:p>
            <w:pPr>
              <w:jc w:val="center"/>
              <w:rPr>
                <w:rFonts w:ascii="Times New Roman" w:hAnsi="Times New Roman"/>
                <w:color w:val="auto"/>
                <w:highlight w:val="none"/>
              </w:rPr>
            </w:pPr>
            <w:r>
              <w:rPr>
                <w:rFonts w:ascii="Times New Roman" w:hAnsi="Times New Roman"/>
                <w:color w:val="auto"/>
                <w:highlight w:val="none"/>
              </w:rPr>
              <w:t>19</w:t>
            </w:r>
          </w:p>
        </w:tc>
        <w:tc>
          <w:tcPr>
            <w:tcW w:w="1481" w:type="dxa"/>
            <w:vAlign w:val="center"/>
          </w:tcPr>
          <w:p>
            <w:pPr>
              <w:jc w:val="center"/>
              <w:rPr>
                <w:rFonts w:ascii="Times New Roman" w:hAnsi="Times New Roman"/>
                <w:color w:val="auto"/>
                <w:highlight w:val="none"/>
              </w:rPr>
            </w:pPr>
            <w:r>
              <w:rPr>
                <w:rFonts w:ascii="Times New Roman" w:hAnsi="Times New Roman"/>
                <w:color w:val="auto"/>
                <w:highlight w:val="none"/>
              </w:rPr>
              <w:t>通风式样品柜</w:t>
            </w:r>
          </w:p>
        </w:tc>
        <w:tc>
          <w:tcPr>
            <w:tcW w:w="6034" w:type="dxa"/>
            <w:vAlign w:val="center"/>
          </w:tcPr>
          <w:p>
            <w:pPr>
              <w:jc w:val="left"/>
              <w:rPr>
                <w:rFonts w:ascii="Times New Roman" w:hAnsi="Times New Roman"/>
                <w:color w:val="auto"/>
                <w:highlight w:val="none"/>
              </w:rPr>
            </w:pPr>
            <w:r>
              <w:rPr>
                <w:rFonts w:ascii="Times New Roman" w:hAnsi="Times New Roman"/>
                <w:color w:val="auto"/>
                <w:highlight w:val="none"/>
              </w:rPr>
              <w:t>钢制，环氧树脂柒封面；</w:t>
            </w:r>
          </w:p>
        </w:tc>
      </w:tr>
    </w:tbl>
    <w:p>
      <w:pPr>
        <w:spacing w:line="360" w:lineRule="auto"/>
        <w:rPr>
          <w:rFonts w:ascii="Times New Roman" w:hAnsi="Times New Roman"/>
          <w:bCs/>
          <w:color w:val="auto"/>
          <w:sz w:val="21"/>
          <w:szCs w:val="21"/>
          <w:highlight w:val="none"/>
        </w:rPr>
      </w:pPr>
      <w:r>
        <w:rPr>
          <w:rFonts w:ascii="Times New Roman" w:hAnsi="Times New Roman"/>
          <w:bCs/>
          <w:color w:val="auto"/>
          <w:sz w:val="21"/>
          <w:szCs w:val="21"/>
          <w:highlight w:val="none"/>
        </w:rPr>
        <w:t>3.2.6 其他</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3.2.6.1 实验台</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实验台具体颜色待投标方中标后，一周内拿出配色方案，由招标方选定及确认后方可进行加工制造。</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（1）所有实验台应有很强的稳定性及承重性能，每沿米的承重应在500公斤以上。</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（2）基本柜体为符合ASTM A366要求的镀锌冷轧钢板，表面经过环氧树脂静电喷涂处理，耐潮，耐腐蚀。</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（3）各部分钢板厚度达到或好于以下标准（以现场空间确定具体尺寸）：</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封板、后背板、组件顶板和底板、组件架构板、门外板、垂直衬板：1.2mm。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抽屉本体和面板，钢门钢板，家具前、后封板、搁板：1.0mm。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柜前上挡板和连接挡板、角撑板、桌脚、支架、桌脚连接件和延伸架：1.2mm。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抽屉悬浮体、门及柜体合页加强件和L型前脚撑板：1.6mm。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桌腿角托架和水平撑架：2.4mm。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（4）为能随时对配电、气体进行检修，所有的实验台需要有非常便利的检修位置，可在不影响实验的情况下随时检修。</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（5）基本柜体</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前板和后背板为一片成形式环绕设计。底柜前部和后部支撑有加强筋，筋上有隔板调节孔。前部支撑板可安装挡板、导轨、合页。水平过渡交叉挡板应扣住，凹入并隐藏。所有地面安装式柜体均由4个可调螺丝支撑，由踢脚板开口处调整螺母以调节台面水平。柜门后背板可用简单工具方便地拆卸下来以检修管路系统。实底柜体，单片构造。抽屉内部安装橡胶缓冲垫。抽屉面板两层结构。装配前各面喷涂完毕，抽屉内有消声材料。抽屉底部和两边为单片设计。柜门双层实体结构，内部预喷涂并有消声材料。合叶可拆除，非焊接结构。柜门内有橡胶缓冲材料。</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重负荷包夹式滑轨，尼龙滚珠，自闭结构设计。当抽屉关到75mm距离时，自动关闭。</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抽屉上有橡胶缓冲装置。</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3.2.6.2 通风柜</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（1）总体要求</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所有通风柜必须能达到在0.3～0.5m/s的面风速的情况下起到有效地排放有毒气体的作用，此风速范围内，通风柜内有毒气体残留需小于0.1ppm（需提供相关权威机构的检测证书如ASHRAE110）。所有通风柜需为低噪音通风柜，系统运行后室内噪音不得高于60分贝。</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必须通过保险商实验室UL1805分类认证。UL1805标准涉及到电气及机械危险，研究材料的可燃性并测量气流特征的有效性。每一通风柜的表面必须附有适当的标签，说明实验室用通风柜在UL1805标准中的分类情况。所有出厂试验必须通过经UL所认证的试验设施进行试验。</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所有通风柜为变风量通风柜，能有效配合VAV系统进行工作。</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（2）具体要求</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通风柜表面风速应稳定，在任意设计点测到的通风柜表面风速不能小于平均表面风速的20%以上。</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平衡系统有砝码、滑轮、铰链等装置。平衡系统可以阻止移门倾斜，并且可用一只手操控。</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不超过2.3KG的力就可以升、降移门。</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移门铰链滑轮：5mm直径全钢驱动型链齿轮带自锁系统。后惰轮齿轮为双层密封滚珠轴承型，所有材质镀锌防腐处理。移门导向装置由抗腐蚀材质构成。</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自动下降功能：玻璃移门是为了保护操作者脸部和上部区域，在725mm这个安装高度，有个限位器限制玻璃移门，便于安装、拆卸大型设备。当移门高于460mm操作高度时，会自动下降到这一高度，维持设计表面风速和排风风量。自动下降设施通风柜柜体由符合ASTM A366要求的高质量、冷轧钢板组成。</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通风柜有良好的可视范围。</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移门：通风柜移门可以清楚地看清通风柜内部工作区域。</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通风柜选用1.2mm实验室专用优质冷轧钢板，表面经环氧树脂静电喷涂。</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移门用双层夹膜防爆浮法安全玻璃，厚度不小于5mm。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移门把手不锈钢制作，抗化学腐蚀物质喷涂，移门旁边是抗化学腐蚀的塑料包裹。</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通风柜内部密封防止空气泄漏，不会使液体积留。</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所有的内部连接装置都需隐藏布置和抗腐蚀，没有外露的螺钉。</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外部连接装置都需抗化学腐蚀，非金属材料。</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通风柜外部需要有一个抗化学腐蚀的指示牌。</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通风柜结构坚固，由双层框架支持。</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安装通风柜内阀门管道可以通过3种方式：外层可拆除的侧挡板、内部密封的视窗挡板和可拆除的前面板。</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排气出口：排气出口为矩形，以减少柜体的静风压损失。</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安全玻璃安装在聚氯乙稀滑槽内。</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移门的关、闭有橡胶缓冲装置。</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（3）通风柜内衬材料</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通风柜内衬材料必须是完全不燃的白色Polyresin聚脂类树脂内衬，需要能通过UL723或ASTM E84-80测定且展焰性&lt;17。扰流板必须与内衬为同一材料，引导通风柜气体排除柜外。</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（4）通风柜工作台面</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通风柜工作台面为一体成型的环氧树脂台面，其中有内凹槽盛溅出溶液。</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（5）通风柜配件</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水龙头考克在喷嘴处用颜色标示，并安装在通风柜内部。其控制手轮在通风柜外面，用不同颜色标示把手。</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通风柜配有一次性成型PP小杯槽，耐酸碱、耐腐蚀。</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通风柜里面的配件（龙头喷嘴）由黄铜构成，外面环氧树脂喷涂。</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通风柜照明：两个荧光灯管，快速启动类型，UL标准。</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照明罩内部白色，高反射的塑料材质。</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照明装置上面有安全玻璃面板并且和柜体密封。</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照明装置包括灯管。</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照明亮度：800Lux。</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3.2.6.3插座</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插座为防潮防水设计，采用钢制岛式插座底盒，插座使用快接的方式与配电箱出线连接，以保证随时更改插座功率，每个实验台设置4个插座。</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3.2.6.4 水槽，水龙头，洗眼器，PP滴水架</w:t>
      </w:r>
    </w:p>
    <w:p>
      <w:pPr>
        <w:spacing w:line="360" w:lineRule="auto"/>
        <w:ind w:firstLine="420" w:firstLineChars="200"/>
        <w:rPr>
          <w:rFonts w:ascii="Times New Roman" w:hAnsi="Times New Roman"/>
          <w:color w:val="auto"/>
          <w:sz w:val="21"/>
          <w:szCs w:val="21"/>
          <w:highlight w:val="none"/>
        </w:rPr>
      </w:pPr>
      <w:r>
        <w:rPr>
          <w:rFonts w:hint="eastAsia" w:ascii="Times New Roman" w:hAnsi="Times New Roman"/>
          <w:color w:val="auto"/>
          <w:sz w:val="21"/>
          <w:szCs w:val="21"/>
          <w:highlight w:val="none"/>
        </w:rPr>
        <w:t>（1）</w:t>
      </w:r>
      <w:r>
        <w:rPr>
          <w:rFonts w:ascii="Times New Roman" w:hAnsi="Times New Roman"/>
          <w:color w:val="auto"/>
          <w:sz w:val="21"/>
          <w:szCs w:val="21"/>
          <w:highlight w:val="none"/>
        </w:rPr>
        <w:t>所有水龙头为实验室专用陶瓷内芯单口水龙头，表面为环氧树脂喷涂，耐酸碱腐蚀。</w:t>
      </w:r>
    </w:p>
    <w:p>
      <w:pPr>
        <w:spacing w:line="360" w:lineRule="auto"/>
        <w:ind w:firstLine="420" w:firstLineChars="200"/>
        <w:rPr>
          <w:rFonts w:ascii="Times New Roman" w:hAnsi="Times New Roman"/>
          <w:color w:val="auto"/>
          <w:sz w:val="21"/>
          <w:szCs w:val="21"/>
          <w:highlight w:val="none"/>
        </w:rPr>
      </w:pPr>
      <w:r>
        <w:rPr>
          <w:rFonts w:hint="eastAsia" w:ascii="Times New Roman" w:hAnsi="Times New Roman"/>
          <w:color w:val="auto"/>
          <w:sz w:val="21"/>
          <w:szCs w:val="21"/>
          <w:highlight w:val="none"/>
        </w:rPr>
        <w:t>（2）</w:t>
      </w:r>
      <w:r>
        <w:rPr>
          <w:rFonts w:ascii="Times New Roman" w:hAnsi="Times New Roman"/>
          <w:color w:val="auto"/>
          <w:sz w:val="21"/>
          <w:szCs w:val="21"/>
          <w:highlight w:val="none"/>
        </w:rPr>
        <w:t>水槽，一次性成型，台下拖底式环氧树脂水槽。</w:t>
      </w:r>
    </w:p>
    <w:p>
      <w:pPr>
        <w:spacing w:line="360" w:lineRule="auto"/>
        <w:ind w:firstLine="420" w:firstLineChars="200"/>
        <w:rPr>
          <w:rFonts w:ascii="Times New Roman" w:hAnsi="Times New Roman"/>
          <w:color w:val="auto"/>
          <w:sz w:val="21"/>
          <w:szCs w:val="21"/>
          <w:highlight w:val="none"/>
        </w:rPr>
      </w:pPr>
      <w:r>
        <w:rPr>
          <w:rFonts w:hint="eastAsia" w:ascii="Times New Roman" w:hAnsi="Times New Roman"/>
          <w:color w:val="auto"/>
          <w:sz w:val="21"/>
          <w:szCs w:val="21"/>
          <w:highlight w:val="none"/>
        </w:rPr>
        <w:t>（3）</w:t>
      </w:r>
      <w:r>
        <w:rPr>
          <w:rFonts w:ascii="Times New Roman" w:hAnsi="Times New Roman"/>
          <w:color w:val="auto"/>
          <w:sz w:val="21"/>
          <w:szCs w:val="21"/>
          <w:highlight w:val="none"/>
        </w:rPr>
        <w:t>滴水架采用PP滴水架</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采用高密度PP聚丙烯，经一体模具注塑成型，耐酸碱</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滴水棒具有锁扣功能，安装后可牢牢锁住</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可实现滴水棒自由组合拆卸</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底部托盘中间设有排水孔，方便使用</w:t>
      </w:r>
      <w:r>
        <w:rPr>
          <w:rFonts w:hint="eastAsia" w:ascii="Times New Roman" w:hAnsi="Times New Roman"/>
          <w:color w:val="auto"/>
          <w:sz w:val="21"/>
          <w:szCs w:val="21"/>
          <w:highlight w:val="none"/>
        </w:rPr>
        <w:t>。</w:t>
      </w:r>
    </w:p>
    <w:p>
      <w:pPr>
        <w:spacing w:line="360" w:lineRule="auto"/>
        <w:ind w:firstLine="420" w:firstLineChars="200"/>
        <w:rPr>
          <w:rFonts w:ascii="Times New Roman" w:hAnsi="Times New Roman"/>
          <w:color w:val="auto"/>
          <w:sz w:val="21"/>
          <w:szCs w:val="21"/>
          <w:highlight w:val="none"/>
        </w:rPr>
      </w:pPr>
      <w:r>
        <w:rPr>
          <w:rFonts w:hint="eastAsia" w:ascii="Times New Roman" w:hAnsi="Times New Roman"/>
          <w:color w:val="auto"/>
          <w:sz w:val="21"/>
          <w:szCs w:val="21"/>
          <w:highlight w:val="none"/>
        </w:rPr>
        <w:t>（4）</w:t>
      </w:r>
      <w:r>
        <w:rPr>
          <w:rFonts w:ascii="Times New Roman" w:hAnsi="Times New Roman"/>
          <w:color w:val="auto"/>
          <w:sz w:val="21"/>
          <w:szCs w:val="21"/>
          <w:highlight w:val="none"/>
        </w:rPr>
        <w:t>洗眼器</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位置：每个水槽设置洗眼器</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主体：加厚铜质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涂层：高亮度环氧树脂涂层，耐腐蚀、耐热、防紫外线辐射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喷淋头：软性橡胶，出水经缓压处理呈泡沫状水柱，防止冲伤眼睛，在30psi的压力下，洗眼器流量不小于30L/min。</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防尘盖：PP材质，使用时自动被水冲开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水流锁定开关：水流开启、水流锁定功能一次完成，方便使用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控水阀：止逆阀，其阀门可自动关闭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 xml:space="preserve">供水软管：长度1.5米，软性PVC管外覆不锈钢网 </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最大耐水压：7巴</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安装方式：台式</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5）洗眼器</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选用SUS304不锈钢无毒材料，洗眼盆高度适宜，双水孔出水。洗眼器的出水孔经过特殊处理，使喷出的水流温和，在使用过程不会因水流过激等伤害眼膜与眼睛内部的神经。</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3.2.4.5 试剂架</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双层试剂架，材料为优质冷轧钢板，表面经环氧树脂喷涂，厚度为1.2mm，试剂架隔板可调高度。</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试剂架安装在19mm厚环氧树脂台面。</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3.2.4.6 功能柱</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材料为优质冷轧钢板，表面经环氧树脂喷涂，厚度为1.2mm。</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3.2.4.7 台面</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台面选用整张19mm厚环氧树脂板台面</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靠墙边台配有</w:t>
      </w:r>
      <w:r>
        <w:rPr>
          <w:rFonts w:hint="eastAsia" w:ascii="Times New Roman" w:hAnsi="Times New Roman"/>
          <w:color w:val="auto"/>
          <w:sz w:val="21"/>
          <w:szCs w:val="21"/>
          <w:highlight w:val="none"/>
        </w:rPr>
        <w:t>挡水</w:t>
      </w:r>
      <w:r>
        <w:rPr>
          <w:rFonts w:ascii="Times New Roman" w:hAnsi="Times New Roman"/>
          <w:color w:val="auto"/>
          <w:sz w:val="21"/>
          <w:szCs w:val="21"/>
          <w:highlight w:val="none"/>
        </w:rPr>
        <w:t>板，高度10-12CM。</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3.2.6.8 配电软管</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仪器台内所有配电线路需具有相应的配电软管</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配电软管内部采用电镀铁板卷绕而成，外部覆盖聚氯乙烯PVC（黑色）</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防水、耐弯曲、耐腐蚀、耐热性能佳、抗拉强度高。</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3.2.6.9 万向排气罩</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高密度PP材料，可360度旋转调节方向，易折卸、重组及清洗关节密封圈；颜色白色；手动调节外部阀门旋钮，控制进入的气流量；伸缩导管：直径75mm；</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万向排气罩风量为Q=150m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3.2.6.10 样品柜</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侧板和后背板为一片成形式环绕设计，前、后部支撑有加强筋；前、后加强筋上每隔15mm有隔板调节孔；后背板为钢结构，内凹20mm用以安装；实心钢门，内部层板高度可调节；</w:t>
      </w:r>
    </w:p>
    <w:p>
      <w:pPr>
        <w:spacing w:line="360" w:lineRule="auto"/>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3.4其他要求</w:t>
      </w:r>
    </w:p>
    <w:p>
      <w:pPr>
        <w:spacing w:line="48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3.4.1 为满足设备安装要求，招标方现场设备设施有需要拆除的，投标方负责拆除。</w:t>
      </w:r>
    </w:p>
    <w:p>
      <w:pPr>
        <w:spacing w:line="48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3.4.2 为满足设备使用要求，投标方负责水电施工。</w:t>
      </w:r>
    </w:p>
    <w:p>
      <w:pPr>
        <w:spacing w:line="48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3.4.3 设备安装调试完成后，招标方现场原有设备设施需要恢复的，投标方负责恢复。</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附件4 供货范围（包含但不限于此，根据现场进行配套）</w:t>
      </w:r>
    </w:p>
    <w:p>
      <w:pPr>
        <w:jc w:val="center"/>
        <w:rPr>
          <w:rFonts w:ascii="Times New Roman" w:hAnsi="Times New Roman"/>
          <w:color w:val="auto"/>
          <w:highlight w:val="none"/>
        </w:rPr>
      </w:pPr>
      <w:r>
        <w:rPr>
          <w:rFonts w:ascii="Times New Roman" w:hAnsi="Times New Roman"/>
          <w:color w:val="auto"/>
          <w:highlight w:val="none"/>
        </w:rPr>
        <w:t>表1供货清单</w:t>
      </w:r>
    </w:p>
    <w:tbl>
      <w:tblPr>
        <w:tblStyle w:val="22"/>
        <w:tblW w:w="9165" w:type="dxa"/>
        <w:jc w:val="center"/>
        <w:tblInd w:w="0"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
      <w:tblGrid>
        <w:gridCol w:w="878"/>
        <w:gridCol w:w="2629"/>
        <w:gridCol w:w="705"/>
        <w:gridCol w:w="1482"/>
        <w:gridCol w:w="1764"/>
        <w:gridCol w:w="1707"/>
      </w:tblGrid>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286" w:hRule="atLeast"/>
          <w:jc w:val="center"/>
        </w:trPr>
        <w:tc>
          <w:tcPr>
            <w:tcW w:w="878" w:type="dxa"/>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序号</w:t>
            </w:r>
          </w:p>
        </w:tc>
        <w:tc>
          <w:tcPr>
            <w:tcW w:w="2629" w:type="dxa"/>
            <w:tcBorders>
              <w:top w:val="single" w:color="000000" w:sz="12"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设备(部件)名称及型号</w:t>
            </w:r>
          </w:p>
        </w:tc>
        <w:tc>
          <w:tcPr>
            <w:tcW w:w="705" w:type="dxa"/>
            <w:tcBorders>
              <w:top w:val="single" w:color="000000" w:sz="12"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数量</w:t>
            </w:r>
          </w:p>
        </w:tc>
        <w:tc>
          <w:tcPr>
            <w:tcW w:w="1482" w:type="dxa"/>
            <w:tcBorders>
              <w:top w:val="single" w:color="000000" w:sz="12"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单位</w:t>
            </w:r>
          </w:p>
        </w:tc>
        <w:tc>
          <w:tcPr>
            <w:tcW w:w="1764" w:type="dxa"/>
            <w:tcBorders>
              <w:top w:val="single" w:color="000000" w:sz="12"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产地或制造厂商</w:t>
            </w:r>
          </w:p>
        </w:tc>
        <w:tc>
          <w:tcPr>
            <w:tcW w:w="1707" w:type="dxa"/>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备注</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厢式变频离心排风机</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台</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2</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镀锌电动调风阀：800*400mm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3</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镀锌70°C防火阀：800*400mm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4</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镀锌消声风管：800*400mm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5</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镀锌风量调风阀:800*400mm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6</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镀锌风量调风阀:200*200mm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6</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7</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镀锌风量调风阀:400*250mm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2</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8</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通风柜变风量蝶阀：</w:t>
            </w:r>
          </w:p>
          <w:p>
            <w:pPr>
              <w:widowControl/>
              <w:jc w:val="center"/>
              <w:textAlignment w:val="bottom"/>
              <w:rPr>
                <w:rFonts w:ascii="Times New Roman" w:hAnsi="Times New Roman"/>
                <w:color w:val="auto"/>
                <w:szCs w:val="21"/>
                <w:highlight w:val="none"/>
              </w:rPr>
            </w:pPr>
            <w:r>
              <w:rPr>
                <w:rFonts w:ascii="Cambria Math" w:hAnsi="Cambria Math" w:cs="Cambria Math"/>
                <w:color w:val="auto"/>
                <w:kern w:val="0"/>
                <w:szCs w:val="21"/>
                <w:highlight w:val="none"/>
                <w:lang w:bidi="ar"/>
              </w:rPr>
              <w:t>∅</w:t>
            </w:r>
            <w:r>
              <w:rPr>
                <w:rFonts w:ascii="Times New Roman" w:hAnsi="Times New Roman"/>
                <w:color w:val="auto"/>
                <w:kern w:val="0"/>
                <w:szCs w:val="21"/>
                <w:highlight w:val="none"/>
                <w:lang w:bidi="ar"/>
              </w:rPr>
              <w:t>250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4</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9</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显示面板</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4</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套</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szCs w:val="21"/>
                <w:highlight w:val="none"/>
              </w:rPr>
              <w:t>10</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位移传感器</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4</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套</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11</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控制器</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4</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套</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12</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定风量蝶阀：</w:t>
            </w:r>
          </w:p>
          <w:p>
            <w:pPr>
              <w:widowControl/>
              <w:jc w:val="center"/>
              <w:textAlignment w:val="bottom"/>
              <w:rPr>
                <w:rFonts w:ascii="Times New Roman" w:hAnsi="Times New Roman"/>
                <w:color w:val="auto"/>
                <w:szCs w:val="21"/>
                <w:highlight w:val="none"/>
              </w:rPr>
            </w:pPr>
            <w:r>
              <w:rPr>
                <w:rFonts w:ascii="Cambria Math" w:hAnsi="Cambria Math" w:cs="Cambria Math"/>
                <w:color w:val="auto"/>
                <w:kern w:val="0"/>
                <w:szCs w:val="21"/>
                <w:highlight w:val="none"/>
                <w:lang w:bidi="ar"/>
              </w:rPr>
              <w:t>∅</w:t>
            </w:r>
            <w:r>
              <w:rPr>
                <w:rFonts w:ascii="Times New Roman" w:hAnsi="Times New Roman"/>
                <w:color w:val="auto"/>
                <w:kern w:val="0"/>
                <w:szCs w:val="21"/>
                <w:highlight w:val="none"/>
                <w:lang w:bidi="ar"/>
              </w:rPr>
              <w:t>110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13</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定风量蝶阀：</w:t>
            </w:r>
          </w:p>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400*250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2</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 w:val="24"/>
                <w:szCs w:val="24"/>
                <w:highlight w:val="none"/>
                <w:lang w:bidi="ar"/>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14</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矩形镀锌风管：</w:t>
            </w:r>
          </w:p>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0.75mm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152</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15</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排风百叶：</w:t>
            </w:r>
          </w:p>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600*600mm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2</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16</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台式通风柜：1829*950*2200mm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2</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台</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17</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万向排气罩</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10</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18</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highlight w:val="none"/>
              </w:rPr>
            </w:pPr>
            <w:r>
              <w:rPr>
                <w:rFonts w:ascii="Times New Roman" w:hAnsi="Times New Roman"/>
                <w:color w:val="auto"/>
                <w:highlight w:val="none"/>
              </w:rPr>
              <w:t>样品柜:</w:t>
            </w:r>
          </w:p>
          <w:p>
            <w:pPr>
              <w:widowControl/>
              <w:jc w:val="center"/>
              <w:textAlignment w:val="bottom"/>
              <w:rPr>
                <w:rFonts w:ascii="Times New Roman" w:hAnsi="Times New Roman"/>
                <w:color w:val="auto"/>
                <w:highlight w:val="none"/>
              </w:rPr>
            </w:pPr>
            <w:r>
              <w:rPr>
                <w:rFonts w:ascii="Times New Roman" w:hAnsi="Times New Roman"/>
                <w:color w:val="auto"/>
                <w:highlight w:val="none"/>
              </w:rPr>
              <w:t>914*406*2100mm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7</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r>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Ex>
        <w:trPr>
          <w:trHeight w:val="316" w:hRule="atLeast"/>
          <w:jc w:val="center"/>
        </w:trPr>
        <w:tc>
          <w:tcPr>
            <w:tcW w:w="87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bottom"/>
              <w:rPr>
                <w:rFonts w:ascii="Times New Roman" w:hAnsi="Times New Roman"/>
                <w:color w:val="auto"/>
                <w:szCs w:val="21"/>
                <w:highlight w:val="none"/>
              </w:rPr>
            </w:pPr>
            <w:r>
              <w:rPr>
                <w:rFonts w:ascii="Times New Roman" w:hAnsi="Times New Roman"/>
                <w:color w:val="auto"/>
                <w:kern w:val="0"/>
                <w:szCs w:val="21"/>
                <w:highlight w:val="none"/>
                <w:lang w:bidi="ar"/>
              </w:rPr>
              <w:t>19</w:t>
            </w:r>
          </w:p>
        </w:tc>
        <w:tc>
          <w:tcPr>
            <w:tcW w:w="26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highlight w:val="none"/>
              </w:rPr>
            </w:pPr>
            <w:r>
              <w:rPr>
                <w:rFonts w:ascii="Times New Roman" w:hAnsi="Times New Roman"/>
                <w:color w:val="auto"/>
                <w:kern w:val="0"/>
                <w:szCs w:val="21"/>
                <w:highlight w:val="none"/>
                <w:lang w:bidi="ar"/>
              </w:rPr>
              <w:t>通风式样品柜</w:t>
            </w:r>
            <w:r>
              <w:rPr>
                <w:rFonts w:ascii="Times New Roman" w:hAnsi="Times New Roman"/>
                <w:color w:val="auto"/>
                <w:highlight w:val="none"/>
              </w:rPr>
              <w:t>:</w:t>
            </w:r>
          </w:p>
          <w:p>
            <w:pPr>
              <w:widowControl/>
              <w:jc w:val="center"/>
              <w:textAlignment w:val="bottom"/>
              <w:rPr>
                <w:rFonts w:ascii="Times New Roman" w:hAnsi="Times New Roman"/>
                <w:color w:val="auto"/>
                <w:szCs w:val="21"/>
                <w:highlight w:val="none"/>
              </w:rPr>
            </w:pPr>
            <w:r>
              <w:rPr>
                <w:rFonts w:ascii="Times New Roman" w:hAnsi="Times New Roman"/>
                <w:color w:val="auto"/>
                <w:highlight w:val="none"/>
              </w:rPr>
              <w:t>914*406*2100mm</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1</w:t>
            </w:r>
          </w:p>
        </w:tc>
        <w:tc>
          <w:tcPr>
            <w:tcW w:w="14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color w:val="auto"/>
                <w:sz w:val="24"/>
                <w:szCs w:val="24"/>
                <w:highlight w:val="none"/>
              </w:rPr>
            </w:pPr>
            <w:r>
              <w:rPr>
                <w:rFonts w:ascii="Times New Roman" w:hAnsi="Times New Roman"/>
                <w:color w:val="auto"/>
                <w:kern w:val="0"/>
                <w:sz w:val="24"/>
                <w:szCs w:val="24"/>
                <w:highlight w:val="none"/>
                <w:lang w:bidi="ar"/>
              </w:rPr>
              <w:t>个</w:t>
            </w:r>
          </w:p>
        </w:tc>
        <w:tc>
          <w:tcPr>
            <w:tcW w:w="176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auto"/>
                <w:sz w:val="20"/>
                <w:highlight w:val="none"/>
              </w:rPr>
            </w:pPr>
          </w:p>
        </w:tc>
        <w:tc>
          <w:tcPr>
            <w:tcW w:w="170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Times New Roman"/>
                <w:color w:val="auto"/>
                <w:sz w:val="20"/>
                <w:highlight w:val="none"/>
              </w:rPr>
            </w:pPr>
            <w:r>
              <w:rPr>
                <w:rFonts w:ascii="Times New Roman" w:hAnsi="Times New Roman"/>
                <w:color w:val="auto"/>
                <w:sz w:val="20"/>
                <w:highlight w:val="none"/>
              </w:rPr>
              <w:t>满足现场需求为准</w:t>
            </w:r>
          </w:p>
        </w:tc>
      </w:tr>
    </w:tbl>
    <w:p>
      <w:pPr>
        <w:rPr>
          <w:rFonts w:ascii="Times New Roman" w:hAnsi="Times New Roman"/>
          <w:vanish/>
          <w:color w:val="auto"/>
          <w:highlight w:val="none"/>
        </w:rPr>
      </w:pPr>
    </w:p>
    <w:tbl>
      <w:tblPr>
        <w:tblStyle w:val="22"/>
        <w:tblpPr w:leftFromText="180" w:rightFromText="180" w:vertAnchor="text" w:horzAnchor="page" w:tblpX="1438" w:tblpY="1491"/>
        <w:tblOverlap w:val="never"/>
        <w:tblW w:w="9210" w:type="dxa"/>
        <w:tblInd w:w="0" w:type="dxa"/>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
      <w:tblGrid>
        <w:gridCol w:w="917"/>
        <w:gridCol w:w="2625"/>
        <w:gridCol w:w="692"/>
        <w:gridCol w:w="1504"/>
        <w:gridCol w:w="1757"/>
        <w:gridCol w:w="1715"/>
      </w:tblGrid>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8" w:hRule="atLeast"/>
          <w:tblHeader/>
        </w:trPr>
        <w:tc>
          <w:tcPr>
            <w:tcW w:w="917"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序号</w:t>
            </w:r>
          </w:p>
        </w:tc>
        <w:tc>
          <w:tcPr>
            <w:tcW w:w="2625"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设备(部件)名称及型号</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数量</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单位</w:t>
            </w:r>
          </w:p>
        </w:tc>
        <w:tc>
          <w:tcPr>
            <w:tcW w:w="1757"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产地或制造厂商</w:t>
            </w:r>
          </w:p>
        </w:tc>
        <w:tc>
          <w:tcPr>
            <w:tcW w:w="1715"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备注</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trPr>
        <w:tc>
          <w:tcPr>
            <w:tcW w:w="917" w:type="dxa"/>
            <w:vAlign w:val="center"/>
          </w:tcPr>
          <w:p>
            <w:pPr>
              <w:jc w:val="center"/>
              <w:rPr>
                <w:rFonts w:ascii="Times New Roman" w:hAnsi="Times New Roman"/>
                <w:color w:val="auto"/>
                <w:sz w:val="24"/>
                <w:highlight w:val="none"/>
              </w:rPr>
            </w:pPr>
            <w:r>
              <w:rPr>
                <w:rFonts w:ascii="Times New Roman" w:hAnsi="Times New Roman"/>
                <w:color w:val="auto"/>
                <w:highlight w:val="none"/>
              </w:rPr>
              <w:t>1</w:t>
            </w:r>
          </w:p>
        </w:tc>
        <w:tc>
          <w:tcPr>
            <w:tcW w:w="2625" w:type="dxa"/>
            <w:vAlign w:val="center"/>
          </w:tcPr>
          <w:p>
            <w:pPr>
              <w:jc w:val="center"/>
              <w:rPr>
                <w:rFonts w:ascii="Times New Roman" w:hAnsi="Times New Roman"/>
                <w:color w:val="auto"/>
                <w:sz w:val="24"/>
                <w:highlight w:val="none"/>
              </w:rPr>
            </w:pPr>
            <w:r>
              <w:rPr>
                <w:rFonts w:ascii="Times New Roman" w:hAnsi="Times New Roman"/>
                <w:bCs/>
                <w:color w:val="auto"/>
                <w:szCs w:val="21"/>
                <w:highlight w:val="none"/>
              </w:rPr>
              <w:t>实验台:4600*762*900mm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bottom"/>
          </w:tcPr>
          <w:p>
            <w:pPr>
              <w:widowControl/>
              <w:jc w:val="center"/>
              <w:textAlignment w:val="bottom"/>
              <w:rPr>
                <w:rFonts w:ascii="Times New Roman" w:hAnsi="Times New Roman"/>
                <w:color w:val="auto"/>
                <w:sz w:val="24"/>
                <w:highlight w:val="none"/>
              </w:rPr>
            </w:pPr>
          </w:p>
        </w:tc>
        <w:tc>
          <w:tcPr>
            <w:tcW w:w="1715" w:type="dxa"/>
            <w:vAlign w:val="center"/>
          </w:tcPr>
          <w:p>
            <w:pPr>
              <w:snapToGrid w:val="0"/>
              <w:spacing w:line="400" w:lineRule="exact"/>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trPr>
        <w:tc>
          <w:tcPr>
            <w:tcW w:w="917" w:type="dxa"/>
            <w:vAlign w:val="center"/>
          </w:tcPr>
          <w:p>
            <w:pPr>
              <w:jc w:val="center"/>
              <w:rPr>
                <w:rFonts w:ascii="Times New Roman" w:hAnsi="Times New Roman"/>
                <w:color w:val="auto"/>
                <w:highlight w:val="none"/>
              </w:rPr>
            </w:pPr>
            <w:r>
              <w:rPr>
                <w:rFonts w:ascii="Times New Roman" w:hAnsi="Times New Roman"/>
                <w:color w:val="auto"/>
                <w:highlight w:val="none"/>
              </w:rPr>
              <w:t>2</w:t>
            </w:r>
          </w:p>
        </w:tc>
        <w:tc>
          <w:tcPr>
            <w:tcW w:w="2625" w:type="dxa"/>
            <w:vAlign w:val="center"/>
          </w:tcPr>
          <w:p>
            <w:pPr>
              <w:jc w:val="center"/>
              <w:rPr>
                <w:rFonts w:ascii="Times New Roman" w:hAnsi="Times New Roman"/>
                <w:bCs/>
                <w:color w:val="auto"/>
                <w:szCs w:val="21"/>
                <w:highlight w:val="none"/>
              </w:rPr>
            </w:pPr>
            <w:r>
              <w:rPr>
                <w:rFonts w:ascii="Times New Roman" w:hAnsi="Times New Roman"/>
                <w:bCs/>
                <w:color w:val="auto"/>
                <w:szCs w:val="21"/>
                <w:highlight w:val="none"/>
              </w:rPr>
              <w:t>实验台:</w:t>
            </w:r>
            <w:r>
              <w:rPr>
                <w:rFonts w:ascii="Times New Roman" w:hAnsi="Times New Roman"/>
                <w:color w:val="auto"/>
                <w:highlight w:val="none"/>
              </w:rPr>
              <w:t>1931*900*750mm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1</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bottom"/>
          </w:tcPr>
          <w:p>
            <w:pPr>
              <w:widowControl/>
              <w:jc w:val="center"/>
              <w:textAlignment w:val="bottom"/>
              <w:rPr>
                <w:rFonts w:ascii="Times New Roman" w:hAnsi="Times New Roman"/>
                <w:color w:val="auto"/>
                <w:kern w:val="0"/>
                <w:sz w:val="20"/>
                <w:highlight w:val="none"/>
                <w:lang w:bidi="ar"/>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trPr>
        <w:tc>
          <w:tcPr>
            <w:tcW w:w="917" w:type="dxa"/>
            <w:vAlign w:val="center"/>
          </w:tcPr>
          <w:p>
            <w:pPr>
              <w:jc w:val="center"/>
              <w:rPr>
                <w:rFonts w:ascii="Times New Roman" w:hAnsi="Times New Roman"/>
                <w:color w:val="auto"/>
                <w:highlight w:val="none"/>
              </w:rPr>
            </w:pPr>
            <w:r>
              <w:rPr>
                <w:rFonts w:ascii="Times New Roman" w:hAnsi="Times New Roman"/>
                <w:color w:val="auto"/>
                <w:highlight w:val="none"/>
              </w:rPr>
              <w:t>3</w:t>
            </w:r>
          </w:p>
        </w:tc>
        <w:tc>
          <w:tcPr>
            <w:tcW w:w="2625" w:type="dxa"/>
            <w:vAlign w:val="center"/>
          </w:tcPr>
          <w:p>
            <w:pPr>
              <w:jc w:val="center"/>
              <w:rPr>
                <w:rFonts w:ascii="Times New Roman" w:hAnsi="Times New Roman"/>
                <w:bCs/>
                <w:color w:val="auto"/>
                <w:szCs w:val="21"/>
                <w:highlight w:val="none"/>
              </w:rPr>
            </w:pPr>
            <w:r>
              <w:rPr>
                <w:rFonts w:ascii="Times New Roman" w:hAnsi="Times New Roman"/>
                <w:bCs/>
                <w:color w:val="auto"/>
                <w:szCs w:val="21"/>
                <w:highlight w:val="none"/>
              </w:rPr>
              <w:t>实验台:</w:t>
            </w:r>
            <w:r>
              <w:rPr>
                <w:rFonts w:ascii="Times New Roman" w:hAnsi="Times New Roman"/>
                <w:color w:val="auto"/>
                <w:highlight w:val="none"/>
              </w:rPr>
              <w:t>3300*900*750mm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2</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bottom"/>
          </w:tcPr>
          <w:p>
            <w:pPr>
              <w:widowControl/>
              <w:jc w:val="center"/>
              <w:textAlignment w:val="bottom"/>
              <w:rPr>
                <w:rFonts w:ascii="Times New Roman" w:hAnsi="Times New Roman"/>
                <w:color w:val="auto"/>
                <w:kern w:val="0"/>
                <w:sz w:val="20"/>
                <w:highlight w:val="none"/>
                <w:lang w:bidi="ar"/>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trPr>
        <w:tc>
          <w:tcPr>
            <w:tcW w:w="917" w:type="dxa"/>
            <w:vAlign w:val="center"/>
          </w:tcPr>
          <w:p>
            <w:pPr>
              <w:jc w:val="center"/>
              <w:rPr>
                <w:rFonts w:ascii="Times New Roman" w:hAnsi="Times New Roman"/>
                <w:color w:val="auto"/>
                <w:highlight w:val="none"/>
              </w:rPr>
            </w:pPr>
            <w:r>
              <w:rPr>
                <w:rFonts w:ascii="Times New Roman" w:hAnsi="Times New Roman"/>
                <w:color w:val="auto"/>
                <w:highlight w:val="none"/>
              </w:rPr>
              <w:t>4</w:t>
            </w:r>
          </w:p>
        </w:tc>
        <w:tc>
          <w:tcPr>
            <w:tcW w:w="2625" w:type="dxa"/>
            <w:vAlign w:val="center"/>
          </w:tcPr>
          <w:p>
            <w:pPr>
              <w:jc w:val="center"/>
              <w:rPr>
                <w:rFonts w:ascii="Times New Roman" w:hAnsi="Times New Roman"/>
                <w:bCs/>
                <w:color w:val="auto"/>
                <w:szCs w:val="21"/>
                <w:highlight w:val="none"/>
              </w:rPr>
            </w:pPr>
            <w:r>
              <w:rPr>
                <w:rFonts w:ascii="Times New Roman" w:hAnsi="Times New Roman"/>
                <w:bCs/>
                <w:color w:val="auto"/>
                <w:szCs w:val="21"/>
                <w:highlight w:val="none"/>
              </w:rPr>
              <w:t>实验台:</w:t>
            </w:r>
            <w:r>
              <w:rPr>
                <w:rFonts w:ascii="Times New Roman" w:hAnsi="Times New Roman"/>
                <w:color w:val="auto"/>
                <w:highlight w:val="none"/>
              </w:rPr>
              <w:t>2850*900*750mm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1</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bottom"/>
          </w:tcPr>
          <w:p>
            <w:pPr>
              <w:widowControl/>
              <w:jc w:val="center"/>
              <w:textAlignment w:val="bottom"/>
              <w:rPr>
                <w:rFonts w:ascii="Times New Roman" w:hAnsi="Times New Roman"/>
                <w:color w:val="auto"/>
                <w:kern w:val="0"/>
                <w:sz w:val="20"/>
                <w:highlight w:val="none"/>
                <w:lang w:bidi="ar"/>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trPr>
        <w:tc>
          <w:tcPr>
            <w:tcW w:w="917" w:type="dxa"/>
            <w:vAlign w:val="center"/>
          </w:tcPr>
          <w:p>
            <w:pPr>
              <w:jc w:val="center"/>
              <w:rPr>
                <w:rFonts w:ascii="Times New Roman" w:hAnsi="Times New Roman"/>
                <w:color w:val="auto"/>
                <w:highlight w:val="none"/>
              </w:rPr>
            </w:pPr>
            <w:r>
              <w:rPr>
                <w:rFonts w:ascii="Times New Roman" w:hAnsi="Times New Roman"/>
                <w:color w:val="auto"/>
                <w:highlight w:val="none"/>
              </w:rPr>
              <w:t>5</w:t>
            </w:r>
          </w:p>
        </w:tc>
        <w:tc>
          <w:tcPr>
            <w:tcW w:w="2625" w:type="dxa"/>
            <w:vAlign w:val="center"/>
          </w:tcPr>
          <w:p>
            <w:pPr>
              <w:jc w:val="center"/>
              <w:rPr>
                <w:rFonts w:ascii="Times New Roman" w:hAnsi="Times New Roman"/>
                <w:bCs/>
                <w:color w:val="auto"/>
                <w:szCs w:val="21"/>
                <w:highlight w:val="none"/>
              </w:rPr>
            </w:pPr>
            <w:r>
              <w:rPr>
                <w:rFonts w:ascii="Times New Roman" w:hAnsi="Times New Roman"/>
                <w:color w:val="auto"/>
                <w:highlight w:val="none"/>
              </w:rPr>
              <w:t>实验台：914*610*900mm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bottom"/>
          </w:tcPr>
          <w:p>
            <w:pPr>
              <w:widowControl/>
              <w:jc w:val="center"/>
              <w:textAlignment w:val="bottom"/>
              <w:rPr>
                <w:rFonts w:ascii="Times New Roman" w:hAnsi="Times New Roman"/>
                <w:color w:val="auto"/>
                <w:kern w:val="0"/>
                <w:sz w:val="20"/>
                <w:highlight w:val="none"/>
                <w:lang w:bidi="ar"/>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trPr>
        <w:tc>
          <w:tcPr>
            <w:tcW w:w="917" w:type="dxa"/>
            <w:vAlign w:val="center"/>
          </w:tcPr>
          <w:p>
            <w:pPr>
              <w:jc w:val="center"/>
              <w:rPr>
                <w:rFonts w:ascii="Times New Roman" w:hAnsi="Times New Roman"/>
                <w:color w:val="auto"/>
                <w:sz w:val="24"/>
                <w:highlight w:val="none"/>
              </w:rPr>
            </w:pPr>
            <w:r>
              <w:rPr>
                <w:rFonts w:ascii="Times New Roman" w:hAnsi="Times New Roman"/>
                <w:color w:val="auto"/>
                <w:highlight w:val="none"/>
              </w:rPr>
              <w:t>6</w:t>
            </w:r>
          </w:p>
        </w:tc>
        <w:tc>
          <w:tcPr>
            <w:tcW w:w="2625" w:type="dxa"/>
            <w:vAlign w:val="center"/>
          </w:tcPr>
          <w:p>
            <w:pPr>
              <w:jc w:val="center"/>
              <w:rPr>
                <w:rFonts w:ascii="Times New Roman" w:hAnsi="Times New Roman"/>
                <w:color w:val="auto"/>
                <w:szCs w:val="21"/>
                <w:highlight w:val="none"/>
              </w:rPr>
            </w:pPr>
            <w:r>
              <w:rPr>
                <w:rFonts w:ascii="Times New Roman" w:hAnsi="Times New Roman"/>
                <w:color w:val="auto"/>
                <w:szCs w:val="21"/>
                <w:highlight w:val="none"/>
              </w:rPr>
              <w:t>实验水槽：550*450*300mm</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center"/>
          </w:tcPr>
          <w:p>
            <w:pPr>
              <w:widowControl/>
              <w:jc w:val="center"/>
              <w:textAlignment w:val="bottom"/>
              <w:rPr>
                <w:rFonts w:ascii="Times New Roman" w:hAnsi="Times New Roman"/>
                <w:color w:val="auto"/>
                <w:kern w:val="0"/>
                <w:sz w:val="20"/>
                <w:highlight w:val="none"/>
                <w:lang w:bidi="ar"/>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trPr>
        <w:tc>
          <w:tcPr>
            <w:tcW w:w="917" w:type="dxa"/>
            <w:vAlign w:val="center"/>
          </w:tcPr>
          <w:p>
            <w:pPr>
              <w:jc w:val="center"/>
              <w:rPr>
                <w:rFonts w:ascii="Times New Roman" w:hAnsi="Times New Roman"/>
                <w:color w:val="auto"/>
                <w:sz w:val="24"/>
                <w:highlight w:val="none"/>
              </w:rPr>
            </w:pPr>
            <w:r>
              <w:rPr>
                <w:rFonts w:ascii="Times New Roman" w:hAnsi="Times New Roman"/>
                <w:color w:val="auto"/>
                <w:highlight w:val="none"/>
              </w:rPr>
              <w:t>7</w:t>
            </w:r>
          </w:p>
        </w:tc>
        <w:tc>
          <w:tcPr>
            <w:tcW w:w="2625" w:type="dxa"/>
            <w:vAlign w:val="center"/>
          </w:tcPr>
          <w:p>
            <w:pPr>
              <w:jc w:val="center"/>
              <w:rPr>
                <w:rFonts w:ascii="Times New Roman" w:hAnsi="Times New Roman"/>
                <w:color w:val="auto"/>
                <w:szCs w:val="21"/>
                <w:highlight w:val="none"/>
              </w:rPr>
            </w:pPr>
            <w:r>
              <w:rPr>
                <w:rFonts w:ascii="Times New Roman" w:hAnsi="Times New Roman"/>
                <w:color w:val="auto"/>
                <w:szCs w:val="21"/>
                <w:highlight w:val="none"/>
              </w:rPr>
              <w:t>三口水龙头</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center"/>
          </w:tcPr>
          <w:p>
            <w:pPr>
              <w:spacing w:line="400" w:lineRule="exact"/>
              <w:jc w:val="center"/>
              <w:rPr>
                <w:rFonts w:ascii="Times New Roman" w:hAnsi="Times New Roman"/>
                <w:color w:val="auto"/>
                <w:sz w:val="24"/>
                <w:highlight w:val="none"/>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trPr>
        <w:tc>
          <w:tcPr>
            <w:tcW w:w="917" w:type="dxa"/>
            <w:vAlign w:val="center"/>
          </w:tcPr>
          <w:p>
            <w:pPr>
              <w:jc w:val="center"/>
              <w:rPr>
                <w:rFonts w:ascii="Times New Roman" w:hAnsi="Times New Roman"/>
                <w:color w:val="auto"/>
                <w:sz w:val="24"/>
                <w:highlight w:val="none"/>
              </w:rPr>
            </w:pPr>
            <w:r>
              <w:rPr>
                <w:rFonts w:ascii="Times New Roman" w:hAnsi="Times New Roman"/>
                <w:color w:val="auto"/>
                <w:highlight w:val="none"/>
              </w:rPr>
              <w:t>8</w:t>
            </w:r>
          </w:p>
        </w:tc>
        <w:tc>
          <w:tcPr>
            <w:tcW w:w="2625" w:type="dxa"/>
            <w:vAlign w:val="center"/>
          </w:tcPr>
          <w:p>
            <w:pPr>
              <w:jc w:val="center"/>
              <w:rPr>
                <w:rFonts w:ascii="Times New Roman" w:hAnsi="Times New Roman"/>
                <w:color w:val="auto"/>
                <w:szCs w:val="21"/>
                <w:highlight w:val="none"/>
              </w:rPr>
            </w:pPr>
            <w:r>
              <w:rPr>
                <w:rFonts w:ascii="Times New Roman" w:hAnsi="Times New Roman"/>
                <w:color w:val="auto"/>
                <w:szCs w:val="21"/>
                <w:highlight w:val="none"/>
              </w:rPr>
              <w:t>滴水架</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center"/>
          </w:tcPr>
          <w:p>
            <w:pPr>
              <w:spacing w:line="400" w:lineRule="exact"/>
              <w:jc w:val="center"/>
              <w:rPr>
                <w:rFonts w:ascii="Times New Roman" w:hAnsi="Times New Roman"/>
                <w:color w:val="auto"/>
                <w:sz w:val="24"/>
                <w:highlight w:val="none"/>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trPr>
        <w:tc>
          <w:tcPr>
            <w:tcW w:w="917" w:type="dxa"/>
            <w:vAlign w:val="center"/>
          </w:tcPr>
          <w:p>
            <w:pPr>
              <w:jc w:val="center"/>
              <w:rPr>
                <w:rFonts w:ascii="Times New Roman" w:hAnsi="Times New Roman"/>
                <w:color w:val="auto"/>
                <w:sz w:val="24"/>
                <w:highlight w:val="none"/>
              </w:rPr>
            </w:pPr>
            <w:r>
              <w:rPr>
                <w:rFonts w:ascii="Times New Roman" w:hAnsi="Times New Roman"/>
                <w:color w:val="auto"/>
                <w:highlight w:val="none"/>
              </w:rPr>
              <w:t>9</w:t>
            </w:r>
          </w:p>
        </w:tc>
        <w:tc>
          <w:tcPr>
            <w:tcW w:w="2625" w:type="dxa"/>
            <w:vAlign w:val="center"/>
          </w:tcPr>
          <w:p>
            <w:pPr>
              <w:jc w:val="center"/>
              <w:rPr>
                <w:rFonts w:ascii="Times New Roman" w:hAnsi="Times New Roman"/>
                <w:color w:val="auto"/>
                <w:szCs w:val="21"/>
                <w:highlight w:val="none"/>
              </w:rPr>
            </w:pPr>
            <w:r>
              <w:rPr>
                <w:rFonts w:ascii="Times New Roman" w:hAnsi="Times New Roman"/>
                <w:color w:val="auto"/>
                <w:szCs w:val="21"/>
                <w:highlight w:val="none"/>
              </w:rPr>
              <w:t>洗眼器</w:t>
            </w:r>
          </w:p>
        </w:tc>
        <w:tc>
          <w:tcPr>
            <w:tcW w:w="692"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3</w:t>
            </w:r>
          </w:p>
        </w:tc>
        <w:tc>
          <w:tcPr>
            <w:tcW w:w="1504" w:type="dxa"/>
            <w:vAlign w:val="center"/>
          </w:tcPr>
          <w:p>
            <w:pPr>
              <w:snapToGrid w:val="0"/>
              <w:spacing w:line="400" w:lineRule="exact"/>
              <w:jc w:val="center"/>
              <w:rPr>
                <w:rFonts w:ascii="Times New Roman" w:hAnsi="Times New Roman"/>
                <w:color w:val="auto"/>
                <w:sz w:val="24"/>
                <w:highlight w:val="none"/>
              </w:rPr>
            </w:pPr>
            <w:r>
              <w:rPr>
                <w:rFonts w:ascii="Times New Roman" w:hAnsi="Times New Roman"/>
                <w:color w:val="auto"/>
                <w:sz w:val="24"/>
                <w:highlight w:val="none"/>
              </w:rPr>
              <w:t>个</w:t>
            </w:r>
          </w:p>
        </w:tc>
        <w:tc>
          <w:tcPr>
            <w:tcW w:w="1757" w:type="dxa"/>
            <w:vAlign w:val="center"/>
          </w:tcPr>
          <w:p>
            <w:pPr>
              <w:spacing w:line="400" w:lineRule="exact"/>
              <w:jc w:val="center"/>
              <w:rPr>
                <w:rFonts w:ascii="Times New Roman" w:hAnsi="Times New Roman"/>
                <w:color w:val="auto"/>
                <w:sz w:val="24"/>
                <w:highlight w:val="none"/>
              </w:rPr>
            </w:pPr>
          </w:p>
        </w:tc>
        <w:tc>
          <w:tcPr>
            <w:tcW w:w="1715" w:type="dxa"/>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lang w:eastAsia="zh-CN"/>
              </w:rPr>
              <w:t>以</w:t>
            </w:r>
            <w:r>
              <w:rPr>
                <w:rFonts w:ascii="Times New Roman" w:hAnsi="Times New Roman"/>
                <w:color w:val="auto"/>
                <w:szCs w:val="21"/>
                <w:highlight w:val="none"/>
              </w:rPr>
              <w:t>现场实际尺寸为准</w:t>
            </w:r>
          </w:p>
        </w:tc>
      </w:tr>
    </w:tbl>
    <w:p>
      <w:pPr>
        <w:rPr>
          <w:rFonts w:ascii="Times New Roman" w:hAnsi="Times New Roman"/>
          <w:color w:val="auto"/>
          <w:highlight w:val="none"/>
        </w:rPr>
      </w:pPr>
    </w:p>
    <w:p>
      <w:pPr>
        <w:jc w:val="center"/>
        <w:rPr>
          <w:rFonts w:ascii="Times New Roman" w:hAnsi="Times New Roman"/>
          <w:color w:val="auto"/>
          <w:highlight w:val="none"/>
        </w:rPr>
      </w:pPr>
      <w:r>
        <w:rPr>
          <w:rFonts w:ascii="Times New Roman" w:hAnsi="Times New Roman"/>
          <w:color w:val="auto"/>
          <w:highlight w:val="none"/>
        </w:rPr>
        <w:t>表2供货清单</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附件5 技术资料及交付时间</w:t>
      </w:r>
    </w:p>
    <w:p>
      <w:pPr>
        <w:spacing w:line="360" w:lineRule="auto"/>
        <w:rPr>
          <w:rFonts w:ascii="Times New Roman" w:hAnsi="Times New Roman" w:eastAsia="宋体"/>
          <w:b w:val="0"/>
          <w:snapToGrid w:val="0"/>
          <w:color w:val="auto"/>
          <w:sz w:val="24"/>
          <w:szCs w:val="24"/>
          <w:highlight w:val="none"/>
        </w:rPr>
      </w:pPr>
      <w:r>
        <w:rPr>
          <w:rFonts w:ascii="Times New Roman" w:hAnsi="Times New Roman" w:eastAsia="宋体"/>
          <w:b w:val="0"/>
          <w:snapToGrid w:val="0"/>
          <w:color w:val="auto"/>
          <w:sz w:val="24"/>
          <w:szCs w:val="24"/>
          <w:highlight w:val="none"/>
        </w:rPr>
        <w:t>5.1技术资料见表3-1，3-2。</w:t>
      </w:r>
    </w:p>
    <w:p>
      <w:pPr>
        <w:jc w:val="center"/>
        <w:rPr>
          <w:rFonts w:ascii="Times New Roman" w:hAnsi="Times New Roman"/>
          <w:color w:val="auto"/>
          <w:highlight w:val="none"/>
        </w:rPr>
      </w:pPr>
      <w:r>
        <w:rPr>
          <w:rFonts w:ascii="Times New Roman" w:hAnsi="Times New Roman"/>
          <w:color w:val="auto"/>
          <w:highlight w:val="none"/>
        </w:rPr>
        <w:t>表3-1技术资料清单</w:t>
      </w:r>
    </w:p>
    <w:tbl>
      <w:tblPr>
        <w:tblStyle w:val="22"/>
        <w:tblW w:w="8336" w:type="dxa"/>
        <w:tblInd w:w="0" w:type="dxa"/>
        <w:tblLayout w:type="fixed"/>
        <w:tblCellMar>
          <w:top w:w="15" w:type="dxa"/>
          <w:left w:w="15" w:type="dxa"/>
          <w:bottom w:w="15" w:type="dxa"/>
          <w:right w:w="15" w:type="dxa"/>
        </w:tblCellMar>
      </w:tblPr>
      <w:tblGrid>
        <w:gridCol w:w="1381"/>
        <w:gridCol w:w="3586"/>
        <w:gridCol w:w="1988"/>
        <w:gridCol w:w="1381"/>
      </w:tblGrid>
      <w:tr>
        <w:tblPrEx>
          <w:tblLayout w:type="fixed"/>
          <w:tblCellMar>
            <w:top w:w="15" w:type="dxa"/>
            <w:left w:w="15" w:type="dxa"/>
            <w:bottom w:w="15" w:type="dxa"/>
            <w:right w:w="15" w:type="dxa"/>
          </w:tblCellMar>
        </w:tblPrEx>
        <w:trPr>
          <w:trHeight w:val="28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序号</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设备(部件)名称及型号</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数量</w:t>
            </w:r>
          </w:p>
        </w:tc>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备注</w:t>
            </w: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厢式变频离心排风机说明书、合格证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2</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镀锌电动调风阀合格证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3</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镀锌70°C防火阀合格证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4</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镀锌消声风管</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 w:val="21"/>
                <w:szCs w:val="21"/>
                <w:highlight w:val="none"/>
                <w:lang w:bidi="ar"/>
              </w:rPr>
            </w:pPr>
            <w:r>
              <w:rPr>
                <w:rFonts w:ascii="Times New Roman" w:hAnsi="Times New Roman"/>
                <w:color w:val="auto"/>
                <w:kern w:val="0"/>
                <w:sz w:val="21"/>
                <w:szCs w:val="21"/>
                <w:highlight w:val="none"/>
                <w:lang w:bidi="ar"/>
              </w:rPr>
              <w:t>5</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 w:val="21"/>
                <w:szCs w:val="21"/>
                <w:highlight w:val="none"/>
                <w:lang w:bidi="ar"/>
              </w:rPr>
            </w:pPr>
            <w:r>
              <w:rPr>
                <w:rFonts w:ascii="Times New Roman" w:hAnsi="Times New Roman"/>
                <w:color w:val="auto"/>
                <w:kern w:val="0"/>
                <w:sz w:val="21"/>
                <w:szCs w:val="21"/>
                <w:highlight w:val="none"/>
                <w:lang w:bidi="ar"/>
              </w:rPr>
              <w:t>镀锌风量调风阀合格证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kern w:val="0"/>
                <w:sz w:val="21"/>
                <w:szCs w:val="21"/>
                <w:highlight w:val="none"/>
                <w:lang w:bidi="ar"/>
              </w:rPr>
            </w:pPr>
            <w:r>
              <w:rPr>
                <w:rFonts w:ascii="Times New Roman" w:hAnsi="Times New Roman"/>
                <w:color w:val="auto"/>
                <w:kern w:val="0"/>
                <w:sz w:val="21"/>
                <w:szCs w:val="21"/>
                <w:highlight w:val="none"/>
                <w:lang w:bidi="ar"/>
              </w:rPr>
              <w:t>9</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6</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通风柜变风量蝶阀合格证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4</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7</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显示面板说明书、合格证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4</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8</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位移传感器说明书、合格证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4</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9</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控制器说明书、合格证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4</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10</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定风量蝶阀合格证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3</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11</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矩形镀锌风管</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12</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排风百叶合格证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2</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13</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台式通风柜合格证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2</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14</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万向排气罩合格证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15</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原子吸收罩合格证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6</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16</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样品柜合格证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7</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r>
        <w:tblPrEx>
          <w:tblLayout w:type="fixed"/>
          <w:tblCellMar>
            <w:top w:w="15" w:type="dxa"/>
            <w:left w:w="15" w:type="dxa"/>
            <w:bottom w:w="15" w:type="dxa"/>
            <w:right w:w="15" w:type="dxa"/>
          </w:tblCellMar>
        </w:tblPrEx>
        <w:trPr>
          <w:trHeight w:val="316" w:hRule="atLeast"/>
        </w:trPr>
        <w:tc>
          <w:tcPr>
            <w:tcW w:w="1381"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17</w:t>
            </w:r>
          </w:p>
        </w:tc>
        <w:tc>
          <w:tcPr>
            <w:tcW w:w="3586"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通风式样品柜合格证</w:t>
            </w:r>
          </w:p>
        </w:tc>
        <w:tc>
          <w:tcPr>
            <w:tcW w:w="1988"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Times New Roman" w:hAnsi="Times New Roman"/>
                <w:color w:val="auto"/>
                <w:sz w:val="21"/>
                <w:szCs w:val="21"/>
                <w:highlight w:val="none"/>
              </w:rPr>
            </w:pPr>
            <w:r>
              <w:rPr>
                <w:rFonts w:ascii="Times New Roman" w:hAnsi="Times New Roman"/>
                <w:color w:val="auto"/>
                <w:kern w:val="0"/>
                <w:sz w:val="21"/>
                <w:szCs w:val="21"/>
                <w:highlight w:val="none"/>
                <w:lang w:bidi="ar"/>
              </w:rPr>
              <w:t>1</w:t>
            </w:r>
          </w:p>
        </w:tc>
        <w:tc>
          <w:tcPr>
            <w:tcW w:w="1381"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olor w:val="auto"/>
                <w:sz w:val="21"/>
                <w:szCs w:val="21"/>
                <w:highlight w:val="none"/>
              </w:rPr>
            </w:pPr>
          </w:p>
        </w:tc>
      </w:tr>
    </w:tbl>
    <w:p>
      <w:pPr>
        <w:jc w:val="center"/>
        <w:rPr>
          <w:rFonts w:ascii="Times New Roman" w:hAnsi="Times New Roman"/>
          <w:color w:val="auto"/>
          <w:highlight w:val="none"/>
        </w:rPr>
      </w:pPr>
      <w:r>
        <w:rPr>
          <w:rFonts w:ascii="Times New Roman" w:hAnsi="Times New Roman"/>
          <w:color w:val="auto"/>
          <w:highlight w:val="none"/>
        </w:rPr>
        <w:t>表3-2技术资料清单</w:t>
      </w:r>
    </w:p>
    <w:tbl>
      <w:tblPr>
        <w:tblStyle w:val="22"/>
        <w:tblW w:w="844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34"/>
        <w:gridCol w:w="3579"/>
        <w:gridCol w:w="1993"/>
        <w:gridCol w:w="1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3579"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资料名称</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1434"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jc w:val="center"/>
              <w:rPr>
                <w:rFonts w:ascii="Times New Roman" w:hAnsi="Times New Roman"/>
                <w:color w:val="auto"/>
                <w:szCs w:val="21"/>
                <w:highlight w:val="none"/>
              </w:rPr>
            </w:pPr>
            <w:r>
              <w:rPr>
                <w:rFonts w:ascii="Times New Roman" w:hAnsi="Times New Roman"/>
                <w:color w:val="auto"/>
                <w:highlight w:val="none"/>
              </w:rPr>
              <w:t>1</w:t>
            </w:r>
          </w:p>
        </w:tc>
        <w:tc>
          <w:tcPr>
            <w:tcW w:w="3579" w:type="dxa"/>
            <w:vAlign w:val="center"/>
          </w:tcPr>
          <w:p>
            <w:pPr>
              <w:jc w:val="center"/>
              <w:rPr>
                <w:rFonts w:ascii="Times New Roman" w:hAnsi="Times New Roman"/>
                <w:color w:val="auto"/>
                <w:sz w:val="24"/>
                <w:szCs w:val="24"/>
                <w:highlight w:val="none"/>
              </w:rPr>
            </w:pPr>
            <w:r>
              <w:rPr>
                <w:rFonts w:ascii="Times New Roman" w:hAnsi="Times New Roman"/>
                <w:bCs/>
                <w:color w:val="auto"/>
                <w:szCs w:val="21"/>
                <w:highlight w:val="none"/>
              </w:rPr>
              <w:t>实验台合格证</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10</w:t>
            </w:r>
          </w:p>
        </w:tc>
        <w:tc>
          <w:tcPr>
            <w:tcW w:w="1434" w:type="dxa"/>
            <w:vAlign w:val="center"/>
          </w:tcPr>
          <w:p>
            <w:pPr>
              <w:jc w:val="center"/>
              <w:rPr>
                <w:rFonts w:ascii="Times New Roman" w:hAnsi="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jc w:val="center"/>
              <w:rPr>
                <w:rFonts w:ascii="Times New Roman" w:hAnsi="Times New Roman"/>
                <w:color w:val="auto"/>
                <w:szCs w:val="21"/>
                <w:highlight w:val="none"/>
              </w:rPr>
            </w:pPr>
            <w:r>
              <w:rPr>
                <w:rFonts w:ascii="Times New Roman" w:hAnsi="Times New Roman"/>
                <w:color w:val="auto"/>
                <w:highlight w:val="none"/>
              </w:rPr>
              <w:t>2</w:t>
            </w:r>
          </w:p>
        </w:tc>
        <w:tc>
          <w:tcPr>
            <w:tcW w:w="3579" w:type="dxa"/>
            <w:vAlign w:val="center"/>
          </w:tcPr>
          <w:p>
            <w:pPr>
              <w:jc w:val="center"/>
              <w:rPr>
                <w:rFonts w:ascii="Times New Roman" w:hAnsi="Times New Roman"/>
                <w:color w:val="auto"/>
                <w:sz w:val="24"/>
                <w:szCs w:val="24"/>
                <w:highlight w:val="none"/>
              </w:rPr>
            </w:pPr>
            <w:r>
              <w:rPr>
                <w:rFonts w:ascii="Times New Roman" w:hAnsi="Times New Roman"/>
                <w:color w:val="auto"/>
                <w:highlight w:val="none"/>
              </w:rPr>
              <w:t>实验水槽</w:t>
            </w:r>
            <w:r>
              <w:rPr>
                <w:rFonts w:ascii="Times New Roman" w:hAnsi="Times New Roman"/>
                <w:bCs/>
                <w:color w:val="auto"/>
                <w:szCs w:val="21"/>
                <w:highlight w:val="none"/>
              </w:rPr>
              <w:t>合格证</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3</w:t>
            </w:r>
          </w:p>
        </w:tc>
        <w:tc>
          <w:tcPr>
            <w:tcW w:w="1434" w:type="dxa"/>
            <w:vAlign w:val="center"/>
          </w:tcPr>
          <w:p>
            <w:pPr>
              <w:jc w:val="center"/>
              <w:rPr>
                <w:rFonts w:ascii="Times New Roman" w:hAnsi="Times New Roman"/>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jc w:val="center"/>
              <w:rPr>
                <w:rFonts w:ascii="Times New Roman" w:hAnsi="Times New Roman"/>
                <w:color w:val="auto"/>
                <w:szCs w:val="21"/>
                <w:highlight w:val="none"/>
              </w:rPr>
            </w:pPr>
            <w:r>
              <w:rPr>
                <w:rFonts w:ascii="Times New Roman" w:hAnsi="Times New Roman"/>
                <w:color w:val="auto"/>
                <w:highlight w:val="none"/>
              </w:rPr>
              <w:t>3</w:t>
            </w:r>
          </w:p>
        </w:tc>
        <w:tc>
          <w:tcPr>
            <w:tcW w:w="3579" w:type="dxa"/>
            <w:vAlign w:val="center"/>
          </w:tcPr>
          <w:p>
            <w:pPr>
              <w:jc w:val="center"/>
              <w:rPr>
                <w:rFonts w:ascii="Times New Roman" w:hAnsi="Times New Roman"/>
                <w:color w:val="auto"/>
                <w:sz w:val="24"/>
                <w:szCs w:val="24"/>
                <w:highlight w:val="none"/>
              </w:rPr>
            </w:pPr>
            <w:r>
              <w:rPr>
                <w:rFonts w:ascii="Times New Roman" w:hAnsi="Times New Roman"/>
                <w:color w:val="auto"/>
                <w:highlight w:val="none"/>
              </w:rPr>
              <w:t>三口水龙头</w:t>
            </w:r>
            <w:r>
              <w:rPr>
                <w:rFonts w:ascii="Times New Roman" w:hAnsi="Times New Roman"/>
                <w:bCs/>
                <w:color w:val="auto"/>
                <w:szCs w:val="21"/>
                <w:highlight w:val="none"/>
              </w:rPr>
              <w:t>合格证</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3</w:t>
            </w:r>
          </w:p>
        </w:tc>
        <w:tc>
          <w:tcPr>
            <w:tcW w:w="1434" w:type="dxa"/>
            <w:vAlign w:val="center"/>
          </w:tcPr>
          <w:p>
            <w:pPr>
              <w:jc w:val="center"/>
              <w:rPr>
                <w:rFonts w:ascii="Times New Roman" w:hAnsi="Times New Roman"/>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jc w:val="center"/>
              <w:rPr>
                <w:rFonts w:ascii="Times New Roman" w:hAnsi="Times New Roman"/>
                <w:color w:val="auto"/>
                <w:szCs w:val="21"/>
                <w:highlight w:val="none"/>
              </w:rPr>
            </w:pPr>
            <w:r>
              <w:rPr>
                <w:rFonts w:ascii="Times New Roman" w:hAnsi="Times New Roman"/>
                <w:color w:val="auto"/>
                <w:highlight w:val="none"/>
              </w:rPr>
              <w:t>4</w:t>
            </w:r>
          </w:p>
        </w:tc>
        <w:tc>
          <w:tcPr>
            <w:tcW w:w="3579" w:type="dxa"/>
            <w:vAlign w:val="center"/>
          </w:tcPr>
          <w:p>
            <w:pPr>
              <w:jc w:val="center"/>
              <w:rPr>
                <w:rFonts w:ascii="Times New Roman" w:hAnsi="Times New Roman"/>
                <w:color w:val="auto"/>
                <w:sz w:val="24"/>
                <w:szCs w:val="24"/>
                <w:highlight w:val="none"/>
              </w:rPr>
            </w:pPr>
            <w:r>
              <w:rPr>
                <w:rFonts w:ascii="Times New Roman" w:hAnsi="Times New Roman"/>
                <w:color w:val="auto"/>
                <w:highlight w:val="none"/>
              </w:rPr>
              <w:t>滴水架</w:t>
            </w:r>
            <w:r>
              <w:rPr>
                <w:rFonts w:ascii="Times New Roman" w:hAnsi="Times New Roman"/>
                <w:bCs/>
                <w:color w:val="auto"/>
                <w:szCs w:val="21"/>
                <w:highlight w:val="none"/>
              </w:rPr>
              <w:t>合格证</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3</w:t>
            </w:r>
          </w:p>
        </w:tc>
        <w:tc>
          <w:tcPr>
            <w:tcW w:w="1434" w:type="dxa"/>
            <w:vAlign w:val="center"/>
          </w:tcPr>
          <w:p>
            <w:pPr>
              <w:jc w:val="center"/>
              <w:rPr>
                <w:rFonts w:ascii="Times New Roman" w:hAnsi="Times New Roman"/>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34" w:type="dxa"/>
            <w:vAlign w:val="center"/>
          </w:tcPr>
          <w:p>
            <w:pPr>
              <w:jc w:val="center"/>
              <w:rPr>
                <w:rFonts w:ascii="Times New Roman" w:hAnsi="Times New Roman"/>
                <w:color w:val="auto"/>
                <w:szCs w:val="21"/>
                <w:highlight w:val="none"/>
              </w:rPr>
            </w:pPr>
            <w:r>
              <w:rPr>
                <w:rFonts w:ascii="Times New Roman" w:hAnsi="Times New Roman"/>
                <w:color w:val="auto"/>
                <w:highlight w:val="none"/>
              </w:rPr>
              <w:t>5</w:t>
            </w:r>
          </w:p>
        </w:tc>
        <w:tc>
          <w:tcPr>
            <w:tcW w:w="3579" w:type="dxa"/>
            <w:vAlign w:val="center"/>
          </w:tcPr>
          <w:p>
            <w:pPr>
              <w:jc w:val="center"/>
              <w:rPr>
                <w:rFonts w:ascii="Times New Roman" w:hAnsi="Times New Roman"/>
                <w:color w:val="auto"/>
                <w:sz w:val="24"/>
                <w:szCs w:val="24"/>
                <w:highlight w:val="none"/>
              </w:rPr>
            </w:pPr>
            <w:r>
              <w:rPr>
                <w:rFonts w:ascii="Times New Roman" w:hAnsi="Times New Roman"/>
                <w:color w:val="auto"/>
                <w:sz w:val="24"/>
                <w:highlight w:val="none"/>
              </w:rPr>
              <w:t>洗眼器</w:t>
            </w:r>
            <w:r>
              <w:rPr>
                <w:rFonts w:ascii="Times New Roman" w:hAnsi="Times New Roman"/>
                <w:bCs/>
                <w:color w:val="auto"/>
                <w:szCs w:val="21"/>
                <w:highlight w:val="none"/>
              </w:rPr>
              <w:t>合格证</w:t>
            </w:r>
          </w:p>
        </w:tc>
        <w:tc>
          <w:tcPr>
            <w:tcW w:w="1993" w:type="dxa"/>
            <w:vAlign w:val="center"/>
          </w:tcPr>
          <w:p>
            <w:pPr>
              <w:snapToGrid w:val="0"/>
              <w:spacing w:line="480" w:lineRule="exact"/>
              <w:jc w:val="center"/>
              <w:rPr>
                <w:rFonts w:ascii="Times New Roman" w:hAnsi="Times New Roman"/>
                <w:color w:val="auto"/>
                <w:szCs w:val="21"/>
                <w:highlight w:val="none"/>
              </w:rPr>
            </w:pPr>
            <w:r>
              <w:rPr>
                <w:rFonts w:ascii="Times New Roman" w:hAnsi="Times New Roman"/>
                <w:color w:val="auto"/>
                <w:szCs w:val="21"/>
                <w:highlight w:val="none"/>
              </w:rPr>
              <w:t>1</w:t>
            </w:r>
          </w:p>
        </w:tc>
        <w:tc>
          <w:tcPr>
            <w:tcW w:w="1434" w:type="dxa"/>
            <w:vAlign w:val="center"/>
          </w:tcPr>
          <w:p>
            <w:pPr>
              <w:jc w:val="center"/>
              <w:rPr>
                <w:rFonts w:ascii="Times New Roman" w:hAnsi="Times New Roman"/>
                <w:color w:val="auto"/>
                <w:sz w:val="24"/>
                <w:szCs w:val="24"/>
                <w:highlight w:val="none"/>
              </w:rPr>
            </w:pPr>
          </w:p>
        </w:tc>
      </w:tr>
    </w:tbl>
    <w:p>
      <w:pPr>
        <w:rPr>
          <w:rFonts w:ascii="Times New Roman" w:hAnsi="Times New Roman"/>
          <w:color w:val="auto"/>
          <w:highlight w:val="none"/>
        </w:rPr>
      </w:pPr>
    </w:p>
    <w:p>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5.1.1投标方应向招标方提供表</w:t>
      </w:r>
      <w:r>
        <w:rPr>
          <w:rFonts w:ascii="Times New Roman" w:hAnsi="Times New Roman"/>
          <w:snapToGrid w:val="0"/>
          <w:color w:val="auto"/>
          <w:sz w:val="21"/>
          <w:szCs w:val="21"/>
          <w:highlight w:val="none"/>
        </w:rPr>
        <w:t>列举的</w:t>
      </w:r>
      <w:r>
        <w:rPr>
          <w:rFonts w:ascii="Times New Roman" w:hAnsi="Times New Roman"/>
          <w:color w:val="auto"/>
          <w:sz w:val="21"/>
          <w:szCs w:val="21"/>
          <w:highlight w:val="none"/>
        </w:rPr>
        <w:t>技术文件</w:t>
      </w:r>
      <w:r>
        <w:rPr>
          <w:rFonts w:ascii="Times New Roman" w:hAnsi="Times New Roman"/>
          <w:bCs/>
          <w:color w:val="auto"/>
          <w:sz w:val="21"/>
          <w:szCs w:val="21"/>
          <w:highlight w:val="none"/>
        </w:rPr>
        <w:t>纸质版文件。</w:t>
      </w:r>
    </w:p>
    <w:p>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5.1.2投标方提供的设备规格或其他方面有变化时，应及时书面通知招标方。</w:t>
      </w:r>
    </w:p>
    <w:p>
      <w:pPr>
        <w:pStyle w:val="12"/>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5.1.3当需要时，投标方应向招标方提供有关特殊工具和仪器的说明书等。</w:t>
      </w:r>
    </w:p>
    <w:p>
      <w:pPr>
        <w:pStyle w:val="12"/>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*5.1.4验收合格后所有资料装订成册，按目录排序塑封。</w:t>
      </w:r>
    </w:p>
    <w:p>
      <w:pPr>
        <w:pStyle w:val="11"/>
        <w:ind w:left="600" w:hanging="525" w:hangingChars="250"/>
        <w:rPr>
          <w:rFonts w:ascii="Times New Roman" w:hAnsi="Times New Roman"/>
          <w:color w:val="auto"/>
          <w:sz w:val="21"/>
          <w:szCs w:val="21"/>
          <w:highlight w:val="none"/>
        </w:rPr>
      </w:pPr>
      <w:r>
        <w:rPr>
          <w:rFonts w:ascii="Times New Roman" w:hAnsi="Times New Roman"/>
          <w:snapToGrid w:val="0"/>
          <w:color w:val="auto"/>
          <w:sz w:val="21"/>
          <w:szCs w:val="21"/>
          <w:highlight w:val="none"/>
        </w:rPr>
        <w:t>5.2交付进度</w:t>
      </w:r>
    </w:p>
    <w:p>
      <w:pPr>
        <w:snapToGrid w:val="0"/>
        <w:spacing w:line="360" w:lineRule="auto"/>
        <w:rPr>
          <w:rFonts w:ascii="Times New Roman" w:hAnsi="Times New Roman"/>
          <w:bCs/>
          <w:color w:val="auto"/>
          <w:sz w:val="21"/>
          <w:szCs w:val="21"/>
          <w:highlight w:val="none"/>
          <w:shd w:val="clear" w:color="auto" w:fill="FFFFFF"/>
        </w:rPr>
      </w:pPr>
      <w:r>
        <w:rPr>
          <w:rFonts w:ascii="Times New Roman" w:hAnsi="Times New Roman"/>
          <w:snapToGrid w:val="0"/>
          <w:color w:val="auto"/>
          <w:sz w:val="21"/>
          <w:szCs w:val="21"/>
          <w:highlight w:val="none"/>
        </w:rPr>
        <w:t>5.2.1</w:t>
      </w:r>
      <w:r>
        <w:rPr>
          <w:rFonts w:ascii="Times New Roman" w:hAnsi="Times New Roman"/>
          <w:bCs/>
          <w:color w:val="auto"/>
          <w:sz w:val="21"/>
          <w:szCs w:val="21"/>
          <w:highlight w:val="none"/>
          <w:shd w:val="clear" w:color="auto" w:fill="FFFFFF"/>
        </w:rPr>
        <w:t>交货期，合同签订后30天内，货到招标方现场。合同签订后60天内安装完毕。</w:t>
      </w:r>
    </w:p>
    <w:p>
      <w:pPr>
        <w:snapToGrid w:val="0"/>
        <w:spacing w:line="360" w:lineRule="auto"/>
        <w:rPr>
          <w:rFonts w:ascii="Times New Roman" w:hAnsi="Times New Roman"/>
          <w:snapToGrid w:val="0"/>
          <w:color w:val="auto"/>
          <w:sz w:val="21"/>
          <w:szCs w:val="21"/>
          <w:highlight w:val="none"/>
          <w:shd w:val="clear" w:color="auto" w:fill="FFFFFF"/>
        </w:rPr>
      </w:pPr>
      <w:r>
        <w:rPr>
          <w:rFonts w:ascii="Times New Roman" w:hAnsi="Times New Roman"/>
          <w:snapToGrid w:val="0"/>
          <w:color w:val="auto"/>
          <w:sz w:val="21"/>
          <w:szCs w:val="21"/>
          <w:highlight w:val="none"/>
          <w:shd w:val="clear" w:color="auto" w:fill="FFFFFF"/>
        </w:rPr>
        <w:t>5.2.2</w:t>
      </w:r>
      <w:r>
        <w:rPr>
          <w:rFonts w:ascii="Times New Roman" w:hAnsi="Times New Roman"/>
          <w:color w:val="auto"/>
          <w:sz w:val="21"/>
          <w:szCs w:val="21"/>
          <w:highlight w:val="none"/>
          <w:shd w:val="clear" w:color="auto" w:fill="FFFFFF"/>
        </w:rPr>
        <w:t>如有延误，投标方应及时将延误交货的原因、后果及采取的补救措施等，向招标方加以说明。</w:t>
      </w:r>
    </w:p>
    <w:p>
      <w:pPr>
        <w:snapToGrid w:val="0"/>
        <w:spacing w:line="360" w:lineRule="auto"/>
        <w:rPr>
          <w:rFonts w:ascii="Times New Roman" w:hAnsi="Times New Roman"/>
          <w:snapToGrid w:val="0"/>
          <w:color w:val="auto"/>
          <w:sz w:val="21"/>
          <w:szCs w:val="21"/>
          <w:highlight w:val="none"/>
          <w:shd w:val="clear" w:color="auto" w:fill="FFFFFF"/>
        </w:rPr>
      </w:pPr>
      <w:r>
        <w:rPr>
          <w:rFonts w:ascii="Times New Roman" w:hAnsi="Times New Roman"/>
          <w:snapToGrid w:val="0"/>
          <w:color w:val="auto"/>
          <w:sz w:val="21"/>
          <w:szCs w:val="21"/>
          <w:highlight w:val="none"/>
          <w:shd w:val="clear" w:color="auto" w:fill="FFFFFF"/>
        </w:rPr>
        <w:t>5</w:t>
      </w:r>
      <w:r>
        <w:rPr>
          <w:rFonts w:ascii="Times New Roman" w:hAnsi="Times New Roman"/>
          <w:color w:val="auto"/>
          <w:sz w:val="21"/>
          <w:szCs w:val="21"/>
          <w:highlight w:val="none"/>
          <w:shd w:val="clear" w:color="auto" w:fill="FFFFFF"/>
        </w:rPr>
        <w:t>.2.3</w:t>
      </w:r>
      <w:r>
        <w:rPr>
          <w:rFonts w:ascii="Times New Roman" w:hAnsi="Times New Roman"/>
          <w:snapToGrid w:val="0"/>
          <w:color w:val="auto"/>
          <w:sz w:val="21"/>
          <w:szCs w:val="21"/>
          <w:highlight w:val="none"/>
          <w:shd w:val="clear" w:color="auto" w:fill="FFFFFF"/>
        </w:rPr>
        <w:t>招标方有权根据实际工作需要对具体交货时间进行调整，投标方必须积极配合，并不因此增加任何费用。</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 6 交货、验收考核</w:t>
      </w:r>
    </w:p>
    <w:p>
      <w:pPr>
        <w:snapToGrid w:val="0"/>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6.1 投标方必须委派一到两名技术人员到招标方现场负责交货、安装、调试及验收工作。</w:t>
      </w:r>
    </w:p>
    <w:p>
      <w:pPr>
        <w:snapToGrid w:val="0"/>
        <w:spacing w:before="156" w:beforeLines="50" w:line="480" w:lineRule="exact"/>
        <w:rPr>
          <w:rFonts w:ascii="Times New Roman" w:hAnsi="Times New Roman"/>
          <w:color w:val="auto"/>
          <w:sz w:val="21"/>
          <w:szCs w:val="21"/>
          <w:highlight w:val="none"/>
        </w:rPr>
      </w:pPr>
      <w:r>
        <w:rPr>
          <w:rFonts w:ascii="Times New Roman" w:hAnsi="Times New Roman"/>
          <w:color w:val="auto"/>
          <w:sz w:val="21"/>
          <w:szCs w:val="21"/>
          <w:highlight w:val="none"/>
        </w:rPr>
        <w:t>6.2 投标方现场服务人员的任务还包括设备催交、货物的开箱检验、设备质量问题的处理、参加试运和性能验收试验。</w:t>
      </w:r>
    </w:p>
    <w:p>
      <w:pPr>
        <w:snapToGrid w:val="0"/>
        <w:spacing w:before="156" w:beforeLines="50" w:line="480" w:lineRule="exact"/>
        <w:rPr>
          <w:rFonts w:ascii="Times New Roman" w:hAnsi="Times New Roman"/>
          <w:color w:val="auto"/>
          <w:sz w:val="21"/>
          <w:szCs w:val="21"/>
          <w:highlight w:val="none"/>
        </w:rPr>
      </w:pPr>
      <w:r>
        <w:rPr>
          <w:rFonts w:ascii="Times New Roman" w:hAnsi="Times New Roman"/>
          <w:color w:val="auto"/>
          <w:sz w:val="21"/>
          <w:szCs w:val="21"/>
          <w:highlight w:val="none"/>
        </w:rPr>
        <w:t>6.3 验收考核</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6.3.1设备指标以表3设备指标为准。</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6.3.2实验室排风控制系统</w:t>
      </w:r>
    </w:p>
    <w:p>
      <w:pPr>
        <w:spacing w:line="360" w:lineRule="auto"/>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当通风柜前有操作人员工作时，通风柜为正常工作模式，面风速维持0.5m/s±20%，当通风柜前没有操作人员时，通风柜自动改为节能模式，面风速维持0.3m/s±20%。此风速范围内，</w:t>
      </w:r>
      <w:r>
        <w:rPr>
          <w:rFonts w:hint="eastAsia" w:ascii="Times New Roman" w:hAnsi="Times New Roman"/>
          <w:color w:val="auto"/>
          <w:sz w:val="21"/>
          <w:szCs w:val="21"/>
          <w:highlight w:val="none"/>
          <w:lang w:eastAsia="zh-CN"/>
        </w:rPr>
        <w:t>当有毒气体浓度超标时，启动排风系统</w:t>
      </w:r>
      <w:r>
        <w:rPr>
          <w:rFonts w:hint="eastAsia" w:ascii="Times New Roman" w:hAnsi="Times New Roman"/>
          <w:color w:val="auto"/>
          <w:sz w:val="21"/>
          <w:szCs w:val="21"/>
          <w:highlight w:val="none"/>
          <w:lang w:val="en-US" w:eastAsia="zh-CN"/>
        </w:rPr>
        <w:t>30秒内</w:t>
      </w:r>
      <w:r>
        <w:rPr>
          <w:rFonts w:hint="eastAsia" w:ascii="Times New Roman" w:hAnsi="Times New Roman"/>
          <w:color w:val="auto"/>
          <w:sz w:val="21"/>
          <w:szCs w:val="21"/>
          <w:highlight w:val="none"/>
          <w:lang w:eastAsia="zh-CN"/>
        </w:rPr>
        <w:t>，</w:t>
      </w:r>
      <w:r>
        <w:rPr>
          <w:rFonts w:ascii="Times New Roman" w:hAnsi="Times New Roman"/>
          <w:color w:val="auto"/>
          <w:sz w:val="21"/>
          <w:szCs w:val="21"/>
          <w:highlight w:val="none"/>
        </w:rPr>
        <w:t>通风柜内有毒气体残留需小于0.1ppm</w:t>
      </w:r>
      <w:r>
        <w:rPr>
          <w:rFonts w:hint="eastAsia" w:ascii="Times New Roman" w:hAnsi="Times New Roman"/>
          <w:color w:val="auto"/>
          <w:sz w:val="21"/>
          <w:szCs w:val="21"/>
          <w:highlight w:val="none"/>
          <w:lang w:eastAsia="zh-CN"/>
        </w:rPr>
        <w:t>。</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6.3.4投标方应随货物到货时，向招标方提供与合同设备有关的检验、性能验收试验标准。</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6.3.5如设备质量和性能与标准不符时，招标方有权拒绝验收。投标方负责自购买之日起7日免费退款，15日内免费更换或赔偿。</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6.3.6现场验证检验程序由双方代表共同协商决定。</w:t>
      </w:r>
    </w:p>
    <w:p>
      <w:pPr>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6.3.7 投标方所供设备全部到货，技术资料齐全；双方现场按验收标准进行到货验收。</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 7 质量保证</w:t>
      </w:r>
    </w:p>
    <w:p>
      <w:pPr>
        <w:autoSpaceDE w:val="0"/>
        <w:autoSpaceDN w:val="0"/>
        <w:adjustRightInd w:val="0"/>
        <w:spacing w:line="480" w:lineRule="exact"/>
        <w:jc w:val="left"/>
        <w:rPr>
          <w:rFonts w:ascii="Times New Roman" w:hAnsi="Times New Roman"/>
          <w:color w:val="auto"/>
          <w:sz w:val="21"/>
          <w:szCs w:val="21"/>
          <w:highlight w:val="none"/>
          <w:shd w:val="clear" w:color="auto" w:fill="FFFFFF"/>
        </w:rPr>
      </w:pPr>
      <w:r>
        <w:rPr>
          <w:rFonts w:ascii="Times New Roman" w:hAnsi="Times New Roman"/>
          <w:color w:val="auto"/>
          <w:sz w:val="21"/>
          <w:szCs w:val="21"/>
          <w:highlight w:val="none"/>
          <w:shd w:val="clear" w:color="auto" w:fill="FFFFFF"/>
        </w:rPr>
        <w:t>7.1 投标方提供的合同设备须含有出厂合格证及使用说明书等。</w:t>
      </w:r>
    </w:p>
    <w:p>
      <w:pPr>
        <w:snapToGrid w:val="0"/>
        <w:spacing w:line="480" w:lineRule="exact"/>
        <w:rPr>
          <w:rFonts w:ascii="Times New Roman" w:hAnsi="Times New Roman"/>
          <w:color w:val="auto"/>
          <w:kern w:val="0"/>
          <w:sz w:val="21"/>
          <w:szCs w:val="21"/>
          <w:highlight w:val="none"/>
        </w:rPr>
      </w:pPr>
      <w:r>
        <w:rPr>
          <w:rFonts w:ascii="Times New Roman" w:hAnsi="Times New Roman"/>
          <w:color w:val="auto"/>
          <w:sz w:val="21"/>
          <w:szCs w:val="21"/>
          <w:highlight w:val="none"/>
          <w:shd w:val="clear" w:color="auto" w:fill="FFFFFF"/>
        </w:rPr>
        <w:t>7.2投标方</w:t>
      </w:r>
      <w:r>
        <w:rPr>
          <w:rFonts w:ascii="Times New Roman" w:hAnsi="Times New Roman"/>
          <w:color w:val="auto"/>
          <w:kern w:val="0"/>
          <w:sz w:val="21"/>
          <w:szCs w:val="21"/>
          <w:highlight w:val="none"/>
        </w:rPr>
        <w:t>所提供的设备必须满足技术附件所约定的各项条款，任何一项条款达不到要求视为不合格产品，不予验收。</w:t>
      </w:r>
    </w:p>
    <w:p>
      <w:pPr>
        <w:snapToGrid w:val="0"/>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7.3</w:t>
      </w:r>
      <w:r>
        <w:rPr>
          <w:rFonts w:ascii="Times New Roman" w:hAnsi="Times New Roman"/>
          <w:color w:val="auto"/>
          <w:kern w:val="0"/>
          <w:sz w:val="21"/>
          <w:szCs w:val="21"/>
          <w:highlight w:val="none"/>
        </w:rPr>
        <w:t>设备保修以生产厂家保修期限为准，质保期为12个月。质保期从设备验收合格双方签字之日算起。</w:t>
      </w:r>
      <w:r>
        <w:rPr>
          <w:rFonts w:ascii="Times New Roman" w:hAnsi="Times New Roman"/>
          <w:color w:val="auto"/>
          <w:sz w:val="21"/>
          <w:szCs w:val="21"/>
          <w:highlight w:val="none"/>
        </w:rPr>
        <w:t>质保期内，设备在运行中出现问题，</w:t>
      </w:r>
      <w:r>
        <w:rPr>
          <w:rFonts w:ascii="Times New Roman" w:hAnsi="Times New Roman"/>
          <w:color w:val="auto"/>
          <w:sz w:val="21"/>
          <w:szCs w:val="21"/>
          <w:highlight w:val="none"/>
          <w:shd w:val="clear" w:color="auto" w:fill="FFFFFF"/>
        </w:rPr>
        <w:t>投标方</w:t>
      </w:r>
      <w:r>
        <w:rPr>
          <w:rFonts w:ascii="Times New Roman" w:hAnsi="Times New Roman"/>
          <w:color w:val="auto"/>
          <w:sz w:val="21"/>
          <w:szCs w:val="21"/>
          <w:highlight w:val="none"/>
        </w:rPr>
        <w:t>应在接到招标方通知后48小时内到达现场处理并提供24小时应答服务。</w:t>
      </w:r>
    </w:p>
    <w:p>
      <w:pPr>
        <w:snapToGrid w:val="0"/>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7.4 质保期内投标方所供设备由于设备本身质量问题，投标方负责免费更换或维修。</w:t>
      </w:r>
    </w:p>
    <w:p>
      <w:pPr>
        <w:pStyle w:val="17"/>
        <w:numPr>
          <w:ilvl w:val="0"/>
          <w:numId w:val="0"/>
        </w:numPr>
        <w:tabs>
          <w:tab w:val="left" w:pos="426"/>
        </w:tabs>
        <w:rPr>
          <w:rStyle w:val="20"/>
          <w:rFonts w:hint="eastAsia" w:ascii="宋体" w:hAnsi="Times New Roman" w:eastAsia="宋体" w:cs="Times New Roman"/>
          <w:b/>
          <w:bCs/>
          <w:color w:val="auto"/>
          <w:sz w:val="21"/>
          <w:szCs w:val="21"/>
          <w:highlight w:val="none"/>
        </w:rPr>
      </w:pPr>
      <w:r>
        <w:rPr>
          <w:rStyle w:val="20"/>
          <w:rFonts w:hint="eastAsia" w:ascii="宋体" w:hAnsi="Times New Roman" w:eastAsia="宋体" w:cs="Times New Roman"/>
          <w:b/>
          <w:bCs/>
          <w:color w:val="auto"/>
          <w:sz w:val="21"/>
          <w:szCs w:val="21"/>
          <w:highlight w:val="none"/>
        </w:rPr>
        <w:t>附件 8 售后支持</w:t>
      </w:r>
    </w:p>
    <w:p>
      <w:pPr>
        <w:adjustRightInd w:val="0"/>
        <w:snapToGrid w:val="0"/>
        <w:spacing w:line="480" w:lineRule="exact"/>
        <w:ind w:firstLine="420" w:firstLineChars="200"/>
        <w:rPr>
          <w:rFonts w:ascii="Times New Roman" w:hAnsi="Times New Roman"/>
          <w:snapToGrid w:val="0"/>
          <w:color w:val="auto"/>
          <w:kern w:val="0"/>
          <w:sz w:val="21"/>
          <w:szCs w:val="21"/>
          <w:highlight w:val="none"/>
        </w:rPr>
      </w:pPr>
      <w:r>
        <w:rPr>
          <w:rFonts w:ascii="Times New Roman" w:hAnsi="Times New Roman"/>
          <w:snapToGrid w:val="0"/>
          <w:color w:val="auto"/>
          <w:kern w:val="0"/>
          <w:sz w:val="21"/>
          <w:szCs w:val="21"/>
          <w:highlight w:val="none"/>
        </w:rPr>
        <w:t>合同签定后，投标方应指定负责本项目的项目经理，负责协调招标方在项目全过程的各项工作，如包装运输验收等。投标方保证在质保期满后继续在技术上给招标方以支持。</w:t>
      </w:r>
    </w:p>
    <w:p>
      <w:pPr>
        <w:snapToGrid w:val="0"/>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8.1 在设备质量保证期后，投标方仍有义务对设备的完好和正常运行提供技术支持。当设备出现故障时，投标方仍应积极配合招标方解决技术问题及保证及时提供检修零部件。</w:t>
      </w:r>
    </w:p>
    <w:p>
      <w:pPr>
        <w:snapToGrid w:val="0"/>
        <w:spacing w:line="480" w:lineRule="exact"/>
        <w:rPr>
          <w:rFonts w:ascii="Times New Roman" w:hAnsi="Times New Roman"/>
          <w:color w:val="auto"/>
          <w:sz w:val="21"/>
          <w:szCs w:val="21"/>
          <w:highlight w:val="none"/>
        </w:rPr>
      </w:pPr>
      <w:r>
        <w:rPr>
          <w:rFonts w:ascii="Times New Roman" w:hAnsi="Times New Roman"/>
          <w:color w:val="auto"/>
          <w:sz w:val="21"/>
          <w:szCs w:val="21"/>
          <w:highlight w:val="none"/>
        </w:rPr>
        <w:t>8.2 质保期内设备在运行中出现问题，投标方应在接到招标方通知后2小时内给予答复，48小时内到达现场免费处理并提供24小时应答服务。</w:t>
      </w:r>
    </w:p>
    <w:p>
      <w:pPr>
        <w:snapToGrid w:val="0"/>
        <w:spacing w:line="480" w:lineRule="exact"/>
        <w:rPr>
          <w:rFonts w:ascii="Times New Roman" w:hAnsi="Times New Roman"/>
          <w:color w:val="auto"/>
          <w:sz w:val="24"/>
          <w:highlight w:val="none"/>
        </w:rPr>
      </w:pPr>
      <w:r>
        <w:rPr>
          <w:rFonts w:ascii="Times New Roman" w:hAnsi="Times New Roman"/>
          <w:color w:val="auto"/>
          <w:sz w:val="21"/>
          <w:szCs w:val="21"/>
          <w:highlight w:val="none"/>
        </w:rPr>
        <w:t>8.3 质保期后，投标方对所供设备提供有偿售后服务，只收取配件费用，不收取人工费。</w:t>
      </w:r>
    </w:p>
    <w:p>
      <w:pPr>
        <w:tabs>
          <w:tab w:val="left" w:pos="900"/>
        </w:tabs>
        <w:spacing w:line="360" w:lineRule="auto"/>
        <w:rPr>
          <w:rFonts w:hint="eastAsia"/>
          <w:color w:val="auto"/>
          <w:sz w:val="32"/>
          <w:szCs w:val="32"/>
          <w:highlight w:val="none"/>
        </w:rPr>
      </w:pPr>
    </w:p>
    <w:p>
      <w:pPr>
        <w:pStyle w:val="4"/>
        <w:jc w:val="center"/>
        <w:rPr>
          <w:rFonts w:hint="eastAsia" w:ascii="宋体" w:hAnsi="宋体" w:eastAsia="宋体" w:cs="宋体"/>
          <w:color w:val="auto"/>
          <w:sz w:val="36"/>
          <w:szCs w:val="24"/>
          <w:highlight w:val="none"/>
        </w:rPr>
      </w:pPr>
      <w:r>
        <w:rPr>
          <w:rFonts w:hint="eastAsia" w:ascii="宋体" w:hAnsi="宋体" w:eastAsia="宋体" w:cs="宋体"/>
          <w:color w:val="auto"/>
          <w:sz w:val="36"/>
          <w:szCs w:val="24"/>
          <w:highlight w:val="none"/>
        </w:rPr>
        <w:br w:type="page"/>
      </w:r>
      <w:bookmarkStart w:id="12" w:name="_Toc27686"/>
      <w:r>
        <w:rPr>
          <w:rFonts w:hint="eastAsia" w:ascii="宋体" w:hAnsi="宋体" w:eastAsia="宋体" w:cs="宋体"/>
          <w:color w:val="auto"/>
          <w:sz w:val="36"/>
          <w:szCs w:val="24"/>
          <w:highlight w:val="none"/>
        </w:rPr>
        <w:t>第</w:t>
      </w:r>
      <w:r>
        <w:rPr>
          <w:rFonts w:hint="eastAsia" w:ascii="宋体" w:hAnsi="宋体" w:eastAsia="宋体" w:cs="宋体"/>
          <w:color w:val="auto"/>
          <w:sz w:val="36"/>
          <w:szCs w:val="24"/>
          <w:highlight w:val="none"/>
          <w:lang w:eastAsia="zh-CN"/>
        </w:rPr>
        <w:t>五</w:t>
      </w:r>
      <w:r>
        <w:rPr>
          <w:rFonts w:hint="eastAsia" w:ascii="宋体" w:hAnsi="宋体" w:eastAsia="宋体" w:cs="宋体"/>
          <w:color w:val="auto"/>
          <w:sz w:val="36"/>
          <w:szCs w:val="24"/>
          <w:highlight w:val="none"/>
        </w:rPr>
        <w:t>包：</w:t>
      </w:r>
      <w:r>
        <w:rPr>
          <w:rFonts w:hint="eastAsia" w:ascii="宋体" w:hAnsi="宋体" w:eastAsia="宋体" w:cs="宋体"/>
          <w:color w:val="auto"/>
          <w:sz w:val="36"/>
          <w:szCs w:val="24"/>
          <w:highlight w:val="none"/>
          <w:lang w:val="zh-CN" w:eastAsia="zh-CN"/>
        </w:rPr>
        <w:t>治安保卫处等5个单位水泵等设备</w:t>
      </w:r>
      <w:r>
        <w:rPr>
          <w:rFonts w:hint="eastAsia" w:ascii="宋体" w:hAnsi="宋体" w:eastAsia="宋体" w:cs="宋体"/>
          <w:color w:val="auto"/>
          <w:sz w:val="36"/>
          <w:szCs w:val="24"/>
          <w:highlight w:val="none"/>
          <w:lang w:eastAsia="zh-CN"/>
        </w:rPr>
        <w:t>招标</w:t>
      </w:r>
      <w:r>
        <w:rPr>
          <w:rFonts w:hint="eastAsia" w:ascii="宋体" w:hAnsi="宋体" w:eastAsia="宋体" w:cs="宋体"/>
          <w:color w:val="auto"/>
          <w:sz w:val="36"/>
          <w:szCs w:val="24"/>
          <w:highlight w:val="none"/>
        </w:rPr>
        <w:t>技术要求</w:t>
      </w:r>
      <w:bookmarkEnd w:id="12"/>
    </w:p>
    <w:p>
      <w:pPr>
        <w:pStyle w:val="5"/>
        <w:numPr>
          <w:ilvl w:val="0"/>
          <w:numId w:val="0"/>
        </w:numPr>
        <w:spacing w:line="360" w:lineRule="auto"/>
        <w:ind w:leftChars="0"/>
        <w:jc w:val="center"/>
        <w:rPr>
          <w:rFonts w:hint="eastAsia" w:ascii="宋体" w:eastAsia="宋体"/>
          <w:b/>
          <w:bCs w:val="0"/>
          <w:color w:val="auto"/>
          <w:sz w:val="21"/>
          <w:szCs w:val="21"/>
          <w:highlight w:val="none"/>
        </w:rPr>
      </w:pPr>
      <w:bookmarkStart w:id="13" w:name="_Toc15556"/>
      <w:r>
        <w:rPr>
          <w:rFonts w:hint="eastAsia" w:ascii="宋体" w:eastAsia="宋体"/>
          <w:b/>
          <w:bCs w:val="0"/>
          <w:color w:val="auto"/>
          <w:sz w:val="21"/>
          <w:szCs w:val="21"/>
          <w:highlight w:val="none"/>
          <w:lang w:val="en-US" w:eastAsia="zh-CN"/>
        </w:rPr>
        <w:t>一、移动排污泵</w:t>
      </w:r>
      <w:r>
        <w:rPr>
          <w:rFonts w:hint="eastAsia" w:ascii="宋体" w:eastAsia="宋体"/>
          <w:b/>
          <w:bCs w:val="0"/>
          <w:color w:val="auto"/>
          <w:sz w:val="21"/>
          <w:szCs w:val="21"/>
          <w:highlight w:val="none"/>
        </w:rPr>
        <w:t>招标技术规范书</w:t>
      </w:r>
      <w:r>
        <w:rPr>
          <w:rFonts w:hint="eastAsia" w:ascii="宋体"/>
          <w:b/>
          <w:bCs w:val="0"/>
          <w:color w:val="auto"/>
          <w:sz w:val="21"/>
          <w:szCs w:val="21"/>
          <w:highlight w:val="none"/>
          <w:lang w:eastAsia="zh-CN"/>
        </w:rPr>
        <w:t>（治安保卫处）</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 货物需求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1.1货物需求一览表</w:t>
      </w:r>
    </w:p>
    <w:tbl>
      <w:tblPr>
        <w:tblStyle w:val="22"/>
        <w:tblW w:w="9116" w:type="dxa"/>
        <w:tblInd w:w="0" w:type="dxa"/>
        <w:tblLayout w:type="fixed"/>
        <w:tblCellMar>
          <w:top w:w="0" w:type="dxa"/>
          <w:left w:w="108" w:type="dxa"/>
          <w:bottom w:w="0" w:type="dxa"/>
          <w:right w:w="108" w:type="dxa"/>
        </w:tblCellMar>
      </w:tblPr>
      <w:tblGrid>
        <w:gridCol w:w="1075"/>
        <w:gridCol w:w="3017"/>
        <w:gridCol w:w="915"/>
        <w:gridCol w:w="893"/>
        <w:gridCol w:w="3216"/>
      </w:tblGrid>
      <w:tr>
        <w:tblPrEx>
          <w:tblLayout w:type="fixed"/>
          <w:tblCellMar>
            <w:top w:w="0" w:type="dxa"/>
            <w:left w:w="108" w:type="dxa"/>
            <w:bottom w:w="0" w:type="dxa"/>
            <w:right w:w="108" w:type="dxa"/>
          </w:tblCellMar>
        </w:tblPrEx>
        <w:trPr>
          <w:trHeight w:val="567" w:hRule="atLeast"/>
        </w:trPr>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序号</w:t>
            </w:r>
          </w:p>
        </w:tc>
        <w:tc>
          <w:tcPr>
            <w:tcW w:w="3017"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货物名称</w:t>
            </w:r>
          </w:p>
        </w:tc>
        <w:tc>
          <w:tcPr>
            <w:tcW w:w="915"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单位</w:t>
            </w:r>
          </w:p>
        </w:tc>
        <w:tc>
          <w:tcPr>
            <w:tcW w:w="893"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数量</w:t>
            </w:r>
          </w:p>
        </w:tc>
        <w:tc>
          <w:tcPr>
            <w:tcW w:w="3216"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交货时间</w:t>
            </w:r>
          </w:p>
        </w:tc>
      </w:tr>
      <w:tr>
        <w:tblPrEx>
          <w:tblLayout w:type="fixed"/>
          <w:tblCellMar>
            <w:top w:w="0" w:type="dxa"/>
            <w:left w:w="108" w:type="dxa"/>
            <w:bottom w:w="0" w:type="dxa"/>
            <w:right w:w="108" w:type="dxa"/>
          </w:tblCellMar>
        </w:tblPrEx>
        <w:trPr>
          <w:trHeight w:val="567" w:hRule="atLeast"/>
        </w:trPr>
        <w:tc>
          <w:tcPr>
            <w:tcW w:w="1075" w:type="dxa"/>
            <w:tcBorders>
              <w:top w:val="nil"/>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w:t>
            </w:r>
          </w:p>
        </w:tc>
        <w:tc>
          <w:tcPr>
            <w:tcW w:w="3017"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移动排污泵</w:t>
            </w:r>
          </w:p>
        </w:tc>
        <w:tc>
          <w:tcPr>
            <w:tcW w:w="915"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eastAsia="zh-CN" w:bidi="ar-SA"/>
              </w:rPr>
            </w:pPr>
            <w:r>
              <w:rPr>
                <w:rFonts w:hint="eastAsia" w:ascii="宋体" w:cs="新宋体"/>
                <w:bCs/>
                <w:color w:val="auto"/>
                <w:sz w:val="21"/>
                <w:szCs w:val="21"/>
                <w:highlight w:val="none"/>
                <w:lang w:eastAsia="zh-CN" w:bidi="ar-SA"/>
              </w:rPr>
              <w:t>台</w:t>
            </w:r>
          </w:p>
        </w:tc>
        <w:tc>
          <w:tcPr>
            <w:tcW w:w="893"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3216"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合同签订后15天</w:t>
            </w:r>
          </w:p>
        </w:tc>
      </w:tr>
    </w:tbl>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1.2交货时间:自合同签订之日起</w:t>
      </w:r>
      <w:r>
        <w:rPr>
          <w:rFonts w:hint="eastAsia" w:ascii="宋体" w:cs="新宋体"/>
          <w:bCs/>
          <w:color w:val="auto"/>
          <w:sz w:val="21"/>
          <w:szCs w:val="21"/>
          <w:highlight w:val="none"/>
          <w:lang w:val="en-US" w:eastAsia="zh-CN" w:bidi="ar-SA"/>
        </w:rPr>
        <w:t>15天</w:t>
      </w:r>
      <w:r>
        <w:rPr>
          <w:rFonts w:hint="eastAsia" w:ascii="宋体" w:cs="新宋体"/>
          <w:bCs/>
          <w:color w:val="auto"/>
          <w:sz w:val="21"/>
          <w:szCs w:val="21"/>
          <w:highlight w:val="none"/>
          <w:lang w:bidi="ar-SA"/>
        </w:rPr>
        <w:t>内到达交货地点。</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交货地点：</w:t>
      </w:r>
      <w:r>
        <w:rPr>
          <w:rFonts w:hint="eastAsia" w:ascii="宋体" w:cs="新宋体"/>
          <w:bCs/>
          <w:color w:val="auto"/>
          <w:sz w:val="21"/>
          <w:szCs w:val="21"/>
          <w:highlight w:val="none"/>
          <w:lang w:eastAsia="zh-CN" w:bidi="ar-SA"/>
        </w:rPr>
        <w:t>治安保卫处消防大队</w:t>
      </w:r>
      <w:r>
        <w:rPr>
          <w:rFonts w:hint="eastAsia" w:ascii="宋体" w:cs="新宋体"/>
          <w:bCs/>
          <w:color w:val="auto"/>
          <w:sz w:val="21"/>
          <w:szCs w:val="21"/>
          <w:highlight w:val="none"/>
          <w:lang w:val="en-US" w:eastAsia="zh-CN" w:bidi="ar-SA"/>
        </w:rPr>
        <w:t>哈尔乌素</w:t>
      </w:r>
      <w:r>
        <w:rPr>
          <w:rFonts w:hint="eastAsia" w:ascii="宋体" w:cs="新宋体"/>
          <w:bCs/>
          <w:color w:val="auto"/>
          <w:sz w:val="21"/>
          <w:szCs w:val="21"/>
          <w:highlight w:val="none"/>
          <w:lang w:eastAsia="zh-CN" w:bidi="ar-SA"/>
        </w:rPr>
        <w:t>消防中队。</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2.设备使用条件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2.1使用环境</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2.1.1周围环境温度：-30℃～+40℃</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2.1.2海拔高度：900～1300m</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3.结构性能及技术要求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3.1结构性能</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3.1.1请投标方对</w:t>
      </w:r>
      <w:r>
        <w:rPr>
          <w:rFonts w:hint="eastAsia" w:ascii="宋体" w:cs="新宋体"/>
          <w:bCs/>
          <w:color w:val="auto"/>
          <w:sz w:val="21"/>
          <w:szCs w:val="21"/>
          <w:highlight w:val="none"/>
          <w:lang w:val="en-US" w:eastAsia="zh-CN" w:bidi="ar-SA"/>
        </w:rPr>
        <w:t>移动排污泵</w:t>
      </w:r>
      <w:r>
        <w:rPr>
          <w:rFonts w:hint="eastAsia" w:ascii="宋体" w:cs="新宋体"/>
          <w:bCs/>
          <w:color w:val="auto"/>
          <w:sz w:val="21"/>
          <w:szCs w:val="21"/>
          <w:highlight w:val="none"/>
          <w:lang w:bidi="ar-SA"/>
        </w:rPr>
        <w:t>类设备的结构及性能按下列组成部分（但不限于此）进行详细描述。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总体构造</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外界条件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 xml:space="preserve">3.1.2在上述结构性能描述中，要说明各组成部分的构成、规格、数量、功能、重量及工作原理。在说明各组成部分的构造功能时，要说明与竞争对手的产品相比有何特点或优点，与投标方过去的旧型设备相比有何改进；说明在制造过程中应用了什么新技术；说明重要零部件的材质。进行详细描述不限于此。                </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3.2技术要求</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.1型号：YT40B</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.2本田发动机，发动机型号：GX390,</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.3单缸四冲程风冷汽油机，机组带有机油报警功能缺少机油会自动停机。</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.4启动方式：自回式手拉绳启动，</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.5排量：337mL,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.6最大功率: 13.0HP/3600r/min,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.7油箱容积:7.5L,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.8机油容积:1.1L,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.9净重:70kg,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.10包装箱尺寸: 650x490x550(mm)；</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.11双吸式离心泵，</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.12进出水口径:100mm(4寸);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.13流量:40m³/h;</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.14扬程：28米；</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.15吸程：8米；</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.16允许通过最大硬物直径：30mm。</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3.3</w:t>
      </w:r>
      <w:r>
        <w:rPr>
          <w:rFonts w:hint="default" w:ascii="宋体" w:cs="新宋体"/>
          <w:bCs/>
          <w:color w:val="auto"/>
          <w:sz w:val="21"/>
          <w:szCs w:val="21"/>
          <w:highlight w:val="none"/>
          <w:lang w:val="en-US" w:eastAsia="zh-CN" w:bidi="ar-SA"/>
        </w:rPr>
        <w:t>所有总成部件必须装有铭牌，铭牌应标有该总成件主要技术参数。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4.供货范围</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4.1</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在供货前必须自行做好调查，详细了解</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现场实际情况，提供完整的、全新的、符合制造标准的、满足本招标技术要求的标准配置（包含但不限于此）。</w:t>
      </w:r>
    </w:p>
    <w:tbl>
      <w:tblPr>
        <w:tblStyle w:val="22"/>
        <w:tblW w:w="8892" w:type="dxa"/>
        <w:tblInd w:w="0" w:type="dxa"/>
        <w:tblLayout w:type="fixed"/>
        <w:tblCellMar>
          <w:top w:w="0" w:type="dxa"/>
          <w:left w:w="108" w:type="dxa"/>
          <w:bottom w:w="0" w:type="dxa"/>
          <w:right w:w="108" w:type="dxa"/>
        </w:tblCellMar>
      </w:tblPr>
      <w:tblGrid>
        <w:gridCol w:w="869"/>
        <w:gridCol w:w="2600"/>
        <w:gridCol w:w="870"/>
        <w:gridCol w:w="870"/>
        <w:gridCol w:w="1328"/>
        <w:gridCol w:w="2355"/>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序号</w:t>
            </w:r>
          </w:p>
        </w:tc>
        <w:tc>
          <w:tcPr>
            <w:tcW w:w="26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设备名称</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单位</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数量</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参考型号</w:t>
            </w:r>
          </w:p>
        </w:tc>
        <w:tc>
          <w:tcPr>
            <w:tcW w:w="235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w:t>
            </w:r>
          </w:p>
        </w:tc>
        <w:tc>
          <w:tcPr>
            <w:tcW w:w="26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移动排污泵</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台</w:t>
            </w: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YT40B</w:t>
            </w:r>
          </w:p>
        </w:tc>
        <w:tc>
          <w:tcPr>
            <w:tcW w:w="235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本田发动机，发动机型号：GX390</w:t>
            </w:r>
          </w:p>
        </w:tc>
      </w:tr>
      <w:tr>
        <w:tblPrEx>
          <w:tblLayout w:type="fixed"/>
          <w:tblCellMar>
            <w:top w:w="0" w:type="dxa"/>
            <w:left w:w="108" w:type="dxa"/>
            <w:bottom w:w="0" w:type="dxa"/>
            <w:right w:w="108" w:type="dxa"/>
          </w:tblCellMar>
        </w:tblPrEx>
        <w:trPr>
          <w:trHeight w:val="13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w:t>
            </w:r>
          </w:p>
        </w:tc>
        <w:tc>
          <w:tcPr>
            <w:tcW w:w="26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235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4.2</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应提供设备易损件清单，清单中可再推荐两年的消耗量（不含在本次报价内）。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4.3要求</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免费提供新设备的安装、调试及所需用一切材料。所有安装工作所需工具、配件、材料、管道及供电线路的碰接、开洞均由</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自行解决。</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5.技术数据</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 xml:space="preserve">.1 </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必须随每台设备提供下表所列中文技术资料（包含但不限于此），并按下表要求时间提交。</w:t>
      </w:r>
    </w:p>
    <w:tbl>
      <w:tblPr>
        <w:tblStyle w:val="22"/>
        <w:tblpPr w:leftFromText="180" w:rightFromText="180" w:vertAnchor="text" w:horzAnchor="margin" w:tblpXSpec="center" w:tblpY="46"/>
        <w:tblW w:w="8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058"/>
        <w:gridCol w:w="880"/>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序号</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名       称</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数量</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操作手册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2</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维修手册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3</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配件目录表</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基础资料（包括出厂测试报告）</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产品质量合格证</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6</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上述资料的电子版本</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.2与技术资料有关的问题说明：</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1</w:t>
      </w:r>
      <w:r>
        <w:rPr>
          <w:rFonts w:hint="default" w:ascii="宋体" w:cs="新宋体"/>
          <w:bCs/>
          <w:color w:val="auto"/>
          <w:sz w:val="21"/>
          <w:szCs w:val="21"/>
          <w:highlight w:val="none"/>
          <w:lang w:bidi="ar-SA"/>
        </w:rPr>
        <w:t>“配件目录”的内容不仅要包含</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方本公司生产的零部件，而且要包含外购零部件，外购部件供货商提供的资料</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方应全部提供给</w:t>
      </w:r>
      <w:r>
        <w:rPr>
          <w:rFonts w:hint="eastAsia" w:ascii="宋体" w:cs="新宋体"/>
          <w:bCs/>
          <w:color w:val="auto"/>
          <w:sz w:val="21"/>
          <w:szCs w:val="21"/>
          <w:highlight w:val="none"/>
          <w:lang w:bidi="ar-SA"/>
        </w:rPr>
        <w:t>招标方</w:t>
      </w:r>
      <w:r>
        <w:rPr>
          <w:rFonts w:hint="default" w:ascii="宋体" w:cs="新宋体"/>
          <w:bCs/>
          <w:color w:val="auto"/>
          <w:sz w:val="21"/>
          <w:szCs w:val="21"/>
          <w:highlight w:val="none"/>
          <w:lang w:bidi="ar-SA"/>
        </w:rPr>
        <w:t>，并提供相应外购部件授权文件。“配件目录”中的外购零部件应列出品牌、型号、原厂配件号、原厂订货号、厂家名称等信息。</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2</w:t>
      </w:r>
      <w:r>
        <w:rPr>
          <w:rFonts w:hint="default" w:ascii="宋体" w:cs="新宋体"/>
          <w:bCs/>
          <w:color w:val="auto"/>
          <w:sz w:val="21"/>
          <w:szCs w:val="21"/>
          <w:highlight w:val="none"/>
          <w:lang w:bidi="ar-SA"/>
        </w:rPr>
        <w:t>“维修手册” 中要求详列有关检修方法及技术标准；详列设备的日常检点、润滑、保养制度及保养内容；详列安全检查项目与标准。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5.2.</w:t>
      </w:r>
      <w:r>
        <w:rPr>
          <w:rFonts w:hint="eastAsia" w:ascii="宋体" w:cs="新宋体"/>
          <w:bCs/>
          <w:color w:val="auto"/>
          <w:sz w:val="21"/>
          <w:szCs w:val="21"/>
          <w:highlight w:val="none"/>
          <w:lang w:val="en-US" w:eastAsia="zh-CN" w:bidi="ar-SA"/>
        </w:rPr>
        <w:t>3</w:t>
      </w:r>
      <w:r>
        <w:rPr>
          <w:rFonts w:hint="default" w:ascii="宋体" w:cs="新宋体"/>
          <w:bCs/>
          <w:color w:val="auto"/>
          <w:sz w:val="21"/>
          <w:szCs w:val="21"/>
          <w:highlight w:val="none"/>
          <w:lang w:bidi="ar-SA"/>
        </w:rPr>
        <w:t>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方交付的技术资料应是及时的和被</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认可的，</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有权额外复制所提供的技术资料。</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.3如果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方交付的技术资料不完整，</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索要通知后30天内，将免费向</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提供缺少的技术资料。</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6.技术服务及培训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6.1技术服务</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在设备组装、调试、试运转以及整机质量保证期内，</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6.2技术培训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需派技术人员到招标方现场免费对操作、维修人员进行技术培训。通过培训能够使操作人员熟练掌握机器的各种功能，制作产品，使检修人员能清楚其构造原理，并能处理各种故障。培训时间不少于5日。</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7.设备安装及性能测试</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7.1.</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方负责新设备的安装、调试等工作。设备到货后在三日内完成安装、调试等工作，如</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方未按期完成设备安装调试工作，本协议终止，</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不负责接收该设备；若到货后</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暂不具备安装条件，可暂时不安装，待</w:t>
      </w:r>
      <w:r>
        <w:rPr>
          <w:rFonts w:hint="eastAsia" w:ascii="宋体" w:cs="新宋体"/>
          <w:bCs/>
          <w:color w:val="auto"/>
          <w:sz w:val="21"/>
          <w:szCs w:val="21"/>
          <w:highlight w:val="none"/>
          <w:lang w:val="en-US" w:eastAsia="zh-CN" w:bidi="ar-SA"/>
        </w:rPr>
        <w:t>招</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方具备安装条件后通知</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方及时派</w:t>
      </w:r>
      <w:r>
        <w:rPr>
          <w:rFonts w:hint="eastAsia" w:ascii="宋体" w:cs="新宋体"/>
          <w:bCs/>
          <w:color w:val="auto"/>
          <w:sz w:val="21"/>
          <w:szCs w:val="21"/>
          <w:highlight w:val="none"/>
          <w:lang w:val="en-US" w:eastAsia="zh-CN" w:bidi="ar-SA"/>
        </w:rPr>
        <w:t>技术人</w:t>
      </w:r>
      <w:r>
        <w:rPr>
          <w:rFonts w:hint="default" w:ascii="宋体" w:cs="新宋体"/>
          <w:bCs/>
          <w:color w:val="auto"/>
          <w:sz w:val="21"/>
          <w:szCs w:val="21"/>
          <w:highlight w:val="none"/>
          <w:lang w:bidi="ar-SA"/>
        </w:rPr>
        <w:t>员进行安装。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.2设备安装、调试的一切费用（包括设备基础制作，水、电引入及开洞等）全部由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方自行承担，并要严格遵守相关规范对设备安装、线缆布放的工艺要求。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7.3设备安装调试均由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方独立完成。</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.4设备安装、调试不能影响既有设备的安全运行。如果因施工导致既有既有设备发生事故或故障，依据公司相关规定处理。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.5设备的所有配置必须满足设备的正常使用需求。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.6安装过程中，如果需要中断业务或临时停止既有设备运行，</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方要提前办理审批手续，获得批准后方可施工。</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.7</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方必须做好用电设备的可靠接地。</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.8设备安装、调试完毕后，由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方负责组织并派员对设备进行试运转，</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配合。试运转最少一周，在试运转过程中，设备所出现的故障、造成事故以及试验所需费用均由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方承担。</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8.质量保证</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投标方在投标书中应说明整机的质量保证期限12个月。质量保证期从设备安装调试考核验收合格双方签字之日算起。</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9.售后支持</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9.1</w:t>
      </w:r>
      <w:r>
        <w:rPr>
          <w:rFonts w:hint="default" w:ascii="宋体" w:cs="新宋体"/>
          <w:bCs/>
          <w:color w:val="auto"/>
          <w:sz w:val="21"/>
          <w:szCs w:val="21"/>
          <w:highlight w:val="none"/>
          <w:lang w:bidi="ar-SA"/>
        </w:rPr>
        <w:t>在质保期内，设备发生故障，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通知后2小时内给予答复，需要</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方人员现场服务时，24小时内到达使用现场，及时进行维修，由于设备本身原因造成故障，维修发生的一切费用都由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方负责。由人为原因造成故障的，维修发生的一切费用都由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9.2</w:t>
      </w:r>
      <w:r>
        <w:rPr>
          <w:rFonts w:hint="default" w:ascii="宋体" w:cs="新宋体"/>
          <w:bCs/>
          <w:color w:val="auto"/>
          <w:sz w:val="21"/>
          <w:szCs w:val="21"/>
          <w:highlight w:val="none"/>
          <w:lang w:bidi="ar-SA"/>
        </w:rPr>
        <w:t>设备在质保期外出现故障，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方在接到使用单位的通知后立即安排技术人员到现场处理故障，维修发生的一切费用都由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负责，但价格不得高于当地同行业的市场价格</w:t>
      </w:r>
      <w:r>
        <w:rPr>
          <w:rFonts w:hint="default" w:ascii="宋体" w:cs="新宋体"/>
          <w:bCs/>
          <w:color w:val="auto"/>
          <w:sz w:val="21"/>
          <w:szCs w:val="21"/>
          <w:highlight w:val="none"/>
          <w:lang w:val="en-GB" w:bidi="ar-SA"/>
        </w:rPr>
        <w:t>。</w:t>
      </w:r>
    </w:p>
    <w:p>
      <w:pPr>
        <w:pStyle w:val="5"/>
        <w:numPr>
          <w:ilvl w:val="0"/>
          <w:numId w:val="0"/>
        </w:numPr>
        <w:spacing w:line="360" w:lineRule="auto"/>
        <w:ind w:leftChars="0"/>
        <w:jc w:val="center"/>
        <w:rPr>
          <w:rFonts w:hint="eastAsia" w:ascii="宋体" w:eastAsia="宋体"/>
          <w:b/>
          <w:bCs w:val="0"/>
          <w:color w:val="auto"/>
          <w:sz w:val="21"/>
          <w:szCs w:val="21"/>
          <w:highlight w:val="none"/>
          <w:lang w:eastAsia="zh-CN"/>
        </w:rPr>
      </w:pPr>
      <w:r>
        <w:rPr>
          <w:rFonts w:hint="eastAsia" w:ascii="宋体" w:eastAsia="宋体"/>
          <w:b/>
          <w:bCs w:val="0"/>
          <w:color w:val="auto"/>
          <w:sz w:val="21"/>
          <w:szCs w:val="21"/>
          <w:highlight w:val="none"/>
          <w:lang w:val="en-US" w:eastAsia="zh-CN"/>
        </w:rPr>
        <w:t>二、手抬机动泵</w:t>
      </w:r>
      <w:r>
        <w:rPr>
          <w:rFonts w:hint="eastAsia" w:ascii="宋体" w:eastAsia="宋体"/>
          <w:b/>
          <w:bCs w:val="0"/>
          <w:color w:val="auto"/>
          <w:sz w:val="21"/>
          <w:szCs w:val="21"/>
          <w:highlight w:val="none"/>
        </w:rPr>
        <w:t>招标技术规范书</w:t>
      </w:r>
      <w:r>
        <w:rPr>
          <w:rFonts w:hint="eastAsia" w:ascii="宋体"/>
          <w:b/>
          <w:bCs w:val="0"/>
          <w:color w:val="auto"/>
          <w:sz w:val="21"/>
          <w:szCs w:val="21"/>
          <w:highlight w:val="none"/>
          <w:lang w:eastAsia="zh-CN"/>
        </w:rPr>
        <w:t>（治安保卫处）</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 货物需求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1.1货物需求一览表</w:t>
      </w:r>
    </w:p>
    <w:tbl>
      <w:tblPr>
        <w:tblStyle w:val="22"/>
        <w:tblW w:w="9116" w:type="dxa"/>
        <w:tblInd w:w="0" w:type="dxa"/>
        <w:tblLayout w:type="fixed"/>
        <w:tblCellMar>
          <w:top w:w="0" w:type="dxa"/>
          <w:left w:w="108" w:type="dxa"/>
          <w:bottom w:w="0" w:type="dxa"/>
          <w:right w:w="108" w:type="dxa"/>
        </w:tblCellMar>
      </w:tblPr>
      <w:tblGrid>
        <w:gridCol w:w="1075"/>
        <w:gridCol w:w="3017"/>
        <w:gridCol w:w="915"/>
        <w:gridCol w:w="893"/>
        <w:gridCol w:w="3216"/>
      </w:tblGrid>
      <w:tr>
        <w:tblPrEx>
          <w:tblLayout w:type="fixed"/>
          <w:tblCellMar>
            <w:top w:w="0" w:type="dxa"/>
            <w:left w:w="108" w:type="dxa"/>
            <w:bottom w:w="0" w:type="dxa"/>
            <w:right w:w="108" w:type="dxa"/>
          </w:tblCellMar>
        </w:tblPrEx>
        <w:trPr>
          <w:trHeight w:val="567" w:hRule="atLeast"/>
        </w:trPr>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序号</w:t>
            </w:r>
          </w:p>
        </w:tc>
        <w:tc>
          <w:tcPr>
            <w:tcW w:w="3017"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货物名称</w:t>
            </w:r>
          </w:p>
        </w:tc>
        <w:tc>
          <w:tcPr>
            <w:tcW w:w="915"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单位</w:t>
            </w:r>
          </w:p>
        </w:tc>
        <w:tc>
          <w:tcPr>
            <w:tcW w:w="893"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数量</w:t>
            </w:r>
          </w:p>
        </w:tc>
        <w:tc>
          <w:tcPr>
            <w:tcW w:w="3216"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交货时间</w:t>
            </w:r>
          </w:p>
        </w:tc>
      </w:tr>
      <w:tr>
        <w:tblPrEx>
          <w:tblLayout w:type="fixed"/>
          <w:tblCellMar>
            <w:top w:w="0" w:type="dxa"/>
            <w:left w:w="108" w:type="dxa"/>
            <w:bottom w:w="0" w:type="dxa"/>
            <w:right w:w="108" w:type="dxa"/>
          </w:tblCellMar>
        </w:tblPrEx>
        <w:trPr>
          <w:trHeight w:val="567" w:hRule="atLeast"/>
        </w:trPr>
        <w:tc>
          <w:tcPr>
            <w:tcW w:w="1075" w:type="dxa"/>
            <w:tcBorders>
              <w:top w:val="nil"/>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w:t>
            </w:r>
          </w:p>
        </w:tc>
        <w:tc>
          <w:tcPr>
            <w:tcW w:w="3017"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手抬机动泵</w:t>
            </w:r>
          </w:p>
        </w:tc>
        <w:tc>
          <w:tcPr>
            <w:tcW w:w="915"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eastAsia="zh-CN" w:bidi="ar-SA"/>
              </w:rPr>
            </w:pPr>
            <w:r>
              <w:rPr>
                <w:rFonts w:hint="eastAsia" w:ascii="宋体" w:cs="新宋体"/>
                <w:bCs/>
                <w:color w:val="auto"/>
                <w:sz w:val="21"/>
                <w:szCs w:val="21"/>
                <w:highlight w:val="none"/>
                <w:lang w:eastAsia="zh-CN" w:bidi="ar-SA"/>
              </w:rPr>
              <w:t>台</w:t>
            </w:r>
          </w:p>
        </w:tc>
        <w:tc>
          <w:tcPr>
            <w:tcW w:w="893"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3216"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合同签订后15天</w:t>
            </w:r>
          </w:p>
        </w:tc>
      </w:tr>
    </w:tbl>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1.2交货时间:自合同签订之日起</w:t>
      </w:r>
      <w:r>
        <w:rPr>
          <w:rFonts w:hint="eastAsia" w:ascii="宋体" w:cs="新宋体"/>
          <w:bCs/>
          <w:color w:val="auto"/>
          <w:sz w:val="21"/>
          <w:szCs w:val="21"/>
          <w:highlight w:val="none"/>
          <w:lang w:val="en-US" w:eastAsia="zh-CN" w:bidi="ar-SA"/>
        </w:rPr>
        <w:t>15天</w:t>
      </w:r>
      <w:r>
        <w:rPr>
          <w:rFonts w:hint="eastAsia" w:ascii="宋体" w:cs="新宋体"/>
          <w:bCs/>
          <w:color w:val="auto"/>
          <w:sz w:val="21"/>
          <w:szCs w:val="21"/>
          <w:highlight w:val="none"/>
          <w:lang w:bidi="ar-SA"/>
        </w:rPr>
        <w:t>内到达交货地点。</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交货地点：</w:t>
      </w:r>
      <w:r>
        <w:rPr>
          <w:rFonts w:hint="eastAsia" w:ascii="宋体" w:cs="新宋体"/>
          <w:bCs/>
          <w:color w:val="auto"/>
          <w:sz w:val="21"/>
          <w:szCs w:val="21"/>
          <w:highlight w:val="none"/>
          <w:lang w:eastAsia="zh-CN" w:bidi="ar-SA"/>
        </w:rPr>
        <w:t>治安保卫处消防大队</w:t>
      </w:r>
      <w:r>
        <w:rPr>
          <w:rFonts w:hint="eastAsia" w:ascii="宋体" w:cs="新宋体"/>
          <w:bCs/>
          <w:color w:val="auto"/>
          <w:sz w:val="21"/>
          <w:szCs w:val="21"/>
          <w:highlight w:val="none"/>
          <w:lang w:val="en-US" w:eastAsia="zh-CN" w:bidi="ar-SA"/>
        </w:rPr>
        <w:t>哈尔乌素</w:t>
      </w:r>
      <w:r>
        <w:rPr>
          <w:rFonts w:hint="eastAsia" w:ascii="宋体" w:cs="新宋体"/>
          <w:bCs/>
          <w:color w:val="auto"/>
          <w:sz w:val="21"/>
          <w:szCs w:val="21"/>
          <w:highlight w:val="none"/>
          <w:lang w:eastAsia="zh-CN" w:bidi="ar-SA"/>
        </w:rPr>
        <w:t>消防中队。</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2.设备使用条件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2.1使用环境</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2.1.1周围环境温度：-30℃～+40℃</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2.1.2海拔高度：900～1300m</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3.结构性能及技术要求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3.1结构性能</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3.1.1请投标方对</w:t>
      </w:r>
      <w:r>
        <w:rPr>
          <w:rFonts w:hint="eastAsia" w:ascii="宋体" w:cs="新宋体"/>
          <w:bCs/>
          <w:color w:val="auto"/>
          <w:sz w:val="21"/>
          <w:szCs w:val="21"/>
          <w:highlight w:val="none"/>
          <w:lang w:val="en-US" w:eastAsia="zh-CN" w:bidi="ar-SA"/>
        </w:rPr>
        <w:t>手抬机动泵</w:t>
      </w:r>
      <w:r>
        <w:rPr>
          <w:rFonts w:hint="eastAsia" w:ascii="宋体" w:cs="新宋体"/>
          <w:bCs/>
          <w:color w:val="auto"/>
          <w:sz w:val="21"/>
          <w:szCs w:val="21"/>
          <w:highlight w:val="none"/>
          <w:lang w:bidi="ar-SA"/>
        </w:rPr>
        <w:t>设备的结构及性能按下列组成部分（但不限于此）进行详细描述。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总体构造</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外界条件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 xml:space="preserve">3.1.2在上述结构性能描述中，要说明各组成部分的构成、规格、数量、功能、重量及工作原理。在说明各组成部分的构造功能时，要说明与竞争对手的产品相比有何特点或优点，与投标方过去的旧型设备相比有何改进；说明在制造过程中应用了什么新技术；说明重要零部件的材质。进行详细描述不限于此。                </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3.2技术要求</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.1型号:希尔GP8/5</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.2发动机：水平轴，四冲程、风冷新型18 马力百力通先锋发动机，体积小，性能强大。操作简单，维护成本低。</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单出水口泵，轻合金泵壳和涡壳，外覆不锈钢框架，重量轻、结构紧凑。</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.3最大出水口压力：8.2 bar</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.4最大流量：5 bar 时800 升/分，3 bar 时1400 升/分。</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电（手）动启动装置，干重约62 Kg。</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.5标准规格尺寸(长x 宽x 高)： 555 x 490 x 584 mm</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电动真空泵引水，吸水速度非常快。</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.6最大引水高度：7.5米，</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.7机油容量：1.7 升</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.8燃油容量：8.5 升(可连续工作运转1.5 小时)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.9危险品鉴定类别UN3166第九级</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.10配备：1、照明灯及支撑杆；</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吸水管采用3寸PVC轻质透明吸水管，同时可直接与消防栓连接吸水（不用加转换接头）</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..11中标方负责培训使用</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3.3</w:t>
      </w:r>
      <w:r>
        <w:rPr>
          <w:rFonts w:hint="default" w:ascii="宋体" w:cs="新宋体"/>
          <w:bCs/>
          <w:color w:val="auto"/>
          <w:sz w:val="21"/>
          <w:szCs w:val="21"/>
          <w:highlight w:val="none"/>
          <w:lang w:val="en-US" w:eastAsia="zh-CN" w:bidi="ar-SA"/>
        </w:rPr>
        <w:t>所有总成部件必须装有铭牌，铭牌应标有该总成件主要技术参数。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4.供货范围</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4.1</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在供货前必须自行做好调查，详细了解</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现场实际情况，提供完整的、全新的、符合制造标准的、满足本招标技术要求的标准配置（包含但不限于此）。</w:t>
      </w:r>
    </w:p>
    <w:tbl>
      <w:tblPr>
        <w:tblStyle w:val="22"/>
        <w:tblW w:w="9116" w:type="dxa"/>
        <w:tblInd w:w="0" w:type="dxa"/>
        <w:tblLayout w:type="fixed"/>
        <w:tblCellMar>
          <w:top w:w="0" w:type="dxa"/>
          <w:left w:w="108" w:type="dxa"/>
          <w:bottom w:w="0" w:type="dxa"/>
          <w:right w:w="108" w:type="dxa"/>
        </w:tblCellMar>
      </w:tblPr>
      <w:tblGrid>
        <w:gridCol w:w="869"/>
        <w:gridCol w:w="1678"/>
        <w:gridCol w:w="930"/>
        <w:gridCol w:w="885"/>
        <w:gridCol w:w="1680"/>
        <w:gridCol w:w="3074"/>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序号</w:t>
            </w:r>
          </w:p>
        </w:tc>
        <w:tc>
          <w:tcPr>
            <w:tcW w:w="167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设备名称</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单位</w:t>
            </w:r>
          </w:p>
        </w:tc>
        <w:tc>
          <w:tcPr>
            <w:tcW w:w="8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数量</w:t>
            </w: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参考型号</w:t>
            </w:r>
          </w:p>
        </w:tc>
        <w:tc>
          <w:tcPr>
            <w:tcW w:w="307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w:t>
            </w:r>
          </w:p>
        </w:tc>
        <w:tc>
          <w:tcPr>
            <w:tcW w:w="167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手抬机动泵</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台</w:t>
            </w:r>
          </w:p>
        </w:tc>
        <w:tc>
          <w:tcPr>
            <w:tcW w:w="8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希尔GP8/5</w:t>
            </w:r>
          </w:p>
        </w:tc>
        <w:tc>
          <w:tcPr>
            <w:tcW w:w="307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eastAsia="zh-CN" w:bidi="ar-SA"/>
              </w:rPr>
            </w:pPr>
            <w:r>
              <w:rPr>
                <w:rFonts w:hint="eastAsia" w:ascii="宋体" w:cs="新宋体"/>
                <w:bCs/>
                <w:color w:val="auto"/>
                <w:sz w:val="21"/>
                <w:szCs w:val="21"/>
                <w:highlight w:val="none"/>
                <w:lang w:eastAsia="zh-CN" w:bidi="ar-SA"/>
              </w:rPr>
              <w:t>配件:照明灯、支撑杆、3寸PVC吸水管</w:t>
            </w:r>
          </w:p>
        </w:tc>
      </w:tr>
      <w:tr>
        <w:tblPrEx>
          <w:tblLayout w:type="fixed"/>
          <w:tblCellMar>
            <w:top w:w="0" w:type="dxa"/>
            <w:left w:w="108" w:type="dxa"/>
            <w:bottom w:w="0" w:type="dxa"/>
            <w:right w:w="108" w:type="dxa"/>
          </w:tblCellMar>
        </w:tblPrEx>
        <w:trPr>
          <w:trHeight w:val="13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w:t>
            </w:r>
          </w:p>
        </w:tc>
        <w:tc>
          <w:tcPr>
            <w:tcW w:w="167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8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c>
          <w:tcPr>
            <w:tcW w:w="307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4.2</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应提供设备易损件清单，清单中可再推荐两年的消耗量（不含在本次报价内）。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4.3要求</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免费提供新设备的安装、调试及所需用一切材料。所有安装工作所需工具、配件、材料、管道及供电线路的碰接、开洞均由</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自行解决。</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5.技术数据</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 xml:space="preserve">.1 </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必须随每台设备提供下表所列中文技术资料（包含但不限于此），并按下表要求时间提交。</w:t>
      </w:r>
    </w:p>
    <w:tbl>
      <w:tblPr>
        <w:tblStyle w:val="22"/>
        <w:tblpPr w:leftFromText="180" w:rightFromText="180" w:vertAnchor="text" w:horzAnchor="margin" w:tblpXSpec="center" w:tblpY="46"/>
        <w:tblW w:w="8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058"/>
        <w:gridCol w:w="880"/>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序号</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名       称</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数量</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操作手册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2</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维修手册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3</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配件目录表</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基础资料（包括出厂测试报告）</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产品质量合格证</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6</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上述资料的电子版本</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.2与技术资料有关的问题说明：</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1</w:t>
      </w:r>
      <w:r>
        <w:rPr>
          <w:rFonts w:hint="default" w:ascii="宋体" w:cs="新宋体"/>
          <w:bCs/>
          <w:color w:val="auto"/>
          <w:sz w:val="21"/>
          <w:szCs w:val="21"/>
          <w:highlight w:val="none"/>
          <w:lang w:bidi="ar-SA"/>
        </w:rPr>
        <w:t>“配件目录”的内容不仅要包含</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方本公司生产的零部件，而且要包含外购零部件，外购部件供货商提供的资料</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方应全部提供给</w:t>
      </w:r>
      <w:r>
        <w:rPr>
          <w:rFonts w:hint="eastAsia" w:ascii="宋体" w:cs="新宋体"/>
          <w:bCs/>
          <w:color w:val="auto"/>
          <w:sz w:val="21"/>
          <w:szCs w:val="21"/>
          <w:highlight w:val="none"/>
          <w:lang w:bidi="ar-SA"/>
        </w:rPr>
        <w:t>招标方</w:t>
      </w:r>
      <w:r>
        <w:rPr>
          <w:rFonts w:hint="default" w:ascii="宋体" w:cs="新宋体"/>
          <w:bCs/>
          <w:color w:val="auto"/>
          <w:sz w:val="21"/>
          <w:szCs w:val="21"/>
          <w:highlight w:val="none"/>
          <w:lang w:bidi="ar-SA"/>
        </w:rPr>
        <w:t>，并提供相应外购部件授权文件。“配件目录”中的外购零部件应列出品牌、型号、原厂配件号、原厂订货号、厂家名称等信息。</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2</w:t>
      </w:r>
      <w:r>
        <w:rPr>
          <w:rFonts w:hint="default" w:ascii="宋体" w:cs="新宋体"/>
          <w:bCs/>
          <w:color w:val="auto"/>
          <w:sz w:val="21"/>
          <w:szCs w:val="21"/>
          <w:highlight w:val="none"/>
          <w:lang w:bidi="ar-SA"/>
        </w:rPr>
        <w:t>“维修手册” 中要求详列有关检修方法及技术标准；详列设备的日常检点、润滑、保养制度及保养内容；详列安全检查项目与标准。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5.2.</w:t>
      </w:r>
      <w:r>
        <w:rPr>
          <w:rFonts w:hint="eastAsia" w:ascii="宋体" w:cs="新宋体"/>
          <w:bCs/>
          <w:color w:val="auto"/>
          <w:sz w:val="21"/>
          <w:szCs w:val="21"/>
          <w:highlight w:val="none"/>
          <w:lang w:val="en-US" w:eastAsia="zh-CN" w:bidi="ar-SA"/>
        </w:rPr>
        <w:t>3</w:t>
      </w:r>
      <w:r>
        <w:rPr>
          <w:rFonts w:hint="default" w:ascii="宋体" w:cs="新宋体"/>
          <w:bCs/>
          <w:color w:val="auto"/>
          <w:sz w:val="21"/>
          <w:szCs w:val="21"/>
          <w:highlight w:val="none"/>
          <w:lang w:bidi="ar-SA"/>
        </w:rPr>
        <w:t>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方交付的技术资料应是及时的和被</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认可的，</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有权额外复制所提供的技术资料。</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.3如果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方交付的技术资料不完整，</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索要通知后30天内，将免费向</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提供缺少的技术资料。</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6.技术服务及培训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6.1技术服务</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在设备组装、调试、试运转以及整机质量保证期内，</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6.2技术培训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需派技术人员到招标方现场免费对操作、维修人员进行技术培训。通过培训能够使操作人员熟练掌握机器的各种功能，制作产品，使检修人员能清楚其构造原理，并能处理各种故障。培训时间不少于5日。</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7.设备安装及性能测试</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7.1.</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方负责新设备的安装、调试等工作。设备到货后在三日内完成安装、调试等工作，如</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方未按期完成设备安装调试工作，本协议终止，</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不负责接收该设备；若到货后</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暂不具备安装条件，可暂时不安装，待</w:t>
      </w:r>
      <w:r>
        <w:rPr>
          <w:rFonts w:hint="eastAsia" w:ascii="宋体" w:cs="新宋体"/>
          <w:bCs/>
          <w:color w:val="auto"/>
          <w:sz w:val="21"/>
          <w:szCs w:val="21"/>
          <w:highlight w:val="none"/>
          <w:lang w:val="en-US" w:eastAsia="zh-CN" w:bidi="ar-SA"/>
        </w:rPr>
        <w:t>招</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方具备安装条件后通知</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方及时派</w:t>
      </w:r>
      <w:r>
        <w:rPr>
          <w:rFonts w:hint="eastAsia" w:ascii="宋体" w:cs="新宋体"/>
          <w:bCs/>
          <w:color w:val="auto"/>
          <w:sz w:val="21"/>
          <w:szCs w:val="21"/>
          <w:highlight w:val="none"/>
          <w:lang w:val="en-US" w:eastAsia="zh-CN" w:bidi="ar-SA"/>
        </w:rPr>
        <w:t>技术人</w:t>
      </w:r>
      <w:r>
        <w:rPr>
          <w:rFonts w:hint="default" w:ascii="宋体" w:cs="新宋体"/>
          <w:bCs/>
          <w:color w:val="auto"/>
          <w:sz w:val="21"/>
          <w:szCs w:val="21"/>
          <w:highlight w:val="none"/>
          <w:lang w:bidi="ar-SA"/>
        </w:rPr>
        <w:t>员进行安装。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.2设备安装、调试的一切费用（包括设备基础制作，水、电引入及开洞等）全部由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方自行承担，并要严格遵守相关规范对设备安装、线缆布放的工艺要求。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7.3设备安装调试均由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方独立完成。</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.4设备安装、调试不能影响既有设备的安全运行。如果因施工导致既有既有设备发生事故或故障，依据公司相关规定处理。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.5设备的所有配置必须满足设备的正常使用需求。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.6安装过程中，如果需要中断业务或临时停止既有设备运行，</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方要提前办理审批手续，获得批准后方可施工。</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.7</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方必须做好用电设备的可靠接地。</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.8设备安装、调试完毕后，由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方负责组织并派员对设备进行试运转，</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配合。试运转最少一周，在试运转过程中，设备所出现的故障、造成事故以及试验所需费用均由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方承担。</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8.质量保证</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投标方在投标书中应说明整机的质量保证期限12个月。质量保证期从设备安装调试考核验收合格双方签字之日算起。</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9.售后支持</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9.1</w:t>
      </w:r>
      <w:r>
        <w:rPr>
          <w:rFonts w:hint="default" w:ascii="宋体" w:cs="新宋体"/>
          <w:bCs/>
          <w:color w:val="auto"/>
          <w:sz w:val="21"/>
          <w:szCs w:val="21"/>
          <w:highlight w:val="none"/>
          <w:lang w:bidi="ar-SA"/>
        </w:rPr>
        <w:t>在质保期内，设备发生故障，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通知后2小时内给予答复，需要</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方人员现场服务时，24小时内到达使用现场，及时进行维修，由于设备本身原因造成故障，维修发生的一切费用都由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方负责。由人为原因造成故障的，维修发生的一切费用都由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9.2</w:t>
      </w:r>
      <w:r>
        <w:rPr>
          <w:rFonts w:hint="default" w:ascii="宋体" w:cs="新宋体"/>
          <w:bCs/>
          <w:color w:val="auto"/>
          <w:sz w:val="21"/>
          <w:szCs w:val="21"/>
          <w:highlight w:val="none"/>
          <w:lang w:bidi="ar-SA"/>
        </w:rPr>
        <w:t>设备在质保期外出现故障，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方在接到使用单位的通知后立即安排技术人员到现场处理故障，维修发生的一切费用都由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负责，但价格不得高于当地同行业的市场价格</w:t>
      </w:r>
      <w:r>
        <w:rPr>
          <w:rFonts w:hint="default" w:ascii="宋体" w:cs="新宋体"/>
          <w:bCs/>
          <w:color w:val="auto"/>
          <w:sz w:val="21"/>
          <w:szCs w:val="21"/>
          <w:highlight w:val="none"/>
          <w:lang w:val="en-GB" w:bidi="ar-SA"/>
        </w:rPr>
        <w:t>。</w:t>
      </w:r>
    </w:p>
    <w:p>
      <w:pPr>
        <w:pStyle w:val="5"/>
        <w:numPr>
          <w:ilvl w:val="0"/>
          <w:numId w:val="0"/>
        </w:numPr>
        <w:spacing w:line="360" w:lineRule="auto"/>
        <w:ind w:leftChars="0"/>
        <w:jc w:val="center"/>
        <w:rPr>
          <w:rFonts w:hint="eastAsia" w:ascii="宋体" w:eastAsia="宋体"/>
          <w:b/>
          <w:bCs w:val="0"/>
          <w:color w:val="auto"/>
          <w:sz w:val="21"/>
          <w:szCs w:val="21"/>
          <w:highlight w:val="none"/>
          <w:lang w:eastAsia="zh-CN"/>
        </w:rPr>
      </w:pPr>
      <w:r>
        <w:rPr>
          <w:rFonts w:hint="eastAsia" w:ascii="宋体" w:eastAsia="宋体"/>
          <w:b/>
          <w:bCs w:val="0"/>
          <w:color w:val="auto"/>
          <w:sz w:val="21"/>
          <w:szCs w:val="21"/>
          <w:highlight w:val="none"/>
          <w:lang w:val="en-US" w:eastAsia="zh-CN"/>
        </w:rPr>
        <w:t>三、防爆水轮输转泵</w:t>
      </w:r>
      <w:r>
        <w:rPr>
          <w:rFonts w:hint="eastAsia" w:ascii="宋体" w:eastAsia="宋体"/>
          <w:b/>
          <w:bCs w:val="0"/>
          <w:color w:val="auto"/>
          <w:sz w:val="21"/>
          <w:szCs w:val="21"/>
          <w:highlight w:val="none"/>
        </w:rPr>
        <w:t>招标技术规范书</w:t>
      </w:r>
      <w:r>
        <w:rPr>
          <w:rFonts w:hint="eastAsia" w:ascii="宋体"/>
          <w:b/>
          <w:bCs w:val="0"/>
          <w:color w:val="auto"/>
          <w:sz w:val="21"/>
          <w:szCs w:val="21"/>
          <w:highlight w:val="none"/>
          <w:lang w:eastAsia="zh-CN"/>
        </w:rPr>
        <w:t>（治安保卫处）</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 货物需求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1.1货物需求一览表</w:t>
      </w:r>
    </w:p>
    <w:tbl>
      <w:tblPr>
        <w:tblStyle w:val="22"/>
        <w:tblW w:w="9116" w:type="dxa"/>
        <w:tblInd w:w="0" w:type="dxa"/>
        <w:tblLayout w:type="fixed"/>
        <w:tblCellMar>
          <w:top w:w="0" w:type="dxa"/>
          <w:left w:w="108" w:type="dxa"/>
          <w:bottom w:w="0" w:type="dxa"/>
          <w:right w:w="108" w:type="dxa"/>
        </w:tblCellMar>
      </w:tblPr>
      <w:tblGrid>
        <w:gridCol w:w="1075"/>
        <w:gridCol w:w="3017"/>
        <w:gridCol w:w="915"/>
        <w:gridCol w:w="893"/>
        <w:gridCol w:w="3216"/>
      </w:tblGrid>
      <w:tr>
        <w:tblPrEx>
          <w:tblLayout w:type="fixed"/>
          <w:tblCellMar>
            <w:top w:w="0" w:type="dxa"/>
            <w:left w:w="108" w:type="dxa"/>
            <w:bottom w:w="0" w:type="dxa"/>
            <w:right w:w="108" w:type="dxa"/>
          </w:tblCellMar>
        </w:tblPrEx>
        <w:trPr>
          <w:trHeight w:val="567" w:hRule="atLeast"/>
        </w:trPr>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序号</w:t>
            </w:r>
          </w:p>
        </w:tc>
        <w:tc>
          <w:tcPr>
            <w:tcW w:w="3017"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货物名称</w:t>
            </w:r>
          </w:p>
        </w:tc>
        <w:tc>
          <w:tcPr>
            <w:tcW w:w="915"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单位</w:t>
            </w:r>
          </w:p>
        </w:tc>
        <w:tc>
          <w:tcPr>
            <w:tcW w:w="893"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数量</w:t>
            </w:r>
          </w:p>
        </w:tc>
        <w:tc>
          <w:tcPr>
            <w:tcW w:w="3216" w:type="dxa"/>
            <w:tcBorders>
              <w:top w:val="single" w:color="auto" w:sz="4" w:space="0"/>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交货时间</w:t>
            </w:r>
          </w:p>
        </w:tc>
      </w:tr>
      <w:tr>
        <w:tblPrEx>
          <w:tblLayout w:type="fixed"/>
          <w:tblCellMar>
            <w:top w:w="0" w:type="dxa"/>
            <w:left w:w="108" w:type="dxa"/>
            <w:bottom w:w="0" w:type="dxa"/>
            <w:right w:w="108" w:type="dxa"/>
          </w:tblCellMar>
        </w:tblPrEx>
        <w:trPr>
          <w:trHeight w:val="567" w:hRule="atLeast"/>
        </w:trPr>
        <w:tc>
          <w:tcPr>
            <w:tcW w:w="1075" w:type="dxa"/>
            <w:tcBorders>
              <w:top w:val="nil"/>
              <w:left w:val="single" w:color="auto" w:sz="4" w:space="0"/>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w:t>
            </w:r>
          </w:p>
        </w:tc>
        <w:tc>
          <w:tcPr>
            <w:tcW w:w="3017"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防爆水轮输转泵</w:t>
            </w:r>
          </w:p>
        </w:tc>
        <w:tc>
          <w:tcPr>
            <w:tcW w:w="915"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eastAsia="zh-CN" w:bidi="ar-SA"/>
              </w:rPr>
            </w:pPr>
            <w:r>
              <w:rPr>
                <w:rFonts w:hint="eastAsia" w:ascii="宋体" w:cs="新宋体"/>
                <w:bCs/>
                <w:color w:val="auto"/>
                <w:sz w:val="21"/>
                <w:szCs w:val="21"/>
                <w:highlight w:val="none"/>
                <w:lang w:eastAsia="zh-CN" w:bidi="ar-SA"/>
              </w:rPr>
              <w:t>台</w:t>
            </w:r>
          </w:p>
        </w:tc>
        <w:tc>
          <w:tcPr>
            <w:tcW w:w="893"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3216" w:type="dxa"/>
            <w:tcBorders>
              <w:top w:val="nil"/>
              <w:left w:val="nil"/>
              <w:bottom w:val="single" w:color="auto" w:sz="4" w:space="0"/>
              <w:right w:val="single" w:color="auto"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合同签订后15天</w:t>
            </w:r>
          </w:p>
        </w:tc>
      </w:tr>
    </w:tbl>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1.2交货时间:自合同签订之日起</w:t>
      </w:r>
      <w:r>
        <w:rPr>
          <w:rFonts w:hint="eastAsia" w:ascii="宋体" w:cs="新宋体"/>
          <w:bCs/>
          <w:color w:val="auto"/>
          <w:sz w:val="21"/>
          <w:szCs w:val="21"/>
          <w:highlight w:val="none"/>
          <w:lang w:val="en-US" w:eastAsia="zh-CN" w:bidi="ar-SA"/>
        </w:rPr>
        <w:t>15天</w:t>
      </w:r>
      <w:r>
        <w:rPr>
          <w:rFonts w:hint="eastAsia" w:ascii="宋体" w:cs="新宋体"/>
          <w:bCs/>
          <w:color w:val="auto"/>
          <w:sz w:val="21"/>
          <w:szCs w:val="21"/>
          <w:highlight w:val="none"/>
          <w:lang w:bidi="ar-SA"/>
        </w:rPr>
        <w:t>内到达交货地点。</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交货地点：</w:t>
      </w:r>
      <w:r>
        <w:rPr>
          <w:rFonts w:hint="eastAsia" w:ascii="宋体" w:cs="新宋体"/>
          <w:bCs/>
          <w:color w:val="auto"/>
          <w:sz w:val="21"/>
          <w:szCs w:val="21"/>
          <w:highlight w:val="none"/>
          <w:lang w:eastAsia="zh-CN" w:bidi="ar-SA"/>
        </w:rPr>
        <w:t>治安保卫处消防大队</w:t>
      </w:r>
      <w:r>
        <w:rPr>
          <w:rFonts w:hint="eastAsia" w:ascii="宋体" w:cs="新宋体"/>
          <w:bCs/>
          <w:color w:val="auto"/>
          <w:sz w:val="21"/>
          <w:szCs w:val="21"/>
          <w:highlight w:val="none"/>
          <w:lang w:val="en-US" w:eastAsia="zh-CN" w:bidi="ar-SA"/>
        </w:rPr>
        <w:t>哈尔乌素</w:t>
      </w:r>
      <w:r>
        <w:rPr>
          <w:rFonts w:hint="eastAsia" w:ascii="宋体" w:cs="新宋体"/>
          <w:bCs/>
          <w:color w:val="auto"/>
          <w:sz w:val="21"/>
          <w:szCs w:val="21"/>
          <w:highlight w:val="none"/>
          <w:lang w:eastAsia="zh-CN" w:bidi="ar-SA"/>
        </w:rPr>
        <w:t>消防中队。</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2.设备使用条件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2.1使用环境</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2.1.1周围环境温度：-30℃～+40℃</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2.1.2海拔高度：900～1300m</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3.结构性能及技术要求</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3.1结构性能</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3.1.1请</w:t>
      </w:r>
      <w:r>
        <w:rPr>
          <w:rFonts w:hint="eastAsia" w:ascii="宋体" w:cs="新宋体"/>
          <w:bCs/>
          <w:color w:val="auto"/>
          <w:sz w:val="21"/>
          <w:szCs w:val="21"/>
          <w:highlight w:val="none"/>
          <w:lang w:val="en-US" w:eastAsia="zh-CN" w:bidi="ar-SA"/>
        </w:rPr>
        <w:t>投标方</w:t>
      </w:r>
      <w:r>
        <w:rPr>
          <w:rFonts w:hint="eastAsia" w:ascii="宋体" w:cs="新宋体"/>
          <w:bCs/>
          <w:color w:val="auto"/>
          <w:sz w:val="21"/>
          <w:szCs w:val="21"/>
          <w:highlight w:val="none"/>
          <w:lang w:bidi="ar-SA"/>
        </w:rPr>
        <w:t>对</w:t>
      </w:r>
      <w:r>
        <w:rPr>
          <w:rFonts w:hint="eastAsia" w:ascii="宋体" w:cs="新宋体"/>
          <w:bCs/>
          <w:color w:val="auto"/>
          <w:sz w:val="21"/>
          <w:szCs w:val="21"/>
          <w:highlight w:val="none"/>
          <w:lang w:val="en-US" w:eastAsia="zh-CN" w:bidi="ar-SA"/>
        </w:rPr>
        <w:t>防爆水轮输转泵</w:t>
      </w:r>
      <w:r>
        <w:rPr>
          <w:rFonts w:hint="eastAsia" w:ascii="宋体" w:cs="新宋体"/>
          <w:bCs/>
          <w:color w:val="auto"/>
          <w:sz w:val="21"/>
          <w:szCs w:val="21"/>
          <w:highlight w:val="none"/>
          <w:lang w:bidi="ar-SA"/>
        </w:rPr>
        <w:t>设备的结构及性能按下列组成部分（但不限于此）进行详细描述。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总体构造</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外界条件</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 xml:space="preserve">3.1.2在上述结构性能描述中，要说明各组成部分的构成、规格、数量、功能、重量及工作原理。在说明各组成部分的构造功能时，要说明与竞争对手的产品相比有何特点或优点，与投标方过去的旧型设备相比有何改进；说明在制造过程中应用了什么新技术；说明重要零部件的材质。进行详细描述不限于此。                </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3.2技术要求</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.1型号：SSB8.0-50-65</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.2动力源为消防高压水源，安全防爆。外壳PUR涂层保护，内置驱动装置。高压水流注入泵体内，带动水轮机工作形成负压，从而抽吸各种易燃易爆液体。</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.3工作压力：2~14 bar</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.4耗压力水量：9.54~14L/s</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.5流量：最大 20m³/h</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.6输出压力（扬程）：最大 2bar</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.7自吸高度：5.5m</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.8操作温度：最大 120℃</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.9持续工作时间：≤8 小时</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.10外型尺寸：820mmX360mmX480mm</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 xml:space="preserve">.11重量：63kg                                         </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.12主要用途：主要用于火灾现场及应以救援现场抽取易燃易爆液体；</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3.2</w:t>
      </w:r>
      <w:r>
        <w:rPr>
          <w:rFonts w:hint="eastAsia" w:ascii="宋体" w:cs="新宋体"/>
          <w:bCs/>
          <w:color w:val="auto"/>
          <w:sz w:val="21"/>
          <w:szCs w:val="21"/>
          <w:highlight w:val="none"/>
          <w:lang w:val="en-US" w:eastAsia="zh-CN" w:bidi="ar-SA"/>
        </w:rPr>
        <w:t>.13投标方负责培训使用</w:t>
      </w:r>
    </w:p>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3.3</w:t>
      </w:r>
      <w:r>
        <w:rPr>
          <w:rFonts w:hint="default" w:ascii="宋体" w:cs="新宋体"/>
          <w:bCs/>
          <w:color w:val="auto"/>
          <w:sz w:val="21"/>
          <w:szCs w:val="21"/>
          <w:highlight w:val="none"/>
          <w:lang w:val="en-US" w:eastAsia="zh-CN" w:bidi="ar-SA"/>
        </w:rPr>
        <w:t>所有总成部件必须装有铭牌，铭牌应标有该总成件主要技术参数。</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4.供货范围</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4.1</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在供货前必须自行做好调查，详细了解</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现场实际情况，提供完整的、全新的、符合制造标准的、满足本招标技术要求的标准配置（包含但不限于此）。</w:t>
      </w:r>
    </w:p>
    <w:tbl>
      <w:tblPr>
        <w:tblStyle w:val="22"/>
        <w:tblW w:w="8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66"/>
        <w:gridCol w:w="2596"/>
        <w:gridCol w:w="600"/>
        <w:gridCol w:w="1014"/>
        <w:gridCol w:w="1759"/>
        <w:gridCol w:w="1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66"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1</w:t>
            </w:r>
          </w:p>
        </w:tc>
        <w:tc>
          <w:tcPr>
            <w:tcW w:w="25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设备名称</w:t>
            </w:r>
          </w:p>
        </w:tc>
        <w:tc>
          <w:tcPr>
            <w:tcW w:w="60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单位</w:t>
            </w:r>
          </w:p>
        </w:tc>
        <w:tc>
          <w:tcPr>
            <w:tcW w:w="1014"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数量</w:t>
            </w:r>
          </w:p>
        </w:tc>
        <w:tc>
          <w:tcPr>
            <w:tcW w:w="1759"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bidi="ar-SA"/>
              </w:rPr>
              <w:t>参考型号</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66"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2</w:t>
            </w:r>
          </w:p>
        </w:tc>
        <w:tc>
          <w:tcPr>
            <w:tcW w:w="25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val="en-US" w:eastAsia="zh-CN" w:bidi="ar-SA"/>
              </w:rPr>
            </w:pPr>
            <w:r>
              <w:rPr>
                <w:rFonts w:hint="eastAsia" w:ascii="宋体" w:cs="新宋体"/>
                <w:bCs/>
                <w:color w:val="auto"/>
                <w:sz w:val="21"/>
                <w:szCs w:val="21"/>
                <w:highlight w:val="none"/>
                <w:lang w:val="en-US" w:eastAsia="zh-CN" w:bidi="ar-SA"/>
              </w:rPr>
              <w:t>防爆水轮输转泵</w:t>
            </w:r>
          </w:p>
        </w:tc>
        <w:tc>
          <w:tcPr>
            <w:tcW w:w="60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台</w:t>
            </w:r>
          </w:p>
        </w:tc>
        <w:tc>
          <w:tcPr>
            <w:tcW w:w="1014"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 xml:space="preserve">1 </w:t>
            </w:r>
          </w:p>
        </w:tc>
        <w:tc>
          <w:tcPr>
            <w:tcW w:w="1759"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SSB8.0-50-65</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cs="新宋体"/>
                <w:bCs/>
                <w:color w:val="auto"/>
                <w:sz w:val="21"/>
                <w:szCs w:val="21"/>
                <w:highlight w:val="none"/>
                <w:lang w:bidi="ar-SA"/>
              </w:rPr>
            </w:pP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4.2</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应提供设备易损件清单，清单中可再推荐两年的消耗量（不含在本次报价内）。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4.3要求</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免费提供新设备的安装、调试及所需用一切材料。所有安装工作所需工具、配件、材料、管道及供电线路的碰接、开洞均由</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自行解决。</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5.技术数据</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 xml:space="preserve">.1 </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必须随每台设备提供下表所列中文技术资料（包含但不限于此），并按下表要求时间提交。</w:t>
      </w:r>
    </w:p>
    <w:tbl>
      <w:tblPr>
        <w:tblStyle w:val="22"/>
        <w:tblpPr w:leftFromText="180" w:rightFromText="180" w:vertAnchor="text" w:horzAnchor="margin" w:tblpXSpec="center" w:tblpY="46"/>
        <w:tblW w:w="8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058"/>
        <w:gridCol w:w="880"/>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序号</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名       称</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数量</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操作手册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2</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维修手册</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3</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配件目录表</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4</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基础资料（包括出厂测试报告）</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产品质量合格证</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4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6</w:t>
            </w:r>
          </w:p>
        </w:tc>
        <w:tc>
          <w:tcPr>
            <w:tcW w:w="4058"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上述资料的电子版本</w:t>
            </w:r>
          </w:p>
        </w:tc>
        <w:tc>
          <w:tcPr>
            <w:tcW w:w="880"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1套</w:t>
            </w:r>
          </w:p>
        </w:tc>
        <w:tc>
          <w:tcPr>
            <w:tcW w:w="2736" w:type="dxa"/>
            <w:vAlign w:val="center"/>
          </w:tcPr>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随设备</w:t>
            </w:r>
          </w:p>
        </w:tc>
      </w:tr>
    </w:tbl>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.2与技术资料有关的问题说明：</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1</w:t>
      </w:r>
      <w:r>
        <w:rPr>
          <w:rFonts w:hint="default" w:ascii="宋体" w:cs="新宋体"/>
          <w:bCs/>
          <w:color w:val="auto"/>
          <w:sz w:val="21"/>
          <w:szCs w:val="21"/>
          <w:highlight w:val="none"/>
          <w:lang w:bidi="ar-SA"/>
        </w:rPr>
        <w:t>“配件目录”的内容不仅要包含</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方本公司生产的零部件，而且要包含外购零部件，外购部件供货商提供的资料</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方应全部提供给</w:t>
      </w:r>
      <w:r>
        <w:rPr>
          <w:rFonts w:hint="eastAsia" w:ascii="宋体" w:cs="新宋体"/>
          <w:bCs/>
          <w:color w:val="auto"/>
          <w:sz w:val="21"/>
          <w:szCs w:val="21"/>
          <w:highlight w:val="none"/>
          <w:lang w:bidi="ar-SA"/>
        </w:rPr>
        <w:t>招标方</w:t>
      </w:r>
      <w:r>
        <w:rPr>
          <w:rFonts w:hint="default" w:ascii="宋体" w:cs="新宋体"/>
          <w:bCs/>
          <w:color w:val="auto"/>
          <w:sz w:val="21"/>
          <w:szCs w:val="21"/>
          <w:highlight w:val="none"/>
          <w:lang w:bidi="ar-SA"/>
        </w:rPr>
        <w:t>，并提供相应外购部件授权文件。“配件目录”中的外购零部件应列出品牌、型号、原厂配件号、原厂订货号、厂家名称等信息。</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.2.</w:t>
      </w:r>
      <w:r>
        <w:rPr>
          <w:rFonts w:hint="eastAsia" w:ascii="宋体" w:cs="新宋体"/>
          <w:bCs/>
          <w:color w:val="auto"/>
          <w:sz w:val="21"/>
          <w:szCs w:val="21"/>
          <w:highlight w:val="none"/>
          <w:lang w:val="en-US" w:eastAsia="zh-CN" w:bidi="ar-SA"/>
        </w:rPr>
        <w:t>2</w:t>
      </w:r>
      <w:r>
        <w:rPr>
          <w:rFonts w:hint="default" w:ascii="宋体" w:cs="新宋体"/>
          <w:bCs/>
          <w:color w:val="auto"/>
          <w:sz w:val="21"/>
          <w:szCs w:val="21"/>
          <w:highlight w:val="none"/>
          <w:lang w:bidi="ar-SA"/>
        </w:rPr>
        <w:t>“维修手册” 中要求详列有关检修方法及技术标准；详列设备的日常检点、润滑、保养制度及保养内容；详列安全检查项目与标准。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5.2.</w:t>
      </w:r>
      <w:r>
        <w:rPr>
          <w:rFonts w:hint="eastAsia" w:ascii="宋体" w:cs="新宋体"/>
          <w:bCs/>
          <w:color w:val="auto"/>
          <w:sz w:val="21"/>
          <w:szCs w:val="21"/>
          <w:highlight w:val="none"/>
          <w:lang w:val="en-US" w:eastAsia="zh-CN" w:bidi="ar-SA"/>
        </w:rPr>
        <w:t>3</w:t>
      </w:r>
      <w:r>
        <w:rPr>
          <w:rFonts w:hint="default" w:ascii="宋体" w:cs="新宋体"/>
          <w:bCs/>
          <w:color w:val="auto"/>
          <w:sz w:val="21"/>
          <w:szCs w:val="21"/>
          <w:highlight w:val="none"/>
          <w:lang w:bidi="ar-SA"/>
        </w:rPr>
        <w:t>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方交付的技术资料应是及时的和被</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认可的，</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有权额外复制所提供的技术资料。</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5</w:t>
      </w:r>
      <w:r>
        <w:rPr>
          <w:rFonts w:hint="default" w:ascii="宋体" w:cs="新宋体"/>
          <w:bCs/>
          <w:color w:val="auto"/>
          <w:sz w:val="21"/>
          <w:szCs w:val="21"/>
          <w:highlight w:val="none"/>
          <w:lang w:bidi="ar-SA"/>
        </w:rPr>
        <w:t>.3如果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方交付的技术资料不完整，</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索要通知后30天内，将免费向</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提供缺少的技术资料。</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6.技术服务及培训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6.1技术服务</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在设备组装、调试、试运转以及整机质量保证期内，</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6.2技术培训</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w:t>
      </w:r>
      <w:r>
        <w:rPr>
          <w:rFonts w:hint="eastAsia" w:ascii="宋体" w:cs="新宋体"/>
          <w:bCs/>
          <w:color w:val="auto"/>
          <w:sz w:val="21"/>
          <w:szCs w:val="21"/>
          <w:highlight w:val="none"/>
          <w:lang w:bidi="ar-SA"/>
        </w:rPr>
        <w:t>需派技术人员到招标方现场免费对操作、维修人员进行技术培训。通过培训能够使操作人员熟练掌握机器的各种功能，制作产品，使检修人员能清楚其构造原理，并能处理各种故障。培训时间不少于5日。</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7.设备安装及性能测试</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7.1.</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方负责新设备的安装、调试等工作。设备到货后在三日内完成安装、调试等工作，如</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方未按期完成设备安装调试工作，本协议终止，</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不负责接收该设备；若到货后</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暂不具备安装条件，可暂时不安装，待</w:t>
      </w:r>
      <w:r>
        <w:rPr>
          <w:rFonts w:hint="eastAsia" w:ascii="宋体" w:cs="新宋体"/>
          <w:bCs/>
          <w:color w:val="auto"/>
          <w:sz w:val="21"/>
          <w:szCs w:val="21"/>
          <w:highlight w:val="none"/>
          <w:lang w:val="en-US" w:eastAsia="zh-CN" w:bidi="ar-SA"/>
        </w:rPr>
        <w:t>招</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方具备安装条件后通知</w:t>
      </w:r>
      <w:r>
        <w:rPr>
          <w:rFonts w:hint="eastAsia" w:ascii="宋体" w:cs="新宋体"/>
          <w:bCs/>
          <w:color w:val="auto"/>
          <w:sz w:val="21"/>
          <w:szCs w:val="21"/>
          <w:highlight w:val="none"/>
          <w:lang w:val="en-US" w:eastAsia="zh-CN" w:bidi="ar-SA"/>
        </w:rPr>
        <w:t>投标方</w:t>
      </w:r>
      <w:r>
        <w:rPr>
          <w:rFonts w:hint="default" w:ascii="宋体" w:cs="新宋体"/>
          <w:bCs/>
          <w:color w:val="auto"/>
          <w:sz w:val="21"/>
          <w:szCs w:val="21"/>
          <w:highlight w:val="none"/>
          <w:lang w:bidi="ar-SA"/>
        </w:rPr>
        <w:t>，</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方及时派</w:t>
      </w:r>
      <w:r>
        <w:rPr>
          <w:rFonts w:hint="eastAsia" w:ascii="宋体" w:cs="新宋体"/>
          <w:bCs/>
          <w:color w:val="auto"/>
          <w:sz w:val="21"/>
          <w:szCs w:val="21"/>
          <w:highlight w:val="none"/>
          <w:lang w:val="en-US" w:eastAsia="zh-CN" w:bidi="ar-SA"/>
        </w:rPr>
        <w:t>技术人</w:t>
      </w:r>
      <w:r>
        <w:rPr>
          <w:rFonts w:hint="default" w:ascii="宋体" w:cs="新宋体"/>
          <w:bCs/>
          <w:color w:val="auto"/>
          <w:sz w:val="21"/>
          <w:szCs w:val="21"/>
          <w:highlight w:val="none"/>
          <w:lang w:bidi="ar-SA"/>
        </w:rPr>
        <w:t>员进行安装。</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.2设备安装、调试的一切费用（包括设备基础制作，水、电引入及开洞等）全部由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方自行承担，并要严格遵守相关规范对设备安装、线缆布放的工艺要求。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bidi="ar-SA"/>
        </w:rPr>
        <w:t>7.3设备安装调试均由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方独立完成。</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.4设备安装、调试不能影响既有设备的安全运行。如果因施工导致既有既有设备发生事故或故障，依据公司相关规定处理。</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.5设备的所有配置必须满足设备的正常使用需求。</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.6安装过程中，如果需要中断业务或临时停止既有设备运行，</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方要提前办理审批手续，获得批准后方可施工。</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.7</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方必须做好用电设备的可靠接地。</w:t>
      </w:r>
    </w:p>
    <w:p>
      <w:pPr>
        <w:spacing w:line="360" w:lineRule="auto"/>
        <w:rPr>
          <w:rFonts w:hint="default" w:ascii="宋体" w:cs="新宋体"/>
          <w:bCs/>
          <w:color w:val="auto"/>
          <w:sz w:val="21"/>
          <w:szCs w:val="21"/>
          <w:highlight w:val="none"/>
          <w:lang w:bidi="ar-SA"/>
        </w:rPr>
      </w:pPr>
      <w:r>
        <w:rPr>
          <w:rFonts w:hint="default" w:ascii="宋体" w:cs="新宋体"/>
          <w:bCs/>
          <w:color w:val="auto"/>
          <w:sz w:val="21"/>
          <w:szCs w:val="21"/>
          <w:highlight w:val="none"/>
          <w:lang w:val="en-US" w:eastAsia="zh-CN" w:bidi="ar-SA"/>
        </w:rPr>
        <w:t>7</w:t>
      </w:r>
      <w:r>
        <w:rPr>
          <w:rFonts w:hint="default" w:ascii="宋体" w:cs="新宋体"/>
          <w:bCs/>
          <w:color w:val="auto"/>
          <w:sz w:val="21"/>
          <w:szCs w:val="21"/>
          <w:highlight w:val="none"/>
          <w:lang w:bidi="ar-SA"/>
        </w:rPr>
        <w:t>.8设备安装、调试完毕后，由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方负责组织并派员对设备进行试运转，</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配合。试运转最少一周，在试运转过程中，设备所出现的故障、造成事故以及试验所需费用均由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方承担。</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8.质量保证</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投标方在投标书中应说明整机的质量保证期限12个月。质量保证期从设备安装调试考核验收合格双方签字之日算起。</w:t>
      </w:r>
    </w:p>
    <w:p>
      <w:pPr>
        <w:spacing w:line="360" w:lineRule="auto"/>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9.售后支持</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9.1</w:t>
      </w:r>
      <w:r>
        <w:rPr>
          <w:rFonts w:hint="default" w:ascii="宋体" w:cs="新宋体"/>
          <w:bCs/>
          <w:color w:val="auto"/>
          <w:sz w:val="21"/>
          <w:szCs w:val="21"/>
          <w:highlight w:val="none"/>
          <w:lang w:bidi="ar-SA"/>
        </w:rPr>
        <w:t>在质保期内，设备发生故障，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方要在接到</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通知后2小时内给予答复，需要</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方人员现场服务时，24小时内到达使用现场，及时进行维修，由于设备本身原因造成故障，维修发生的一切费用都由</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方负责。由人为原因造成故障的，维修发生的一切费用都由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w:t>
      </w:r>
    </w:p>
    <w:p>
      <w:pPr>
        <w:spacing w:line="360" w:lineRule="auto"/>
        <w:rPr>
          <w:rFonts w:hint="default" w:ascii="宋体" w:cs="新宋体"/>
          <w:bCs/>
          <w:color w:val="auto"/>
          <w:sz w:val="21"/>
          <w:szCs w:val="21"/>
          <w:highlight w:val="none"/>
          <w:lang w:val="en-GB" w:bidi="ar-SA"/>
        </w:rPr>
      </w:pPr>
      <w:r>
        <w:rPr>
          <w:rFonts w:hint="eastAsia" w:ascii="宋体" w:cs="新宋体"/>
          <w:bCs/>
          <w:color w:val="auto"/>
          <w:sz w:val="21"/>
          <w:szCs w:val="21"/>
          <w:highlight w:val="none"/>
          <w:lang w:val="en-US" w:eastAsia="zh-CN" w:bidi="ar-SA"/>
        </w:rPr>
        <w:t>9.2</w:t>
      </w:r>
      <w:r>
        <w:rPr>
          <w:rFonts w:hint="default" w:ascii="宋体" w:cs="新宋体"/>
          <w:bCs/>
          <w:color w:val="auto"/>
          <w:sz w:val="21"/>
          <w:szCs w:val="21"/>
          <w:highlight w:val="none"/>
          <w:lang w:bidi="ar-SA"/>
        </w:rPr>
        <w:t>设备在质保期外出现故障，</w:t>
      </w:r>
      <w:r>
        <w:rPr>
          <w:rFonts w:hint="eastAsia" w:ascii="宋体" w:cs="新宋体"/>
          <w:bCs/>
          <w:color w:val="auto"/>
          <w:sz w:val="21"/>
          <w:szCs w:val="21"/>
          <w:highlight w:val="none"/>
          <w:lang w:val="en-US" w:eastAsia="zh-CN" w:bidi="ar-SA"/>
        </w:rPr>
        <w:t>投</w:t>
      </w:r>
      <w:r>
        <w:rPr>
          <w:rFonts w:hint="eastAsia" w:ascii="宋体" w:cs="新宋体"/>
          <w:bCs/>
          <w:color w:val="auto"/>
          <w:sz w:val="21"/>
          <w:szCs w:val="21"/>
          <w:highlight w:val="none"/>
          <w:lang w:eastAsia="zh-CN" w:bidi="ar-SA"/>
        </w:rPr>
        <w:t>标</w:t>
      </w:r>
      <w:r>
        <w:rPr>
          <w:rFonts w:hint="default" w:ascii="宋体" w:cs="新宋体"/>
          <w:bCs/>
          <w:color w:val="auto"/>
          <w:sz w:val="21"/>
          <w:szCs w:val="21"/>
          <w:highlight w:val="none"/>
          <w:lang w:bidi="ar-SA"/>
        </w:rPr>
        <w:t>方在接到使用单位的通知后立即安排技术人员到现场处理故障，维修发生的一切费用都由</w:t>
      </w:r>
      <w:r>
        <w:rPr>
          <w:rFonts w:hint="eastAsia" w:ascii="宋体" w:cs="新宋体"/>
          <w:bCs/>
          <w:color w:val="auto"/>
          <w:sz w:val="21"/>
          <w:szCs w:val="21"/>
          <w:highlight w:val="none"/>
          <w:lang w:val="en-US" w:eastAsia="zh-CN" w:bidi="ar-SA"/>
        </w:rPr>
        <w:t>招标方</w:t>
      </w:r>
      <w:r>
        <w:rPr>
          <w:rFonts w:hint="default" w:ascii="宋体" w:cs="新宋体"/>
          <w:bCs/>
          <w:color w:val="auto"/>
          <w:sz w:val="21"/>
          <w:szCs w:val="21"/>
          <w:highlight w:val="none"/>
          <w:lang w:bidi="ar-SA"/>
        </w:rPr>
        <w:t>负责，但价格不得高于当地同行业的市场价格</w:t>
      </w:r>
      <w:r>
        <w:rPr>
          <w:rFonts w:hint="default" w:ascii="宋体" w:cs="新宋体"/>
          <w:bCs/>
          <w:color w:val="auto"/>
          <w:sz w:val="21"/>
          <w:szCs w:val="21"/>
          <w:highlight w:val="none"/>
          <w:lang w:val="en-GB" w:bidi="ar-SA"/>
        </w:rPr>
        <w:t>。</w:t>
      </w:r>
    </w:p>
    <w:p>
      <w:pPr>
        <w:pStyle w:val="5"/>
        <w:numPr>
          <w:ilvl w:val="0"/>
          <w:numId w:val="0"/>
        </w:numPr>
        <w:spacing w:line="360" w:lineRule="auto"/>
        <w:ind w:leftChars="0"/>
        <w:jc w:val="center"/>
        <w:rPr>
          <w:rFonts w:hint="eastAsia" w:ascii="宋体" w:eastAsia="宋体"/>
          <w:b/>
          <w:bCs/>
          <w:color w:val="auto"/>
          <w:sz w:val="30"/>
          <w:szCs w:val="30"/>
          <w:highlight w:val="none"/>
          <w:lang w:val="en-US" w:eastAsia="zh-CN"/>
        </w:rPr>
      </w:pPr>
      <w:r>
        <w:rPr>
          <w:rFonts w:hint="eastAsia" w:ascii="宋体" w:hAnsi="Times New Roman" w:eastAsia="宋体" w:cs="Times New Roman"/>
          <w:b/>
          <w:bCs w:val="0"/>
          <w:color w:val="auto"/>
          <w:kern w:val="2"/>
          <w:sz w:val="21"/>
          <w:szCs w:val="21"/>
          <w:highlight w:val="none"/>
          <w:lang w:val="en-US" w:eastAsia="zh-CN" w:bidi="ar-SA"/>
        </w:rPr>
        <w:t>四、深井泵招标技术规范书</w:t>
      </w:r>
      <w:r>
        <w:rPr>
          <w:rFonts w:hint="eastAsia" w:ascii="宋体" w:cs="Times New Roman"/>
          <w:b/>
          <w:bCs w:val="0"/>
          <w:color w:val="auto"/>
          <w:kern w:val="2"/>
          <w:sz w:val="21"/>
          <w:szCs w:val="21"/>
          <w:highlight w:val="none"/>
          <w:lang w:val="en-US" w:eastAsia="zh-CN" w:bidi="ar-SA"/>
        </w:rPr>
        <w:t>(大准铁路）</w:t>
      </w:r>
    </w:p>
    <w:p>
      <w:pPr>
        <w:keepNext w:val="0"/>
        <w:keepLines w:val="0"/>
        <w:pageBreakBefore w:val="0"/>
        <w:widowControl w:val="0"/>
        <w:kinsoku/>
        <w:wordWrap/>
        <w:overflowPunct/>
        <w:topLinePunct w:val="0"/>
        <w:autoSpaceDE/>
        <w:autoSpaceDN/>
        <w:bidi w:val="0"/>
        <w:adjustRightInd w:val="0"/>
        <w:spacing w:line="360" w:lineRule="auto"/>
        <w:ind w:right="0"/>
        <w:outlineLvl w:val="9"/>
        <w:rPr>
          <w:rFonts w:hint="eastAsia" w:ascii="宋体" w:cs="新宋体"/>
          <w:bCs/>
          <w:color w:val="auto"/>
          <w:sz w:val="21"/>
          <w:szCs w:val="21"/>
          <w:highlight w:val="none"/>
          <w:lang w:bidi="ar-SA"/>
        </w:rPr>
      </w:pPr>
      <w:r>
        <w:rPr>
          <w:rFonts w:hint="eastAsia" w:ascii="宋体" w:cs="新宋体"/>
          <w:bCs/>
          <w:color w:val="auto"/>
          <w:sz w:val="21"/>
          <w:szCs w:val="21"/>
          <w:highlight w:val="none"/>
          <w:lang w:bidi="ar-SA"/>
        </w:rPr>
        <w:t>1.货物需求</w:t>
      </w:r>
    </w:p>
    <w:p>
      <w:pPr>
        <w:keepNext w:val="0"/>
        <w:keepLines w:val="0"/>
        <w:pageBreakBefore w:val="0"/>
        <w:widowControl w:val="0"/>
        <w:kinsoku/>
        <w:wordWrap/>
        <w:overflowPunct/>
        <w:topLinePunct w:val="0"/>
        <w:autoSpaceDE/>
        <w:autoSpaceDN/>
        <w:bidi w:val="0"/>
        <w:adjustRightInd w:val="0"/>
        <w:spacing w:line="360" w:lineRule="auto"/>
        <w:ind w:right="0"/>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*1.1货物需求一览表</w:t>
      </w:r>
    </w:p>
    <w:tbl>
      <w:tblPr>
        <w:tblStyle w:val="22"/>
        <w:tblW w:w="9043" w:type="dxa"/>
        <w:jc w:val="center"/>
        <w:tblInd w:w="-846" w:type="dxa"/>
        <w:tblLayout w:type="fixed"/>
        <w:tblCellMar>
          <w:top w:w="0" w:type="dxa"/>
          <w:left w:w="108" w:type="dxa"/>
          <w:bottom w:w="0" w:type="dxa"/>
          <w:right w:w="108" w:type="dxa"/>
        </w:tblCellMar>
      </w:tblPr>
      <w:tblGrid>
        <w:gridCol w:w="977"/>
        <w:gridCol w:w="3185"/>
        <w:gridCol w:w="831"/>
        <w:gridCol w:w="895"/>
        <w:gridCol w:w="3155"/>
      </w:tblGrid>
      <w:tr>
        <w:tblPrEx>
          <w:tblLayout w:type="fixed"/>
          <w:tblCellMar>
            <w:top w:w="0" w:type="dxa"/>
            <w:left w:w="108" w:type="dxa"/>
            <w:bottom w:w="0" w:type="dxa"/>
            <w:right w:w="108" w:type="dxa"/>
          </w:tblCellMar>
        </w:tblPrEx>
        <w:trPr>
          <w:trHeight w:val="540"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18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83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89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315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交货时间</w:t>
            </w:r>
          </w:p>
        </w:tc>
      </w:tr>
      <w:tr>
        <w:tblPrEx>
          <w:tblLayout w:type="fixed"/>
          <w:tblCellMar>
            <w:top w:w="0" w:type="dxa"/>
            <w:left w:w="108" w:type="dxa"/>
            <w:bottom w:w="0" w:type="dxa"/>
            <w:right w:w="108" w:type="dxa"/>
          </w:tblCellMar>
        </w:tblPrEx>
        <w:trPr>
          <w:trHeight w:val="2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31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深井泵</w:t>
            </w:r>
          </w:p>
        </w:tc>
        <w:tc>
          <w:tcPr>
            <w:tcW w:w="8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eastAsia="zh-CN"/>
              </w:rPr>
            </w:pPr>
            <w:r>
              <w:rPr>
                <w:rFonts w:hint="eastAsia" w:ascii="宋体" w:hAnsi="宋体" w:cs="仿宋_GB2312"/>
                <w:color w:val="auto"/>
                <w:sz w:val="21"/>
                <w:szCs w:val="21"/>
                <w:highlight w:val="none"/>
                <w:lang w:eastAsia="zh-CN"/>
              </w:rPr>
              <w:t>台</w:t>
            </w:r>
          </w:p>
        </w:tc>
        <w:tc>
          <w:tcPr>
            <w:tcW w:w="8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1</w:t>
            </w:r>
          </w:p>
        </w:tc>
        <w:tc>
          <w:tcPr>
            <w:tcW w:w="315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宋体" w:hAnsi="宋体" w:eastAsia="宋体" w:cs="宋体"/>
                <w:color w:val="auto"/>
                <w:sz w:val="21"/>
                <w:szCs w:val="21"/>
                <w:highlight w:val="none"/>
                <w:lang w:eastAsia="zh-CN"/>
              </w:rPr>
            </w:pPr>
            <w:r>
              <w:rPr>
                <w:rFonts w:hint="eastAsia" w:ascii="宋体" w:cs="新宋体"/>
                <w:bCs/>
                <w:color w:val="auto"/>
                <w:sz w:val="21"/>
                <w:szCs w:val="21"/>
                <w:highlight w:val="none"/>
                <w:lang w:bidi="ar-SA"/>
              </w:rPr>
              <w:t>自</w:t>
            </w:r>
            <w:r>
              <w:rPr>
                <w:rFonts w:hint="eastAsia" w:ascii="宋体" w:cs="新宋体"/>
                <w:bCs/>
                <w:color w:val="auto"/>
                <w:sz w:val="21"/>
                <w:szCs w:val="21"/>
                <w:highlight w:val="none"/>
                <w:lang w:eastAsia="zh-CN" w:bidi="ar-SA"/>
              </w:rPr>
              <w:t>合同</w:t>
            </w:r>
            <w:r>
              <w:rPr>
                <w:rFonts w:hint="eastAsia" w:ascii="宋体" w:cs="新宋体"/>
                <w:bCs/>
                <w:color w:val="auto"/>
                <w:sz w:val="21"/>
                <w:szCs w:val="21"/>
                <w:highlight w:val="none"/>
                <w:lang w:bidi="ar-SA"/>
              </w:rPr>
              <w:t>签订</w:t>
            </w:r>
            <w:r>
              <w:rPr>
                <w:rFonts w:hint="eastAsia" w:ascii="宋体" w:cs="新宋体"/>
                <w:bCs/>
                <w:color w:val="auto"/>
                <w:sz w:val="21"/>
                <w:szCs w:val="21"/>
                <w:highlight w:val="none"/>
                <w:lang w:eastAsia="zh-CN" w:bidi="ar-SA"/>
              </w:rPr>
              <w:t>之日起</w:t>
            </w:r>
            <w:r>
              <w:rPr>
                <w:rFonts w:hint="eastAsia" w:ascii="宋体" w:cs="新宋体"/>
                <w:bCs/>
                <w:color w:val="auto"/>
                <w:sz w:val="21"/>
                <w:szCs w:val="21"/>
                <w:highlight w:val="none"/>
                <w:lang w:bidi="ar-SA"/>
              </w:rPr>
              <w:t>1</w:t>
            </w:r>
            <w:r>
              <w:rPr>
                <w:rFonts w:hint="eastAsia" w:ascii="宋体" w:cs="新宋体"/>
                <w:bCs/>
                <w:color w:val="auto"/>
                <w:sz w:val="21"/>
                <w:szCs w:val="21"/>
                <w:highlight w:val="none"/>
                <w:lang w:val="en-US" w:eastAsia="zh-CN" w:bidi="ar-SA"/>
              </w:rPr>
              <w:t>5</w:t>
            </w:r>
            <w:r>
              <w:rPr>
                <w:rFonts w:hint="eastAsia" w:ascii="宋体" w:cs="新宋体"/>
                <w:bCs/>
                <w:color w:val="auto"/>
                <w:sz w:val="21"/>
                <w:szCs w:val="21"/>
                <w:highlight w:val="none"/>
                <w:lang w:eastAsia="zh-CN" w:bidi="ar-SA"/>
              </w:rPr>
              <w:t>天内</w:t>
            </w:r>
          </w:p>
        </w:tc>
      </w:tr>
    </w:tbl>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bookmarkStart w:id="14" w:name="_Toc470071175"/>
      <w:r>
        <w:rPr>
          <w:rFonts w:hint="eastAsia" w:ascii="宋体" w:hAnsi="宋体" w:eastAsia="宋体" w:cs="宋体"/>
          <w:bCs/>
          <w:color w:val="auto"/>
          <w:sz w:val="21"/>
          <w:szCs w:val="21"/>
          <w:highlight w:val="none"/>
        </w:rPr>
        <w:t>1.2</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交货时间</w:t>
      </w:r>
      <w:r>
        <w:rPr>
          <w:rFonts w:hint="eastAsia" w:ascii="宋体" w:hAnsi="宋体" w:cs="宋体"/>
          <w:bCs/>
          <w:color w:val="auto"/>
          <w:sz w:val="21"/>
          <w:szCs w:val="21"/>
          <w:highlight w:val="none"/>
          <w:lang w:eastAsia="zh-CN"/>
        </w:rPr>
        <w:t>：</w:t>
      </w:r>
      <w:r>
        <w:rPr>
          <w:rFonts w:hint="eastAsia" w:ascii="宋体" w:cs="新宋体"/>
          <w:bCs/>
          <w:color w:val="auto"/>
          <w:sz w:val="21"/>
          <w:szCs w:val="21"/>
          <w:highlight w:val="none"/>
          <w:lang w:bidi="ar-SA"/>
        </w:rPr>
        <w:t>自</w:t>
      </w:r>
      <w:r>
        <w:rPr>
          <w:rFonts w:hint="eastAsia" w:ascii="宋体" w:cs="新宋体"/>
          <w:bCs/>
          <w:color w:val="auto"/>
          <w:sz w:val="21"/>
          <w:szCs w:val="21"/>
          <w:highlight w:val="none"/>
          <w:lang w:eastAsia="zh-CN" w:bidi="ar-SA"/>
        </w:rPr>
        <w:t>合同</w:t>
      </w:r>
      <w:r>
        <w:rPr>
          <w:rFonts w:hint="eastAsia" w:ascii="宋体" w:cs="新宋体"/>
          <w:bCs/>
          <w:color w:val="auto"/>
          <w:sz w:val="21"/>
          <w:szCs w:val="21"/>
          <w:highlight w:val="none"/>
          <w:lang w:bidi="ar-SA"/>
        </w:rPr>
        <w:t>签订</w:t>
      </w:r>
      <w:r>
        <w:rPr>
          <w:rFonts w:hint="eastAsia" w:ascii="宋体" w:cs="新宋体"/>
          <w:bCs/>
          <w:color w:val="auto"/>
          <w:sz w:val="21"/>
          <w:szCs w:val="21"/>
          <w:highlight w:val="none"/>
          <w:lang w:eastAsia="zh-CN" w:bidi="ar-SA"/>
        </w:rPr>
        <w:t>之日起</w:t>
      </w:r>
      <w:r>
        <w:rPr>
          <w:rFonts w:hint="eastAsia" w:ascii="宋体" w:cs="新宋体"/>
          <w:bCs/>
          <w:color w:val="auto"/>
          <w:sz w:val="21"/>
          <w:szCs w:val="21"/>
          <w:highlight w:val="none"/>
          <w:lang w:bidi="ar-SA"/>
        </w:rPr>
        <w:t>1</w:t>
      </w:r>
      <w:r>
        <w:rPr>
          <w:rFonts w:hint="eastAsia" w:ascii="宋体" w:cs="新宋体"/>
          <w:bCs/>
          <w:color w:val="auto"/>
          <w:sz w:val="21"/>
          <w:szCs w:val="21"/>
          <w:highlight w:val="none"/>
          <w:lang w:val="en-US" w:eastAsia="zh-CN" w:bidi="ar-SA"/>
        </w:rPr>
        <w:t>5</w:t>
      </w:r>
      <w:r>
        <w:rPr>
          <w:rFonts w:hint="eastAsia" w:ascii="宋体" w:cs="新宋体"/>
          <w:bCs/>
          <w:color w:val="auto"/>
          <w:sz w:val="21"/>
          <w:szCs w:val="21"/>
          <w:highlight w:val="none"/>
          <w:lang w:eastAsia="zh-CN" w:bidi="ar-SA"/>
        </w:rPr>
        <w:t>天内</w:t>
      </w:r>
      <w:r>
        <w:rPr>
          <w:rFonts w:hint="eastAsia" w:ascii="宋体" w:hAnsi="宋体" w:eastAsia="宋体" w:cs="宋体"/>
          <w:bCs/>
          <w:color w:val="auto"/>
          <w:sz w:val="21"/>
          <w:szCs w:val="21"/>
          <w:highlight w:val="none"/>
        </w:rPr>
        <w:t>到达交货地点。</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1.3</w:t>
      </w:r>
      <w:r>
        <w:rPr>
          <w:rFonts w:hint="eastAsia" w:ascii="宋体" w:hAnsi="宋体" w:eastAsia="宋体" w:cs="宋体"/>
          <w:bCs/>
          <w:color w:val="auto"/>
          <w:sz w:val="21"/>
          <w:szCs w:val="21"/>
          <w:highlight w:val="none"/>
        </w:rPr>
        <w:t>交货地点：详见下表。</w:t>
      </w:r>
    </w:p>
    <w:tbl>
      <w:tblPr>
        <w:tblStyle w:val="22"/>
        <w:tblW w:w="9275" w:type="dxa"/>
        <w:jc w:val="center"/>
        <w:tblInd w:w="186" w:type="dxa"/>
        <w:tblLayout w:type="fixed"/>
        <w:tblCellMar>
          <w:top w:w="0" w:type="dxa"/>
          <w:left w:w="108" w:type="dxa"/>
          <w:bottom w:w="0" w:type="dxa"/>
          <w:right w:w="108" w:type="dxa"/>
        </w:tblCellMar>
      </w:tblPr>
      <w:tblGrid>
        <w:gridCol w:w="680"/>
        <w:gridCol w:w="2027"/>
        <w:gridCol w:w="793"/>
        <w:gridCol w:w="653"/>
        <w:gridCol w:w="5122"/>
      </w:tblGrid>
      <w:tr>
        <w:tblPrEx>
          <w:tblLayout w:type="fixed"/>
          <w:tblCellMar>
            <w:top w:w="0" w:type="dxa"/>
            <w:left w:w="108" w:type="dxa"/>
            <w:bottom w:w="0" w:type="dxa"/>
            <w:right w:w="108" w:type="dxa"/>
          </w:tblCellMar>
        </w:tblPrEx>
        <w:trPr>
          <w:trHeight w:val="540"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20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名称</w:t>
            </w:r>
          </w:p>
        </w:tc>
        <w:tc>
          <w:tcPr>
            <w:tcW w:w="79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单位</w:t>
            </w:r>
          </w:p>
        </w:tc>
        <w:tc>
          <w:tcPr>
            <w:tcW w:w="65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数量</w:t>
            </w:r>
          </w:p>
        </w:tc>
        <w:tc>
          <w:tcPr>
            <w:tcW w:w="51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交货地点</w:t>
            </w:r>
          </w:p>
        </w:tc>
      </w:tr>
      <w:tr>
        <w:tblPrEx>
          <w:tblLayout w:type="fixed"/>
          <w:tblCellMar>
            <w:top w:w="0" w:type="dxa"/>
            <w:left w:w="108" w:type="dxa"/>
            <w:bottom w:w="0" w:type="dxa"/>
            <w:right w:w="108" w:type="dxa"/>
          </w:tblCellMar>
        </w:tblPrEx>
        <w:trPr>
          <w:trHeight w:val="297"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20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深井泵</w:t>
            </w:r>
          </w:p>
        </w:tc>
        <w:tc>
          <w:tcPr>
            <w:tcW w:w="7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eastAsia="zh-CN"/>
              </w:rPr>
            </w:pPr>
            <w:r>
              <w:rPr>
                <w:rFonts w:hint="eastAsia" w:ascii="宋体" w:hAnsi="宋体" w:cs="仿宋_GB2312"/>
                <w:color w:val="auto"/>
                <w:sz w:val="21"/>
                <w:szCs w:val="21"/>
                <w:highlight w:val="none"/>
                <w:lang w:eastAsia="zh-CN"/>
              </w:rPr>
              <w:t>台</w:t>
            </w:r>
          </w:p>
        </w:tc>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1</w:t>
            </w:r>
          </w:p>
        </w:tc>
        <w:tc>
          <w:tcPr>
            <w:tcW w:w="51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hAnsi="宋体" w:eastAsia="宋体" w:cs="宋体"/>
                <w:bCs/>
                <w:color w:val="auto"/>
                <w:sz w:val="21"/>
                <w:szCs w:val="21"/>
                <w:highlight w:val="none"/>
                <w:lang w:val="en-US" w:eastAsia="zh-CN"/>
              </w:rPr>
            </w:pPr>
            <w:r>
              <w:rPr>
                <w:rFonts w:hint="eastAsia" w:ascii="宋体"/>
                <w:bCs/>
                <w:color w:val="auto"/>
                <w:sz w:val="21"/>
                <w:szCs w:val="21"/>
                <w:highlight w:val="none"/>
              </w:rPr>
              <w:t>燕庄物业环保站1台</w:t>
            </w:r>
          </w:p>
        </w:tc>
      </w:tr>
    </w:tbl>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2.设备规格及使用条件</w:t>
      </w:r>
    </w:p>
    <w:p>
      <w:pPr>
        <w:keepNext w:val="0"/>
        <w:keepLines w:val="0"/>
        <w:pageBreakBefore w:val="0"/>
        <w:kinsoku/>
        <w:wordWrap/>
        <w:overflowPunct/>
        <w:topLinePunct w:val="0"/>
        <w:autoSpaceDE/>
        <w:autoSpaceDN/>
        <w:bidi w:val="0"/>
        <w:adjustRightInd w:val="0"/>
        <w:snapToGrid/>
        <w:spacing w:line="360" w:lineRule="auto"/>
        <w:ind w:left="0" w:leftChars="0" w:right="0" w:rightChars="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2.1设备名称</w:t>
      </w:r>
      <w:r>
        <w:rPr>
          <w:rFonts w:hint="eastAsia" w:ascii="宋体" w:hAnsi="宋体" w:eastAsia="宋体" w:cs="宋体"/>
          <w:color w:val="auto"/>
          <w:sz w:val="21"/>
          <w:szCs w:val="21"/>
          <w:highlight w:val="none"/>
        </w:rPr>
        <w:t>及型号</w:t>
      </w:r>
      <w:r>
        <w:rPr>
          <w:rFonts w:hint="eastAsia" w:ascii="宋体" w:hAnsi="宋体" w:eastAsia="宋体" w:cs="宋体"/>
          <w:color w:val="auto"/>
          <w:sz w:val="21"/>
          <w:szCs w:val="21"/>
          <w:highlight w:val="none"/>
          <w:lang w:eastAsia="zh-CN"/>
        </w:rPr>
        <w:t>：</w:t>
      </w:r>
    </w:p>
    <w:p>
      <w:pPr>
        <w:keepNext w:val="0"/>
        <w:keepLines w:val="0"/>
        <w:pageBreakBefore w:val="0"/>
        <w:kinsoku/>
        <w:wordWrap/>
        <w:overflowPunct/>
        <w:topLinePunct w:val="0"/>
        <w:autoSpaceDE/>
        <w:autoSpaceDN/>
        <w:bidi w:val="0"/>
        <w:snapToGrid/>
        <w:spacing w:line="360" w:lineRule="auto"/>
        <w:ind w:left="0" w:leftChars="0" w:right="0" w:rightChars="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2.1.1设备名称</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深井泵</w:t>
      </w:r>
      <w:r>
        <w:rPr>
          <w:rFonts w:hint="eastAsia" w:ascii="宋体" w:hAnsi="宋体" w:eastAsia="宋体" w:cs="宋体"/>
          <w:color w:val="auto"/>
          <w:sz w:val="21"/>
          <w:szCs w:val="21"/>
          <w:highlight w:val="none"/>
          <w:lang w:val="en-US" w:eastAsia="zh-CN"/>
        </w:rPr>
        <w:t>。</w:t>
      </w:r>
    </w:p>
    <w:p>
      <w:pPr>
        <w:keepNext w:val="0"/>
        <w:keepLines w:val="0"/>
        <w:pageBreakBefore w:val="0"/>
        <w:kinsoku/>
        <w:wordWrap/>
        <w:overflowPunct/>
        <w:topLinePunct w:val="0"/>
        <w:autoSpaceDE/>
        <w:autoSpaceDN/>
        <w:bidi w:val="0"/>
        <w:adjustRightInd w:val="0"/>
        <w:snapToGrid/>
        <w:spacing w:line="360" w:lineRule="auto"/>
        <w:ind w:left="0" w:leftChars="0" w:right="0" w:rightChars="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2.1.2生产厂家及型号：</w:t>
      </w:r>
    </w:p>
    <w:p>
      <w:pPr>
        <w:keepNext w:val="0"/>
        <w:keepLines w:val="0"/>
        <w:pageBreakBefore w:val="0"/>
        <w:kinsoku/>
        <w:wordWrap/>
        <w:overflowPunct/>
        <w:topLinePunct w:val="0"/>
        <w:autoSpaceDE/>
        <w:autoSpaceDN/>
        <w:bidi w:val="0"/>
        <w:adjustRightInd w:val="0"/>
        <w:snapToGrid/>
        <w:spacing w:line="360" w:lineRule="auto"/>
        <w:ind w:left="0" w:leftChars="0" w:right="0" w:rightChars="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2.2设备用途</w:t>
      </w:r>
      <w:r>
        <w:rPr>
          <w:rFonts w:hint="eastAsia" w:ascii="宋体" w:hAnsi="宋体" w:eastAsia="宋体" w:cs="宋体"/>
          <w:bCs/>
          <w:color w:val="auto"/>
          <w:sz w:val="21"/>
          <w:szCs w:val="21"/>
          <w:highlight w:val="none"/>
          <w:lang w:eastAsia="zh-CN"/>
        </w:rPr>
        <w:t>：</w:t>
      </w:r>
      <w:r>
        <w:rPr>
          <w:rFonts w:hint="eastAsia" w:ascii="宋体" w:hAnsi="宋体" w:cs="宋体"/>
          <w:bCs/>
          <w:color w:val="auto"/>
          <w:sz w:val="21"/>
          <w:szCs w:val="21"/>
          <w:highlight w:val="none"/>
          <w:lang w:eastAsia="zh-CN"/>
        </w:rPr>
        <w:t>生活给水</w:t>
      </w:r>
      <w:r>
        <w:rPr>
          <w:rFonts w:hint="eastAsia" w:ascii="宋体" w:hAnsi="宋体" w:eastAsia="宋体" w:cs="宋体"/>
          <w:bCs/>
          <w:color w:val="auto"/>
          <w:sz w:val="21"/>
          <w:szCs w:val="21"/>
          <w:highlight w:val="none"/>
          <w:lang w:eastAsia="zh-CN"/>
        </w:rPr>
        <w:t>设备。</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3.设备规格及要求（包含但不限于此）</w:t>
      </w:r>
    </w:p>
    <w:bookmarkEnd w:id="14"/>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3.1 技术参数</w:t>
      </w:r>
    </w:p>
    <w:tbl>
      <w:tblPr>
        <w:tblStyle w:val="22"/>
        <w:tblW w:w="9167" w:type="dxa"/>
        <w:jc w:val="center"/>
        <w:tblInd w:w="0" w:type="dxa"/>
        <w:tblLayout w:type="fixed"/>
        <w:tblCellMar>
          <w:top w:w="0" w:type="dxa"/>
          <w:left w:w="108" w:type="dxa"/>
          <w:bottom w:w="0" w:type="dxa"/>
          <w:right w:w="108" w:type="dxa"/>
        </w:tblCellMar>
      </w:tblPr>
      <w:tblGrid>
        <w:gridCol w:w="464"/>
        <w:gridCol w:w="1157"/>
        <w:gridCol w:w="5525"/>
        <w:gridCol w:w="575"/>
        <w:gridCol w:w="700"/>
        <w:gridCol w:w="746"/>
      </w:tblGrid>
      <w:tr>
        <w:tblPrEx>
          <w:tblLayout w:type="fixed"/>
          <w:tblCellMar>
            <w:top w:w="0" w:type="dxa"/>
            <w:left w:w="108" w:type="dxa"/>
            <w:bottom w:w="0" w:type="dxa"/>
            <w:right w:w="108" w:type="dxa"/>
          </w:tblCellMar>
        </w:tblPrEx>
        <w:trPr>
          <w:trHeight w:val="23" w:hRule="atLeast"/>
          <w:tblHeader/>
          <w:jc w:val="center"/>
        </w:trPr>
        <w:tc>
          <w:tcPr>
            <w:tcW w:w="46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1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名称</w:t>
            </w:r>
          </w:p>
        </w:tc>
        <w:tc>
          <w:tcPr>
            <w:tcW w:w="55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主要技术参数</w:t>
            </w:r>
          </w:p>
        </w:tc>
        <w:tc>
          <w:tcPr>
            <w:tcW w:w="5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单位</w:t>
            </w:r>
          </w:p>
        </w:tc>
        <w:tc>
          <w:tcPr>
            <w:tcW w:w="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数量</w:t>
            </w:r>
          </w:p>
        </w:tc>
        <w:tc>
          <w:tcPr>
            <w:tcW w:w="7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备注</w:t>
            </w:r>
          </w:p>
        </w:tc>
      </w:tr>
      <w:tr>
        <w:tblPrEx>
          <w:tblLayout w:type="fixed"/>
          <w:tblCellMar>
            <w:top w:w="0" w:type="dxa"/>
            <w:left w:w="108" w:type="dxa"/>
            <w:bottom w:w="0" w:type="dxa"/>
            <w:right w:w="108" w:type="dxa"/>
          </w:tblCellMar>
        </w:tblPrEx>
        <w:trPr>
          <w:trHeight w:val="23" w:hRule="atLeast"/>
          <w:jc w:val="center"/>
        </w:trPr>
        <w:tc>
          <w:tcPr>
            <w:tcW w:w="46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hAnsi="宋体" w:eastAsia="宋体" w:cs="宋体"/>
                <w:bCs/>
                <w:color w:val="auto"/>
                <w:sz w:val="21"/>
                <w:szCs w:val="21"/>
                <w:highlight w:val="none"/>
                <w:lang w:val="en-US" w:eastAsia="zh-CN"/>
              </w:rPr>
            </w:pPr>
            <w:r>
              <w:rPr>
                <w:rFonts w:hint="eastAsia" w:ascii="宋体"/>
                <w:bCs/>
                <w:color w:val="auto"/>
                <w:sz w:val="21"/>
                <w:szCs w:val="21"/>
                <w:highlight w:val="none"/>
                <w:lang w:val="en-US" w:eastAsia="zh-CN"/>
              </w:rPr>
              <w:t>1</w:t>
            </w:r>
          </w:p>
        </w:tc>
        <w:tc>
          <w:tcPr>
            <w:tcW w:w="11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深井泵</w:t>
            </w:r>
          </w:p>
        </w:tc>
        <w:tc>
          <w:tcPr>
            <w:tcW w:w="5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扬程</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152米</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流量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17t/h</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功率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13kw</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转速</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2850r/min</w:t>
            </w:r>
          </w:p>
        </w:tc>
        <w:tc>
          <w:tcPr>
            <w:tcW w:w="5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eastAsia="zh-CN"/>
              </w:rPr>
            </w:pPr>
            <w:r>
              <w:rPr>
                <w:rFonts w:hint="eastAsia" w:ascii="宋体" w:hAnsi="宋体" w:cs="仿宋_GB2312"/>
                <w:color w:val="auto"/>
                <w:sz w:val="21"/>
                <w:szCs w:val="21"/>
                <w:highlight w:val="none"/>
                <w:lang w:eastAsia="zh-CN"/>
              </w:rPr>
              <w:t>台</w:t>
            </w:r>
          </w:p>
        </w:tc>
        <w:tc>
          <w:tcPr>
            <w:tcW w:w="7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1</w:t>
            </w:r>
          </w:p>
        </w:tc>
        <w:tc>
          <w:tcPr>
            <w:tcW w:w="7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hAnsi="宋体" w:eastAsia="宋体" w:cs="宋体"/>
                <w:bCs/>
                <w:color w:val="auto"/>
                <w:sz w:val="21"/>
                <w:szCs w:val="21"/>
                <w:highlight w:val="none"/>
              </w:rPr>
            </w:pPr>
          </w:p>
        </w:tc>
      </w:tr>
    </w:tbl>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 w:val="0"/>
          <w:bCs/>
          <w:color w:val="auto"/>
          <w:sz w:val="21"/>
          <w:szCs w:val="21"/>
          <w:highlight w:val="none"/>
          <w:lang w:val="en-US" w:eastAsia="zh-CN"/>
        </w:rPr>
      </w:pPr>
      <w:r>
        <w:rPr>
          <w:rFonts w:hint="eastAsia" w:ascii="宋体"/>
          <w:b w:val="0"/>
          <w:bCs/>
          <w:color w:val="auto"/>
          <w:sz w:val="21"/>
          <w:szCs w:val="21"/>
          <w:highlight w:val="none"/>
          <w:lang w:val="en-US" w:eastAsia="zh-CN"/>
        </w:rPr>
        <w:t>3.2所有设备的设计、制造、安装应符合电气安装、安全规范。</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 w:val="0"/>
          <w:bCs/>
          <w:color w:val="auto"/>
          <w:sz w:val="21"/>
          <w:szCs w:val="21"/>
          <w:highlight w:val="none"/>
          <w:lang w:val="en-US" w:eastAsia="zh-CN"/>
        </w:rPr>
      </w:pPr>
      <w:r>
        <w:rPr>
          <w:rFonts w:hint="eastAsia" w:ascii="宋体"/>
          <w:b w:val="0"/>
          <w:bCs/>
          <w:color w:val="auto"/>
          <w:sz w:val="21"/>
          <w:szCs w:val="21"/>
          <w:highlight w:val="none"/>
          <w:lang w:val="en-US" w:eastAsia="zh-CN"/>
        </w:rPr>
        <w:t>*3.3投标人按如下要求对投标设备的结构、性能进行详细描述。</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 w:val="0"/>
          <w:bCs/>
          <w:color w:val="auto"/>
          <w:sz w:val="21"/>
          <w:szCs w:val="21"/>
          <w:highlight w:val="none"/>
        </w:rPr>
      </w:pPr>
      <w:r>
        <w:rPr>
          <w:rFonts w:hint="eastAsia" w:ascii="宋体"/>
          <w:b w:val="0"/>
          <w:bCs/>
          <w:color w:val="auto"/>
          <w:sz w:val="21"/>
          <w:szCs w:val="21"/>
          <w:highlight w:val="none"/>
        </w:rPr>
        <w:t>3.</w:t>
      </w:r>
      <w:r>
        <w:rPr>
          <w:rFonts w:hint="eastAsia" w:ascii="宋体"/>
          <w:b w:val="0"/>
          <w:bCs/>
          <w:color w:val="auto"/>
          <w:sz w:val="21"/>
          <w:szCs w:val="21"/>
          <w:highlight w:val="none"/>
          <w:lang w:val="en-US" w:eastAsia="zh-CN"/>
        </w:rPr>
        <w:t>3</w:t>
      </w:r>
      <w:r>
        <w:rPr>
          <w:rFonts w:hint="eastAsia" w:ascii="宋体"/>
          <w:b w:val="0"/>
          <w:bCs/>
          <w:color w:val="auto"/>
          <w:sz w:val="21"/>
          <w:szCs w:val="21"/>
          <w:highlight w:val="none"/>
        </w:rPr>
        <w:t>.1</w:t>
      </w:r>
      <w:r>
        <w:rPr>
          <w:rFonts w:hint="eastAsia" w:ascii="宋体"/>
          <w:b w:val="0"/>
          <w:bCs/>
          <w:color w:val="auto"/>
          <w:sz w:val="21"/>
          <w:szCs w:val="21"/>
          <w:highlight w:val="none"/>
          <w:lang w:val="en-US" w:eastAsia="zh-CN"/>
        </w:rPr>
        <w:t>所有</w:t>
      </w:r>
      <w:r>
        <w:rPr>
          <w:rFonts w:hint="eastAsia" w:ascii="宋体"/>
          <w:b w:val="0"/>
          <w:bCs/>
          <w:color w:val="auto"/>
          <w:sz w:val="21"/>
          <w:szCs w:val="21"/>
          <w:highlight w:val="none"/>
          <w:lang w:eastAsia="zh-CN"/>
        </w:rPr>
        <w:t>设备中每项设备</w:t>
      </w:r>
      <w:r>
        <w:rPr>
          <w:rFonts w:hint="eastAsia" w:ascii="宋体"/>
          <w:b w:val="0"/>
          <w:bCs/>
          <w:color w:val="auto"/>
          <w:sz w:val="21"/>
          <w:szCs w:val="21"/>
          <w:highlight w:val="none"/>
        </w:rPr>
        <w:t>的构造；</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 w:val="0"/>
          <w:bCs/>
          <w:color w:val="auto"/>
          <w:sz w:val="21"/>
          <w:szCs w:val="21"/>
          <w:highlight w:val="none"/>
        </w:rPr>
      </w:pPr>
      <w:r>
        <w:rPr>
          <w:rFonts w:hint="eastAsia" w:ascii="宋体"/>
          <w:b w:val="0"/>
          <w:bCs/>
          <w:color w:val="auto"/>
          <w:sz w:val="21"/>
          <w:szCs w:val="21"/>
          <w:highlight w:val="none"/>
        </w:rPr>
        <w:t>3.</w:t>
      </w:r>
      <w:r>
        <w:rPr>
          <w:rFonts w:hint="eastAsia" w:ascii="宋体"/>
          <w:b w:val="0"/>
          <w:bCs/>
          <w:color w:val="auto"/>
          <w:sz w:val="21"/>
          <w:szCs w:val="21"/>
          <w:highlight w:val="none"/>
          <w:lang w:val="en-US" w:eastAsia="zh-CN"/>
        </w:rPr>
        <w:t>3</w:t>
      </w:r>
      <w:r>
        <w:rPr>
          <w:rFonts w:hint="eastAsia" w:ascii="宋体"/>
          <w:b w:val="0"/>
          <w:bCs/>
          <w:color w:val="auto"/>
          <w:sz w:val="21"/>
          <w:szCs w:val="21"/>
          <w:highlight w:val="none"/>
        </w:rPr>
        <w:t>.2各部件的规格型号、生产厂家、技术参数；</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 w:val="0"/>
          <w:bCs/>
          <w:color w:val="auto"/>
          <w:sz w:val="21"/>
          <w:szCs w:val="21"/>
          <w:highlight w:val="none"/>
        </w:rPr>
      </w:pPr>
      <w:r>
        <w:rPr>
          <w:rFonts w:hint="eastAsia" w:ascii="宋体"/>
          <w:b w:val="0"/>
          <w:bCs/>
          <w:color w:val="auto"/>
          <w:sz w:val="21"/>
          <w:szCs w:val="21"/>
          <w:highlight w:val="none"/>
        </w:rPr>
        <w:t>3.</w:t>
      </w:r>
      <w:r>
        <w:rPr>
          <w:rFonts w:hint="eastAsia" w:ascii="宋体"/>
          <w:b w:val="0"/>
          <w:bCs/>
          <w:color w:val="auto"/>
          <w:sz w:val="21"/>
          <w:szCs w:val="21"/>
          <w:highlight w:val="none"/>
          <w:lang w:val="en-US" w:eastAsia="zh-CN"/>
        </w:rPr>
        <w:t>3</w:t>
      </w:r>
      <w:r>
        <w:rPr>
          <w:rFonts w:hint="eastAsia" w:ascii="宋体"/>
          <w:b w:val="0"/>
          <w:bCs/>
          <w:color w:val="auto"/>
          <w:sz w:val="21"/>
          <w:szCs w:val="21"/>
          <w:highlight w:val="none"/>
        </w:rPr>
        <w:t>.3</w:t>
      </w:r>
      <w:r>
        <w:rPr>
          <w:rFonts w:hint="eastAsia" w:ascii="宋体"/>
          <w:b w:val="0"/>
          <w:bCs/>
          <w:color w:val="auto"/>
          <w:sz w:val="21"/>
          <w:szCs w:val="21"/>
          <w:highlight w:val="none"/>
          <w:lang w:val="en-US" w:eastAsia="zh-CN"/>
        </w:rPr>
        <w:t>所有</w:t>
      </w:r>
      <w:r>
        <w:rPr>
          <w:rFonts w:hint="eastAsia" w:ascii="宋体"/>
          <w:b w:val="0"/>
          <w:bCs/>
          <w:color w:val="auto"/>
          <w:sz w:val="21"/>
          <w:szCs w:val="21"/>
          <w:highlight w:val="none"/>
          <w:lang w:eastAsia="zh-CN"/>
        </w:rPr>
        <w:t>设备中每项设备</w:t>
      </w:r>
      <w:r>
        <w:rPr>
          <w:rFonts w:hint="eastAsia" w:ascii="宋体"/>
          <w:b w:val="0"/>
          <w:bCs/>
          <w:color w:val="auto"/>
          <w:sz w:val="21"/>
          <w:szCs w:val="21"/>
          <w:highlight w:val="none"/>
        </w:rPr>
        <w:t>的主要技术指标；</w:t>
      </w:r>
    </w:p>
    <w:p>
      <w:pPr>
        <w:keepNext w:val="0"/>
        <w:keepLines w:val="0"/>
        <w:pageBreakBefore w:val="0"/>
        <w:widowControl w:val="0"/>
        <w:kinsoku/>
        <w:wordWrap/>
        <w:overflowPunct/>
        <w:topLinePunct w:val="0"/>
        <w:autoSpaceDE/>
        <w:autoSpaceDN/>
        <w:bidi w:val="0"/>
        <w:spacing w:line="360" w:lineRule="auto"/>
        <w:ind w:right="0"/>
        <w:outlineLvl w:val="9"/>
        <w:rPr>
          <w:rFonts w:hint="eastAsia"/>
          <w:color w:val="auto"/>
          <w:sz w:val="21"/>
          <w:szCs w:val="21"/>
          <w:highlight w:val="none"/>
          <w:lang w:eastAsia="zh-CN"/>
        </w:rPr>
      </w:pPr>
      <w:r>
        <w:rPr>
          <w:rFonts w:hint="eastAsia" w:ascii="宋体"/>
          <w:b w:val="0"/>
          <w:bCs/>
          <w:color w:val="auto"/>
          <w:sz w:val="21"/>
          <w:szCs w:val="21"/>
          <w:highlight w:val="none"/>
        </w:rPr>
        <w:t>3.</w:t>
      </w:r>
      <w:r>
        <w:rPr>
          <w:rFonts w:hint="eastAsia" w:ascii="宋体"/>
          <w:b w:val="0"/>
          <w:bCs/>
          <w:color w:val="auto"/>
          <w:sz w:val="21"/>
          <w:szCs w:val="21"/>
          <w:highlight w:val="none"/>
          <w:lang w:val="en-US" w:eastAsia="zh-CN"/>
        </w:rPr>
        <w:t>3</w:t>
      </w:r>
      <w:r>
        <w:rPr>
          <w:rFonts w:hint="eastAsia" w:ascii="宋体"/>
          <w:b w:val="0"/>
          <w:bCs/>
          <w:color w:val="auto"/>
          <w:sz w:val="21"/>
          <w:szCs w:val="21"/>
          <w:highlight w:val="none"/>
        </w:rPr>
        <w:t>.4其它技术描述。</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供货范围</w:t>
      </w:r>
    </w:p>
    <w:p>
      <w:pPr>
        <w:tabs>
          <w:tab w:val="left" w:pos="0"/>
        </w:tabs>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22"/>
        <w:tblW w:w="8622" w:type="dxa"/>
        <w:jc w:val="center"/>
        <w:tblInd w:w="0" w:type="dxa"/>
        <w:tblLayout w:type="fixed"/>
        <w:tblCellMar>
          <w:top w:w="0" w:type="dxa"/>
          <w:left w:w="108" w:type="dxa"/>
          <w:bottom w:w="0" w:type="dxa"/>
          <w:right w:w="108" w:type="dxa"/>
        </w:tblCellMar>
      </w:tblPr>
      <w:tblGrid>
        <w:gridCol w:w="866"/>
        <w:gridCol w:w="2850"/>
        <w:gridCol w:w="831"/>
        <w:gridCol w:w="895"/>
        <w:gridCol w:w="3180"/>
      </w:tblGrid>
      <w:tr>
        <w:tblPrEx>
          <w:tblLayout w:type="fixed"/>
          <w:tblCellMar>
            <w:top w:w="0" w:type="dxa"/>
            <w:left w:w="108" w:type="dxa"/>
            <w:bottom w:w="0" w:type="dxa"/>
            <w:right w:w="108" w:type="dxa"/>
          </w:tblCellMar>
        </w:tblPrEx>
        <w:trPr>
          <w:trHeight w:val="540" w:hRule="atLeast"/>
          <w:jc w:val="center"/>
        </w:trPr>
        <w:tc>
          <w:tcPr>
            <w:tcW w:w="8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28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名称</w:t>
            </w:r>
          </w:p>
        </w:tc>
        <w:tc>
          <w:tcPr>
            <w:tcW w:w="83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89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31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交货时间</w:t>
            </w:r>
          </w:p>
        </w:tc>
      </w:tr>
      <w:tr>
        <w:tblPrEx>
          <w:tblLayout w:type="fixed"/>
          <w:tblCellMar>
            <w:top w:w="0" w:type="dxa"/>
            <w:left w:w="108" w:type="dxa"/>
            <w:bottom w:w="0" w:type="dxa"/>
            <w:right w:w="108" w:type="dxa"/>
          </w:tblCellMar>
        </w:tblPrEx>
        <w:trPr>
          <w:trHeight w:val="297" w:hRule="atLeast"/>
          <w:jc w:val="center"/>
        </w:trPr>
        <w:tc>
          <w:tcPr>
            <w:tcW w:w="8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1</w:t>
            </w:r>
          </w:p>
        </w:tc>
        <w:tc>
          <w:tcPr>
            <w:tcW w:w="2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深井泵</w:t>
            </w:r>
          </w:p>
        </w:tc>
        <w:tc>
          <w:tcPr>
            <w:tcW w:w="8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eastAsia="zh-CN"/>
              </w:rPr>
            </w:pPr>
            <w:r>
              <w:rPr>
                <w:rFonts w:hint="eastAsia" w:ascii="宋体" w:hAnsi="宋体" w:cs="仿宋_GB2312"/>
                <w:color w:val="auto"/>
                <w:sz w:val="21"/>
                <w:szCs w:val="21"/>
                <w:highlight w:val="none"/>
                <w:lang w:eastAsia="zh-CN"/>
              </w:rPr>
              <w:t>台</w:t>
            </w:r>
          </w:p>
        </w:tc>
        <w:tc>
          <w:tcPr>
            <w:tcW w:w="8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仿宋_GB2312"/>
                <w:color w:val="auto"/>
                <w:sz w:val="21"/>
                <w:szCs w:val="21"/>
                <w:highlight w:val="none"/>
                <w:lang w:val="en-US" w:eastAsia="zh-CN"/>
              </w:rPr>
              <w:t>1</w:t>
            </w:r>
          </w:p>
        </w:tc>
        <w:tc>
          <w:tcPr>
            <w:tcW w:w="31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宋体" w:hAnsi="宋体" w:eastAsia="宋体" w:cs="宋体"/>
                <w:color w:val="auto"/>
                <w:sz w:val="21"/>
                <w:szCs w:val="21"/>
                <w:highlight w:val="none"/>
                <w:lang w:eastAsia="zh-CN"/>
              </w:rPr>
            </w:pPr>
            <w:r>
              <w:rPr>
                <w:rFonts w:hint="eastAsia" w:ascii="宋体" w:cs="新宋体"/>
                <w:bCs/>
                <w:color w:val="auto"/>
                <w:sz w:val="21"/>
                <w:szCs w:val="21"/>
                <w:highlight w:val="none"/>
                <w:lang w:bidi="ar-SA"/>
              </w:rPr>
              <w:t>自</w:t>
            </w:r>
            <w:r>
              <w:rPr>
                <w:rFonts w:hint="eastAsia" w:ascii="宋体" w:cs="新宋体"/>
                <w:bCs/>
                <w:color w:val="auto"/>
                <w:sz w:val="21"/>
                <w:szCs w:val="21"/>
                <w:highlight w:val="none"/>
                <w:lang w:eastAsia="zh-CN" w:bidi="ar-SA"/>
              </w:rPr>
              <w:t>合同</w:t>
            </w:r>
            <w:r>
              <w:rPr>
                <w:rFonts w:hint="eastAsia" w:ascii="宋体" w:cs="新宋体"/>
                <w:bCs/>
                <w:color w:val="auto"/>
                <w:sz w:val="21"/>
                <w:szCs w:val="21"/>
                <w:highlight w:val="none"/>
                <w:lang w:bidi="ar-SA"/>
              </w:rPr>
              <w:t>签订</w:t>
            </w:r>
            <w:r>
              <w:rPr>
                <w:rFonts w:hint="eastAsia" w:ascii="宋体" w:cs="新宋体"/>
                <w:bCs/>
                <w:color w:val="auto"/>
                <w:sz w:val="21"/>
                <w:szCs w:val="21"/>
                <w:highlight w:val="none"/>
                <w:lang w:eastAsia="zh-CN" w:bidi="ar-SA"/>
              </w:rPr>
              <w:t>之日起</w:t>
            </w:r>
            <w:r>
              <w:rPr>
                <w:rFonts w:hint="eastAsia" w:ascii="宋体" w:cs="新宋体"/>
                <w:bCs/>
                <w:color w:val="auto"/>
                <w:sz w:val="21"/>
                <w:szCs w:val="21"/>
                <w:highlight w:val="none"/>
                <w:lang w:bidi="ar-SA"/>
              </w:rPr>
              <w:t>1</w:t>
            </w:r>
            <w:r>
              <w:rPr>
                <w:rFonts w:hint="eastAsia" w:ascii="宋体" w:cs="新宋体"/>
                <w:bCs/>
                <w:color w:val="auto"/>
                <w:sz w:val="21"/>
                <w:szCs w:val="21"/>
                <w:highlight w:val="none"/>
                <w:lang w:val="en-US" w:eastAsia="zh-CN" w:bidi="ar-SA"/>
              </w:rPr>
              <w:t>5</w:t>
            </w:r>
            <w:r>
              <w:rPr>
                <w:rFonts w:hint="eastAsia" w:ascii="宋体" w:cs="新宋体"/>
                <w:bCs/>
                <w:color w:val="auto"/>
                <w:sz w:val="21"/>
                <w:szCs w:val="21"/>
                <w:highlight w:val="none"/>
                <w:lang w:eastAsia="zh-CN" w:bidi="ar-SA"/>
              </w:rPr>
              <w:t>天内</w:t>
            </w:r>
          </w:p>
        </w:tc>
      </w:tr>
    </w:tbl>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rPr>
      </w:pPr>
      <w:r>
        <w:rPr>
          <w:rFonts w:hint="eastAsia" w:ascii="宋体"/>
          <w:bCs/>
          <w:color w:val="auto"/>
          <w:sz w:val="21"/>
          <w:szCs w:val="21"/>
          <w:highlight w:val="none"/>
          <w:lang w:val="en-US" w:eastAsia="zh-CN"/>
        </w:rPr>
        <w:t>5.</w:t>
      </w:r>
      <w:r>
        <w:rPr>
          <w:rFonts w:hint="eastAsia" w:ascii="宋体"/>
          <w:bCs/>
          <w:color w:val="auto"/>
          <w:sz w:val="21"/>
          <w:szCs w:val="21"/>
          <w:highlight w:val="none"/>
        </w:rPr>
        <w:t>技术资料及提交时间</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rPr>
      </w:pPr>
      <w:r>
        <w:rPr>
          <w:rFonts w:hint="eastAsia" w:ascii="宋体"/>
          <w:bCs/>
          <w:color w:val="auto"/>
          <w:sz w:val="21"/>
          <w:szCs w:val="21"/>
          <w:highlight w:val="none"/>
        </w:rPr>
        <w:t>5.1</w:t>
      </w:r>
      <w:r>
        <w:rPr>
          <w:rFonts w:hint="eastAsia" w:ascii="宋体"/>
          <w:bCs/>
          <w:color w:val="auto"/>
          <w:sz w:val="21"/>
          <w:szCs w:val="21"/>
          <w:highlight w:val="none"/>
          <w:lang w:eastAsia="zh-CN"/>
        </w:rPr>
        <w:t>投标方</w:t>
      </w:r>
      <w:r>
        <w:rPr>
          <w:rFonts w:hint="eastAsia" w:ascii="宋体"/>
          <w:bCs/>
          <w:color w:val="auto"/>
          <w:sz w:val="21"/>
          <w:szCs w:val="21"/>
          <w:highlight w:val="none"/>
        </w:rPr>
        <w:t>必须随每台设备提供下表所列中文技术资料（包含但不限于此），并按下表要求时间提交。</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051"/>
        <w:gridCol w:w="4353"/>
        <w:gridCol w:w="1460"/>
        <w:gridCol w:w="1658"/>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jc w:val="center"/>
        </w:trPr>
        <w:tc>
          <w:tcPr>
            <w:tcW w:w="1051" w:type="dxa"/>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序号</w:t>
            </w:r>
          </w:p>
        </w:tc>
        <w:tc>
          <w:tcPr>
            <w:tcW w:w="4353" w:type="dxa"/>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名　　称</w:t>
            </w:r>
          </w:p>
        </w:tc>
        <w:tc>
          <w:tcPr>
            <w:tcW w:w="1460"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数量</w:t>
            </w:r>
          </w:p>
        </w:tc>
        <w:tc>
          <w:tcPr>
            <w:tcW w:w="1658"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时间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1</w:t>
            </w:r>
          </w:p>
        </w:tc>
        <w:tc>
          <w:tcPr>
            <w:tcW w:w="4353" w:type="dxa"/>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hAnsi="Times New Roman" w:eastAsia="宋体"/>
                <w:b w:val="0"/>
                <w:bCs/>
                <w:color w:val="auto"/>
                <w:kern w:val="2"/>
                <w:sz w:val="21"/>
                <w:szCs w:val="21"/>
                <w:highlight w:val="none"/>
                <w:lang w:val="en-GB" w:eastAsia="en-GB"/>
              </w:rPr>
              <w:t>操作手册</w:t>
            </w:r>
          </w:p>
        </w:tc>
        <w:tc>
          <w:tcPr>
            <w:tcW w:w="1460"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3</w:t>
            </w:r>
            <w:r>
              <w:rPr>
                <w:rFonts w:hint="eastAsia" w:ascii="宋体"/>
                <w:bCs/>
                <w:color w:val="auto"/>
                <w:sz w:val="21"/>
                <w:szCs w:val="21"/>
                <w:highlight w:val="none"/>
                <w:lang w:val="en-GB" w:eastAsia="en-GB"/>
              </w:rPr>
              <w:t>套</w:t>
            </w:r>
          </w:p>
        </w:tc>
        <w:tc>
          <w:tcPr>
            <w:tcW w:w="1658"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2</w:t>
            </w:r>
          </w:p>
        </w:tc>
        <w:tc>
          <w:tcPr>
            <w:tcW w:w="4353" w:type="dxa"/>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产品质量合格证</w:t>
            </w:r>
          </w:p>
        </w:tc>
        <w:tc>
          <w:tcPr>
            <w:tcW w:w="1460"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3</w:t>
            </w:r>
            <w:r>
              <w:rPr>
                <w:rFonts w:hint="eastAsia" w:ascii="宋体"/>
                <w:bCs/>
                <w:color w:val="auto"/>
                <w:sz w:val="21"/>
                <w:szCs w:val="21"/>
                <w:highlight w:val="none"/>
                <w:lang w:val="en-GB" w:eastAsia="en-GB"/>
              </w:rPr>
              <w:t>套</w:t>
            </w:r>
          </w:p>
        </w:tc>
        <w:tc>
          <w:tcPr>
            <w:tcW w:w="1658" w:type="dxa"/>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3</w:t>
            </w:r>
          </w:p>
        </w:tc>
        <w:tc>
          <w:tcPr>
            <w:tcW w:w="43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hAnsi="Times New Roman" w:eastAsia="宋体"/>
                <w:b w:val="0"/>
                <w:bCs/>
                <w:color w:val="auto"/>
                <w:kern w:val="2"/>
                <w:sz w:val="21"/>
                <w:szCs w:val="21"/>
                <w:highlight w:val="none"/>
                <w:lang w:val="en-GB" w:eastAsia="en-GB"/>
              </w:rPr>
              <w:t>保养维修手册</w:t>
            </w:r>
          </w:p>
        </w:tc>
        <w:tc>
          <w:tcPr>
            <w:tcW w:w="1460"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3</w:t>
            </w:r>
            <w:r>
              <w:rPr>
                <w:rFonts w:hint="eastAsia" w:ascii="宋体"/>
                <w:bCs/>
                <w:color w:val="auto"/>
                <w:sz w:val="21"/>
                <w:szCs w:val="21"/>
                <w:highlight w:val="none"/>
                <w:lang w:val="en-GB" w:eastAsia="en-GB"/>
              </w:rPr>
              <w:t>套</w:t>
            </w:r>
          </w:p>
        </w:tc>
        <w:tc>
          <w:tcPr>
            <w:tcW w:w="1658"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eastAsia="宋体"/>
                <w:bCs/>
                <w:color w:val="auto"/>
                <w:sz w:val="21"/>
                <w:szCs w:val="21"/>
                <w:highlight w:val="none"/>
                <w:lang w:val="en-US" w:eastAsia="zh-CN"/>
              </w:rPr>
            </w:pPr>
            <w:r>
              <w:rPr>
                <w:rFonts w:hint="eastAsia" w:ascii="宋体"/>
                <w:bCs/>
                <w:color w:val="auto"/>
                <w:sz w:val="21"/>
                <w:szCs w:val="21"/>
                <w:highlight w:val="none"/>
                <w:lang w:val="en-US" w:eastAsia="zh-CN"/>
              </w:rPr>
              <w:t>4</w:t>
            </w:r>
          </w:p>
        </w:tc>
        <w:tc>
          <w:tcPr>
            <w:tcW w:w="43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hAnsi="Times New Roman" w:eastAsia="宋体"/>
                <w:b w:val="0"/>
                <w:bCs/>
                <w:color w:val="auto"/>
                <w:kern w:val="2"/>
                <w:sz w:val="21"/>
                <w:szCs w:val="21"/>
                <w:highlight w:val="none"/>
                <w:lang w:val="en-GB" w:eastAsia="en-GB"/>
              </w:rPr>
              <w:t>配件图册</w:t>
            </w:r>
          </w:p>
        </w:tc>
        <w:tc>
          <w:tcPr>
            <w:tcW w:w="1460"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3</w:t>
            </w:r>
            <w:r>
              <w:rPr>
                <w:rFonts w:hint="eastAsia" w:ascii="宋体"/>
                <w:bCs/>
                <w:color w:val="auto"/>
                <w:sz w:val="21"/>
                <w:szCs w:val="21"/>
                <w:highlight w:val="none"/>
                <w:lang w:val="en-GB" w:eastAsia="en-GB"/>
              </w:rPr>
              <w:t>套</w:t>
            </w:r>
          </w:p>
        </w:tc>
        <w:tc>
          <w:tcPr>
            <w:tcW w:w="1658"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eastAsia="宋体"/>
                <w:bCs/>
                <w:color w:val="auto"/>
                <w:sz w:val="21"/>
                <w:szCs w:val="21"/>
                <w:highlight w:val="none"/>
                <w:lang w:eastAsia="zh-CN"/>
              </w:rPr>
            </w:pPr>
            <w:r>
              <w:rPr>
                <w:rFonts w:hint="eastAsia" w:ascii="宋体"/>
                <w:bCs/>
                <w:color w:val="auto"/>
                <w:sz w:val="21"/>
                <w:szCs w:val="21"/>
                <w:highlight w:val="none"/>
                <w:lang w:val="en-US" w:eastAsia="zh-CN"/>
              </w:rPr>
              <w:t>5</w:t>
            </w:r>
          </w:p>
        </w:tc>
        <w:tc>
          <w:tcPr>
            <w:tcW w:w="43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设备档案</w:t>
            </w:r>
          </w:p>
        </w:tc>
        <w:tc>
          <w:tcPr>
            <w:tcW w:w="1460"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bCs/>
                <w:color w:val="auto"/>
                <w:sz w:val="21"/>
                <w:szCs w:val="21"/>
                <w:highlight w:val="none"/>
              </w:rPr>
            </w:pPr>
            <w:r>
              <w:rPr>
                <w:rFonts w:hint="eastAsia" w:ascii="宋体"/>
                <w:bCs/>
                <w:color w:val="auto"/>
                <w:sz w:val="21"/>
                <w:szCs w:val="21"/>
                <w:highlight w:val="none"/>
                <w:lang w:val="en-US" w:eastAsia="zh-CN"/>
              </w:rPr>
              <w:t>4套</w:t>
            </w:r>
          </w:p>
        </w:tc>
        <w:tc>
          <w:tcPr>
            <w:tcW w:w="1658"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bCs/>
                <w:color w:val="auto"/>
                <w:sz w:val="21"/>
                <w:szCs w:val="21"/>
                <w:highlight w:val="none"/>
                <w:lang w:val="en-GB"/>
              </w:rPr>
            </w:pPr>
            <w:r>
              <w:rPr>
                <w:rFonts w:hint="eastAsia" w:ascii="宋体"/>
                <w:bCs/>
                <w:color w:val="auto"/>
                <w:sz w:val="21"/>
                <w:szCs w:val="21"/>
                <w:highlight w:val="none"/>
                <w:lang w:val="en-US" w:eastAsia="zh-CN"/>
              </w:rPr>
              <w:t>验收前</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trHeight w:val="320" w:hRule="atLeast"/>
          <w:jc w:val="center"/>
        </w:trPr>
        <w:tc>
          <w:tcPr>
            <w:tcW w:w="1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jc w:val="center"/>
              <w:outlineLvl w:val="9"/>
              <w:rPr>
                <w:rFonts w:hint="eastAsia" w:ascii="宋体" w:eastAsia="宋体"/>
                <w:bCs/>
                <w:color w:val="auto"/>
                <w:sz w:val="21"/>
                <w:szCs w:val="21"/>
                <w:highlight w:val="none"/>
                <w:lang w:val="en-US" w:eastAsia="zh-CN"/>
              </w:rPr>
            </w:pPr>
            <w:r>
              <w:rPr>
                <w:rFonts w:hint="eastAsia" w:ascii="宋体"/>
                <w:bCs/>
                <w:color w:val="auto"/>
                <w:sz w:val="21"/>
                <w:szCs w:val="21"/>
                <w:highlight w:val="none"/>
                <w:lang w:val="en-US" w:eastAsia="zh-CN"/>
              </w:rPr>
              <w:t>6</w:t>
            </w:r>
          </w:p>
        </w:tc>
        <w:tc>
          <w:tcPr>
            <w:tcW w:w="43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eastAsia="宋体"/>
                <w:bCs/>
                <w:color w:val="auto"/>
                <w:sz w:val="21"/>
                <w:szCs w:val="21"/>
                <w:highlight w:val="none"/>
                <w:lang w:val="en-US" w:eastAsia="zh-CN"/>
              </w:rPr>
            </w:pPr>
            <w:r>
              <w:rPr>
                <w:rFonts w:hint="eastAsia" w:ascii="宋体"/>
                <w:bCs/>
                <w:color w:val="auto"/>
                <w:sz w:val="21"/>
                <w:szCs w:val="21"/>
                <w:highlight w:val="none"/>
                <w:lang w:val="en-GB" w:eastAsia="en-GB"/>
              </w:rPr>
              <w:t>以上资料电子版</w:t>
            </w:r>
          </w:p>
        </w:tc>
        <w:tc>
          <w:tcPr>
            <w:tcW w:w="1460"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eastAsia="宋体"/>
                <w:bCs/>
                <w:color w:val="auto"/>
                <w:sz w:val="21"/>
                <w:szCs w:val="21"/>
                <w:highlight w:val="none"/>
                <w:lang w:val="en-US" w:eastAsia="zh-CN"/>
              </w:rPr>
            </w:pPr>
            <w:r>
              <w:rPr>
                <w:rFonts w:hint="eastAsia" w:ascii="宋体"/>
                <w:bCs/>
                <w:color w:val="auto"/>
                <w:sz w:val="21"/>
                <w:szCs w:val="21"/>
                <w:highlight w:val="none"/>
              </w:rPr>
              <w:t>1套</w:t>
            </w:r>
          </w:p>
        </w:tc>
        <w:tc>
          <w:tcPr>
            <w:tcW w:w="1658"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eastAsia" w:ascii="宋体" w:eastAsia="宋体"/>
                <w:bCs/>
                <w:color w:val="auto"/>
                <w:sz w:val="21"/>
                <w:szCs w:val="21"/>
                <w:highlight w:val="none"/>
                <w:lang w:val="en-US" w:eastAsia="zh-CN"/>
              </w:rPr>
            </w:pPr>
            <w:r>
              <w:rPr>
                <w:rFonts w:hint="eastAsia" w:ascii="宋体"/>
                <w:bCs/>
                <w:color w:val="auto"/>
                <w:sz w:val="21"/>
                <w:szCs w:val="21"/>
                <w:highlight w:val="none"/>
                <w:lang w:val="en-GB"/>
              </w:rPr>
              <w:t>验收前</w:t>
            </w:r>
          </w:p>
        </w:tc>
      </w:tr>
    </w:tbl>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5</w:t>
      </w:r>
      <w:r>
        <w:rPr>
          <w:rFonts w:hint="eastAsia" w:ascii="宋体"/>
          <w:bCs/>
          <w:color w:val="auto"/>
          <w:sz w:val="21"/>
          <w:szCs w:val="21"/>
          <w:highlight w:val="none"/>
          <w:lang w:val="en-GB" w:eastAsia="en-GB"/>
        </w:rPr>
        <w:t>.2 与技术资料有关的问题说明</w:t>
      </w:r>
    </w:p>
    <w:p>
      <w:pPr>
        <w:keepNext w:val="0"/>
        <w:keepLines w:val="0"/>
        <w:pageBreakBefore w:val="0"/>
        <w:widowControl w:val="0"/>
        <w:kinsoku/>
        <w:wordWrap/>
        <w:overflowPunct/>
        <w:topLinePunct w:val="0"/>
        <w:autoSpaceDE/>
        <w:autoSpaceDN/>
        <w:bidi w:val="0"/>
        <w:spacing w:line="360" w:lineRule="auto"/>
        <w:ind w:right="0" w:firstLine="420" w:firstLineChars="200"/>
        <w:outlineLvl w:val="9"/>
        <w:rPr>
          <w:rFonts w:hint="eastAsia" w:ascii="宋体" w:hAnsi="Times New Roman" w:eastAsia="宋体"/>
          <w:b w:val="0"/>
          <w:bCs/>
          <w:color w:val="auto"/>
          <w:kern w:val="2"/>
          <w:sz w:val="21"/>
          <w:szCs w:val="21"/>
          <w:highlight w:val="none"/>
          <w:lang w:val="en-GB" w:eastAsia="en-GB"/>
        </w:rPr>
      </w:pPr>
      <w:r>
        <w:rPr>
          <w:rFonts w:hint="eastAsia" w:ascii="宋体" w:hAnsi="Times New Roman" w:eastAsia="宋体"/>
          <w:b w:val="0"/>
          <w:bCs/>
          <w:color w:val="auto"/>
          <w:kern w:val="2"/>
          <w:sz w:val="21"/>
          <w:szCs w:val="21"/>
          <w:highlight w:val="none"/>
          <w:lang w:val="en-GB" w:eastAsia="en-GB"/>
        </w:rPr>
        <w:t>投标方必随设备交付的技术资料有：基础资料（包括出厂测试报告）、《操作手册》、《保养维修手册》、《配件图册》、产品合格证每台设备各</w:t>
      </w:r>
      <w:r>
        <w:rPr>
          <w:rFonts w:hint="eastAsia" w:ascii="宋体"/>
          <w:b w:val="0"/>
          <w:bCs/>
          <w:color w:val="auto"/>
          <w:kern w:val="2"/>
          <w:sz w:val="21"/>
          <w:szCs w:val="21"/>
          <w:highlight w:val="none"/>
          <w:lang w:val="en-US" w:eastAsia="zh-CN"/>
        </w:rPr>
        <w:t>3</w:t>
      </w:r>
      <w:r>
        <w:rPr>
          <w:rFonts w:hint="eastAsia" w:ascii="宋体" w:hAnsi="Times New Roman" w:eastAsia="宋体"/>
          <w:b w:val="0"/>
          <w:bCs/>
          <w:color w:val="auto"/>
          <w:kern w:val="2"/>
          <w:sz w:val="21"/>
          <w:szCs w:val="21"/>
          <w:highlight w:val="none"/>
          <w:lang w:val="en-GB" w:eastAsia="en-GB"/>
        </w:rPr>
        <w:t>套，并提供设备档案4套。</w:t>
      </w:r>
    </w:p>
    <w:p>
      <w:pPr>
        <w:tabs>
          <w:tab w:val="left" w:pos="1000"/>
        </w:tabs>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r>
        <w:rPr>
          <w:rFonts w:hint="eastAsia" w:ascii="宋体" w:hAnsi="宋体" w:cs="宋体"/>
          <w:bCs/>
          <w:color w:val="auto"/>
          <w:sz w:val="21"/>
          <w:szCs w:val="21"/>
          <w:highlight w:val="none"/>
          <w:lang w:val="en-US" w:eastAsia="zh-CN"/>
        </w:rPr>
        <w:t>2</w:t>
      </w:r>
      <w:r>
        <w:rPr>
          <w:rFonts w:hint="eastAsia" w:ascii="宋体" w:hAnsi="宋体" w:eastAsia="宋体" w:cs="宋体"/>
          <w:bCs/>
          <w:color w:val="auto"/>
          <w:sz w:val="21"/>
          <w:szCs w:val="21"/>
          <w:highlight w:val="none"/>
        </w:rPr>
        <w:t>.1《配件图册》的内容不仅要涵盖投标方制造厂生产的零部件，而且要涵盖外购零部件，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r>
        <w:rPr>
          <w:rFonts w:hint="eastAsia" w:ascii="宋体" w:hAnsi="宋体" w:cs="宋体"/>
          <w:bCs/>
          <w:color w:val="auto"/>
          <w:sz w:val="21"/>
          <w:szCs w:val="21"/>
          <w:highlight w:val="none"/>
          <w:lang w:val="en-US" w:eastAsia="zh-CN"/>
        </w:rPr>
        <w:t>2</w:t>
      </w:r>
      <w:r>
        <w:rPr>
          <w:rFonts w:hint="eastAsia" w:ascii="宋体" w:hAnsi="宋体" w:eastAsia="宋体" w:cs="宋体"/>
          <w:bCs/>
          <w:color w:val="auto"/>
          <w:sz w:val="21"/>
          <w:szCs w:val="21"/>
          <w:highlight w:val="none"/>
        </w:rPr>
        <w:t xml:space="preserve">.2《保养维修手册》中要求详列有关检修方法及技术标准；详列设备的日常点检、安全注意事项。 </w:t>
      </w:r>
    </w:p>
    <w:p>
      <w:pPr>
        <w:tabs>
          <w:tab w:val="left" w:pos="1000"/>
        </w:tabs>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r>
        <w:rPr>
          <w:rFonts w:hint="eastAsia" w:ascii="宋体" w:hAnsi="宋体" w:cs="宋体"/>
          <w:bCs/>
          <w:color w:val="auto"/>
          <w:sz w:val="21"/>
          <w:szCs w:val="21"/>
          <w:highlight w:val="none"/>
          <w:lang w:val="en-US" w:eastAsia="zh-CN"/>
        </w:rPr>
        <w:t>2</w:t>
      </w:r>
      <w:r>
        <w:rPr>
          <w:rFonts w:hint="eastAsia" w:ascii="宋体" w:hAnsi="宋体" w:eastAsia="宋体" w:cs="宋体"/>
          <w:bCs/>
          <w:color w:val="auto"/>
          <w:sz w:val="21"/>
          <w:szCs w:val="21"/>
          <w:highlight w:val="none"/>
        </w:rPr>
        <w:t>.3《操作手册》、《保养维修手册》、《配件图册》分开或集成均可以。</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5.2.4</w:t>
      </w:r>
      <w:r>
        <w:rPr>
          <w:rFonts w:hint="eastAsia" w:ascii="宋体"/>
          <w:bCs/>
          <w:color w:val="auto"/>
          <w:sz w:val="21"/>
          <w:szCs w:val="21"/>
          <w:highlight w:val="none"/>
          <w:lang w:val="en-GB" w:eastAsia="zh-CN"/>
        </w:rPr>
        <w:t>《</w:t>
      </w:r>
      <w:r>
        <w:rPr>
          <w:rFonts w:hint="eastAsia" w:ascii="宋体"/>
          <w:bCs/>
          <w:color w:val="auto"/>
          <w:sz w:val="21"/>
          <w:szCs w:val="21"/>
          <w:highlight w:val="none"/>
          <w:lang w:val="en-GB" w:eastAsia="en-GB"/>
        </w:rPr>
        <w:t>电气原理图</w:t>
      </w:r>
      <w:r>
        <w:rPr>
          <w:rFonts w:hint="eastAsia" w:ascii="宋体"/>
          <w:bCs/>
          <w:color w:val="auto"/>
          <w:sz w:val="21"/>
          <w:szCs w:val="21"/>
          <w:highlight w:val="none"/>
          <w:lang w:val="en-GB" w:eastAsia="zh-CN"/>
        </w:rPr>
        <w:t>》</w:t>
      </w:r>
      <w:r>
        <w:rPr>
          <w:rFonts w:hint="eastAsia" w:ascii="宋体"/>
          <w:bCs/>
          <w:color w:val="auto"/>
          <w:sz w:val="21"/>
          <w:szCs w:val="21"/>
          <w:highlight w:val="none"/>
          <w:lang w:val="en-GB" w:eastAsia="en-GB"/>
        </w:rPr>
        <w:t>中应说明设备的接地方式和对用户接地系统的要求。</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GB" w:eastAsia="en-GB"/>
        </w:rPr>
      </w:pPr>
      <w:r>
        <w:rPr>
          <w:rFonts w:hint="eastAsia" w:ascii="宋体"/>
          <w:bCs/>
          <w:color w:val="auto"/>
          <w:sz w:val="21"/>
          <w:szCs w:val="21"/>
          <w:highlight w:val="none"/>
          <w:lang w:val="en-US" w:eastAsia="zh-CN"/>
        </w:rPr>
        <w:t>5.2.5</w:t>
      </w:r>
      <w:r>
        <w:rPr>
          <w:rFonts w:hint="eastAsia" w:ascii="宋体"/>
          <w:bCs/>
          <w:color w:val="auto"/>
          <w:sz w:val="21"/>
          <w:szCs w:val="21"/>
          <w:highlight w:val="none"/>
          <w:lang w:val="en-GB" w:eastAsia="zh-CN"/>
        </w:rPr>
        <w:t>《</w:t>
      </w:r>
      <w:r>
        <w:rPr>
          <w:rFonts w:hint="eastAsia" w:ascii="宋体"/>
          <w:bCs/>
          <w:color w:val="auto"/>
          <w:sz w:val="21"/>
          <w:szCs w:val="21"/>
          <w:highlight w:val="none"/>
          <w:lang w:val="en-GB" w:eastAsia="en-GB"/>
        </w:rPr>
        <w:t>安装说明书</w:t>
      </w:r>
      <w:r>
        <w:rPr>
          <w:rFonts w:hint="eastAsia" w:ascii="宋体"/>
          <w:bCs/>
          <w:color w:val="auto"/>
          <w:sz w:val="21"/>
          <w:szCs w:val="21"/>
          <w:highlight w:val="none"/>
          <w:lang w:val="en-GB" w:eastAsia="zh-CN"/>
        </w:rPr>
        <w:t>》</w:t>
      </w:r>
      <w:r>
        <w:rPr>
          <w:rFonts w:hint="eastAsia" w:ascii="宋体"/>
          <w:bCs/>
          <w:color w:val="auto"/>
          <w:sz w:val="21"/>
          <w:szCs w:val="21"/>
          <w:highlight w:val="none"/>
          <w:lang w:val="en-GB" w:eastAsia="en-GB"/>
        </w:rPr>
        <w:t>要求包括与安装有关的所有工艺及技术标准。</w:t>
      </w:r>
    </w:p>
    <w:p>
      <w:pPr>
        <w:tabs>
          <w:tab w:val="left" w:pos="1000"/>
        </w:tabs>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5.2</w:t>
      </w: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rPr>
        <w:t>投标人必须交付全新的、完整的、与提供设备相符的、招标方认可的技术资料和图纸（包括纸质版本与电子版本）。对于缺失损坏、不符合要求的技术资料和图纸，投标方在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auto"/>
          <w:sz w:val="21"/>
          <w:szCs w:val="21"/>
          <w:highlight w:val="none"/>
          <w:lang w:val="en-US" w:eastAsia="zh-CN"/>
        </w:rPr>
        <w:t>30</w:t>
      </w:r>
      <w:r>
        <w:rPr>
          <w:rFonts w:hint="eastAsia" w:ascii="宋体" w:hAnsi="宋体" w:eastAsia="宋体" w:cs="宋体"/>
          <w:bCs/>
          <w:color w:val="auto"/>
          <w:sz w:val="21"/>
          <w:szCs w:val="21"/>
          <w:highlight w:val="none"/>
        </w:rPr>
        <w:t>日内，补齐、更换。招标方将</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套电子版文件，分别存储于U盘中与纸质版本一并交付。招标方出于培训目的，有权复制交付的技术资料和图纸。</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6.技术服务及培训</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6.1技术服务</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6.2技术培训</w:t>
      </w:r>
    </w:p>
    <w:p>
      <w:pPr>
        <w:tabs>
          <w:tab w:val="left" w:pos="1000"/>
        </w:tabs>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购货合同生效后投标方在技术服务期间要为招标方人员进行</w:t>
      </w: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rPr>
        <w:t>人次不少于3日在现场进行免费技术培训。购货设备到货后，投标方在技术服务期间要为招标方人员在招标方现场提供必要的技术培训。</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7.安装调试及考核验收</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7.1安装调试</w:t>
      </w:r>
    </w:p>
    <w:p>
      <w:pPr>
        <w:autoSpaceDE w:val="0"/>
        <w:autoSpaceDN w:val="0"/>
        <w:adjustRightInd w:val="0"/>
        <w:spacing w:line="360" w:lineRule="auto"/>
        <w:rPr>
          <w:rFonts w:hint="eastAsia"/>
          <w:color w:val="auto"/>
          <w:sz w:val="21"/>
          <w:szCs w:val="21"/>
          <w:highlight w:val="none"/>
        </w:rPr>
      </w:pPr>
      <w:r>
        <w:rPr>
          <w:rFonts w:hint="eastAsia" w:ascii="宋体" w:hAnsi="宋体" w:eastAsia="宋体" w:cs="宋体"/>
          <w:bCs/>
          <w:color w:val="auto"/>
          <w:sz w:val="21"/>
          <w:szCs w:val="21"/>
          <w:highlight w:val="none"/>
        </w:rPr>
        <w:t>7.1.1安装调试全部由</w:t>
      </w:r>
      <w:r>
        <w:rPr>
          <w:rFonts w:hint="eastAsia" w:ascii="宋体" w:hAnsi="宋体" w:cs="宋体"/>
          <w:bCs/>
          <w:color w:val="auto"/>
          <w:sz w:val="21"/>
          <w:szCs w:val="21"/>
          <w:highlight w:val="none"/>
          <w:lang w:eastAsia="zh-CN"/>
        </w:rPr>
        <w:t>投</w:t>
      </w:r>
      <w:r>
        <w:rPr>
          <w:rFonts w:hint="eastAsia" w:ascii="宋体" w:hAnsi="宋体" w:eastAsia="宋体" w:cs="宋体"/>
          <w:bCs/>
          <w:color w:val="auto"/>
          <w:sz w:val="21"/>
          <w:szCs w:val="21"/>
          <w:highlight w:val="none"/>
        </w:rPr>
        <w:t>标方负责，包括</w:t>
      </w:r>
      <w:r>
        <w:rPr>
          <w:rFonts w:hint="eastAsia" w:ascii="宋体" w:hAnsi="宋体" w:cs="宋体"/>
          <w:bCs/>
          <w:color w:val="auto"/>
          <w:sz w:val="21"/>
          <w:szCs w:val="21"/>
          <w:highlight w:val="none"/>
          <w:lang w:eastAsia="zh-CN"/>
        </w:rPr>
        <w:t>所有</w:t>
      </w:r>
      <w:r>
        <w:rPr>
          <w:rFonts w:hint="eastAsia" w:ascii="宋体" w:hAnsi="宋体" w:eastAsia="宋体" w:cs="宋体"/>
          <w:bCs/>
          <w:color w:val="auto"/>
          <w:sz w:val="21"/>
          <w:szCs w:val="21"/>
          <w:highlight w:val="none"/>
        </w:rPr>
        <w:t>设备的</w:t>
      </w:r>
      <w:r>
        <w:rPr>
          <w:rFonts w:hint="eastAsia" w:ascii="宋体" w:hAnsi="宋体" w:cs="宋体"/>
          <w:bCs/>
          <w:color w:val="auto"/>
          <w:sz w:val="21"/>
          <w:szCs w:val="21"/>
          <w:highlight w:val="none"/>
          <w:lang w:eastAsia="zh-CN"/>
        </w:rPr>
        <w:t>运输、</w:t>
      </w:r>
      <w:r>
        <w:rPr>
          <w:rFonts w:hint="eastAsia" w:ascii="宋体" w:hAnsi="宋体" w:eastAsia="宋体" w:cs="宋体"/>
          <w:bCs/>
          <w:color w:val="auto"/>
          <w:sz w:val="21"/>
          <w:szCs w:val="21"/>
          <w:highlight w:val="none"/>
        </w:rPr>
        <w:t>安装、调试、试运行。</w:t>
      </w:r>
      <w:r>
        <w:rPr>
          <w:rFonts w:hint="eastAsia" w:ascii="宋体" w:hAnsi="宋体" w:cs="宋体"/>
          <w:bCs/>
          <w:color w:val="auto"/>
          <w:sz w:val="21"/>
          <w:szCs w:val="21"/>
          <w:highlight w:val="none"/>
          <w:lang w:eastAsia="zh-CN"/>
        </w:rPr>
        <w:t>负责</w:t>
      </w:r>
      <w:r>
        <w:rPr>
          <w:rFonts w:hint="eastAsia" w:ascii="宋体"/>
          <w:b w:val="0"/>
          <w:bCs/>
          <w:color w:val="auto"/>
          <w:sz w:val="21"/>
          <w:szCs w:val="21"/>
          <w:highlight w:val="none"/>
          <w:lang w:val="en-US" w:eastAsia="zh-CN"/>
        </w:rPr>
        <w:t>所有设备安装工作所需工具、配件、材料及供电线路的碰接、</w:t>
      </w:r>
      <w:r>
        <w:rPr>
          <w:rFonts w:hint="eastAsia" w:ascii="宋体" w:hAnsi="宋体" w:cs="宋体"/>
          <w:b w:val="0"/>
          <w:bCs w:val="0"/>
          <w:color w:val="auto"/>
          <w:sz w:val="21"/>
          <w:szCs w:val="21"/>
          <w:highlight w:val="none"/>
          <w:lang w:eastAsia="zh-CN"/>
        </w:rPr>
        <w:t>布线、连接</w:t>
      </w:r>
      <w:r>
        <w:rPr>
          <w:rFonts w:hint="eastAsia" w:ascii="宋体"/>
          <w:b w:val="0"/>
          <w:bCs/>
          <w:color w:val="auto"/>
          <w:sz w:val="21"/>
          <w:szCs w:val="21"/>
          <w:highlight w:val="none"/>
          <w:lang w:val="en-US" w:eastAsia="zh-CN"/>
        </w:rPr>
        <w:t>，</w:t>
      </w:r>
      <w:r>
        <w:rPr>
          <w:rFonts w:hint="eastAsia" w:ascii="宋体"/>
          <w:bCs/>
          <w:color w:val="auto"/>
          <w:sz w:val="21"/>
          <w:szCs w:val="21"/>
          <w:highlight w:val="none"/>
          <w:lang w:val="en-US" w:eastAsia="zh-CN"/>
        </w:rPr>
        <w:t>各种标识标牌制作安装</w:t>
      </w:r>
      <w:r>
        <w:rPr>
          <w:rFonts w:hint="eastAsia" w:ascii="宋体"/>
          <w:b w:val="0"/>
          <w:bCs/>
          <w:color w:val="auto"/>
          <w:sz w:val="21"/>
          <w:szCs w:val="21"/>
          <w:highlight w:val="none"/>
          <w:lang w:val="en-US" w:eastAsia="zh-CN"/>
        </w:rPr>
        <w:t>。</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7.1.2设备调试完成后，进行试运行，试运行由招标方操作人员在投标方技术人员的密切、具体指导下进行。</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7.2设备考核</w:t>
      </w:r>
    </w:p>
    <w:p>
      <w:pPr>
        <w:tabs>
          <w:tab w:val="left" w:pos="1000"/>
        </w:tabs>
        <w:spacing w:line="360" w:lineRule="auto"/>
        <w:rPr>
          <w:rFonts w:hint="eastAsia" w:ascii="宋体"/>
          <w:bCs/>
          <w:color w:val="auto"/>
          <w:sz w:val="21"/>
          <w:szCs w:val="21"/>
          <w:highlight w:val="none"/>
          <w:lang w:eastAsia="zh-CN"/>
        </w:rPr>
      </w:pPr>
      <w:r>
        <w:rPr>
          <w:rFonts w:hint="eastAsia" w:ascii="宋体" w:hAnsi="宋体" w:eastAsia="宋体" w:cs="宋体"/>
          <w:bCs/>
          <w:color w:val="auto"/>
          <w:sz w:val="21"/>
          <w:szCs w:val="21"/>
          <w:highlight w:val="none"/>
        </w:rPr>
        <w:t>7.2.1设备考核期为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w:t>
      </w:r>
      <w:r>
        <w:rPr>
          <w:rFonts w:hint="eastAsia" w:ascii="宋体"/>
          <w:bCs/>
          <w:color w:val="auto"/>
          <w:sz w:val="21"/>
          <w:szCs w:val="21"/>
          <w:highlight w:val="none"/>
          <w:lang w:eastAsia="zh-CN"/>
        </w:rPr>
        <w:t>考核期间不允许发生故障。</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7.2.2设备在首次考核未能通过，再经过更换部件或其他方法处理后，在</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个月内仍未达到考核要求，不能通过考核，则视该设备为不合格产品。</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个月的期限是从首次考核试运行开始的第一天计算。设备不符合招标文件规定的要求及相关标准和规范的设备同样被视为不合格设备。</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7.3设备验收</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rPr>
        <w:t>考核完成后，双方对设备进行验收。验收标准为本规范书所规定的要求和相关标准、规范。</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8.质量保证</w:t>
      </w:r>
    </w:p>
    <w:p>
      <w:pPr>
        <w:tabs>
          <w:tab w:val="left" w:pos="1000"/>
        </w:tabs>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投标方在投标书中应说明整机的质量保证期限至少为12个月。</w:t>
      </w:r>
      <w:r>
        <w:rPr>
          <w:rFonts w:hint="eastAsia" w:ascii="宋体" w:hAnsi="宋体" w:eastAsia="宋体" w:cs="宋体"/>
          <w:bCs/>
          <w:color w:val="auto"/>
          <w:sz w:val="21"/>
          <w:szCs w:val="21"/>
          <w:highlight w:val="none"/>
          <w:lang w:val="en-US" w:eastAsia="zh-CN"/>
        </w:rPr>
        <w:t>从签订</w:t>
      </w:r>
      <w:r>
        <w:rPr>
          <w:rFonts w:hint="eastAsia" w:ascii="宋体" w:hAnsi="宋体" w:cs="宋体"/>
          <w:bCs/>
          <w:color w:val="auto"/>
          <w:sz w:val="21"/>
          <w:szCs w:val="21"/>
          <w:highlight w:val="none"/>
          <w:lang w:val="en-US" w:eastAsia="zh-CN"/>
        </w:rPr>
        <w:t>完</w:t>
      </w:r>
      <w:r>
        <w:rPr>
          <w:rFonts w:hint="eastAsia" w:ascii="宋体" w:hAnsi="宋体" w:eastAsia="宋体" w:cs="宋体"/>
          <w:bCs/>
          <w:color w:val="auto"/>
          <w:sz w:val="21"/>
          <w:szCs w:val="21"/>
          <w:highlight w:val="none"/>
          <w:lang w:val="en-US" w:eastAsia="zh-CN"/>
        </w:rPr>
        <w:t>设备验收报告之日起，进入质保期。</w:t>
      </w:r>
      <w:r>
        <w:rPr>
          <w:rFonts w:hint="eastAsia" w:ascii="宋体" w:hAnsi="宋体" w:eastAsia="宋体" w:cs="宋体"/>
          <w:bCs/>
          <w:color w:val="auto"/>
          <w:sz w:val="21"/>
          <w:szCs w:val="21"/>
          <w:highlight w:val="none"/>
        </w:rPr>
        <w:t>在质量保证期内，因产品设计或制造质量原因造成的问题，由投标方负责免费维修或更换。</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9.售后支持</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9.1在质保期内，如果出现故障，投标方在接到招标方书面通知后48小时内，指派技术服务人员到招标方使用现场，进行维修。</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9.2在整机质保期内，投标方指派技术服务人员到招标方使用单位进行回访和协助设备维护保养，费用由投标方承担。</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9.3投标方帮助和指导招标方解决使用中遇到的问题，对突发性故障和重大维修项目，将速派精干的服务工程师赴现场协助指导处理。</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9.4投标方根据招标方需要，保证长期提供优质、低价配件。</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9.5投标方根据招标方需要，保证长期提供配件图册、保养维修手册等技术资料。</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9.6投标方产品在技术改进后，应根据招标方需要，保证招标方设备的使用、维修及配件供应能够适应技术改进情况。</w:t>
      </w:r>
    </w:p>
    <w:p>
      <w:pPr>
        <w:tabs>
          <w:tab w:val="left" w:pos="90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9.8 投标方应在投标书中说明设备投入运行后，招标方向投标方正常订购配件时，投标方能给招标方多大幅度的优惠。说明如果招标方遇到配件急需时，投标方如何以最快的速度给予支持。</w:t>
      </w:r>
    </w:p>
    <w:p>
      <w:pPr>
        <w:tabs>
          <w:tab w:val="left" w:pos="1460"/>
        </w:tabs>
        <w:spacing w:line="360" w:lineRule="auto"/>
        <w:ind w:firstLine="210" w:firstLineChars="100"/>
        <w:jc w:val="center"/>
        <w:rPr>
          <w:rFonts w:hint="eastAsia" w:ascii="宋体" w:hAnsi="宋体" w:eastAsia="宋体" w:cs="宋体"/>
          <w:bCs/>
          <w:color w:val="auto"/>
          <w:sz w:val="21"/>
          <w:szCs w:val="21"/>
          <w:highlight w:val="none"/>
          <w:lang w:bidi="ar-SA"/>
        </w:rPr>
      </w:pPr>
    </w:p>
    <w:p>
      <w:pPr>
        <w:pStyle w:val="5"/>
        <w:numPr>
          <w:ilvl w:val="0"/>
          <w:numId w:val="0"/>
        </w:numPr>
        <w:spacing w:line="360" w:lineRule="auto"/>
        <w:ind w:leftChars="0"/>
        <w:jc w:val="center"/>
        <w:rPr>
          <w:rFonts w:hint="eastAsia" w:ascii="宋体" w:eastAsia="宋体"/>
          <w:b/>
          <w:bCs w:val="0"/>
          <w:color w:val="auto"/>
          <w:sz w:val="21"/>
          <w:szCs w:val="21"/>
          <w:highlight w:val="none"/>
          <w:lang w:val="en-US" w:eastAsia="zh-CN"/>
        </w:rPr>
      </w:pPr>
      <w:r>
        <w:rPr>
          <w:rFonts w:hint="eastAsia" w:ascii="宋体" w:eastAsia="宋体"/>
          <w:b/>
          <w:bCs w:val="0"/>
          <w:color w:val="auto"/>
          <w:sz w:val="21"/>
          <w:szCs w:val="21"/>
          <w:highlight w:val="none"/>
          <w:lang w:val="en-US" w:eastAsia="zh-CN"/>
        </w:rPr>
        <w:t>五、立式补水泵设备购置招标技术规范书</w:t>
      </w:r>
      <w:r>
        <w:rPr>
          <w:rFonts w:hint="eastAsia" w:ascii="宋体"/>
          <w:b/>
          <w:bCs w:val="0"/>
          <w:color w:val="auto"/>
          <w:sz w:val="21"/>
          <w:szCs w:val="21"/>
          <w:highlight w:val="none"/>
          <w:lang w:val="en-US" w:eastAsia="zh-CN"/>
        </w:rPr>
        <w:t>（</w:t>
      </w:r>
      <w:r>
        <w:rPr>
          <w:rFonts w:hint="eastAsia" w:ascii="宋体" w:eastAsia="宋体"/>
          <w:b/>
          <w:bCs w:val="0"/>
          <w:color w:val="auto"/>
          <w:sz w:val="21"/>
          <w:szCs w:val="21"/>
          <w:highlight w:val="none"/>
          <w:lang w:val="en-US" w:eastAsia="zh-CN"/>
        </w:rPr>
        <w:t>生产服务中心</w:t>
      </w:r>
      <w:r>
        <w:rPr>
          <w:rFonts w:hint="eastAsia" w:ascii="宋体"/>
          <w:b/>
          <w:bCs w:val="0"/>
          <w:color w:val="auto"/>
          <w:sz w:val="21"/>
          <w:szCs w:val="21"/>
          <w:highlight w:val="none"/>
          <w:lang w:val="en-US" w:eastAsia="zh-CN"/>
        </w:rPr>
        <w:t>）</w:t>
      </w:r>
    </w:p>
    <w:p>
      <w:pPr>
        <w:spacing w:line="360" w:lineRule="auto"/>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lang w:eastAsia="zh-CN"/>
        </w:rPr>
        <w:t>第</w:t>
      </w:r>
      <w:r>
        <w:rPr>
          <w:rFonts w:hint="default" w:ascii="Times New Roman" w:hAnsi="Times New Roman" w:cs="Times New Roman"/>
          <w:b/>
          <w:bCs/>
          <w:color w:val="auto"/>
          <w:sz w:val="21"/>
          <w:szCs w:val="21"/>
          <w:highlight w:val="none"/>
        </w:rPr>
        <w:t>一节  货物需求一览表</w:t>
      </w:r>
    </w:p>
    <w:tbl>
      <w:tblPr>
        <w:tblStyle w:val="22"/>
        <w:tblW w:w="8928" w:type="dxa"/>
        <w:jc w:val="center"/>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258"/>
        <w:gridCol w:w="1019"/>
        <w:gridCol w:w="954"/>
        <w:gridCol w:w="3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1177"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序号</w:t>
            </w:r>
          </w:p>
        </w:tc>
        <w:tc>
          <w:tcPr>
            <w:tcW w:w="2258"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货物名称</w:t>
            </w:r>
          </w:p>
        </w:tc>
        <w:tc>
          <w:tcPr>
            <w:tcW w:w="1019"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单位</w:t>
            </w:r>
          </w:p>
        </w:tc>
        <w:tc>
          <w:tcPr>
            <w:tcW w:w="954"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数量</w:t>
            </w:r>
          </w:p>
        </w:tc>
        <w:tc>
          <w:tcPr>
            <w:tcW w:w="3520"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177"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w:t>
            </w:r>
          </w:p>
        </w:tc>
        <w:tc>
          <w:tcPr>
            <w:tcW w:w="2258"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立式补水泵</w:t>
            </w:r>
          </w:p>
        </w:tc>
        <w:tc>
          <w:tcPr>
            <w:tcW w:w="1019"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台</w:t>
            </w:r>
          </w:p>
        </w:tc>
        <w:tc>
          <w:tcPr>
            <w:tcW w:w="954"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 xml:space="preserve">4 </w:t>
            </w:r>
          </w:p>
        </w:tc>
        <w:tc>
          <w:tcPr>
            <w:tcW w:w="3520" w:type="dxa"/>
            <w:vAlign w:val="top"/>
          </w:tcPr>
          <w:p>
            <w:pPr>
              <w:spacing w:line="36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cs="仿宋_GB2312"/>
                <w:color w:val="auto"/>
                <w:sz w:val="21"/>
                <w:szCs w:val="21"/>
                <w:highlight w:val="none"/>
                <w:lang w:eastAsia="zh-CN"/>
              </w:rPr>
              <w:t>合同签订后</w:t>
            </w:r>
            <w:r>
              <w:rPr>
                <w:rFonts w:hint="eastAsia" w:ascii="宋体" w:hAnsi="宋体" w:eastAsia="宋体" w:cs="仿宋_GB2312"/>
                <w:color w:val="auto"/>
                <w:sz w:val="21"/>
                <w:szCs w:val="21"/>
                <w:highlight w:val="none"/>
                <w:lang w:val="en-US" w:eastAsia="zh-CN"/>
              </w:rPr>
              <w:t>20</w:t>
            </w:r>
            <w:r>
              <w:rPr>
                <w:rFonts w:hint="eastAsia" w:ascii="宋体" w:hAnsi="宋体" w:eastAsia="宋体" w:cs="仿宋_GB2312"/>
                <w:color w:val="auto"/>
                <w:sz w:val="21"/>
                <w:szCs w:val="21"/>
                <w:highlight w:val="none"/>
              </w:rPr>
              <w:t>天</w:t>
            </w:r>
            <w:r>
              <w:rPr>
                <w:rFonts w:hint="eastAsia" w:ascii="宋体" w:hAnsi="宋体" w:cs="仿宋_GB2312"/>
                <w:color w:val="auto"/>
                <w:sz w:val="21"/>
                <w:szCs w:val="21"/>
                <w:highlight w:val="none"/>
                <w:lang w:eastAsia="zh-CN"/>
              </w:rPr>
              <w:t>内</w:t>
            </w:r>
          </w:p>
        </w:tc>
      </w:tr>
    </w:tbl>
    <w:p>
      <w:pPr>
        <w:spacing w:line="360" w:lineRule="auto"/>
        <w:jc w:val="center"/>
        <w:rPr>
          <w:rFonts w:hint="eastAsia" w:ascii="Times New Roman" w:hAnsi="Times New Roman" w:cs="Times New Roman"/>
          <w:b/>
          <w:bCs/>
          <w:color w:val="auto"/>
          <w:sz w:val="21"/>
          <w:szCs w:val="21"/>
          <w:highlight w:val="none"/>
          <w:lang w:eastAsia="zh-CN"/>
        </w:rPr>
      </w:pPr>
      <w:r>
        <w:rPr>
          <w:rFonts w:hint="eastAsia" w:ascii="Times New Roman" w:hAnsi="Times New Roman" w:cs="Times New Roman"/>
          <w:b/>
          <w:bCs/>
          <w:color w:val="auto"/>
          <w:sz w:val="21"/>
          <w:szCs w:val="21"/>
          <w:highlight w:val="none"/>
          <w:lang w:eastAsia="zh-CN"/>
        </w:rPr>
        <w:t>第二节 设备使用条件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w:t>
      </w:r>
      <w:r>
        <w:rPr>
          <w:rFonts w:hint="eastAsia" w:ascii="宋体" w:hAnsi="宋体" w:eastAsia="宋体" w:cs="宋体"/>
          <w:color w:val="auto"/>
          <w:sz w:val="21"/>
          <w:szCs w:val="21"/>
          <w:highlight w:val="none"/>
          <w:lang w:eastAsia="zh-CN"/>
        </w:rPr>
        <w:t>海</w:t>
      </w:r>
      <w:r>
        <w:rPr>
          <w:rFonts w:hint="eastAsia" w:ascii="宋体" w:hAnsi="宋体" w:eastAsia="宋体" w:cs="宋体"/>
          <w:color w:val="auto"/>
          <w:sz w:val="21"/>
          <w:szCs w:val="21"/>
          <w:highlight w:val="none"/>
        </w:rPr>
        <w:t>拔高度：900～1300m</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室外</w:t>
      </w:r>
      <w:r>
        <w:rPr>
          <w:rFonts w:hint="eastAsia" w:ascii="宋体" w:hAnsi="宋体" w:eastAsia="宋体" w:cs="宋体"/>
          <w:color w:val="auto"/>
          <w:sz w:val="21"/>
          <w:szCs w:val="21"/>
          <w:highlight w:val="none"/>
        </w:rPr>
        <w:t>环境温度：-40摄氏度—40摄氏度</w:t>
      </w:r>
    </w:p>
    <w:p>
      <w:pPr>
        <w:spacing w:line="360" w:lineRule="auto"/>
        <w:jc w:val="center"/>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第三节 技术要求（包含但不限于此）</w:t>
      </w:r>
    </w:p>
    <w:p>
      <w:pPr>
        <w:spacing w:line="360" w:lineRule="auto"/>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GB"/>
        </w:rPr>
        <w:t>3.1</w:t>
      </w:r>
      <w:r>
        <w:rPr>
          <w:rFonts w:hint="eastAsia" w:ascii="宋体" w:hAnsi="宋体" w:eastAsia="宋体" w:cs="宋体"/>
          <w:color w:val="auto"/>
          <w:sz w:val="21"/>
          <w:szCs w:val="21"/>
          <w:highlight w:val="none"/>
        </w:rPr>
        <w:t>设备技术要求：</w:t>
      </w:r>
    </w:p>
    <w:tbl>
      <w:tblPr>
        <w:tblStyle w:val="22"/>
        <w:tblpPr w:leftFromText="180" w:rightFromText="180" w:vertAnchor="text" w:horzAnchor="page" w:tblpXSpec="center" w:tblpY="377"/>
        <w:tblOverlap w:val="never"/>
        <w:tblW w:w="889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4"/>
        <w:gridCol w:w="1296"/>
        <w:gridCol w:w="4189"/>
        <w:gridCol w:w="779"/>
        <w:gridCol w:w="835"/>
        <w:gridCol w:w="10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7"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ind w:left="0" w:leftChars="0" w:firstLine="0" w:firstLineChars="0"/>
              <w:jc w:val="center"/>
              <w:textAlignment w:val="center"/>
              <w:outlineLvl w:val="3"/>
              <w:rPr>
                <w:rFonts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序号</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设备名称</w:t>
            </w:r>
          </w:p>
        </w:tc>
        <w:tc>
          <w:tcPr>
            <w:tcW w:w="41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主要技术参数</w:t>
            </w:r>
          </w:p>
        </w:tc>
        <w:tc>
          <w:tcPr>
            <w:tcW w:w="7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ind w:left="0" w:leftChars="0" w:firstLine="0" w:firstLineChars="0"/>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数量</w:t>
            </w:r>
          </w:p>
        </w:tc>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单位</w:t>
            </w:r>
          </w:p>
        </w:tc>
        <w:tc>
          <w:tcPr>
            <w:tcW w:w="10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2"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i w:val="0"/>
                <w:color w:val="auto"/>
                <w:sz w:val="21"/>
                <w:szCs w:val="21"/>
                <w:highlight w:val="none"/>
                <w:u w:val="none"/>
              </w:rPr>
            </w:pPr>
            <w:r>
              <w:rPr>
                <w:rFonts w:hint="eastAsia" w:ascii="新宋体" w:hAnsi="新宋体" w:eastAsia="新宋体" w:cs="新宋体"/>
                <w:i w:val="0"/>
                <w:color w:val="auto"/>
                <w:kern w:val="0"/>
                <w:sz w:val="21"/>
                <w:szCs w:val="21"/>
                <w:highlight w:val="none"/>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rPr>
                <w:rFonts w:hint="eastAsia" w:ascii="新宋体" w:hAnsi="新宋体" w:eastAsia="新宋体" w:cs="新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立式补水泵</w:t>
            </w:r>
          </w:p>
        </w:tc>
        <w:tc>
          <w:tcPr>
            <w:tcW w:w="41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left"/>
              <w:textAlignment w:val="center"/>
              <w:rPr>
                <w:color w:val="auto"/>
                <w:sz w:val="21"/>
                <w:szCs w:val="21"/>
                <w:highlight w:val="none"/>
                <w:lang w:val="en-US" w:eastAsia="zh-CN" w:bidi="ar"/>
              </w:rPr>
            </w:pPr>
            <w:r>
              <w:rPr>
                <w:rFonts w:hint="eastAsia" w:ascii="宋体" w:hAnsi="宋体" w:eastAsia="宋体" w:cs="宋体"/>
                <w:b w:val="0"/>
                <w:bCs/>
                <w:i w:val="0"/>
                <w:color w:val="auto"/>
                <w:kern w:val="0"/>
                <w:sz w:val="21"/>
                <w:szCs w:val="21"/>
                <w:highlight w:val="none"/>
                <w:u w:val="none"/>
                <w:lang w:val="en-US" w:eastAsia="zh-CN" w:bidi="ar"/>
              </w:rPr>
              <w:t>1.参考型号：</w:t>
            </w:r>
            <w:r>
              <w:rPr>
                <w:b w:val="0"/>
                <w:bCs/>
                <w:color w:val="auto"/>
                <w:sz w:val="21"/>
                <w:szCs w:val="21"/>
                <w:highlight w:val="none"/>
                <w:lang w:val="en-US" w:eastAsia="zh-CN" w:bidi="ar"/>
              </w:rPr>
              <w:t>C</w:t>
            </w:r>
            <w:r>
              <w:rPr>
                <w:color w:val="auto"/>
                <w:sz w:val="21"/>
                <w:szCs w:val="21"/>
                <w:highlight w:val="none"/>
                <w:lang w:val="en-US" w:eastAsia="zh-CN" w:bidi="ar"/>
              </w:rPr>
              <w:t>DL20-7；</w:t>
            </w:r>
          </w:p>
          <w:p>
            <w:pPr>
              <w:keepNext w:val="0"/>
              <w:keepLines w:val="0"/>
              <w:widowControl/>
              <w:suppressLineNumbers w:val="0"/>
              <w:spacing w:line="360" w:lineRule="auto"/>
              <w:jc w:val="left"/>
              <w:textAlignment w:val="center"/>
              <w:rPr>
                <w:color w:val="auto"/>
                <w:sz w:val="21"/>
                <w:szCs w:val="21"/>
                <w:highlight w:val="none"/>
                <w:lang w:val="en-US" w:eastAsia="zh-CN" w:bidi="ar"/>
              </w:rPr>
            </w:pPr>
            <w:r>
              <w:rPr>
                <w:color w:val="auto"/>
                <w:sz w:val="21"/>
                <w:szCs w:val="21"/>
                <w:highlight w:val="none"/>
                <w:lang w:val="en-US" w:eastAsia="zh-CN" w:bidi="ar"/>
              </w:rPr>
              <w:t>2.流量：24m³/h；</w:t>
            </w:r>
          </w:p>
          <w:p>
            <w:pPr>
              <w:keepNext w:val="0"/>
              <w:keepLines w:val="0"/>
              <w:widowControl/>
              <w:suppressLineNumbers w:val="0"/>
              <w:spacing w:line="360" w:lineRule="auto"/>
              <w:jc w:val="left"/>
              <w:textAlignment w:val="center"/>
              <w:rPr>
                <w:rFonts w:ascii="宋体" w:hAnsi="宋体" w:eastAsia="宋体" w:cs="宋体"/>
                <w:color w:val="auto"/>
                <w:sz w:val="21"/>
                <w:szCs w:val="21"/>
                <w:highlight w:val="none"/>
                <w:lang w:val="en-US" w:eastAsia="zh-CN" w:bidi="ar"/>
              </w:rPr>
            </w:pPr>
            <w:r>
              <w:rPr>
                <w:color w:val="auto"/>
                <w:sz w:val="21"/>
                <w:szCs w:val="21"/>
                <w:highlight w:val="none"/>
                <w:lang w:val="en-US" w:eastAsia="zh-CN" w:bidi="ar"/>
              </w:rPr>
              <w:t>3.扬程：7</w:t>
            </w:r>
            <w:r>
              <w:rPr>
                <w:rFonts w:ascii="宋体" w:hAnsi="宋体" w:eastAsia="宋体" w:cs="宋体"/>
                <w:color w:val="auto"/>
                <w:sz w:val="21"/>
                <w:szCs w:val="21"/>
                <w:highlight w:val="none"/>
                <w:lang w:val="en-US" w:eastAsia="zh-CN" w:bidi="ar"/>
              </w:rPr>
              <w:t>1m；</w:t>
            </w:r>
          </w:p>
          <w:p>
            <w:pPr>
              <w:keepNext w:val="0"/>
              <w:keepLines w:val="0"/>
              <w:widowControl/>
              <w:suppressLineNumbers w:val="0"/>
              <w:spacing w:line="360" w:lineRule="auto"/>
              <w:jc w:val="left"/>
              <w:textAlignment w:val="center"/>
              <w:rPr>
                <w:rFonts w:ascii="宋体" w:hAnsi="宋体" w:eastAsia="宋体" w:cs="宋体"/>
                <w:color w:val="auto"/>
                <w:sz w:val="21"/>
                <w:szCs w:val="21"/>
                <w:highlight w:val="none"/>
                <w:lang w:val="en-US" w:eastAsia="zh-CN" w:bidi="ar"/>
              </w:rPr>
            </w:pPr>
            <w:r>
              <w:rPr>
                <w:rFonts w:ascii="宋体" w:hAnsi="宋体" w:eastAsia="宋体" w:cs="宋体"/>
                <w:color w:val="auto"/>
                <w:sz w:val="21"/>
                <w:szCs w:val="21"/>
                <w:highlight w:val="none"/>
                <w:lang w:val="en-US" w:eastAsia="zh-CN" w:bidi="ar"/>
              </w:rPr>
              <w:t>3.功率：7.5KW；</w:t>
            </w:r>
          </w:p>
          <w:p>
            <w:pPr>
              <w:keepNext w:val="0"/>
              <w:keepLines w:val="0"/>
              <w:widowControl/>
              <w:suppressLineNumbers w:val="0"/>
              <w:spacing w:line="360" w:lineRule="auto"/>
              <w:jc w:val="left"/>
              <w:textAlignment w:val="center"/>
              <w:rPr>
                <w:rFonts w:ascii="宋体" w:hAnsi="宋体" w:eastAsia="宋体" w:cs="宋体"/>
                <w:color w:val="auto"/>
                <w:sz w:val="21"/>
                <w:szCs w:val="21"/>
                <w:highlight w:val="none"/>
                <w:lang w:val="en-US" w:eastAsia="zh-CN" w:bidi="ar"/>
              </w:rPr>
            </w:pPr>
            <w:r>
              <w:rPr>
                <w:rFonts w:ascii="宋体" w:hAnsi="宋体" w:eastAsia="宋体" w:cs="宋体"/>
                <w:color w:val="auto"/>
                <w:sz w:val="21"/>
                <w:szCs w:val="21"/>
                <w:highlight w:val="none"/>
                <w:lang w:val="en-US" w:eastAsia="zh-CN" w:bidi="ar"/>
              </w:rPr>
              <w:t>4.电压：380V；</w:t>
            </w:r>
          </w:p>
          <w:p>
            <w:pPr>
              <w:keepNext w:val="0"/>
              <w:keepLines w:val="0"/>
              <w:widowControl/>
              <w:suppressLineNumbers w:val="0"/>
              <w:spacing w:line="360" w:lineRule="auto"/>
              <w:jc w:val="left"/>
              <w:textAlignment w:val="center"/>
              <w:rPr>
                <w:rFonts w:hint="eastAsia" w:ascii="宋体" w:hAnsi="宋体" w:eastAsia="宋体" w:cs="宋体"/>
                <w:b w:val="0"/>
                <w:bCs/>
                <w:i w:val="0"/>
                <w:color w:val="auto"/>
                <w:kern w:val="0"/>
                <w:sz w:val="21"/>
                <w:szCs w:val="21"/>
                <w:highlight w:val="none"/>
                <w:u w:val="none"/>
                <w:lang w:val="en-US" w:eastAsia="zh-CN" w:bidi="ar"/>
              </w:rPr>
            </w:pPr>
            <w:r>
              <w:rPr>
                <w:rFonts w:ascii="宋体" w:hAnsi="宋体" w:eastAsia="宋体" w:cs="宋体"/>
                <w:color w:val="auto"/>
                <w:sz w:val="21"/>
                <w:szCs w:val="21"/>
                <w:highlight w:val="none"/>
                <w:lang w:val="en-US" w:eastAsia="zh-CN" w:bidi="ar"/>
              </w:rPr>
              <w:t>5.密封要求</w:t>
            </w:r>
            <w:r>
              <w:rPr>
                <w:rFonts w:hint="eastAsia" w:ascii="宋体" w:hAnsi="宋体" w:eastAsia="宋体" w:cs="宋体"/>
                <w:color w:val="auto"/>
                <w:sz w:val="21"/>
                <w:szCs w:val="21"/>
                <w:highlight w:val="none"/>
                <w:lang w:val="en-US" w:eastAsia="zh-CN" w:bidi="ar"/>
              </w:rPr>
              <w:t>：机械</w:t>
            </w:r>
            <w:r>
              <w:rPr>
                <w:rFonts w:hint="eastAsia" w:ascii="宋体" w:hAnsi="宋体" w:eastAsia="宋体" w:cs="宋体"/>
                <w:b w:val="0"/>
                <w:bCs/>
                <w:i w:val="0"/>
                <w:color w:val="auto"/>
                <w:kern w:val="0"/>
                <w:sz w:val="21"/>
                <w:szCs w:val="21"/>
                <w:highlight w:val="none"/>
                <w:u w:val="none"/>
                <w:lang w:val="en-US" w:eastAsia="zh-CN" w:bidi="ar"/>
              </w:rPr>
              <w:t>密封；</w:t>
            </w:r>
          </w:p>
          <w:p>
            <w:pPr>
              <w:keepNext w:val="0"/>
              <w:keepLines w:val="0"/>
              <w:widowControl/>
              <w:suppressLineNumbers w:val="0"/>
              <w:spacing w:line="360" w:lineRule="auto"/>
              <w:jc w:val="left"/>
              <w:textAlignment w:val="center"/>
              <w:rPr>
                <w:rFonts w:hint="eastAsia" w:ascii="宋体" w:hAnsi="宋体" w:eastAsia="宋体" w:cs="宋体"/>
                <w:color w:val="auto"/>
                <w:sz w:val="21"/>
                <w:szCs w:val="21"/>
                <w:highlight w:val="none"/>
                <w:lang w:val="en-US" w:eastAsia="zh-CN" w:bidi="ar"/>
              </w:rPr>
            </w:pPr>
            <w:r>
              <w:rPr>
                <w:rFonts w:hint="eastAsia" w:ascii="宋体" w:hAnsi="宋体" w:eastAsia="宋体" w:cs="宋体"/>
                <w:b w:val="0"/>
                <w:bCs/>
                <w:i w:val="0"/>
                <w:color w:val="auto"/>
                <w:kern w:val="0"/>
                <w:sz w:val="21"/>
                <w:szCs w:val="21"/>
                <w:highlight w:val="none"/>
                <w:u w:val="none"/>
                <w:lang w:val="en-US" w:eastAsia="zh-CN" w:bidi="ar"/>
              </w:rPr>
              <w:t>6.轴承采用SKF</w:t>
            </w:r>
            <w:r>
              <w:rPr>
                <w:rFonts w:hint="eastAsia" w:ascii="宋体" w:hAnsi="宋体" w:eastAsia="宋体" w:cs="宋体"/>
                <w:color w:val="auto"/>
                <w:sz w:val="21"/>
                <w:szCs w:val="21"/>
                <w:highlight w:val="none"/>
                <w:lang w:val="en-US" w:eastAsia="zh-CN" w:bidi="ar"/>
              </w:rPr>
              <w:t>轴承；</w:t>
            </w:r>
          </w:p>
          <w:p>
            <w:pPr>
              <w:keepNext w:val="0"/>
              <w:keepLines w:val="0"/>
              <w:widowControl/>
              <w:suppressLineNumbers w:val="0"/>
              <w:spacing w:line="360" w:lineRule="auto"/>
              <w:jc w:val="left"/>
              <w:textAlignment w:val="center"/>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sz w:val="21"/>
                <w:szCs w:val="21"/>
                <w:highlight w:val="none"/>
                <w:lang w:val="en-US" w:eastAsia="zh-CN" w:bidi="ar"/>
              </w:rPr>
              <w:t>7.电机要求：采用IE2以上节能电机；</w:t>
            </w:r>
          </w:p>
          <w:p>
            <w:pPr>
              <w:keepNext w:val="0"/>
              <w:keepLines w:val="0"/>
              <w:widowControl/>
              <w:suppressLineNumbers w:val="0"/>
              <w:spacing w:line="360" w:lineRule="auto"/>
              <w:jc w:val="left"/>
              <w:textAlignment w:val="center"/>
              <w:rPr>
                <w:rFonts w:hint="eastAsia" w:ascii="新宋体" w:hAnsi="新宋体" w:eastAsia="新宋体" w:cs="新宋体"/>
                <w:i w:val="0"/>
                <w:color w:val="auto"/>
                <w:sz w:val="21"/>
                <w:szCs w:val="21"/>
                <w:highlight w:val="none"/>
                <w:u w:val="none"/>
              </w:rPr>
            </w:pPr>
            <w:r>
              <w:rPr>
                <w:rFonts w:hint="eastAsia" w:ascii="宋体" w:hAnsi="宋体" w:eastAsia="宋体" w:cs="宋体"/>
                <w:color w:val="auto"/>
                <w:sz w:val="21"/>
                <w:szCs w:val="21"/>
                <w:highlight w:val="none"/>
                <w:lang w:val="en-US" w:eastAsia="zh-CN" w:bidi="ar"/>
              </w:rPr>
              <w:t>8.其他要求：含设备的整体安装调试</w:t>
            </w:r>
            <w:r>
              <w:rPr>
                <w:rFonts w:hint="eastAsia" w:ascii="宋体" w:hAnsi="宋体" w:eastAsia="宋体" w:cs="宋体"/>
                <w:b w:val="0"/>
                <w:bCs/>
                <w:i w:val="0"/>
                <w:color w:val="auto"/>
                <w:kern w:val="0"/>
                <w:sz w:val="21"/>
                <w:szCs w:val="21"/>
                <w:highlight w:val="none"/>
                <w:u w:val="none"/>
                <w:lang w:val="en-US" w:eastAsia="zh-CN" w:bidi="ar"/>
              </w:rPr>
              <w:t>。</w:t>
            </w:r>
          </w:p>
        </w:tc>
        <w:tc>
          <w:tcPr>
            <w:tcW w:w="7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rPr>
                <w:rFonts w:hint="eastAsia" w:ascii="新宋体" w:hAnsi="新宋体" w:eastAsia="新宋体" w:cs="新宋体"/>
                <w:i w:val="0"/>
                <w:color w:val="auto"/>
                <w:sz w:val="21"/>
                <w:szCs w:val="21"/>
                <w:highlight w:val="none"/>
                <w:u w:val="none"/>
                <w:lang w:val="en-US" w:eastAsia="zh-CN"/>
              </w:rPr>
            </w:pPr>
            <w:r>
              <w:rPr>
                <w:rFonts w:hint="eastAsia" w:ascii="宋体" w:hAnsi="宋体" w:eastAsia="宋体" w:cs="宋体"/>
                <w:i w:val="0"/>
                <w:color w:val="auto"/>
                <w:kern w:val="0"/>
                <w:sz w:val="21"/>
                <w:szCs w:val="21"/>
                <w:highlight w:val="none"/>
                <w:u w:val="none"/>
                <w:lang w:val="en-US" w:eastAsia="zh-CN" w:bidi="ar"/>
              </w:rPr>
              <w:t>台</w:t>
            </w:r>
          </w:p>
        </w:tc>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rPr>
                <w:rFonts w:hint="eastAsia" w:ascii="新宋体" w:hAnsi="新宋体" w:eastAsia="新宋体" w:cs="新宋体"/>
                <w:i w:val="0"/>
                <w:color w:val="auto"/>
                <w:sz w:val="21"/>
                <w:szCs w:val="21"/>
                <w:highlight w:val="none"/>
                <w:u w:val="none"/>
                <w:lang w:eastAsia="zh-CN"/>
              </w:rPr>
            </w:pPr>
            <w:r>
              <w:rPr>
                <w:rFonts w:hint="eastAsia" w:ascii="宋体" w:hAnsi="宋体" w:eastAsia="宋体" w:cs="宋体"/>
                <w:i w:val="0"/>
                <w:color w:val="auto"/>
                <w:kern w:val="0"/>
                <w:sz w:val="21"/>
                <w:szCs w:val="21"/>
                <w:highlight w:val="none"/>
                <w:u w:val="none"/>
                <w:lang w:val="en-US" w:eastAsia="zh-CN" w:bidi="ar"/>
              </w:rPr>
              <w:t xml:space="preserve">4 </w:t>
            </w:r>
          </w:p>
        </w:tc>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outlineLvl w:val="3"/>
              <w:rPr>
                <w:rFonts w:hint="eastAsia" w:ascii="新宋体" w:hAnsi="新宋体" w:eastAsia="新宋体" w:cs="新宋体"/>
                <w:i w:val="0"/>
                <w:color w:val="auto"/>
                <w:sz w:val="21"/>
                <w:szCs w:val="21"/>
                <w:highlight w:val="none"/>
                <w:u w:val="none"/>
                <w:lang w:eastAsia="zh-CN"/>
              </w:rPr>
            </w:pPr>
          </w:p>
        </w:tc>
      </w:tr>
    </w:tbl>
    <w:p>
      <w:pPr>
        <w:spacing w:line="360" w:lineRule="auto"/>
        <w:rPr>
          <w:rFonts w:hint="default" w:ascii="Times New Roman" w:hAnsi="Times New Roman" w:eastAsia="宋体" w:cs="Times New Roman"/>
          <w:color w:val="auto"/>
          <w:sz w:val="21"/>
          <w:szCs w:val="21"/>
          <w:highlight w:val="none"/>
          <w:lang w:val="en-GB"/>
        </w:rPr>
      </w:pPr>
      <w:r>
        <w:rPr>
          <w:rFonts w:hint="eastAsia" w:ascii="Times New Roman" w:hAnsi="Times New Roman" w:eastAsia="宋体" w:cs="Times New Roman"/>
          <w:color w:val="auto"/>
          <w:sz w:val="21"/>
          <w:szCs w:val="21"/>
          <w:highlight w:val="none"/>
          <w:lang w:val="en-GB"/>
        </w:rPr>
        <w:t>3</w:t>
      </w:r>
      <w:r>
        <w:rPr>
          <w:rFonts w:hint="default" w:ascii="Times New Roman" w:hAnsi="Times New Roman" w:eastAsia="宋体" w:cs="Times New Roman"/>
          <w:color w:val="auto"/>
          <w:sz w:val="21"/>
          <w:szCs w:val="21"/>
          <w:highlight w:val="none"/>
          <w:lang w:val="en-GB"/>
        </w:rPr>
        <w:t>.2</w:t>
      </w:r>
      <w:r>
        <w:rPr>
          <w:rFonts w:hint="eastAsia" w:ascii="Times New Roman" w:hAnsi="Times New Roman" w:eastAsia="宋体" w:cs="Times New Roman"/>
          <w:color w:val="auto"/>
          <w:sz w:val="21"/>
          <w:szCs w:val="21"/>
          <w:highlight w:val="none"/>
          <w:lang w:val="en-GB" w:eastAsia="zh-CN"/>
        </w:rPr>
        <w:t>推荐品牌：推荐选用南方泵业、双轮泵业、上海凯泉品牌。</w:t>
      </w:r>
    </w:p>
    <w:p>
      <w:pPr>
        <w:spacing w:line="360" w:lineRule="auto"/>
        <w:rPr>
          <w:rFonts w:hint="default"/>
          <w:color w:val="auto"/>
          <w:sz w:val="21"/>
          <w:szCs w:val="21"/>
          <w:highlight w:val="none"/>
        </w:rPr>
      </w:pPr>
      <w:r>
        <w:rPr>
          <w:rFonts w:hint="eastAsia" w:ascii="Times New Roman" w:hAnsi="Times New Roman" w:eastAsia="宋体" w:cs="Times New Roman"/>
          <w:color w:val="auto"/>
          <w:sz w:val="21"/>
          <w:szCs w:val="21"/>
          <w:highlight w:val="none"/>
          <w:lang w:val="en-US" w:eastAsia="zh-CN"/>
        </w:rPr>
        <w:t>3.3</w:t>
      </w:r>
      <w:r>
        <w:rPr>
          <w:rFonts w:hint="default" w:ascii="Times New Roman" w:hAnsi="Times New Roman" w:eastAsia="宋体" w:cs="Times New Roman"/>
          <w:color w:val="auto"/>
          <w:sz w:val="21"/>
          <w:szCs w:val="21"/>
          <w:highlight w:val="none"/>
        </w:rPr>
        <w:t>所有总成部件必须装有铭牌，铭牌应标有该总成件主要技术参数。</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四节  供货范围</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4.1卖方在供货前必须自行做好调查，详细了解买方现场实际情况，提供完整的、全新的、符合制造标准的、满足本招标技术附件第1-3节各项条件及技术要求的标准配置（包含但不限于此）。</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4.2卖方应提供设备易损件清单，清单中可再推荐两年的消耗量（不含在本次报价内）。</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4.3要求卖方免费提供新设备的安装、调试及所需用一切材料。所有安装工作所需工具、配件、材料</w:t>
      </w:r>
      <w:r>
        <w:rPr>
          <w:rFonts w:hint="eastAsia" w:ascii="Times New Roman" w:hAnsi="Times New Roman" w:eastAsia="宋体" w:cs="Times New Roman"/>
          <w:color w:val="auto"/>
          <w:sz w:val="21"/>
          <w:szCs w:val="21"/>
          <w:highlight w:val="none"/>
          <w:lang w:eastAsia="zh-CN"/>
        </w:rPr>
        <w:t>及</w:t>
      </w:r>
      <w:r>
        <w:rPr>
          <w:rFonts w:hint="default" w:ascii="Times New Roman" w:hAnsi="Times New Roman" w:eastAsia="宋体" w:cs="Times New Roman"/>
          <w:color w:val="auto"/>
          <w:sz w:val="21"/>
          <w:szCs w:val="21"/>
          <w:highlight w:val="none"/>
        </w:rPr>
        <w:t>供电线路的碰接均由卖方自行解决。</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五节  技术资料及提交时间</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.1 卖方必须随每台设备提供下表所列中文技术资料（包含但不限于此），并按下表要求时间提交。</w:t>
      </w:r>
    </w:p>
    <w:tbl>
      <w:tblPr>
        <w:tblStyle w:val="22"/>
        <w:tblpPr w:leftFromText="180" w:rightFromText="180" w:vertAnchor="text" w:horzAnchor="margin" w:tblpXSpec="center" w:tblpY="46"/>
        <w:tblW w:w="84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3338"/>
        <w:gridCol w:w="1387"/>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3338"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名  称</w:t>
            </w:r>
          </w:p>
        </w:tc>
        <w:tc>
          <w:tcPr>
            <w:tcW w:w="138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量</w:t>
            </w:r>
          </w:p>
        </w:tc>
        <w:tc>
          <w:tcPr>
            <w:tcW w:w="2618"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使用说明书</w:t>
            </w:r>
            <w:r>
              <w:rPr>
                <w:rFonts w:hint="eastAsia" w:ascii="宋体"/>
                <w:bCs/>
                <w:color w:val="auto"/>
                <w:sz w:val="21"/>
                <w:szCs w:val="21"/>
                <w:highlight w:val="none"/>
                <w:lang w:val="en-GB" w:eastAsia="zh-CN"/>
              </w:rPr>
              <w:t>、维保手册</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产品质量合格证</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配件目录表</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bl>
    <w:p>
      <w:pPr>
        <w:spacing w:line="360" w:lineRule="auto"/>
        <w:rPr>
          <w:rFonts w:hint="default" w:ascii="Times New Roman" w:hAnsi="Times New Roman" w:eastAsia="宋体" w:cs="Times New Roman"/>
          <w:color w:val="auto"/>
          <w:sz w:val="21"/>
          <w:szCs w:val="21"/>
          <w:highlight w:val="none"/>
        </w:rPr>
      </w:pPr>
    </w:p>
    <w:p>
      <w:pPr>
        <w:pStyle w:val="2"/>
        <w:rPr>
          <w:rFonts w:hint="default" w:ascii="Times New Roman" w:hAnsi="Times New Roman" w:eastAsia="宋体" w:cs="Times New Roman"/>
          <w:color w:val="auto"/>
          <w:sz w:val="21"/>
          <w:szCs w:val="21"/>
          <w:highlight w:val="none"/>
        </w:rPr>
      </w:pPr>
    </w:p>
    <w:p>
      <w:pPr>
        <w:pStyle w:val="3"/>
        <w:rPr>
          <w:rFonts w:hint="default"/>
          <w:color w:val="auto"/>
          <w:highlight w:val="none"/>
        </w:rPr>
      </w:pPr>
    </w:p>
    <w:p>
      <w:pPr>
        <w:spacing w:line="360" w:lineRule="auto"/>
        <w:rPr>
          <w:rFonts w:hint="default" w:ascii="Times New Roman" w:hAnsi="Times New Roman" w:eastAsia="宋体" w:cs="Times New Roman"/>
          <w:color w:val="auto"/>
          <w:sz w:val="21"/>
          <w:szCs w:val="21"/>
          <w:highlight w:val="none"/>
        </w:rPr>
      </w:pPr>
    </w:p>
    <w:p>
      <w:pPr>
        <w:spacing w:line="360" w:lineRule="auto"/>
        <w:rPr>
          <w:rFonts w:hint="default" w:ascii="Times New Roman" w:hAnsi="Times New Roman" w:eastAsia="宋体" w:cs="Times New Roman"/>
          <w:color w:val="auto"/>
          <w:sz w:val="21"/>
          <w:szCs w:val="21"/>
          <w:highlight w:val="none"/>
        </w:rPr>
      </w:pP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.2与技术资料有关的问题说明：</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.2.1“电气原理图”中应包括系统图。</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2.2“配件目录”的内容不仅要包含卖方本公司生产的零部件，而且要包含外购零部件，外购部件供货商提供的资料卖方应全部提供给买方，并提供相应外购部件授权文件。“配件目录”中的外购零部件应列出品牌、型号、原厂配件号、原厂订货号、厂家名称等信息。</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.2.3“维修手册” 中要求详列有关检修方法及技术标准；详列设备的日常检点、润滑、保养制度及保养内容；详列安全检查项目与标准。</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5.2.4由卖方交付的技术资料应是及时的和被买方认可的，买方有权额外复制所提供的技术资料。</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.3如果卖方交付的技术资料不完整，卖方在接到买方索要通知后30天内，将免费向买方提供缺少的技术资料。</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六节  交货及安装计划</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.1列出包含有设备交货批次，每批货物主要部件名称、重量、安装说明的详细交货计划。</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交货地点：神华准能</w:t>
      </w:r>
      <w:r>
        <w:rPr>
          <w:rFonts w:hint="eastAsia" w:ascii="Times New Roman" w:hAnsi="Times New Roman" w:eastAsia="宋体" w:cs="Times New Roman"/>
          <w:color w:val="auto"/>
          <w:sz w:val="21"/>
          <w:szCs w:val="21"/>
          <w:highlight w:val="none"/>
          <w:lang w:eastAsia="zh-CN"/>
        </w:rPr>
        <w:t>生产服务中心。</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七节  设备安装及调试</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7.1.卖方负责新设备的安装、调试等工作。设备到货后在三日内完成安装、调试等工作；若到货后买方暂不具备安装条件，可暂时不安装，待买方具备安装条件后通知卖方，卖方及时派员进行安装。</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.2设备安装、调试的一切费用（包括设备基础制作，水、电引入及开洞等）全部由卖方自行承担，并要严格遵守相关规范对设备安装、线缆布放的工艺要求。</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7.3设备安装调试均由卖方独立完成。</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.4设备安装、调试不能影响既有设备的安全运行。如果因施工导致既有设备发生事故或故障，依据公司相关规定处理。</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.5设备的所有配置必须满足设备的正常使用需求。</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.6安装过程中，如果需要中断业务或临时停止既有设备运行，卖方要提前办理审批手续，获得批准后方可施工。</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设备安装、调试完毕后，由卖方负责组织并派员对设备进行试运转，买方配合。试运转最少一</w:t>
      </w:r>
      <w:r>
        <w:rPr>
          <w:rFonts w:hint="eastAsia" w:ascii="Times New Roman" w:hAnsi="Times New Roman" w:eastAsia="宋体" w:cs="Times New Roman"/>
          <w:color w:val="auto"/>
          <w:sz w:val="21"/>
          <w:szCs w:val="21"/>
          <w:highlight w:val="none"/>
          <w:lang w:eastAsia="zh-CN"/>
        </w:rPr>
        <w:t>月</w:t>
      </w:r>
      <w:r>
        <w:rPr>
          <w:rFonts w:hint="default" w:ascii="Times New Roman" w:hAnsi="Times New Roman" w:eastAsia="宋体" w:cs="Times New Roman"/>
          <w:color w:val="auto"/>
          <w:sz w:val="21"/>
          <w:szCs w:val="21"/>
          <w:highlight w:val="none"/>
        </w:rPr>
        <w:t>，在试运转过程中，设备所出现的故障、造成事故以及试验所需费用均由卖方承担。</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八节  质量保证及售后服务</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GB"/>
        </w:rPr>
        <w:t>.1</w:t>
      </w:r>
      <w:r>
        <w:rPr>
          <w:rFonts w:hint="eastAsia" w:ascii="宋体"/>
          <w:bCs/>
          <w:color w:val="auto"/>
          <w:sz w:val="21"/>
          <w:szCs w:val="21"/>
          <w:highlight w:val="none"/>
          <w:lang w:val="en-GB"/>
        </w:rPr>
        <w:t>整机质量</w:t>
      </w:r>
      <w:r>
        <w:rPr>
          <w:rFonts w:hint="eastAsia" w:ascii="宋体"/>
          <w:b/>
          <w:bCs w:val="0"/>
          <w:color w:val="auto"/>
          <w:sz w:val="21"/>
          <w:szCs w:val="21"/>
          <w:highlight w:val="none"/>
          <w:lang w:val="en-GB"/>
        </w:rPr>
        <w:t>保证期</w:t>
      </w:r>
      <w:r>
        <w:rPr>
          <w:rFonts w:hint="eastAsia" w:ascii="宋体"/>
          <w:b/>
          <w:bCs w:val="0"/>
          <w:color w:val="auto"/>
          <w:sz w:val="21"/>
          <w:szCs w:val="21"/>
          <w:highlight w:val="none"/>
          <w:lang w:val="en-US" w:eastAsia="zh-CN"/>
        </w:rPr>
        <w:t>一年</w:t>
      </w:r>
      <w:r>
        <w:rPr>
          <w:rFonts w:hint="eastAsia" w:ascii="宋体"/>
          <w:bCs/>
          <w:color w:val="auto"/>
          <w:sz w:val="21"/>
          <w:szCs w:val="21"/>
          <w:highlight w:val="none"/>
          <w:lang w:val="en-US" w:eastAsia="zh-CN"/>
        </w:rPr>
        <w:t>，如国家标准或者厂家售后标准高于此，则以日期长者为准</w:t>
      </w:r>
      <w:r>
        <w:rPr>
          <w:rFonts w:hint="eastAsia" w:ascii="宋体"/>
          <w:bCs/>
          <w:color w:val="auto"/>
          <w:sz w:val="21"/>
          <w:szCs w:val="21"/>
          <w:highlight w:val="none"/>
          <w:lang w:val="en-GB"/>
        </w:rPr>
        <w:t>，质量保证期从设备验收合格双方签字之日算起。</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rPr>
        <w:t>.2在质保期内，设备发生故障，</w:t>
      </w:r>
      <w:r>
        <w:rPr>
          <w:rFonts w:hint="eastAsia" w:ascii="Times New Roman" w:hAnsi="Times New Roman" w:eastAsia="宋体" w:cs="Times New Roman"/>
          <w:color w:val="auto"/>
          <w:sz w:val="21"/>
          <w:szCs w:val="21"/>
          <w:highlight w:val="none"/>
          <w:lang w:eastAsia="zh-CN"/>
        </w:rPr>
        <w:t>卖方</w:t>
      </w:r>
      <w:r>
        <w:rPr>
          <w:rFonts w:hint="default" w:ascii="Times New Roman" w:hAnsi="Times New Roman" w:eastAsia="宋体" w:cs="Times New Roman"/>
          <w:color w:val="auto"/>
          <w:sz w:val="21"/>
          <w:szCs w:val="21"/>
          <w:highlight w:val="none"/>
        </w:rPr>
        <w:t>要在接到买方通知后2小时内给予答复，需要卖方人员现场服务时，24小时内到达使用现场，及时进行维修，由于设备本身原因造成故障，维修发生的一切费用都由供货商负责。由人为原因造成故障的，维修发生的一切费用都由买方负责，但价格不得高于当地同行业的市场价。</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GB"/>
        </w:rPr>
        <w:t>8.3</w:t>
      </w:r>
      <w:r>
        <w:rPr>
          <w:rFonts w:hint="default" w:ascii="Times New Roman" w:hAnsi="Times New Roman" w:eastAsia="宋体" w:cs="Times New Roman"/>
          <w:color w:val="auto"/>
          <w:sz w:val="21"/>
          <w:szCs w:val="21"/>
          <w:highlight w:val="none"/>
        </w:rPr>
        <w:t>设备在质保期外出现故障，卖方在接到使用单位的通知后立即安排技术人员到现场处理故障，维修发生的一切费用都由买方负责，但价格不得高于当地同行业的市场价格</w:t>
      </w:r>
      <w:r>
        <w:rPr>
          <w:rFonts w:hint="default" w:ascii="Times New Roman" w:hAnsi="Times New Roman" w:eastAsia="宋体" w:cs="Times New Roman"/>
          <w:color w:val="auto"/>
          <w:sz w:val="21"/>
          <w:szCs w:val="21"/>
          <w:highlight w:val="none"/>
          <w:lang w:val="en-GB"/>
        </w:rPr>
        <w:t>。</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GB"/>
        </w:rPr>
        <w:t>.4</w:t>
      </w:r>
      <w:r>
        <w:rPr>
          <w:rFonts w:hint="default" w:ascii="Times New Roman" w:hAnsi="Times New Roman" w:eastAsia="宋体" w:cs="Times New Roman"/>
          <w:color w:val="auto"/>
          <w:sz w:val="21"/>
          <w:szCs w:val="21"/>
          <w:highlight w:val="none"/>
        </w:rPr>
        <w:t>卖方要为买方的操作和维修人员提供必要的技术培训。培训在买方公司进行，卖方只需派遣培训专家到买方公司，并承担其费用。要求培训做好培训记录，并按买方统一要求格式填写培训记录表，在验收前将培训记录交予买方。</w:t>
      </w:r>
    </w:p>
    <w:p>
      <w:pPr>
        <w:spacing w:line="36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*8.5为保证售后服务的及时有效和质量，卖方在投标时须出具主要生产厂家对此项目的售后服务承诺函。</w:t>
      </w:r>
    </w:p>
    <w:p>
      <w:pPr>
        <w:pStyle w:val="5"/>
        <w:numPr>
          <w:ilvl w:val="0"/>
          <w:numId w:val="0"/>
        </w:numPr>
        <w:spacing w:line="360" w:lineRule="auto"/>
        <w:ind w:leftChars="0"/>
        <w:jc w:val="center"/>
        <w:rPr>
          <w:rFonts w:hint="eastAsia" w:ascii="宋体" w:eastAsia="宋体"/>
          <w:b w:val="0"/>
          <w:bCs/>
          <w:color w:val="auto"/>
          <w:sz w:val="21"/>
          <w:szCs w:val="21"/>
          <w:highlight w:val="none"/>
          <w:lang w:val="en-US" w:eastAsia="zh-CN"/>
        </w:rPr>
      </w:pPr>
      <w:r>
        <w:rPr>
          <w:rFonts w:hint="eastAsia" w:ascii="宋体" w:eastAsia="宋体"/>
          <w:b/>
          <w:bCs w:val="0"/>
          <w:color w:val="auto"/>
          <w:sz w:val="21"/>
          <w:szCs w:val="21"/>
          <w:highlight w:val="none"/>
          <w:lang w:val="en-US" w:eastAsia="zh-CN"/>
        </w:rPr>
        <w:t>六、单级离心泵设备购置招标技术规范书</w:t>
      </w:r>
      <w:r>
        <w:rPr>
          <w:rFonts w:hint="eastAsia" w:ascii="宋体"/>
          <w:b/>
          <w:bCs w:val="0"/>
          <w:color w:val="auto"/>
          <w:sz w:val="21"/>
          <w:szCs w:val="21"/>
          <w:highlight w:val="none"/>
          <w:lang w:val="en-US" w:eastAsia="zh-CN"/>
        </w:rPr>
        <w:t>（</w:t>
      </w:r>
      <w:r>
        <w:rPr>
          <w:rFonts w:hint="eastAsia" w:ascii="宋体" w:eastAsia="宋体"/>
          <w:b/>
          <w:bCs w:val="0"/>
          <w:color w:val="auto"/>
          <w:sz w:val="21"/>
          <w:szCs w:val="21"/>
          <w:highlight w:val="none"/>
          <w:lang w:val="en-US" w:eastAsia="zh-CN"/>
        </w:rPr>
        <w:t>生产服务中心</w:t>
      </w:r>
      <w:r>
        <w:rPr>
          <w:rFonts w:hint="eastAsia" w:ascii="宋体"/>
          <w:b/>
          <w:bCs w:val="0"/>
          <w:color w:val="auto"/>
          <w:sz w:val="21"/>
          <w:szCs w:val="21"/>
          <w:highlight w:val="none"/>
          <w:lang w:val="en-US" w:eastAsia="zh-CN"/>
        </w:rPr>
        <w:t>）</w:t>
      </w:r>
    </w:p>
    <w:p>
      <w:pPr>
        <w:spacing w:line="360" w:lineRule="auto"/>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lang w:eastAsia="zh-CN"/>
        </w:rPr>
        <w:t>第</w:t>
      </w:r>
      <w:r>
        <w:rPr>
          <w:rFonts w:hint="default" w:ascii="Times New Roman" w:hAnsi="Times New Roman" w:cs="Times New Roman"/>
          <w:b/>
          <w:bCs/>
          <w:color w:val="auto"/>
          <w:sz w:val="21"/>
          <w:szCs w:val="21"/>
          <w:highlight w:val="none"/>
        </w:rPr>
        <w:t>一节  货物需求一览表</w:t>
      </w:r>
    </w:p>
    <w:tbl>
      <w:tblPr>
        <w:tblStyle w:val="22"/>
        <w:tblW w:w="8928" w:type="dxa"/>
        <w:jc w:val="center"/>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258"/>
        <w:gridCol w:w="1019"/>
        <w:gridCol w:w="954"/>
        <w:gridCol w:w="3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1177"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序号</w:t>
            </w:r>
          </w:p>
        </w:tc>
        <w:tc>
          <w:tcPr>
            <w:tcW w:w="2258"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货物名称</w:t>
            </w:r>
          </w:p>
        </w:tc>
        <w:tc>
          <w:tcPr>
            <w:tcW w:w="1019"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单位</w:t>
            </w:r>
          </w:p>
        </w:tc>
        <w:tc>
          <w:tcPr>
            <w:tcW w:w="954"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数量</w:t>
            </w:r>
          </w:p>
        </w:tc>
        <w:tc>
          <w:tcPr>
            <w:tcW w:w="3520"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177" w:type="dxa"/>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w:t>
            </w:r>
          </w:p>
        </w:tc>
        <w:tc>
          <w:tcPr>
            <w:tcW w:w="2258" w:type="dxa"/>
            <w:vAlign w:val="center"/>
          </w:tcPr>
          <w:p>
            <w:pPr>
              <w:spacing w:line="36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cs="仿宋_GB2312"/>
                <w:color w:val="auto"/>
                <w:sz w:val="21"/>
                <w:szCs w:val="21"/>
                <w:highlight w:val="none"/>
                <w:lang w:val="en-US" w:eastAsia="zh-CN"/>
              </w:rPr>
              <w:t>单级离心泵</w:t>
            </w:r>
          </w:p>
        </w:tc>
        <w:tc>
          <w:tcPr>
            <w:tcW w:w="1019" w:type="dxa"/>
            <w:vAlign w:val="center"/>
          </w:tcPr>
          <w:p>
            <w:pPr>
              <w:spacing w:line="36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仿宋_GB2312"/>
                <w:color w:val="auto"/>
                <w:sz w:val="21"/>
                <w:szCs w:val="21"/>
                <w:highlight w:val="none"/>
              </w:rPr>
              <w:t>台</w:t>
            </w:r>
          </w:p>
        </w:tc>
        <w:tc>
          <w:tcPr>
            <w:tcW w:w="954" w:type="dxa"/>
            <w:vAlign w:val="center"/>
          </w:tcPr>
          <w:p>
            <w:pPr>
              <w:spacing w:line="36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cs="仿宋_GB2312"/>
                <w:color w:val="auto"/>
                <w:sz w:val="21"/>
                <w:szCs w:val="21"/>
                <w:highlight w:val="none"/>
                <w:lang w:val="en-US" w:eastAsia="zh-CN"/>
              </w:rPr>
              <w:t>2</w:t>
            </w:r>
            <w:r>
              <w:rPr>
                <w:rFonts w:hint="eastAsia" w:ascii="宋体" w:hAnsi="宋体" w:eastAsia="宋体" w:cs="仿宋_GB2312"/>
                <w:color w:val="auto"/>
                <w:sz w:val="21"/>
                <w:szCs w:val="21"/>
                <w:highlight w:val="none"/>
                <w:lang w:val="en-US" w:eastAsia="zh-CN"/>
              </w:rPr>
              <w:t xml:space="preserve"> </w:t>
            </w:r>
          </w:p>
        </w:tc>
        <w:tc>
          <w:tcPr>
            <w:tcW w:w="3520" w:type="dxa"/>
            <w:vAlign w:val="center"/>
          </w:tcPr>
          <w:p>
            <w:pPr>
              <w:spacing w:line="36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cs="仿宋_GB2312"/>
                <w:color w:val="auto"/>
                <w:sz w:val="21"/>
                <w:szCs w:val="21"/>
                <w:highlight w:val="none"/>
                <w:lang w:eastAsia="zh-CN"/>
              </w:rPr>
              <w:t>合同签订后</w:t>
            </w:r>
            <w:r>
              <w:rPr>
                <w:rFonts w:hint="eastAsia" w:ascii="宋体" w:hAnsi="宋体" w:eastAsia="宋体" w:cs="仿宋_GB2312"/>
                <w:color w:val="auto"/>
                <w:sz w:val="21"/>
                <w:szCs w:val="21"/>
                <w:highlight w:val="none"/>
              </w:rPr>
              <w:t>15天</w:t>
            </w:r>
            <w:r>
              <w:rPr>
                <w:rFonts w:hint="eastAsia" w:ascii="宋体" w:hAnsi="宋体" w:cs="仿宋_GB2312"/>
                <w:color w:val="auto"/>
                <w:sz w:val="21"/>
                <w:szCs w:val="21"/>
                <w:highlight w:val="none"/>
                <w:lang w:eastAsia="zh-CN"/>
              </w:rPr>
              <w:t>内</w:t>
            </w:r>
          </w:p>
        </w:tc>
      </w:tr>
    </w:tbl>
    <w:p>
      <w:pPr>
        <w:spacing w:line="360" w:lineRule="auto"/>
        <w:jc w:val="center"/>
        <w:rPr>
          <w:rFonts w:hint="eastAsia" w:ascii="Times New Roman" w:hAnsi="Times New Roman" w:cs="Times New Roman"/>
          <w:b/>
          <w:bCs/>
          <w:color w:val="auto"/>
          <w:sz w:val="21"/>
          <w:szCs w:val="21"/>
          <w:highlight w:val="none"/>
          <w:lang w:eastAsia="zh-CN"/>
        </w:rPr>
      </w:pPr>
      <w:r>
        <w:rPr>
          <w:rFonts w:hint="eastAsia" w:ascii="Times New Roman" w:hAnsi="Times New Roman" w:cs="Times New Roman"/>
          <w:b/>
          <w:bCs/>
          <w:color w:val="auto"/>
          <w:sz w:val="21"/>
          <w:szCs w:val="21"/>
          <w:highlight w:val="none"/>
          <w:lang w:eastAsia="zh-CN"/>
        </w:rPr>
        <w:t>第二节 设备使用条件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w:t>
      </w:r>
      <w:r>
        <w:rPr>
          <w:rFonts w:hint="eastAsia" w:ascii="宋体" w:hAnsi="宋体" w:eastAsia="宋体" w:cs="宋体"/>
          <w:color w:val="auto"/>
          <w:sz w:val="21"/>
          <w:szCs w:val="21"/>
          <w:highlight w:val="none"/>
          <w:lang w:eastAsia="zh-CN"/>
        </w:rPr>
        <w:t>海</w:t>
      </w:r>
      <w:r>
        <w:rPr>
          <w:rFonts w:hint="eastAsia" w:ascii="宋体" w:hAnsi="宋体" w:eastAsia="宋体" w:cs="宋体"/>
          <w:color w:val="auto"/>
          <w:sz w:val="21"/>
          <w:szCs w:val="21"/>
          <w:highlight w:val="none"/>
        </w:rPr>
        <w:t>拔高度：900～1300m</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室外</w:t>
      </w:r>
      <w:r>
        <w:rPr>
          <w:rFonts w:hint="eastAsia" w:ascii="宋体" w:hAnsi="宋体" w:eastAsia="宋体" w:cs="宋体"/>
          <w:color w:val="auto"/>
          <w:sz w:val="21"/>
          <w:szCs w:val="21"/>
          <w:highlight w:val="none"/>
        </w:rPr>
        <w:t>环境温度：-40摄氏度—40摄氏度</w:t>
      </w:r>
    </w:p>
    <w:p>
      <w:pPr>
        <w:spacing w:line="360" w:lineRule="auto"/>
        <w:jc w:val="center"/>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第三节 技术要求（包含但不限于此）</w:t>
      </w:r>
    </w:p>
    <w:p>
      <w:pPr>
        <w:spacing w:line="360" w:lineRule="auto"/>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GB"/>
        </w:rPr>
        <w:t>3.1</w:t>
      </w:r>
      <w:r>
        <w:rPr>
          <w:rFonts w:hint="eastAsia" w:ascii="宋体" w:hAnsi="宋体" w:eastAsia="宋体" w:cs="宋体"/>
          <w:color w:val="auto"/>
          <w:sz w:val="21"/>
          <w:szCs w:val="21"/>
          <w:highlight w:val="none"/>
        </w:rPr>
        <w:t>设备技术要求：</w:t>
      </w:r>
    </w:p>
    <w:tbl>
      <w:tblPr>
        <w:tblStyle w:val="22"/>
        <w:tblpPr w:leftFromText="180" w:rightFromText="180" w:vertAnchor="text" w:horzAnchor="page" w:tblpXSpec="center" w:tblpY="377"/>
        <w:tblOverlap w:val="never"/>
        <w:tblW w:w="889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4"/>
        <w:gridCol w:w="1296"/>
        <w:gridCol w:w="4189"/>
        <w:gridCol w:w="779"/>
        <w:gridCol w:w="835"/>
        <w:gridCol w:w="10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7"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ind w:left="0" w:leftChars="0" w:firstLine="0" w:firstLineChars="0"/>
              <w:jc w:val="center"/>
              <w:textAlignment w:val="center"/>
              <w:outlineLvl w:val="3"/>
              <w:rPr>
                <w:rFonts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序号</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设备名称</w:t>
            </w:r>
          </w:p>
        </w:tc>
        <w:tc>
          <w:tcPr>
            <w:tcW w:w="41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主要技术参数</w:t>
            </w:r>
          </w:p>
        </w:tc>
        <w:tc>
          <w:tcPr>
            <w:tcW w:w="7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ind w:left="0" w:leftChars="0" w:firstLine="0" w:firstLineChars="0"/>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数量</w:t>
            </w:r>
          </w:p>
        </w:tc>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单位</w:t>
            </w:r>
          </w:p>
        </w:tc>
        <w:tc>
          <w:tcPr>
            <w:tcW w:w="10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b/>
                <w:i w:val="0"/>
                <w:color w:val="auto"/>
                <w:sz w:val="21"/>
                <w:szCs w:val="21"/>
                <w:highlight w:val="none"/>
                <w:u w:val="none"/>
              </w:rPr>
            </w:pPr>
            <w:r>
              <w:rPr>
                <w:rFonts w:hint="eastAsia" w:ascii="新宋体" w:hAnsi="新宋体" w:eastAsia="新宋体" w:cs="新宋体"/>
                <w:b/>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2"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i w:val="0"/>
                <w:color w:val="auto"/>
                <w:sz w:val="21"/>
                <w:szCs w:val="21"/>
                <w:highlight w:val="none"/>
                <w:u w:val="none"/>
              </w:rPr>
            </w:pPr>
            <w:r>
              <w:rPr>
                <w:rFonts w:hint="eastAsia" w:ascii="新宋体" w:hAnsi="新宋体" w:eastAsia="新宋体" w:cs="新宋体"/>
                <w:i w:val="0"/>
                <w:color w:val="auto"/>
                <w:kern w:val="0"/>
                <w:sz w:val="21"/>
                <w:szCs w:val="21"/>
                <w:highlight w:val="none"/>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rPr>
                <w:rFonts w:hint="eastAsia" w:ascii="新宋体" w:hAnsi="新宋体" w:eastAsia="新宋体" w:cs="新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单级离心泵</w:t>
            </w:r>
          </w:p>
        </w:tc>
        <w:tc>
          <w:tcPr>
            <w:tcW w:w="418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1.型号：IS100-65-200</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2.额定流量（m³/h）：100</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3.额定扬程（m）：50</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4.额定功率（kW）:22</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5.进水口径（mm）：100</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宋体"/>
                <w:bCs/>
                <w:color w:val="auto"/>
                <w:sz w:val="21"/>
                <w:szCs w:val="21"/>
                <w:highlight w:val="none"/>
                <w:lang w:val="en-US" w:eastAsia="zh-CN"/>
              </w:rPr>
            </w:pPr>
            <w:r>
              <w:rPr>
                <w:rFonts w:hint="eastAsia" w:ascii="宋体"/>
                <w:bCs/>
                <w:color w:val="auto"/>
                <w:sz w:val="21"/>
                <w:szCs w:val="21"/>
                <w:highlight w:val="none"/>
                <w:lang w:val="en-US" w:eastAsia="zh-CN"/>
              </w:rPr>
              <w:t>6.出水口径（mm）：65</w:t>
            </w:r>
          </w:p>
          <w:p>
            <w:pPr>
              <w:keepNext w:val="0"/>
              <w:keepLines w:val="0"/>
              <w:pageBreakBefore w:val="0"/>
              <w:widowControl w:val="0"/>
              <w:numPr>
                <w:ilvl w:val="0"/>
                <w:numId w:val="0"/>
              </w:numPr>
              <w:kinsoku/>
              <w:wordWrap/>
              <w:overflowPunct/>
              <w:topLinePunct w:val="0"/>
              <w:autoSpaceDE/>
              <w:autoSpaceDN/>
              <w:bidi w:val="0"/>
              <w:spacing w:line="360" w:lineRule="auto"/>
              <w:ind w:right="0" w:rightChars="0"/>
              <w:outlineLvl w:val="9"/>
              <w:rPr>
                <w:rFonts w:hint="eastAsia" w:ascii="新宋体" w:hAnsi="新宋体" w:eastAsia="新宋体" w:cs="新宋体"/>
                <w:i w:val="0"/>
                <w:color w:val="auto"/>
                <w:sz w:val="21"/>
                <w:szCs w:val="21"/>
                <w:highlight w:val="none"/>
                <w:u w:val="none"/>
              </w:rPr>
            </w:pPr>
            <w:r>
              <w:rPr>
                <w:rFonts w:hint="eastAsia" w:ascii="宋体"/>
                <w:bCs/>
                <w:color w:val="auto"/>
                <w:sz w:val="21"/>
                <w:szCs w:val="21"/>
                <w:highlight w:val="none"/>
                <w:lang w:val="en-US" w:eastAsia="zh-CN"/>
              </w:rPr>
              <w:t>7.叶轮名义直径（mm）：200</w:t>
            </w:r>
          </w:p>
        </w:tc>
        <w:tc>
          <w:tcPr>
            <w:tcW w:w="7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rPr>
                <w:rFonts w:hint="eastAsia" w:ascii="新宋体" w:hAnsi="新宋体" w:eastAsia="新宋体" w:cs="新宋体"/>
                <w:i w:val="0"/>
                <w:color w:val="auto"/>
                <w:sz w:val="21"/>
                <w:szCs w:val="21"/>
                <w:highlight w:val="none"/>
                <w:u w:val="none"/>
                <w:lang w:val="en-US" w:eastAsia="zh-CN"/>
              </w:rPr>
            </w:pPr>
            <w:r>
              <w:rPr>
                <w:rFonts w:hint="eastAsia" w:ascii="新宋体" w:hAnsi="新宋体" w:eastAsia="新宋体" w:cs="新宋体"/>
                <w:i w:val="0"/>
                <w:color w:val="auto"/>
                <w:sz w:val="21"/>
                <w:szCs w:val="21"/>
                <w:highlight w:val="none"/>
                <w:u w:val="none"/>
                <w:lang w:val="en-US" w:eastAsia="zh-CN"/>
              </w:rPr>
              <w:t>2</w:t>
            </w:r>
          </w:p>
        </w:tc>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360" w:lineRule="auto"/>
              <w:jc w:val="center"/>
              <w:textAlignment w:val="center"/>
              <w:outlineLvl w:val="3"/>
              <w:rPr>
                <w:rFonts w:hint="eastAsia" w:ascii="新宋体" w:hAnsi="新宋体" w:eastAsia="新宋体" w:cs="新宋体"/>
                <w:i w:val="0"/>
                <w:color w:val="auto"/>
                <w:sz w:val="21"/>
                <w:szCs w:val="21"/>
                <w:highlight w:val="none"/>
                <w:u w:val="none"/>
                <w:lang w:eastAsia="zh-CN"/>
              </w:rPr>
            </w:pPr>
            <w:r>
              <w:rPr>
                <w:rFonts w:hint="eastAsia" w:ascii="新宋体" w:hAnsi="新宋体" w:eastAsia="新宋体" w:cs="新宋体"/>
                <w:i w:val="0"/>
                <w:color w:val="auto"/>
                <w:sz w:val="21"/>
                <w:szCs w:val="21"/>
                <w:highlight w:val="none"/>
                <w:u w:val="none"/>
                <w:lang w:eastAsia="zh-CN"/>
              </w:rPr>
              <w:t>台</w:t>
            </w:r>
          </w:p>
        </w:tc>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outlineLvl w:val="3"/>
              <w:rPr>
                <w:rFonts w:hint="eastAsia" w:ascii="新宋体" w:hAnsi="新宋体" w:eastAsia="新宋体" w:cs="新宋体"/>
                <w:i w:val="0"/>
                <w:color w:val="auto"/>
                <w:sz w:val="21"/>
                <w:szCs w:val="21"/>
                <w:highlight w:val="none"/>
                <w:u w:val="none"/>
                <w:lang w:eastAsia="zh-CN"/>
              </w:rPr>
            </w:pPr>
            <w:r>
              <w:rPr>
                <w:rFonts w:hint="eastAsia" w:ascii="新宋体" w:hAnsi="新宋体" w:eastAsia="新宋体" w:cs="新宋体"/>
                <w:i w:val="0"/>
                <w:color w:val="auto"/>
                <w:sz w:val="21"/>
                <w:szCs w:val="21"/>
                <w:highlight w:val="none"/>
                <w:u w:val="none"/>
                <w:lang w:eastAsia="zh-CN"/>
              </w:rPr>
              <w:t>水暖队</w:t>
            </w:r>
          </w:p>
        </w:tc>
      </w:tr>
    </w:tbl>
    <w:p>
      <w:pPr>
        <w:spacing w:line="360" w:lineRule="auto"/>
        <w:rPr>
          <w:rFonts w:hint="default" w:ascii="Times New Roman" w:hAnsi="Times New Roman" w:eastAsia="宋体" w:cs="Times New Roman"/>
          <w:color w:val="auto"/>
          <w:sz w:val="21"/>
          <w:szCs w:val="21"/>
          <w:highlight w:val="none"/>
          <w:lang w:val="en-GB"/>
        </w:rPr>
      </w:pPr>
      <w:r>
        <w:rPr>
          <w:rFonts w:hint="eastAsia" w:ascii="Times New Roman" w:hAnsi="Times New Roman" w:eastAsia="宋体" w:cs="Times New Roman"/>
          <w:color w:val="auto"/>
          <w:sz w:val="21"/>
          <w:szCs w:val="21"/>
          <w:highlight w:val="none"/>
          <w:lang w:val="en-GB"/>
        </w:rPr>
        <w:t>3</w:t>
      </w:r>
      <w:r>
        <w:rPr>
          <w:rFonts w:hint="default" w:ascii="Times New Roman" w:hAnsi="Times New Roman" w:eastAsia="宋体" w:cs="Times New Roman"/>
          <w:color w:val="auto"/>
          <w:sz w:val="21"/>
          <w:szCs w:val="21"/>
          <w:highlight w:val="none"/>
          <w:lang w:val="en-GB"/>
        </w:rPr>
        <w:t>.2</w:t>
      </w:r>
      <w:r>
        <w:rPr>
          <w:rFonts w:hint="eastAsia" w:ascii="Times New Roman" w:hAnsi="Times New Roman" w:eastAsia="宋体" w:cs="Times New Roman"/>
          <w:color w:val="auto"/>
          <w:sz w:val="21"/>
          <w:szCs w:val="21"/>
          <w:highlight w:val="none"/>
          <w:lang w:val="en-GB" w:eastAsia="zh-CN"/>
        </w:rPr>
        <w:t>推荐品牌：选用南方泵业、双轮泵业、上海凯泉品牌。</w:t>
      </w:r>
    </w:p>
    <w:p>
      <w:pPr>
        <w:spacing w:line="360" w:lineRule="auto"/>
        <w:rPr>
          <w:rFonts w:hint="default"/>
          <w:color w:val="auto"/>
          <w:sz w:val="21"/>
          <w:szCs w:val="21"/>
          <w:highlight w:val="none"/>
        </w:rPr>
      </w:pPr>
      <w:r>
        <w:rPr>
          <w:rFonts w:hint="eastAsia" w:ascii="Times New Roman" w:hAnsi="Times New Roman" w:eastAsia="宋体" w:cs="Times New Roman"/>
          <w:color w:val="auto"/>
          <w:sz w:val="21"/>
          <w:szCs w:val="21"/>
          <w:highlight w:val="none"/>
          <w:lang w:val="en-US" w:eastAsia="zh-CN"/>
        </w:rPr>
        <w:t>3.3</w:t>
      </w:r>
      <w:r>
        <w:rPr>
          <w:rFonts w:hint="default" w:ascii="Times New Roman" w:hAnsi="Times New Roman" w:eastAsia="宋体" w:cs="Times New Roman"/>
          <w:color w:val="auto"/>
          <w:sz w:val="21"/>
          <w:szCs w:val="21"/>
          <w:highlight w:val="none"/>
        </w:rPr>
        <w:t>所有总成部件必须装有铭牌，铭牌应标有该总成件主要技术参数。</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四节  供货范围</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4.1卖方在供货前必须自行做好调查，详细了解买方现场实际情况，提供完整的、全新的、符合制造标准的、满足本招标技术附件第1-3节各项条件及技术要求的标准配置（包含但不限于此）。</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4.2卖方应提供设备易损件清单，清单中可再推荐两年的消耗量（不含在本次报价内）。</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4.3要求卖方免费提供新设备的安装、调试及所需用一切材料。所有安装工作所需工具、配件、材料</w:t>
      </w:r>
      <w:r>
        <w:rPr>
          <w:rFonts w:hint="eastAsia" w:ascii="Times New Roman" w:hAnsi="Times New Roman" w:eastAsia="宋体" w:cs="Times New Roman"/>
          <w:color w:val="auto"/>
          <w:sz w:val="21"/>
          <w:szCs w:val="21"/>
          <w:highlight w:val="none"/>
          <w:lang w:eastAsia="zh-CN"/>
        </w:rPr>
        <w:t>及</w:t>
      </w:r>
      <w:r>
        <w:rPr>
          <w:rFonts w:hint="default" w:ascii="Times New Roman" w:hAnsi="Times New Roman" w:eastAsia="宋体" w:cs="Times New Roman"/>
          <w:color w:val="auto"/>
          <w:sz w:val="21"/>
          <w:szCs w:val="21"/>
          <w:highlight w:val="none"/>
        </w:rPr>
        <w:t>供电线路的碰接均由卖方自行解决。</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五节  技术资料及提交时间</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.1 卖方必须随每台设备提供下表所列中文技术资料（包含但不限于此），并按下表要求时间提交。</w:t>
      </w:r>
    </w:p>
    <w:tbl>
      <w:tblPr>
        <w:tblStyle w:val="22"/>
        <w:tblpPr w:leftFromText="180" w:rightFromText="180" w:vertAnchor="text" w:horzAnchor="margin" w:tblpXSpec="center" w:tblpY="46"/>
        <w:tblW w:w="84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3338"/>
        <w:gridCol w:w="1387"/>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3338"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名  称</w:t>
            </w:r>
          </w:p>
        </w:tc>
        <w:tc>
          <w:tcPr>
            <w:tcW w:w="138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量</w:t>
            </w:r>
          </w:p>
        </w:tc>
        <w:tc>
          <w:tcPr>
            <w:tcW w:w="2618"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使用说明书</w:t>
            </w:r>
            <w:r>
              <w:rPr>
                <w:rFonts w:hint="eastAsia" w:ascii="宋体"/>
                <w:bCs/>
                <w:color w:val="auto"/>
                <w:sz w:val="21"/>
                <w:szCs w:val="21"/>
                <w:highlight w:val="none"/>
                <w:lang w:val="en-GB" w:eastAsia="zh-CN"/>
              </w:rPr>
              <w:t>、维保手册</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产品质量合格证</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97" w:type="dxa"/>
            <w:vAlign w:val="center"/>
          </w:tcPr>
          <w:p>
            <w:pPr>
              <w:spacing w:line="36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3338" w:type="dxa"/>
            <w:vAlign w:val="center"/>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配件目录表</w:t>
            </w:r>
          </w:p>
        </w:tc>
        <w:tc>
          <w:tcPr>
            <w:tcW w:w="1387"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US" w:eastAsia="zh-CN"/>
              </w:rPr>
              <w:t>6</w:t>
            </w:r>
            <w:r>
              <w:rPr>
                <w:rFonts w:hint="eastAsia" w:ascii="宋体"/>
                <w:bCs/>
                <w:color w:val="auto"/>
                <w:sz w:val="21"/>
                <w:szCs w:val="21"/>
                <w:highlight w:val="none"/>
                <w:lang w:val="en-GB" w:eastAsia="en-GB"/>
              </w:rPr>
              <w:t>套</w:t>
            </w:r>
            <w:r>
              <w:rPr>
                <w:rFonts w:hint="eastAsia" w:ascii="宋体"/>
                <w:bCs/>
                <w:color w:val="auto"/>
                <w:sz w:val="21"/>
                <w:szCs w:val="21"/>
                <w:highlight w:val="none"/>
                <w:lang w:val="en-US" w:eastAsia="zh-CN"/>
              </w:rPr>
              <w:t>/台</w:t>
            </w:r>
          </w:p>
        </w:tc>
        <w:tc>
          <w:tcPr>
            <w:tcW w:w="2618" w:type="dxa"/>
            <w:vAlign w:val="bottom"/>
          </w:tcPr>
          <w:p>
            <w:pPr>
              <w:keepNext w:val="0"/>
              <w:keepLines w:val="0"/>
              <w:pageBreakBefore w:val="0"/>
              <w:widowControl w:val="0"/>
              <w:kinsoku/>
              <w:wordWrap/>
              <w:overflowPunct/>
              <w:topLinePunct w:val="0"/>
              <w:autoSpaceDE/>
              <w:autoSpaceDN/>
              <w:bidi w:val="0"/>
              <w:spacing w:line="360" w:lineRule="auto"/>
              <w:ind w:right="0" w:rightChars="0"/>
              <w:jc w:val="center"/>
              <w:outlineLvl w:val="9"/>
              <w:rPr>
                <w:rFonts w:hint="default" w:ascii="Times New Roman" w:hAnsi="Times New Roman" w:eastAsia="宋体" w:cs="Times New Roman"/>
                <w:color w:val="auto"/>
                <w:sz w:val="21"/>
                <w:szCs w:val="21"/>
                <w:highlight w:val="none"/>
              </w:rPr>
            </w:pPr>
            <w:r>
              <w:rPr>
                <w:rFonts w:hint="eastAsia" w:ascii="宋体"/>
                <w:bCs/>
                <w:color w:val="auto"/>
                <w:sz w:val="21"/>
                <w:szCs w:val="21"/>
                <w:highlight w:val="none"/>
                <w:lang w:val="en-GB" w:eastAsia="en-GB"/>
              </w:rPr>
              <w:t>随设备</w:t>
            </w:r>
          </w:p>
        </w:tc>
      </w:tr>
    </w:tbl>
    <w:p>
      <w:pPr>
        <w:spacing w:line="360" w:lineRule="auto"/>
        <w:rPr>
          <w:rFonts w:hint="default" w:ascii="Times New Roman" w:hAnsi="Times New Roman" w:eastAsia="宋体" w:cs="Times New Roman"/>
          <w:color w:val="auto"/>
          <w:sz w:val="21"/>
          <w:szCs w:val="21"/>
          <w:highlight w:val="none"/>
          <w:lang w:val="en-US" w:eastAsia="zh-CN"/>
        </w:rPr>
      </w:pPr>
    </w:p>
    <w:p>
      <w:pPr>
        <w:spacing w:line="360" w:lineRule="auto"/>
        <w:rPr>
          <w:rFonts w:hint="default" w:ascii="Times New Roman" w:hAnsi="Times New Roman" w:eastAsia="宋体" w:cs="Times New Roman"/>
          <w:color w:val="auto"/>
          <w:sz w:val="21"/>
          <w:szCs w:val="21"/>
          <w:highlight w:val="none"/>
          <w:lang w:val="en-US" w:eastAsia="zh-CN"/>
        </w:rPr>
      </w:pPr>
    </w:p>
    <w:p>
      <w:pPr>
        <w:spacing w:line="360" w:lineRule="auto"/>
        <w:rPr>
          <w:rFonts w:hint="default" w:ascii="Times New Roman" w:hAnsi="Times New Roman" w:eastAsia="宋体" w:cs="Times New Roman"/>
          <w:color w:val="auto"/>
          <w:sz w:val="21"/>
          <w:szCs w:val="21"/>
          <w:highlight w:val="none"/>
          <w:lang w:val="en-US" w:eastAsia="zh-CN"/>
        </w:rPr>
      </w:pPr>
    </w:p>
    <w:p>
      <w:pPr>
        <w:spacing w:line="360" w:lineRule="auto"/>
        <w:rPr>
          <w:rFonts w:hint="default" w:ascii="Times New Roman" w:hAnsi="Times New Roman" w:eastAsia="宋体" w:cs="Times New Roman"/>
          <w:color w:val="auto"/>
          <w:sz w:val="21"/>
          <w:szCs w:val="21"/>
          <w:highlight w:val="none"/>
          <w:lang w:val="en-US" w:eastAsia="zh-CN"/>
        </w:rPr>
      </w:pP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.2与技术资料有关的问题说明：</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.2.1“电气原理图”中应包括系统图。</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2.2“配件目录”的内容不仅要包含卖方本公司生产的零部件，而且要包含外购零部件，外购部件供货商提供的资料卖方应全部提供给买方，并提供相应外购部件授权文件。“配件目录”中的外购零部件应列出品牌、型号、原厂配件号、原厂订货号、厂家名称等信息。</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.2.3“维修手册” 中要求详列有关检修方法及技术标准；详列设备的日常检点、润滑、保养制度及保养内容；详列安全检查项目与标准。</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5.2.4由卖方交付的技术资料应是及时的和被买方认可的，买方有权额外复制所提供的技术资料。</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.3如果卖方交付的技术资料不完整，卖方在接到买方索要通知后30天内，将免费向买方提供缺少的技术资料。</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六节  交货及安装计划</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.1列出包含有设备交货批次，每批货物主要部件名称、重量、安装说明的详细交货计划。</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交货地点：神华准能</w:t>
      </w:r>
      <w:r>
        <w:rPr>
          <w:rFonts w:hint="eastAsia" w:ascii="Times New Roman" w:hAnsi="Times New Roman" w:eastAsia="宋体" w:cs="Times New Roman"/>
          <w:color w:val="auto"/>
          <w:sz w:val="21"/>
          <w:szCs w:val="21"/>
          <w:highlight w:val="none"/>
          <w:lang w:eastAsia="zh-CN"/>
        </w:rPr>
        <w:t>生产服务中心。</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七节  设备安装及调试</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7.1.卖方负责新设备的安装、调试等工作。设备到货后在三日内完成安装、调试等工作；若到货后买方暂不具备安装条件，可暂时不安装，待买方具备安装条件后通知卖方，卖方及时派员进行安装。</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.2设备安装、调试的一切费用（包括设备基础制作，水、电引入及开洞等）全部由卖方自行承担，并要严格遵守相关规范对设备安装、线缆布放的工艺要求。</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7.3设备安装调试均由卖方独立完成。</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.4设备安装、调试不能影响既有设备的安全运行。如果因施工导致既有既有设备发生事故或故障，依据公司相关规定处理。</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.5设备的所有配置必须满足设备的正常使用需求。</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.6安装过程中，如果需要中断业务或临时停止既有设备运行，卖方要提前办理审批手续，获得批准后方可施工。</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设备安装、调试完毕后，由卖方负责组织并派员对设备进行试运转，买方配合。试运转最少一</w:t>
      </w:r>
      <w:r>
        <w:rPr>
          <w:rFonts w:hint="eastAsia" w:ascii="Times New Roman" w:hAnsi="Times New Roman" w:eastAsia="宋体" w:cs="Times New Roman"/>
          <w:color w:val="auto"/>
          <w:sz w:val="21"/>
          <w:szCs w:val="21"/>
          <w:highlight w:val="none"/>
          <w:lang w:eastAsia="zh-CN"/>
        </w:rPr>
        <w:t>月</w:t>
      </w:r>
      <w:r>
        <w:rPr>
          <w:rFonts w:hint="default" w:ascii="Times New Roman" w:hAnsi="Times New Roman" w:eastAsia="宋体" w:cs="Times New Roman"/>
          <w:color w:val="auto"/>
          <w:sz w:val="21"/>
          <w:szCs w:val="21"/>
          <w:highlight w:val="none"/>
        </w:rPr>
        <w:t>，在试运转过程中，设备所出现的故障、造成事故以及试验所需费用均由卖方承担。</w:t>
      </w:r>
    </w:p>
    <w:p>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eastAsia="zh-CN"/>
        </w:rPr>
        <w:t>第</w:t>
      </w:r>
      <w:r>
        <w:rPr>
          <w:rFonts w:hint="default" w:ascii="Times New Roman" w:hAnsi="Times New Roman" w:eastAsia="宋体" w:cs="Times New Roman"/>
          <w:b/>
          <w:bCs/>
          <w:color w:val="auto"/>
          <w:sz w:val="21"/>
          <w:szCs w:val="21"/>
          <w:highlight w:val="none"/>
        </w:rPr>
        <w:t>八节  质量保证及售后服务</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GB"/>
        </w:rPr>
        <w:t>.1</w:t>
      </w:r>
      <w:r>
        <w:rPr>
          <w:rFonts w:hint="eastAsia" w:ascii="宋体"/>
          <w:bCs/>
          <w:color w:val="auto"/>
          <w:sz w:val="21"/>
          <w:szCs w:val="21"/>
          <w:highlight w:val="none"/>
          <w:lang w:val="en-GB"/>
        </w:rPr>
        <w:t>整机质量</w:t>
      </w:r>
      <w:r>
        <w:rPr>
          <w:rFonts w:hint="eastAsia" w:ascii="宋体"/>
          <w:b/>
          <w:bCs w:val="0"/>
          <w:color w:val="auto"/>
          <w:sz w:val="21"/>
          <w:szCs w:val="21"/>
          <w:highlight w:val="none"/>
          <w:lang w:val="en-GB"/>
        </w:rPr>
        <w:t>保证期</w:t>
      </w:r>
      <w:r>
        <w:rPr>
          <w:rFonts w:hint="eastAsia" w:ascii="宋体"/>
          <w:b/>
          <w:bCs w:val="0"/>
          <w:color w:val="auto"/>
          <w:sz w:val="21"/>
          <w:szCs w:val="21"/>
          <w:highlight w:val="none"/>
          <w:lang w:val="en-US" w:eastAsia="zh-CN"/>
        </w:rPr>
        <w:t>一年</w:t>
      </w:r>
      <w:r>
        <w:rPr>
          <w:rFonts w:hint="eastAsia" w:ascii="宋体"/>
          <w:bCs/>
          <w:color w:val="auto"/>
          <w:sz w:val="21"/>
          <w:szCs w:val="21"/>
          <w:highlight w:val="none"/>
          <w:lang w:val="en-US" w:eastAsia="zh-CN"/>
        </w:rPr>
        <w:t>，如国家标准或者厂家售后标准高于此，则以日期长者为准</w:t>
      </w:r>
      <w:r>
        <w:rPr>
          <w:rFonts w:hint="eastAsia" w:ascii="宋体"/>
          <w:bCs/>
          <w:color w:val="auto"/>
          <w:sz w:val="21"/>
          <w:szCs w:val="21"/>
          <w:highlight w:val="none"/>
          <w:lang w:val="en-GB"/>
        </w:rPr>
        <w:t>，质量保证期从设备验收合格双方签字之日算起。</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rPr>
        <w:t>.2在质保期内，设备发生故障，供货商要在接到买方通知后2小时内给予答复，需要卖方人员现场服务时，24小时内到达使用现场，及时进行维修，由于设备本身原因造成故障，维修发生的一切费用都由供货商负责。由人为原因造成故障的，维修发生的一切费用都由买方负责，但价格不得高于当地同行业的市场价。</w:t>
      </w:r>
    </w:p>
    <w:p>
      <w:pPr>
        <w:spacing w:line="360" w:lineRule="auto"/>
        <w:rPr>
          <w:rFonts w:hint="default" w:ascii="Times New Roman" w:hAnsi="Times New Roman" w:eastAsia="宋体" w:cs="Times New Roman"/>
          <w:color w:val="auto"/>
          <w:sz w:val="21"/>
          <w:szCs w:val="21"/>
          <w:highlight w:val="none"/>
          <w:lang w:val="en-GB"/>
        </w:rPr>
      </w:pPr>
      <w:r>
        <w:rPr>
          <w:rFonts w:hint="default" w:ascii="Times New Roman" w:hAnsi="Times New Roman" w:eastAsia="宋体" w:cs="Times New Roman"/>
          <w:color w:val="auto"/>
          <w:sz w:val="21"/>
          <w:szCs w:val="21"/>
          <w:highlight w:val="none"/>
          <w:lang w:val="en-GB"/>
        </w:rPr>
        <w:t>8.3</w:t>
      </w:r>
      <w:r>
        <w:rPr>
          <w:rFonts w:hint="default" w:ascii="Times New Roman" w:hAnsi="Times New Roman" w:eastAsia="宋体" w:cs="Times New Roman"/>
          <w:color w:val="auto"/>
          <w:sz w:val="21"/>
          <w:szCs w:val="21"/>
          <w:highlight w:val="none"/>
        </w:rPr>
        <w:t>设备在质保期外出现故障，卖方在接到使用单位的通知后立即安排技术人员到现场处理故障，维修发生的一切费用都由买方负责，但价格不得高于当地同行业的市场价格</w:t>
      </w:r>
      <w:r>
        <w:rPr>
          <w:rFonts w:hint="default" w:ascii="Times New Roman" w:hAnsi="Times New Roman" w:eastAsia="宋体" w:cs="Times New Roman"/>
          <w:color w:val="auto"/>
          <w:sz w:val="21"/>
          <w:szCs w:val="21"/>
          <w:highlight w:val="none"/>
          <w:lang w:val="en-GB"/>
        </w:rPr>
        <w:t>。</w:t>
      </w:r>
    </w:p>
    <w:p>
      <w:pPr>
        <w:spacing w:line="36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GB"/>
        </w:rPr>
        <w:t>.4</w:t>
      </w:r>
      <w:r>
        <w:rPr>
          <w:rFonts w:hint="default" w:ascii="Times New Roman" w:hAnsi="Times New Roman" w:eastAsia="宋体" w:cs="Times New Roman"/>
          <w:color w:val="auto"/>
          <w:sz w:val="21"/>
          <w:szCs w:val="21"/>
          <w:highlight w:val="none"/>
        </w:rPr>
        <w:t>卖方要为买方的操作和维修人员提供必要的技术培训。培训在买方公司进行，卖方只需派遣培训专家到买方公司，并承担其费用。要求培训做好培训记录，并按买方统一要求格式填写培训记录表，在验收前将培训记录交予买方。</w:t>
      </w:r>
    </w:p>
    <w:p>
      <w:pPr>
        <w:spacing w:line="36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*8.5为保证售后服务的及时有效和质量，卖方在投标时须出具主要生产厂家对此项目的售后服务承诺函。</w:t>
      </w:r>
    </w:p>
    <w:p>
      <w:pPr>
        <w:pStyle w:val="5"/>
        <w:numPr>
          <w:ilvl w:val="0"/>
          <w:numId w:val="0"/>
        </w:numPr>
        <w:spacing w:line="360" w:lineRule="auto"/>
        <w:ind w:leftChars="0"/>
        <w:jc w:val="center"/>
        <w:rPr>
          <w:rFonts w:hint="eastAsia" w:ascii="宋体" w:eastAsia="宋体"/>
          <w:b/>
          <w:bCs w:val="0"/>
          <w:color w:val="auto"/>
          <w:sz w:val="21"/>
          <w:szCs w:val="21"/>
          <w:highlight w:val="none"/>
          <w:lang w:val="en-US" w:eastAsia="zh-CN"/>
        </w:rPr>
      </w:pPr>
      <w:r>
        <w:rPr>
          <w:rFonts w:hint="eastAsia" w:ascii="宋体" w:eastAsia="宋体"/>
          <w:b/>
          <w:bCs w:val="0"/>
          <w:color w:val="auto"/>
          <w:sz w:val="21"/>
          <w:szCs w:val="21"/>
          <w:highlight w:val="none"/>
          <w:lang w:val="en-US" w:eastAsia="zh-CN"/>
        </w:rPr>
        <w:t>七、循环泵</w:t>
      </w:r>
      <w:r>
        <w:rPr>
          <w:rFonts w:hint="eastAsia" w:ascii="宋体"/>
          <w:b/>
          <w:bCs w:val="0"/>
          <w:color w:val="auto"/>
          <w:sz w:val="21"/>
          <w:szCs w:val="21"/>
          <w:highlight w:val="none"/>
          <w:lang w:val="en-US" w:eastAsia="zh-CN"/>
        </w:rPr>
        <w:t>（</w:t>
      </w:r>
      <w:r>
        <w:rPr>
          <w:rFonts w:hint="eastAsia" w:ascii="宋体" w:eastAsia="宋体"/>
          <w:b/>
          <w:bCs w:val="0"/>
          <w:color w:val="auto"/>
          <w:sz w:val="21"/>
          <w:szCs w:val="21"/>
          <w:highlight w:val="none"/>
          <w:lang w:val="en-US" w:eastAsia="zh-CN"/>
        </w:rPr>
        <w:t>公用事业公司</w:t>
      </w:r>
      <w:r>
        <w:rPr>
          <w:rFonts w:hint="eastAsia" w:ascii="宋体"/>
          <w:b/>
          <w:bCs w:val="0"/>
          <w:color w:val="auto"/>
          <w:sz w:val="21"/>
          <w:szCs w:val="21"/>
          <w:highlight w:val="none"/>
          <w:lang w:val="en-US" w:eastAsia="zh-CN"/>
        </w:rPr>
        <w:t>）</w:t>
      </w:r>
    </w:p>
    <w:p>
      <w:pPr>
        <w:spacing w:line="360" w:lineRule="auto"/>
        <w:rPr>
          <w:rFonts w:ascii="宋体"/>
          <w:color w:val="auto"/>
          <w:sz w:val="21"/>
          <w:szCs w:val="21"/>
          <w:highlight w:val="none"/>
        </w:rPr>
      </w:pPr>
      <w:r>
        <w:rPr>
          <w:rFonts w:hint="eastAsia" w:ascii="宋体" w:hAnsi="宋体"/>
          <w:color w:val="auto"/>
          <w:kern w:val="44"/>
          <w:sz w:val="21"/>
          <w:szCs w:val="21"/>
          <w:highlight w:val="none"/>
        </w:rPr>
        <w:t>一、设备型号：</w:t>
      </w:r>
    </w:p>
    <w:tbl>
      <w:tblPr>
        <w:tblStyle w:val="22"/>
        <w:tblW w:w="9238" w:type="dxa"/>
        <w:jc w:val="center"/>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2123"/>
        <w:gridCol w:w="2044"/>
        <w:gridCol w:w="1418"/>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905"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2123"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货物名称</w:t>
            </w:r>
          </w:p>
        </w:tc>
        <w:tc>
          <w:tcPr>
            <w:tcW w:w="2044"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型号规格</w:t>
            </w:r>
          </w:p>
        </w:tc>
        <w:tc>
          <w:tcPr>
            <w:tcW w:w="1418"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数量（套）</w:t>
            </w:r>
          </w:p>
        </w:tc>
        <w:tc>
          <w:tcPr>
            <w:tcW w:w="2748"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exact"/>
          <w:jc w:val="center"/>
        </w:trPr>
        <w:tc>
          <w:tcPr>
            <w:tcW w:w="905"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123"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循环泵</w:t>
            </w:r>
          </w:p>
        </w:tc>
        <w:tc>
          <w:tcPr>
            <w:tcW w:w="2044"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CRE45-2</w:t>
            </w:r>
          </w:p>
        </w:tc>
        <w:tc>
          <w:tcPr>
            <w:tcW w:w="1418"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748" w:type="dxa"/>
            <w:vAlign w:val="center"/>
          </w:tcPr>
          <w:p>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供货商负责安装调试</w:t>
            </w:r>
            <w:r>
              <w:rPr>
                <w:rFonts w:hint="eastAsia" w:ascii="宋体" w:hAnsi="宋体" w:cs="宋体"/>
                <w:color w:val="auto"/>
                <w:kern w:val="0"/>
                <w:sz w:val="21"/>
                <w:szCs w:val="21"/>
                <w:highlight w:val="none"/>
                <w:lang w:val="en-US" w:eastAsia="zh-CN"/>
              </w:rPr>
              <w:t>及试运行</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推荐</w:t>
            </w:r>
            <w:r>
              <w:rPr>
                <w:rFonts w:hint="eastAsia" w:ascii="宋体" w:hAnsi="宋体" w:eastAsia="宋体" w:cs="宋体"/>
                <w:color w:val="auto"/>
                <w:kern w:val="0"/>
                <w:sz w:val="21"/>
                <w:szCs w:val="21"/>
                <w:highlight w:val="none"/>
              </w:rPr>
              <w:t>品牌为格兰富</w:t>
            </w:r>
          </w:p>
        </w:tc>
      </w:tr>
    </w:tbl>
    <w:p>
      <w:pPr>
        <w:spacing w:line="360" w:lineRule="auto"/>
        <w:rPr>
          <w:rFonts w:ascii="宋体"/>
          <w:color w:val="auto"/>
          <w:sz w:val="21"/>
          <w:szCs w:val="21"/>
          <w:highlight w:val="none"/>
        </w:rPr>
      </w:pPr>
      <w:r>
        <w:rPr>
          <w:rFonts w:hint="eastAsia" w:ascii="宋体" w:hAnsi="宋体"/>
          <w:color w:val="auto"/>
          <w:sz w:val="21"/>
          <w:szCs w:val="21"/>
          <w:highlight w:val="none"/>
        </w:rPr>
        <w:t>二、技术性能要求：</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1、型号：CRE45-2</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2、功率：4KW</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3、进出口径：50mm</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4、扬程：20</w:t>
      </w:r>
      <w:r>
        <w:rPr>
          <w:rFonts w:hint="eastAsia" w:ascii="宋体" w:hAnsi="宋体"/>
          <w:color w:val="auto"/>
          <w:sz w:val="21"/>
          <w:szCs w:val="21"/>
          <w:highlight w:val="none"/>
          <w:lang w:val="en-US" w:eastAsia="zh-CN"/>
        </w:rPr>
        <w:t>m</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5、额定流量：32m3/h</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6、电压/频率：380V/50Hz</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7、安装方式：立式</w:t>
      </w:r>
    </w:p>
    <w:p>
      <w:pPr>
        <w:spacing w:line="360" w:lineRule="auto"/>
        <w:rPr>
          <w:rFonts w:ascii="宋体"/>
          <w:color w:val="auto"/>
          <w:sz w:val="21"/>
          <w:szCs w:val="21"/>
          <w:highlight w:val="none"/>
        </w:rPr>
      </w:pPr>
      <w:r>
        <w:rPr>
          <w:rFonts w:hint="eastAsia" w:ascii="宋体" w:hAnsi="宋体"/>
          <w:color w:val="auto"/>
          <w:sz w:val="21"/>
          <w:szCs w:val="21"/>
          <w:highlight w:val="none"/>
        </w:rPr>
        <w:t>三、其他要求：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both"/>
        <w:textAlignment w:val="auto"/>
        <w:outlineLvl w:val="9"/>
        <w:rPr>
          <w:rFonts w:hint="eastAsia" w:ascii="宋体" w:hAnsi="宋体"/>
          <w:bCs/>
          <w:color w:val="auto"/>
          <w:sz w:val="21"/>
          <w:szCs w:val="21"/>
          <w:highlight w:val="none"/>
        </w:rPr>
      </w:pPr>
      <w:r>
        <w:rPr>
          <w:rFonts w:hint="eastAsia" w:ascii="宋体" w:hAnsi="宋体"/>
          <w:b/>
          <w:bCs w:val="0"/>
          <w:color w:val="auto"/>
          <w:sz w:val="21"/>
          <w:szCs w:val="21"/>
          <w:highlight w:val="none"/>
        </w:rPr>
        <w:t>※</w:t>
      </w:r>
      <w:r>
        <w:rPr>
          <w:rFonts w:hint="eastAsia" w:ascii="宋体" w:hAnsi="宋体"/>
          <w:bCs/>
          <w:color w:val="auto"/>
          <w:sz w:val="21"/>
          <w:szCs w:val="21"/>
          <w:highlight w:val="none"/>
        </w:rPr>
        <w:t>1、供货商必须在供货前了解净水厂现场安装情况，确保所选的循环泵符合现有的负载、使用条件及现场安装尺寸。</w:t>
      </w:r>
    </w:p>
    <w:p>
      <w:pPr>
        <w:spacing w:line="360" w:lineRule="auto"/>
        <w:ind w:firstLine="630" w:firstLineChars="300"/>
        <w:rPr>
          <w:rFonts w:ascii="宋体"/>
          <w:bCs/>
          <w:color w:val="auto"/>
          <w:sz w:val="21"/>
          <w:szCs w:val="21"/>
          <w:highlight w:val="none"/>
        </w:rPr>
      </w:pPr>
      <w:r>
        <w:rPr>
          <w:rFonts w:ascii="宋体" w:hAnsi="宋体"/>
          <w:bCs/>
          <w:color w:val="auto"/>
          <w:sz w:val="21"/>
          <w:szCs w:val="21"/>
          <w:highlight w:val="none"/>
        </w:rPr>
        <w:t>2</w:t>
      </w:r>
      <w:r>
        <w:rPr>
          <w:rFonts w:hint="eastAsia" w:ascii="宋体" w:hAnsi="宋体"/>
          <w:bCs/>
          <w:color w:val="auto"/>
          <w:sz w:val="21"/>
          <w:szCs w:val="21"/>
          <w:highlight w:val="none"/>
        </w:rPr>
        <w:t>、供货商所供设备必须为</w:t>
      </w:r>
      <w:r>
        <w:rPr>
          <w:rFonts w:ascii="宋体" w:hAnsi="宋体"/>
          <w:bCs/>
          <w:color w:val="auto"/>
          <w:sz w:val="21"/>
          <w:szCs w:val="21"/>
          <w:highlight w:val="none"/>
        </w:rPr>
        <w:t>201</w:t>
      </w:r>
      <w:r>
        <w:rPr>
          <w:rFonts w:hint="eastAsia" w:ascii="宋体" w:hAnsi="宋体"/>
          <w:bCs/>
          <w:color w:val="auto"/>
          <w:sz w:val="21"/>
          <w:szCs w:val="21"/>
          <w:highlight w:val="none"/>
          <w:lang w:val="en-US" w:eastAsia="zh-CN"/>
        </w:rPr>
        <w:t>8</w:t>
      </w:r>
      <w:r>
        <w:rPr>
          <w:rFonts w:hint="eastAsia" w:ascii="宋体" w:hAnsi="宋体"/>
          <w:bCs/>
          <w:color w:val="auto"/>
          <w:sz w:val="21"/>
          <w:szCs w:val="21"/>
          <w:highlight w:val="none"/>
        </w:rPr>
        <w:t>年以后出厂产品。</w:t>
      </w:r>
    </w:p>
    <w:p>
      <w:pPr>
        <w:spacing w:line="360" w:lineRule="auto"/>
        <w:ind w:firstLine="621" w:firstLineChars="296"/>
        <w:rPr>
          <w:rFonts w:ascii="宋体"/>
          <w:bCs/>
          <w:color w:val="auto"/>
          <w:sz w:val="21"/>
          <w:szCs w:val="21"/>
          <w:highlight w:val="none"/>
        </w:rPr>
      </w:pPr>
      <w:r>
        <w:rPr>
          <w:rFonts w:ascii="宋体" w:hAnsi="宋体"/>
          <w:bCs/>
          <w:color w:val="auto"/>
          <w:sz w:val="21"/>
          <w:szCs w:val="21"/>
          <w:highlight w:val="none"/>
        </w:rPr>
        <w:t>3</w:t>
      </w:r>
      <w:r>
        <w:rPr>
          <w:rFonts w:hint="eastAsia" w:ascii="宋体" w:hAnsi="宋体"/>
          <w:bCs/>
          <w:color w:val="auto"/>
          <w:sz w:val="21"/>
          <w:szCs w:val="21"/>
          <w:highlight w:val="none"/>
        </w:rPr>
        <w:t>、供货商必须配套提供设备安装使用中文说明书及产品出厂合格证，纸质版电子版各一份。</w:t>
      </w:r>
    </w:p>
    <w:p>
      <w:pPr>
        <w:spacing w:line="360" w:lineRule="auto"/>
        <w:ind w:firstLine="422" w:firstLineChars="200"/>
        <w:rPr>
          <w:rFonts w:ascii="宋体"/>
          <w:bCs/>
          <w:color w:val="auto"/>
          <w:sz w:val="21"/>
          <w:szCs w:val="21"/>
          <w:highlight w:val="none"/>
        </w:rPr>
      </w:pPr>
      <w:r>
        <w:rPr>
          <w:rFonts w:hint="eastAsia" w:ascii="宋体" w:hAnsi="宋体"/>
          <w:b/>
          <w:color w:val="auto"/>
          <w:sz w:val="21"/>
          <w:szCs w:val="21"/>
          <w:highlight w:val="none"/>
        </w:rPr>
        <w:t>※</w:t>
      </w:r>
      <w:r>
        <w:rPr>
          <w:rFonts w:ascii="宋体" w:hAnsi="宋体"/>
          <w:bCs/>
          <w:color w:val="auto"/>
          <w:sz w:val="21"/>
          <w:szCs w:val="21"/>
          <w:highlight w:val="none"/>
        </w:rPr>
        <w:t>4</w:t>
      </w:r>
      <w:r>
        <w:rPr>
          <w:rFonts w:hint="eastAsia" w:ascii="宋体" w:hAnsi="宋体"/>
          <w:bCs/>
          <w:color w:val="auto"/>
          <w:sz w:val="21"/>
          <w:szCs w:val="21"/>
          <w:highlight w:val="none"/>
        </w:rPr>
        <w:t>、供货商负责提供循环泵安装所需的所有材料，备机封</w:t>
      </w:r>
      <w:r>
        <w:rPr>
          <w:rFonts w:ascii="宋体" w:hAnsi="宋体"/>
          <w:bCs/>
          <w:color w:val="auto"/>
          <w:sz w:val="21"/>
          <w:szCs w:val="21"/>
          <w:highlight w:val="none"/>
        </w:rPr>
        <w:t>1</w:t>
      </w:r>
      <w:r>
        <w:rPr>
          <w:rFonts w:hint="eastAsia" w:ascii="宋体" w:hAnsi="宋体"/>
          <w:bCs/>
          <w:color w:val="auto"/>
          <w:sz w:val="21"/>
          <w:szCs w:val="21"/>
          <w:highlight w:val="none"/>
        </w:rPr>
        <w:t>套。</w:t>
      </w:r>
    </w:p>
    <w:p>
      <w:pPr>
        <w:spacing w:line="360" w:lineRule="auto"/>
        <w:ind w:firstLine="417" w:firstLineChars="198"/>
        <w:rPr>
          <w:rFonts w:ascii="宋体"/>
          <w:color w:val="auto"/>
          <w:sz w:val="21"/>
          <w:szCs w:val="21"/>
          <w:highlight w:val="none"/>
        </w:rPr>
      </w:pPr>
      <w:r>
        <w:rPr>
          <w:rFonts w:hint="eastAsia" w:ascii="宋体" w:hAnsi="宋体"/>
          <w:b/>
          <w:color w:val="auto"/>
          <w:sz w:val="21"/>
          <w:szCs w:val="21"/>
          <w:highlight w:val="none"/>
        </w:rPr>
        <w:t>※</w:t>
      </w:r>
      <w:r>
        <w:rPr>
          <w:rFonts w:ascii="宋体" w:hAnsi="宋体"/>
          <w:bCs/>
          <w:color w:val="auto"/>
          <w:sz w:val="21"/>
          <w:szCs w:val="21"/>
          <w:highlight w:val="none"/>
        </w:rPr>
        <w:t>5</w:t>
      </w:r>
      <w:r>
        <w:rPr>
          <w:rFonts w:hint="eastAsia" w:ascii="宋体" w:hAnsi="宋体"/>
          <w:bCs/>
          <w:color w:val="auto"/>
          <w:sz w:val="21"/>
          <w:szCs w:val="21"/>
          <w:highlight w:val="none"/>
        </w:rPr>
        <w:t>、供货商负责设备安装、调试</w:t>
      </w:r>
      <w:r>
        <w:rPr>
          <w:rFonts w:hint="eastAsia" w:ascii="宋体" w:hAnsi="宋体"/>
          <w:bCs/>
          <w:color w:val="auto"/>
          <w:sz w:val="21"/>
          <w:szCs w:val="21"/>
          <w:highlight w:val="none"/>
          <w:lang w:val="en-US" w:eastAsia="zh-CN"/>
        </w:rPr>
        <w:t>及试运行</w:t>
      </w:r>
      <w:r>
        <w:rPr>
          <w:rFonts w:hint="eastAsia" w:ascii="宋体" w:hAnsi="宋体"/>
          <w:bCs/>
          <w:color w:val="auto"/>
          <w:sz w:val="21"/>
          <w:szCs w:val="21"/>
          <w:highlight w:val="none"/>
        </w:rPr>
        <w:t>（包括其中所涉及到的所有附件），直至正常运行。</w:t>
      </w:r>
    </w:p>
    <w:p>
      <w:pPr>
        <w:spacing w:line="360" w:lineRule="auto"/>
        <w:jc w:val="center"/>
        <w:rPr>
          <w:rFonts w:hint="eastAsia" w:ascii="宋体" w:cs="宋体"/>
          <w:b/>
          <w:color w:val="auto"/>
          <w:kern w:val="0"/>
          <w:sz w:val="21"/>
          <w:szCs w:val="21"/>
          <w:highlight w:val="none"/>
          <w:lang w:bidi="ar-SA"/>
        </w:rPr>
        <w:sectPr>
          <w:headerReference r:id="rId7" w:type="default"/>
          <w:footerReference r:id="rId8" w:type="default"/>
          <w:footerReference r:id="rId9" w:type="even"/>
          <w:pgSz w:w="11906" w:h="16838"/>
          <w:pgMar w:top="1134" w:right="1134" w:bottom="1134" w:left="1134" w:header="851" w:footer="992" w:gutter="0"/>
          <w:pgNumType w:start="3"/>
          <w:cols w:space="720" w:num="1"/>
          <w:docGrid w:type="lines" w:linePitch="312" w:charSpace="0"/>
        </w:sectPr>
      </w:pPr>
    </w:p>
    <w:p>
      <w:pPr>
        <w:pStyle w:val="5"/>
        <w:numPr>
          <w:ilvl w:val="0"/>
          <w:numId w:val="0"/>
        </w:numPr>
        <w:spacing w:line="240" w:lineRule="auto"/>
        <w:ind w:leftChars="0"/>
        <w:jc w:val="center"/>
        <w:rPr>
          <w:rFonts w:hint="eastAsia" w:ascii="宋体" w:eastAsia="宋体"/>
          <w:b/>
          <w:bCs w:val="0"/>
          <w:color w:val="auto"/>
          <w:sz w:val="21"/>
          <w:szCs w:val="21"/>
          <w:highlight w:val="none"/>
          <w:lang w:val="en-US" w:eastAsia="zh-CN"/>
        </w:rPr>
      </w:pPr>
      <w:r>
        <w:rPr>
          <w:rFonts w:hint="eastAsia" w:ascii="宋体" w:eastAsia="宋体"/>
          <w:b/>
          <w:bCs w:val="0"/>
          <w:color w:val="auto"/>
          <w:sz w:val="21"/>
          <w:szCs w:val="21"/>
          <w:highlight w:val="none"/>
          <w:lang w:val="en-US" w:eastAsia="zh-CN"/>
        </w:rPr>
        <w:t>八、电动执行机构技术规范书</w:t>
      </w:r>
      <w:r>
        <w:rPr>
          <w:rFonts w:hint="eastAsia" w:ascii="宋体"/>
          <w:b/>
          <w:bCs w:val="0"/>
          <w:color w:val="auto"/>
          <w:sz w:val="21"/>
          <w:szCs w:val="21"/>
          <w:highlight w:val="none"/>
          <w:lang w:val="en-US" w:eastAsia="zh-CN"/>
        </w:rPr>
        <w:t>（</w:t>
      </w:r>
      <w:r>
        <w:rPr>
          <w:rFonts w:hint="eastAsia" w:ascii="宋体" w:eastAsia="宋体"/>
          <w:b/>
          <w:bCs w:val="0"/>
          <w:color w:val="auto"/>
          <w:sz w:val="21"/>
          <w:szCs w:val="21"/>
          <w:highlight w:val="none"/>
          <w:lang w:val="en-US" w:eastAsia="zh-CN"/>
        </w:rPr>
        <w:t>准能矸电</w:t>
      </w:r>
      <w:r>
        <w:rPr>
          <w:rFonts w:hint="eastAsia" w:ascii="宋体"/>
          <w:b/>
          <w:bCs w:val="0"/>
          <w:color w:val="auto"/>
          <w:sz w:val="21"/>
          <w:szCs w:val="21"/>
          <w:highlight w:val="none"/>
          <w:lang w:val="en-US" w:eastAsia="zh-CN"/>
        </w:rPr>
        <w:t>）</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第1节  货物需求一览表</w:t>
      </w:r>
    </w:p>
    <w:tbl>
      <w:tblPr>
        <w:tblStyle w:val="22"/>
        <w:tblW w:w="10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5"/>
        <w:gridCol w:w="2687"/>
        <w:gridCol w:w="1391"/>
        <w:gridCol w:w="818"/>
        <w:gridCol w:w="778"/>
        <w:gridCol w:w="1258"/>
        <w:gridCol w:w="1538"/>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6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序号</w:t>
            </w:r>
          </w:p>
        </w:tc>
        <w:tc>
          <w:tcPr>
            <w:tcW w:w="268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货物名称</w:t>
            </w:r>
          </w:p>
        </w:tc>
        <w:tc>
          <w:tcPr>
            <w:tcW w:w="13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规格型号</w:t>
            </w:r>
          </w:p>
        </w:tc>
        <w:tc>
          <w:tcPr>
            <w:tcW w:w="8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单位</w:t>
            </w:r>
          </w:p>
        </w:tc>
        <w:tc>
          <w:tcPr>
            <w:tcW w:w="7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数量</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交货期</w:t>
            </w:r>
          </w:p>
        </w:tc>
        <w:tc>
          <w:tcPr>
            <w:tcW w:w="153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交货地点</w:t>
            </w:r>
          </w:p>
        </w:tc>
        <w:tc>
          <w:tcPr>
            <w:tcW w:w="11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6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1</w:t>
            </w:r>
          </w:p>
        </w:tc>
        <w:tc>
          <w:tcPr>
            <w:tcW w:w="268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eastAsia="宋体"/>
                <w:color w:val="auto"/>
                <w:sz w:val="21"/>
                <w:szCs w:val="21"/>
                <w:highlight w:val="none"/>
                <w:lang w:eastAsia="zh-CN"/>
              </w:rPr>
            </w:pPr>
            <w:r>
              <w:rPr>
                <w:rFonts w:hint="eastAsia" w:ascii="宋体"/>
                <w:color w:val="auto"/>
                <w:sz w:val="21"/>
                <w:szCs w:val="21"/>
                <w:highlight w:val="none"/>
                <w:lang w:eastAsia="zh-CN"/>
              </w:rPr>
              <w:t>电动执行机构</w:t>
            </w:r>
          </w:p>
        </w:tc>
        <w:tc>
          <w:tcPr>
            <w:tcW w:w="13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eastAsia="宋体"/>
                <w:color w:val="auto"/>
                <w:sz w:val="21"/>
                <w:szCs w:val="21"/>
                <w:highlight w:val="none"/>
                <w:lang w:val="en-US" w:eastAsia="zh-CN"/>
              </w:rPr>
            </w:pPr>
            <w:r>
              <w:rPr>
                <w:rFonts w:hint="eastAsia" w:ascii="宋体"/>
                <w:color w:val="auto"/>
                <w:sz w:val="21"/>
                <w:szCs w:val="21"/>
                <w:highlight w:val="none"/>
                <w:lang w:eastAsia="zh-CN"/>
              </w:rPr>
              <w:t>STM0050-B3D-OPR1</w:t>
            </w:r>
            <w:r>
              <w:rPr>
                <w:rFonts w:hint="eastAsia" w:ascii="宋体"/>
                <w:color w:val="auto"/>
                <w:sz w:val="21"/>
                <w:szCs w:val="21"/>
                <w:highlight w:val="none"/>
                <w:lang w:val="en-US" w:eastAsia="zh-CN"/>
              </w:rPr>
              <w:t xml:space="preserve"> 南京科远 </w:t>
            </w:r>
          </w:p>
        </w:tc>
        <w:tc>
          <w:tcPr>
            <w:tcW w:w="8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lang w:eastAsia="zh-CN"/>
              </w:rPr>
            </w:pPr>
            <w:r>
              <w:rPr>
                <w:rFonts w:hint="eastAsia" w:ascii="宋体"/>
                <w:color w:val="auto"/>
                <w:sz w:val="21"/>
                <w:szCs w:val="21"/>
                <w:highlight w:val="none"/>
                <w:lang w:eastAsia="zh-CN"/>
              </w:rPr>
              <w:t>台</w:t>
            </w:r>
          </w:p>
        </w:tc>
        <w:tc>
          <w:tcPr>
            <w:tcW w:w="7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lang w:val="en-US" w:eastAsia="zh-CN"/>
              </w:rPr>
            </w:pPr>
            <w:r>
              <w:rPr>
                <w:rFonts w:hint="eastAsia" w:ascii="宋体"/>
                <w:color w:val="auto"/>
                <w:sz w:val="21"/>
                <w:szCs w:val="21"/>
                <w:highlight w:val="none"/>
                <w:lang w:val="en-US" w:eastAsia="zh-CN"/>
              </w:rPr>
              <w:t>4</w:t>
            </w:r>
          </w:p>
        </w:tc>
        <w:tc>
          <w:tcPr>
            <w:tcW w:w="1258" w:type="dxa"/>
            <w:tcBorders>
              <w:top w:val="single" w:color="auto" w:sz="4" w:space="0"/>
              <w:left w:val="single" w:color="auto" w:sz="4" w:space="0"/>
              <w:bottom w:val="single" w:color="auto" w:sz="4" w:space="0"/>
              <w:right w:val="single" w:color="auto" w:sz="4" w:space="0"/>
            </w:tcBorders>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r>
              <w:rPr>
                <w:rFonts w:hint="eastAsia" w:ascii="宋体"/>
                <w:color w:val="auto"/>
                <w:sz w:val="21"/>
                <w:szCs w:val="21"/>
                <w:highlight w:val="none"/>
              </w:rPr>
              <w:t>合同签订后</w:t>
            </w:r>
            <w:r>
              <w:rPr>
                <w:rFonts w:hint="eastAsia" w:ascii="宋体"/>
                <w:color w:val="auto"/>
                <w:sz w:val="21"/>
                <w:szCs w:val="21"/>
                <w:highlight w:val="none"/>
                <w:lang w:val="en-US" w:eastAsia="zh-CN"/>
              </w:rPr>
              <w:t>1</w:t>
            </w:r>
            <w:r>
              <w:rPr>
                <w:rFonts w:hint="eastAsia" w:ascii="宋体"/>
                <w:color w:val="auto"/>
                <w:sz w:val="21"/>
                <w:szCs w:val="21"/>
                <w:highlight w:val="none"/>
              </w:rPr>
              <w:t>个月</w:t>
            </w:r>
          </w:p>
        </w:tc>
        <w:tc>
          <w:tcPr>
            <w:tcW w:w="153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eastAsia="宋体"/>
                <w:color w:val="auto"/>
                <w:sz w:val="21"/>
                <w:szCs w:val="21"/>
                <w:highlight w:val="none"/>
                <w:lang w:eastAsia="zh-CN"/>
              </w:rPr>
            </w:pPr>
            <w:r>
              <w:rPr>
                <w:rFonts w:hint="eastAsia" w:ascii="宋体"/>
                <w:color w:val="auto"/>
                <w:sz w:val="21"/>
                <w:szCs w:val="21"/>
                <w:highlight w:val="none"/>
              </w:rPr>
              <w:t>准能</w:t>
            </w:r>
            <w:r>
              <w:rPr>
                <w:rFonts w:hint="eastAsia" w:ascii="宋体"/>
                <w:color w:val="auto"/>
                <w:sz w:val="21"/>
                <w:szCs w:val="21"/>
                <w:highlight w:val="none"/>
                <w:lang w:eastAsia="zh-CN"/>
              </w:rPr>
              <w:t>矸电公司</w:t>
            </w:r>
          </w:p>
        </w:tc>
        <w:tc>
          <w:tcPr>
            <w:tcW w:w="11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int="eastAsia" w:ascii="宋体"/>
                <w:color w:val="auto"/>
                <w:sz w:val="21"/>
                <w:szCs w:val="21"/>
                <w:highlight w:val="none"/>
              </w:rPr>
            </w:pPr>
          </w:p>
        </w:tc>
      </w:tr>
    </w:tbl>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第2节  使用条件</w:t>
      </w:r>
    </w:p>
    <w:p>
      <w:pPr>
        <w:spacing w:line="240" w:lineRule="auto"/>
        <w:rPr>
          <w:rFonts w:hint="eastAsia" w:ascii="宋体" w:cs="宋体"/>
          <w:b/>
          <w:color w:val="auto"/>
          <w:kern w:val="0"/>
          <w:sz w:val="21"/>
          <w:szCs w:val="21"/>
          <w:highlight w:val="none"/>
          <w:lang w:bidi="ar-SA"/>
        </w:rPr>
      </w:pPr>
      <w:r>
        <w:rPr>
          <w:rFonts w:hint="eastAsia" w:ascii="宋体" w:cs="Arial"/>
          <w:b/>
          <w:color w:val="auto"/>
          <w:sz w:val="21"/>
          <w:szCs w:val="21"/>
          <w:highlight w:val="none"/>
          <w:lang w:bidi="ar-SA"/>
        </w:rPr>
        <w:t>※投标设备必须满足以下使用条件</w:t>
      </w:r>
    </w:p>
    <w:p>
      <w:pPr>
        <w:spacing w:line="240" w:lineRule="auto"/>
        <w:rPr>
          <w:rFonts w:hint="eastAsia" w:ascii="宋体"/>
          <w:b/>
          <w:color w:val="auto"/>
          <w:sz w:val="21"/>
          <w:szCs w:val="21"/>
          <w:highlight w:val="none"/>
        </w:rPr>
      </w:pPr>
      <w:r>
        <w:rPr>
          <w:rFonts w:hint="eastAsia" w:ascii="宋体"/>
          <w:b/>
          <w:color w:val="auto"/>
          <w:sz w:val="21"/>
          <w:szCs w:val="21"/>
          <w:highlight w:val="none"/>
        </w:rPr>
        <w:t>2.1 设备用途及工作制度</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用途：</w:t>
      </w:r>
      <w:r>
        <w:rPr>
          <w:rFonts w:hint="eastAsia" w:ascii="宋体"/>
          <w:color w:val="auto"/>
          <w:sz w:val="21"/>
          <w:szCs w:val="21"/>
          <w:highlight w:val="none"/>
          <w:lang w:eastAsia="zh-CN"/>
        </w:rPr>
        <w:t>技术比武使用</w:t>
      </w:r>
      <w:r>
        <w:rPr>
          <w:rFonts w:hint="eastAsia" w:ascii="宋体"/>
          <w:color w:val="auto"/>
          <w:sz w:val="21"/>
          <w:szCs w:val="21"/>
          <w:highlight w:val="none"/>
        </w:rPr>
        <w:t>。</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工作制度：随时工作</w:t>
      </w:r>
    </w:p>
    <w:p>
      <w:pPr>
        <w:spacing w:line="240" w:lineRule="auto"/>
        <w:rPr>
          <w:rFonts w:hint="eastAsia" w:ascii="宋体"/>
          <w:b/>
          <w:color w:val="auto"/>
          <w:sz w:val="21"/>
          <w:szCs w:val="21"/>
          <w:highlight w:val="none"/>
        </w:rPr>
      </w:pPr>
      <w:r>
        <w:rPr>
          <w:rFonts w:hint="eastAsia" w:ascii="宋体"/>
          <w:b/>
          <w:color w:val="auto"/>
          <w:sz w:val="21"/>
          <w:szCs w:val="21"/>
          <w:highlight w:val="none"/>
        </w:rPr>
        <w:t>2.2 气候条件及工作环境</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设备在室内使用，最低气温为</w:t>
      </w:r>
      <w:r>
        <w:rPr>
          <w:rFonts w:hint="eastAsia" w:ascii="宋体"/>
          <w:color w:val="auto"/>
          <w:sz w:val="21"/>
          <w:szCs w:val="21"/>
          <w:highlight w:val="none"/>
          <w:u w:val="single"/>
        </w:rPr>
        <w:t xml:space="preserve">    </w:t>
      </w:r>
      <w:r>
        <w:rPr>
          <w:rFonts w:hint="eastAsia" w:ascii="宋体"/>
          <w:color w:val="auto"/>
          <w:sz w:val="21"/>
          <w:szCs w:val="21"/>
          <w:highlight w:val="none"/>
          <w:u w:val="single"/>
          <w:lang w:val="en-US" w:eastAsia="zh-CN"/>
        </w:rPr>
        <w:t>20</w:t>
      </w:r>
      <w:r>
        <w:rPr>
          <w:rFonts w:hint="eastAsia" w:ascii="宋体"/>
          <w:color w:val="auto"/>
          <w:sz w:val="21"/>
          <w:szCs w:val="21"/>
          <w:highlight w:val="none"/>
          <w:u w:val="single"/>
        </w:rPr>
        <w:t xml:space="preserve">  </w:t>
      </w:r>
      <w:r>
        <w:rPr>
          <w:rFonts w:hint="eastAsia" w:ascii="宋体"/>
          <w:color w:val="auto"/>
          <w:sz w:val="21"/>
          <w:szCs w:val="21"/>
          <w:highlight w:val="none"/>
        </w:rPr>
        <w:t>℃，最高温度</w:t>
      </w:r>
      <w:r>
        <w:rPr>
          <w:rFonts w:hint="eastAsia" w:ascii="宋体"/>
          <w:color w:val="auto"/>
          <w:sz w:val="21"/>
          <w:szCs w:val="21"/>
          <w:highlight w:val="none"/>
          <w:u w:val="single"/>
        </w:rPr>
        <w:t xml:space="preserve">   36   </w:t>
      </w:r>
      <w:r>
        <w:rPr>
          <w:rFonts w:hint="eastAsia" w:ascii="宋体"/>
          <w:color w:val="auto"/>
          <w:sz w:val="21"/>
          <w:szCs w:val="21"/>
          <w:highlight w:val="none"/>
        </w:rPr>
        <w:t>℃，</w:t>
      </w:r>
    </w:p>
    <w:p>
      <w:pPr>
        <w:spacing w:line="240" w:lineRule="auto"/>
        <w:rPr>
          <w:rFonts w:hint="eastAsia" w:ascii="宋体"/>
          <w:b/>
          <w:color w:val="auto"/>
          <w:sz w:val="21"/>
          <w:szCs w:val="21"/>
          <w:highlight w:val="none"/>
        </w:rPr>
      </w:pPr>
      <w:r>
        <w:rPr>
          <w:rFonts w:hint="eastAsia" w:ascii="宋体"/>
          <w:b/>
          <w:color w:val="auto"/>
          <w:sz w:val="21"/>
          <w:szCs w:val="21"/>
          <w:highlight w:val="none"/>
        </w:rPr>
        <w:t>2.3 供电自然条件</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供电电源</w:t>
      </w:r>
      <w:r>
        <w:rPr>
          <w:rFonts w:hint="eastAsia" w:ascii="宋体"/>
          <w:color w:val="auto"/>
          <w:sz w:val="21"/>
          <w:szCs w:val="21"/>
          <w:highlight w:val="none"/>
          <w:lang w:val="en-US" w:eastAsia="zh-CN"/>
        </w:rPr>
        <w:t>220</w:t>
      </w:r>
      <w:r>
        <w:rPr>
          <w:rFonts w:hint="eastAsia" w:ascii="宋体"/>
          <w:color w:val="auto"/>
          <w:sz w:val="21"/>
          <w:szCs w:val="21"/>
          <w:highlight w:val="none"/>
        </w:rPr>
        <w:t>V±5%，50HZ±1%电源。</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第3节  技术规格</w:t>
      </w:r>
    </w:p>
    <w:p>
      <w:pPr>
        <w:tabs>
          <w:tab w:val="left" w:pos="1020"/>
        </w:tabs>
        <w:spacing w:line="240" w:lineRule="auto"/>
        <w:ind w:left="0"/>
        <w:rPr>
          <w:rFonts w:hint="eastAsia" w:ascii="宋体"/>
          <w:b/>
          <w:color w:val="auto"/>
          <w:sz w:val="21"/>
          <w:szCs w:val="21"/>
          <w:highlight w:val="none"/>
        </w:rPr>
      </w:pPr>
      <w:r>
        <w:rPr>
          <w:rFonts w:hint="eastAsia" w:ascii="宋体"/>
          <w:b/>
          <w:color w:val="auto"/>
          <w:sz w:val="21"/>
          <w:szCs w:val="21"/>
          <w:highlight w:val="none"/>
        </w:rPr>
        <w:t>3.</w:t>
      </w:r>
      <w:r>
        <w:rPr>
          <w:rFonts w:hint="eastAsia" w:ascii="宋体"/>
          <w:b/>
          <w:color w:val="auto"/>
          <w:sz w:val="21"/>
          <w:szCs w:val="21"/>
          <w:highlight w:val="none"/>
          <w:lang w:val="en-US" w:eastAsia="zh-CN"/>
        </w:rPr>
        <w:t xml:space="preserve">1 </w:t>
      </w:r>
      <w:r>
        <w:rPr>
          <w:rFonts w:hint="eastAsia" w:ascii="宋体"/>
          <w:b/>
          <w:color w:val="auto"/>
          <w:sz w:val="21"/>
          <w:szCs w:val="21"/>
          <w:highlight w:val="none"/>
        </w:rPr>
        <w:t>※设备规格及要求</w:t>
      </w:r>
    </w:p>
    <w:p>
      <w:pPr>
        <w:tabs>
          <w:tab w:val="left" w:pos="1020"/>
        </w:tabs>
        <w:spacing w:line="240" w:lineRule="auto"/>
        <w:ind w:left="0"/>
        <w:rPr>
          <w:rFonts w:hint="eastAsia" w:ascii="宋体"/>
          <w:b/>
          <w:color w:val="auto"/>
          <w:sz w:val="21"/>
          <w:szCs w:val="21"/>
          <w:highlight w:val="none"/>
        </w:rPr>
      </w:pPr>
      <w:r>
        <w:rPr>
          <w:rFonts w:hint="eastAsia" w:ascii="宋体"/>
          <w:b/>
          <w:color w:val="auto"/>
          <w:sz w:val="21"/>
          <w:szCs w:val="21"/>
          <w:highlight w:val="none"/>
        </w:rPr>
        <w:t>3.</w:t>
      </w:r>
      <w:r>
        <w:rPr>
          <w:rFonts w:hint="eastAsia" w:ascii="宋体"/>
          <w:b/>
          <w:color w:val="auto"/>
          <w:sz w:val="21"/>
          <w:szCs w:val="21"/>
          <w:highlight w:val="none"/>
          <w:lang w:val="en-US" w:eastAsia="zh-CN"/>
        </w:rPr>
        <w:t>1</w:t>
      </w:r>
      <w:r>
        <w:rPr>
          <w:rFonts w:hint="eastAsia" w:ascii="宋体"/>
          <w:b/>
          <w:color w:val="auto"/>
          <w:sz w:val="21"/>
          <w:szCs w:val="21"/>
          <w:highlight w:val="none"/>
        </w:rPr>
        <w:t>.1</w:t>
      </w:r>
      <w:r>
        <w:rPr>
          <w:rFonts w:hint="eastAsia" w:ascii="宋体"/>
          <w:b/>
          <w:color w:val="auto"/>
          <w:sz w:val="21"/>
          <w:szCs w:val="21"/>
          <w:highlight w:val="none"/>
          <w:lang w:val="en-US" w:eastAsia="zh-CN"/>
        </w:rPr>
        <w:t xml:space="preserve"> </w:t>
      </w:r>
      <w:r>
        <w:rPr>
          <w:rFonts w:hint="eastAsia" w:ascii="宋体"/>
          <w:color w:val="auto"/>
          <w:sz w:val="21"/>
          <w:szCs w:val="21"/>
          <w:highlight w:val="none"/>
          <w:lang w:eastAsia="zh-CN"/>
        </w:rPr>
        <w:t>电动执行机构</w:t>
      </w:r>
      <w:r>
        <w:rPr>
          <w:rFonts w:hint="eastAsia" w:ascii="宋体"/>
          <w:b/>
          <w:color w:val="auto"/>
          <w:sz w:val="21"/>
          <w:szCs w:val="21"/>
          <w:highlight w:val="none"/>
        </w:rPr>
        <w:t>：</w:t>
      </w:r>
      <w:r>
        <w:rPr>
          <w:rFonts w:hint="eastAsia" w:ascii="宋体"/>
          <w:b/>
          <w:color w:val="auto"/>
          <w:sz w:val="21"/>
          <w:szCs w:val="21"/>
          <w:highlight w:val="none"/>
          <w:lang w:val="en-US" w:eastAsia="zh-CN"/>
        </w:rPr>
        <w:t>4台</w:t>
      </w:r>
    </w:p>
    <w:p>
      <w:pPr>
        <w:spacing w:line="240" w:lineRule="auto"/>
        <w:ind w:firstLine="406" w:firstLineChars="200"/>
        <w:rPr>
          <w:rFonts w:hint="eastAsia" w:ascii="宋体"/>
          <w:color w:val="auto"/>
          <w:sz w:val="21"/>
          <w:szCs w:val="21"/>
          <w:highlight w:val="none"/>
          <w:lang w:val="en-US" w:eastAsia="zh-CN"/>
        </w:rPr>
      </w:pPr>
      <w:r>
        <w:rPr>
          <w:rFonts w:hint="eastAsia" w:ascii="宋体"/>
          <w:color w:val="auto"/>
          <w:sz w:val="21"/>
          <w:szCs w:val="21"/>
          <w:highlight w:val="none"/>
          <w:lang w:val="en-US" w:eastAsia="zh-CN"/>
        </w:rPr>
        <w:t>（1）产品类型：角行程</w:t>
      </w:r>
      <w:r>
        <w:rPr>
          <w:rFonts w:hint="eastAsia" w:ascii="宋体"/>
          <w:color w:val="auto"/>
          <w:sz w:val="21"/>
          <w:szCs w:val="21"/>
          <w:highlight w:val="none"/>
          <w:lang w:eastAsia="zh-CN"/>
        </w:rPr>
        <w:t>执行机构</w:t>
      </w:r>
    </w:p>
    <w:p>
      <w:pPr>
        <w:spacing w:line="240" w:lineRule="auto"/>
        <w:ind w:firstLine="406" w:firstLineChars="200"/>
        <w:rPr>
          <w:rFonts w:hint="eastAsia" w:ascii="宋体"/>
          <w:color w:val="auto"/>
          <w:sz w:val="21"/>
          <w:szCs w:val="21"/>
          <w:highlight w:val="none"/>
          <w:lang w:val="en-US" w:eastAsia="zh-CN"/>
        </w:rPr>
      </w:pPr>
      <w:r>
        <w:rPr>
          <w:rFonts w:hint="eastAsia" w:ascii="宋体"/>
          <w:color w:val="auto"/>
          <w:sz w:val="21"/>
          <w:szCs w:val="21"/>
          <w:highlight w:val="none"/>
          <w:lang w:val="en-US" w:eastAsia="zh-CN"/>
        </w:rPr>
        <w:t>（2）产品型号：</w:t>
      </w:r>
      <w:r>
        <w:rPr>
          <w:rFonts w:hint="eastAsia" w:ascii="宋体"/>
          <w:color w:val="auto"/>
          <w:sz w:val="21"/>
          <w:szCs w:val="21"/>
          <w:highlight w:val="none"/>
          <w:lang w:eastAsia="zh-CN"/>
        </w:rPr>
        <w:t>STM0050-B3D-OPR1</w:t>
      </w:r>
      <w:r>
        <w:rPr>
          <w:rFonts w:hint="eastAsia" w:ascii="宋体"/>
          <w:color w:val="auto"/>
          <w:sz w:val="21"/>
          <w:szCs w:val="21"/>
          <w:highlight w:val="none"/>
          <w:lang w:val="en-US" w:eastAsia="zh-CN"/>
        </w:rPr>
        <w:t xml:space="preserve"> 南京科远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5" w:leftChars="0" w:right="300" w:rightChars="0" w:firstLine="406" w:firstLineChars="200"/>
        <w:rPr>
          <w:rFonts w:hint="eastAsia" w:ascii="Tahoma" w:hAnsi="Tahoma" w:eastAsia="Tahoma" w:cs="Tahoma"/>
          <w:b w:val="0"/>
          <w:i w:val="0"/>
          <w:caps w:val="0"/>
          <w:color w:val="auto"/>
          <w:spacing w:val="0"/>
          <w:sz w:val="21"/>
          <w:szCs w:val="21"/>
          <w:highlight w:val="none"/>
          <w:shd w:val="clear" w:color="auto" w:fill="FFFFFF"/>
        </w:rPr>
      </w:pPr>
      <w:r>
        <w:rPr>
          <w:rFonts w:hint="eastAsia" w:ascii="宋体"/>
          <w:color w:val="auto"/>
          <w:sz w:val="21"/>
          <w:szCs w:val="21"/>
          <w:highlight w:val="none"/>
          <w:lang w:val="en-US" w:eastAsia="zh-CN"/>
        </w:rPr>
        <w:t>（3）产品参数</w:t>
      </w:r>
      <w:r>
        <w:rPr>
          <w:rFonts w:hint="eastAsia" w:ascii="Tahoma" w:hAnsi="Tahoma" w:eastAsia="Tahoma" w:cs="Tahoma"/>
          <w:b w:val="0"/>
          <w:i w:val="0"/>
          <w:caps w:val="0"/>
          <w:color w:val="auto"/>
          <w:spacing w:val="0"/>
          <w:sz w:val="21"/>
          <w:szCs w:val="21"/>
          <w:highlight w:val="none"/>
          <w:shd w:val="clear" w:color="auto" w:fill="FFFFFF"/>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65" w:leftChars="425" w:right="300" w:rightChars="0" w:hanging="203" w:hangingChars="100"/>
        <w:rPr>
          <w:rFonts w:hint="eastAsia" w:ascii="宋体"/>
          <w:color w:val="auto"/>
          <w:sz w:val="21"/>
          <w:szCs w:val="21"/>
          <w:highlight w:val="none"/>
          <w:lang w:val="en-US" w:eastAsia="zh-CN"/>
        </w:rPr>
      </w:pPr>
      <w:r>
        <w:rPr>
          <w:rFonts w:hint="eastAsia" w:ascii="Tahoma" w:hAnsi="Tahoma" w:eastAsia="Tahoma" w:cs="Tahoma"/>
          <w:b w:val="0"/>
          <w:i w:val="0"/>
          <w:caps w:val="0"/>
          <w:color w:val="auto"/>
          <w:spacing w:val="0"/>
          <w:sz w:val="21"/>
          <w:szCs w:val="21"/>
          <w:highlight w:val="none"/>
          <w:shd w:val="clear" w:color="auto" w:fill="FFFFFF"/>
        </w:rPr>
        <w:t> </w:t>
      </w:r>
      <w:r>
        <w:rPr>
          <w:rFonts w:hint="eastAsia" w:ascii="Tahoma" w:hAnsi="Tahoma" w:cs="Tahoma"/>
          <w:b w:val="0"/>
          <w:i w:val="0"/>
          <w:caps w:val="0"/>
          <w:color w:val="auto"/>
          <w:spacing w:val="0"/>
          <w:sz w:val="21"/>
          <w:szCs w:val="21"/>
          <w:highlight w:val="none"/>
          <w:shd w:val="clear" w:color="auto" w:fill="FFFFFF"/>
          <w:lang w:val="en-US" w:eastAsia="zh-CN"/>
        </w:rPr>
        <w:t xml:space="preserve"> </w:t>
      </w:r>
      <w:r>
        <w:rPr>
          <w:rFonts w:hint="eastAsia" w:ascii="宋体"/>
          <w:color w:val="auto"/>
          <w:sz w:val="21"/>
          <w:szCs w:val="21"/>
          <w:highlight w:val="none"/>
          <w:lang w:val="en-US" w:eastAsia="zh-CN"/>
        </w:rPr>
        <w:t>控制方式：调节型；连接方式：直连式；电机额定值：90W ；行程90°±5°；额定转矩：500Nm；电源：380VAC；环境温度：-25℃~70℃。</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300" w:rightChars="0"/>
        <w:rPr>
          <w:rFonts w:hint="eastAsia" w:ascii="Tahoma" w:hAnsi="Tahoma" w:eastAsia="宋体" w:cs="Tahoma"/>
          <w:b/>
          <w:i w:val="0"/>
          <w:caps w:val="0"/>
          <w:color w:val="auto"/>
          <w:spacing w:val="0"/>
          <w:sz w:val="21"/>
          <w:szCs w:val="21"/>
          <w:highlight w:val="none"/>
          <w:lang w:eastAsia="zh-CN"/>
        </w:rPr>
      </w:pPr>
      <w:r>
        <w:rPr>
          <w:rFonts w:hint="eastAsia" w:ascii="宋体"/>
          <w:b/>
          <w:color w:val="auto"/>
          <w:sz w:val="21"/>
          <w:szCs w:val="21"/>
          <w:highlight w:val="none"/>
        </w:rPr>
        <w:t>3.</w:t>
      </w:r>
      <w:r>
        <w:rPr>
          <w:rFonts w:hint="eastAsia" w:ascii="宋体"/>
          <w:b/>
          <w:color w:val="auto"/>
          <w:sz w:val="21"/>
          <w:szCs w:val="21"/>
          <w:highlight w:val="none"/>
          <w:lang w:val="en-US" w:eastAsia="zh-CN"/>
        </w:rPr>
        <w:t xml:space="preserve">2 </w:t>
      </w:r>
      <w:r>
        <w:rPr>
          <w:rFonts w:hint="eastAsia" w:ascii="Tahoma" w:hAnsi="Tahoma" w:cs="Tahoma"/>
          <w:b/>
          <w:i w:val="0"/>
          <w:caps w:val="0"/>
          <w:color w:val="auto"/>
          <w:spacing w:val="0"/>
          <w:sz w:val="21"/>
          <w:szCs w:val="21"/>
          <w:highlight w:val="none"/>
          <w:shd w:val="clear" w:color="auto" w:fill="FFFFFF"/>
          <w:lang w:eastAsia="zh-CN"/>
        </w:rPr>
        <w:t>配件及说明书</w:t>
      </w:r>
    </w:p>
    <w:p>
      <w:pPr>
        <w:spacing w:line="240" w:lineRule="auto"/>
        <w:ind w:firstLine="406" w:firstLineChars="200"/>
        <w:rPr>
          <w:rFonts w:hint="eastAsia" w:ascii="宋体" w:cs="宋体"/>
          <w:b/>
          <w:color w:val="auto"/>
          <w:kern w:val="0"/>
          <w:sz w:val="21"/>
          <w:szCs w:val="21"/>
          <w:highlight w:val="none"/>
          <w:lang w:bidi="ar-SA"/>
        </w:rPr>
      </w:pPr>
      <w:r>
        <w:rPr>
          <w:rFonts w:hint="eastAsia" w:ascii="宋体"/>
          <w:color w:val="auto"/>
          <w:sz w:val="21"/>
          <w:szCs w:val="21"/>
          <w:highlight w:val="none"/>
          <w:lang w:val="en-US" w:eastAsia="zh-CN"/>
        </w:rPr>
        <w:t>每台执行机构需配一个红外遥控器及一本安装使用说明书。供货时提供产品合格证。</w:t>
      </w:r>
    </w:p>
    <w:p>
      <w:pPr>
        <w:spacing w:line="240" w:lineRule="auto"/>
        <w:jc w:val="center"/>
        <w:rPr>
          <w:rFonts w:hint="eastAsia" w:ascii="宋体" w:cs="宋体"/>
          <w:b/>
          <w:color w:val="auto"/>
          <w:kern w:val="0"/>
          <w:sz w:val="21"/>
          <w:szCs w:val="21"/>
          <w:highlight w:val="none"/>
          <w:lang w:bidi="ar-SA"/>
        </w:rPr>
      </w:pP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第4节  供货范围</w:t>
      </w:r>
    </w:p>
    <w:p>
      <w:pPr>
        <w:spacing w:line="240" w:lineRule="auto"/>
        <w:rPr>
          <w:rFonts w:hint="eastAsia" w:ascii="宋体"/>
          <w:b/>
          <w:color w:val="auto"/>
          <w:sz w:val="21"/>
          <w:szCs w:val="21"/>
          <w:highlight w:val="none"/>
        </w:rPr>
      </w:pPr>
      <w:r>
        <w:rPr>
          <w:rFonts w:hint="eastAsia" w:ascii="宋体"/>
          <w:b/>
          <w:color w:val="auto"/>
          <w:sz w:val="21"/>
          <w:szCs w:val="21"/>
          <w:highlight w:val="none"/>
        </w:rPr>
        <w:t xml:space="preserve">4.1 </w:t>
      </w:r>
      <w:r>
        <w:rPr>
          <w:rFonts w:hint="eastAsia" w:ascii="宋体"/>
          <w:bCs/>
          <w:color w:val="auto"/>
          <w:sz w:val="21"/>
          <w:szCs w:val="21"/>
          <w:highlight w:val="none"/>
        </w:rPr>
        <w:t>*</w:t>
      </w:r>
      <w:r>
        <w:rPr>
          <w:rFonts w:hint="eastAsia" w:ascii="宋体"/>
          <w:b/>
          <w:color w:val="auto"/>
          <w:sz w:val="21"/>
          <w:szCs w:val="21"/>
          <w:highlight w:val="none"/>
        </w:rPr>
        <w:t>完整的、全新的、符合制造标准的、满足本招标书各项条件及技术要求的</w:t>
      </w:r>
      <w:r>
        <w:rPr>
          <w:rFonts w:hint="eastAsia" w:ascii="宋体"/>
          <w:b/>
          <w:color w:val="auto"/>
          <w:sz w:val="21"/>
          <w:szCs w:val="21"/>
          <w:highlight w:val="none"/>
          <w:u w:val="single"/>
        </w:rPr>
        <w:t xml:space="preserve">      </w:t>
      </w:r>
      <w:r>
        <w:rPr>
          <w:rFonts w:hint="eastAsia" w:ascii="宋体"/>
          <w:b/>
          <w:color w:val="auto"/>
          <w:sz w:val="21"/>
          <w:szCs w:val="21"/>
          <w:highlight w:val="none"/>
          <w:u w:val="none"/>
          <w:lang w:eastAsia="zh-CN"/>
        </w:rPr>
        <w:t>电动执行机构</w:t>
      </w:r>
      <w:r>
        <w:rPr>
          <w:rFonts w:hint="eastAsia" w:ascii="宋体"/>
          <w:b/>
          <w:bCs/>
          <w:color w:val="auto"/>
          <w:sz w:val="21"/>
          <w:szCs w:val="21"/>
          <w:highlight w:val="none"/>
          <w:u w:val="single"/>
        </w:rPr>
        <w:t xml:space="preserve"> </w:t>
      </w:r>
      <w:r>
        <w:rPr>
          <w:rFonts w:hint="eastAsia" w:ascii="宋体"/>
          <w:b/>
          <w:bCs/>
          <w:color w:val="auto"/>
          <w:sz w:val="21"/>
          <w:szCs w:val="21"/>
          <w:highlight w:val="none"/>
          <w:u w:val="single"/>
          <w:lang w:val="en-US" w:eastAsia="zh-CN"/>
        </w:rPr>
        <w:t xml:space="preserve">4 </w:t>
      </w:r>
      <w:r>
        <w:rPr>
          <w:rFonts w:hint="eastAsia" w:ascii="宋体"/>
          <w:b/>
          <w:bCs/>
          <w:color w:val="auto"/>
          <w:sz w:val="21"/>
          <w:szCs w:val="21"/>
          <w:highlight w:val="none"/>
          <w:u w:val="none"/>
          <w:lang w:eastAsia="zh-CN"/>
        </w:rPr>
        <w:t>台</w:t>
      </w:r>
      <w:r>
        <w:rPr>
          <w:rFonts w:hint="eastAsia" w:ascii="宋体"/>
          <w:b/>
          <w:color w:val="auto"/>
          <w:sz w:val="21"/>
          <w:szCs w:val="21"/>
          <w:highlight w:val="none"/>
        </w:rPr>
        <w:t>，其中包括安装调试设备所必需的全部零件和材料（如连接件、</w:t>
      </w:r>
      <w:r>
        <w:rPr>
          <w:rFonts w:hint="eastAsia" w:ascii="宋体"/>
          <w:b/>
          <w:color w:val="auto"/>
          <w:sz w:val="21"/>
          <w:szCs w:val="21"/>
          <w:highlight w:val="none"/>
          <w:lang w:val="en-US" w:eastAsia="zh-CN"/>
        </w:rPr>
        <w:t>电源线 视频线</w:t>
      </w:r>
      <w:r>
        <w:rPr>
          <w:rFonts w:hint="eastAsia" w:ascii="宋体"/>
          <w:b/>
          <w:color w:val="auto"/>
          <w:sz w:val="21"/>
          <w:szCs w:val="21"/>
          <w:highlight w:val="none"/>
        </w:rPr>
        <w:t>等）。</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投标人提供的</w:t>
      </w:r>
      <w:r>
        <w:rPr>
          <w:rFonts w:hint="eastAsia" w:ascii="宋体"/>
          <w:color w:val="auto"/>
          <w:sz w:val="21"/>
          <w:szCs w:val="21"/>
          <w:highlight w:val="none"/>
          <w:lang w:eastAsia="zh-CN"/>
        </w:rPr>
        <w:t>电动执行机构</w:t>
      </w:r>
      <w:r>
        <w:rPr>
          <w:rFonts w:hint="eastAsia" w:ascii="宋体"/>
          <w:color w:val="auto"/>
          <w:sz w:val="21"/>
          <w:szCs w:val="21"/>
          <w:highlight w:val="none"/>
        </w:rPr>
        <w:t>应根据国家的相关标准、规范和本采购文件的要求进行设计和制造，所有主要部件必须至少达到国内先进水平，结构合理、可靠性高、能耗低、运行噪音低、无污染，操作保养和维护简便。</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w:t>
      </w:r>
      <w:r>
        <w:rPr>
          <w:rFonts w:hint="eastAsia" w:ascii="宋体" w:cs="宋体"/>
          <w:b/>
          <w:color w:val="auto"/>
          <w:kern w:val="0"/>
          <w:sz w:val="21"/>
          <w:szCs w:val="21"/>
          <w:highlight w:val="none"/>
          <w:lang w:val="en-US" w:eastAsia="zh-CN" w:bidi="ar-SA"/>
        </w:rPr>
        <w:t>5</w:t>
      </w:r>
      <w:r>
        <w:rPr>
          <w:rFonts w:hint="eastAsia" w:ascii="宋体" w:cs="宋体"/>
          <w:b/>
          <w:color w:val="auto"/>
          <w:kern w:val="0"/>
          <w:sz w:val="21"/>
          <w:szCs w:val="21"/>
          <w:highlight w:val="none"/>
          <w:lang w:bidi="ar-SA"/>
        </w:rPr>
        <w:t>节  技术服务、技术培训</w:t>
      </w:r>
    </w:p>
    <w:p>
      <w:pPr>
        <w:tabs>
          <w:tab w:val="left" w:pos="945"/>
        </w:tabs>
        <w:spacing w:line="240" w:lineRule="auto"/>
        <w:rPr>
          <w:rFonts w:hint="eastAsia" w:ascii="宋体"/>
          <w:b/>
          <w:color w:val="auto"/>
          <w:sz w:val="21"/>
          <w:szCs w:val="21"/>
          <w:highlight w:val="none"/>
        </w:rPr>
      </w:pPr>
      <w:r>
        <w:rPr>
          <w:rFonts w:hint="eastAsia" w:ascii="宋体"/>
          <w:b/>
          <w:color w:val="auto"/>
          <w:sz w:val="21"/>
          <w:szCs w:val="21"/>
          <w:highlight w:val="none"/>
          <w:lang w:val="en-US" w:eastAsia="zh-CN"/>
        </w:rPr>
        <w:t>5</w:t>
      </w:r>
      <w:r>
        <w:rPr>
          <w:rFonts w:hint="eastAsia" w:ascii="宋体"/>
          <w:b/>
          <w:color w:val="auto"/>
          <w:sz w:val="21"/>
          <w:szCs w:val="21"/>
          <w:highlight w:val="none"/>
        </w:rPr>
        <w:t>.1 技术服务</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在</w:t>
      </w:r>
      <w:r>
        <w:rPr>
          <w:rFonts w:hint="eastAsia" w:ascii="宋体"/>
          <w:color w:val="auto"/>
          <w:sz w:val="21"/>
          <w:szCs w:val="21"/>
          <w:highlight w:val="none"/>
          <w:lang w:eastAsia="zh-CN"/>
        </w:rPr>
        <w:t>设备</w:t>
      </w:r>
      <w:r>
        <w:rPr>
          <w:rFonts w:hint="eastAsia" w:ascii="宋体"/>
          <w:color w:val="auto"/>
          <w:sz w:val="21"/>
          <w:szCs w:val="21"/>
          <w:highlight w:val="none"/>
        </w:rPr>
        <w:t>安装、调试、试运转以及整机质量保证期内，投标人应派遣必要数量的有资格、有经验、有技术、健康、能胜任工作的技术人员到招标人现场从事技术服务工作，在正确安装维修、故障排除及操作使用等方面为招标人提供技术上的帮助和支持，以保证</w:t>
      </w:r>
      <w:r>
        <w:rPr>
          <w:rFonts w:hint="eastAsia" w:ascii="宋体"/>
          <w:bCs/>
          <w:color w:val="auto"/>
          <w:sz w:val="21"/>
          <w:szCs w:val="21"/>
          <w:highlight w:val="none"/>
          <w:lang w:eastAsia="zh-CN"/>
        </w:rPr>
        <w:t>设备</w:t>
      </w:r>
      <w:r>
        <w:rPr>
          <w:rFonts w:hint="eastAsia" w:ascii="宋体"/>
          <w:color w:val="auto"/>
          <w:sz w:val="21"/>
          <w:szCs w:val="21"/>
          <w:highlight w:val="none"/>
        </w:rPr>
        <w:t>能顺利投入使用。</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投标人在报价中应根据上述要求详细列出技术服务人员的人数、专业类别、服务时间、工作内容。</w:t>
      </w:r>
    </w:p>
    <w:p>
      <w:pPr>
        <w:tabs>
          <w:tab w:val="left" w:pos="945"/>
        </w:tabs>
        <w:spacing w:line="240" w:lineRule="auto"/>
        <w:rPr>
          <w:rFonts w:hint="eastAsia" w:ascii="宋体"/>
          <w:b/>
          <w:color w:val="auto"/>
          <w:sz w:val="21"/>
          <w:szCs w:val="21"/>
          <w:highlight w:val="none"/>
        </w:rPr>
      </w:pPr>
      <w:r>
        <w:rPr>
          <w:rFonts w:hint="eastAsia" w:ascii="宋体"/>
          <w:b/>
          <w:color w:val="auto"/>
          <w:sz w:val="21"/>
          <w:szCs w:val="21"/>
          <w:highlight w:val="none"/>
          <w:lang w:val="en-US" w:eastAsia="zh-CN"/>
        </w:rPr>
        <w:t>5</w:t>
      </w:r>
      <w:r>
        <w:rPr>
          <w:rFonts w:hint="eastAsia" w:ascii="宋体"/>
          <w:b/>
          <w:color w:val="auto"/>
          <w:sz w:val="21"/>
          <w:szCs w:val="21"/>
          <w:highlight w:val="none"/>
        </w:rPr>
        <w:t>.2 技术培训</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采购及安装合同生效后，投标人要为招标人公司的操作和维修人员提供必要的技术培训。培训在招标人公司进行，投标人只需派遣培训专家到招标人公司并承担其费用。</w:t>
      </w:r>
    </w:p>
    <w:p>
      <w:pPr>
        <w:spacing w:line="240" w:lineRule="auto"/>
        <w:ind w:firstLine="406" w:firstLineChars="200"/>
        <w:rPr>
          <w:rFonts w:hint="eastAsia" w:ascii="宋体"/>
          <w:color w:val="auto"/>
          <w:sz w:val="21"/>
          <w:szCs w:val="21"/>
          <w:highlight w:val="none"/>
        </w:rPr>
      </w:pPr>
      <w:r>
        <w:rPr>
          <w:rFonts w:hint="eastAsia" w:ascii="宋体"/>
          <w:color w:val="auto"/>
          <w:sz w:val="21"/>
          <w:szCs w:val="21"/>
          <w:highlight w:val="none"/>
        </w:rPr>
        <w:t>请投标人详细列出培训时间、人员和内容等培训计划。</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w:t>
      </w:r>
      <w:r>
        <w:rPr>
          <w:rFonts w:hint="eastAsia" w:ascii="宋体" w:cs="宋体"/>
          <w:b/>
          <w:color w:val="auto"/>
          <w:kern w:val="0"/>
          <w:sz w:val="21"/>
          <w:szCs w:val="21"/>
          <w:highlight w:val="none"/>
          <w:lang w:val="en-US" w:eastAsia="zh-CN" w:bidi="ar-SA"/>
        </w:rPr>
        <w:t>6</w:t>
      </w:r>
      <w:r>
        <w:rPr>
          <w:rFonts w:hint="eastAsia" w:ascii="宋体" w:cs="宋体"/>
          <w:b/>
          <w:color w:val="auto"/>
          <w:kern w:val="0"/>
          <w:sz w:val="21"/>
          <w:szCs w:val="21"/>
          <w:highlight w:val="none"/>
          <w:lang w:bidi="ar-SA"/>
        </w:rPr>
        <w:t>节  质量保证</w:t>
      </w:r>
    </w:p>
    <w:p>
      <w:pPr>
        <w:tabs>
          <w:tab w:val="left" w:pos="945"/>
        </w:tabs>
        <w:spacing w:line="240" w:lineRule="auto"/>
        <w:rPr>
          <w:rFonts w:hint="eastAsia" w:ascii="宋体"/>
          <w:b/>
          <w:color w:val="auto"/>
          <w:sz w:val="21"/>
          <w:szCs w:val="21"/>
          <w:highlight w:val="none"/>
        </w:rPr>
      </w:pPr>
      <w:r>
        <w:rPr>
          <w:rFonts w:hint="eastAsia" w:ascii="宋体"/>
          <w:b/>
          <w:color w:val="auto"/>
          <w:sz w:val="21"/>
          <w:szCs w:val="21"/>
          <w:highlight w:val="none"/>
          <w:lang w:val="en-US" w:eastAsia="zh-CN"/>
        </w:rPr>
        <w:t>6</w:t>
      </w:r>
      <w:r>
        <w:rPr>
          <w:rFonts w:hint="eastAsia" w:ascii="宋体"/>
          <w:b/>
          <w:color w:val="auto"/>
          <w:sz w:val="21"/>
          <w:szCs w:val="21"/>
          <w:highlight w:val="none"/>
        </w:rPr>
        <w:t>.1 整机质量担保</w:t>
      </w:r>
    </w:p>
    <w:p>
      <w:pPr>
        <w:spacing w:line="240" w:lineRule="auto"/>
        <w:ind w:firstLine="420"/>
        <w:rPr>
          <w:rFonts w:hint="eastAsia" w:ascii="宋体"/>
          <w:color w:val="auto"/>
          <w:sz w:val="21"/>
          <w:szCs w:val="21"/>
          <w:highlight w:val="none"/>
        </w:rPr>
      </w:pPr>
      <w:r>
        <w:rPr>
          <w:rFonts w:hint="eastAsia" w:ascii="宋体"/>
          <w:color w:val="auto"/>
          <w:sz w:val="21"/>
          <w:szCs w:val="21"/>
          <w:highlight w:val="none"/>
        </w:rPr>
        <w:t>中标人整机的质量保证期限</w:t>
      </w:r>
      <w:r>
        <w:rPr>
          <w:rFonts w:hint="eastAsia" w:ascii="宋体"/>
          <w:color w:val="auto"/>
          <w:sz w:val="21"/>
          <w:szCs w:val="21"/>
          <w:highlight w:val="none"/>
          <w:lang w:val="en-US" w:eastAsia="zh-CN"/>
        </w:rPr>
        <w:t>12</w:t>
      </w:r>
      <w:r>
        <w:rPr>
          <w:rFonts w:hint="eastAsia" w:ascii="宋体"/>
          <w:color w:val="auto"/>
          <w:sz w:val="21"/>
          <w:szCs w:val="21"/>
          <w:highlight w:val="none"/>
        </w:rPr>
        <w:t>个月，日期从安装、调试、试运行考核验收合格后双方签字之日算起。在整机质量保证期内，由于设备供货质量造成设备连续停机时间超过1天（包含1天）。对于造成损失的，中标人要无条件赔偿相应损失。</w:t>
      </w:r>
    </w:p>
    <w:p>
      <w:pPr>
        <w:pStyle w:val="17"/>
        <w:spacing w:before="0" w:after="0" w:line="240" w:lineRule="auto"/>
        <w:outlineLvl w:val="9"/>
        <w:rPr>
          <w:rFonts w:hint="eastAsia" w:ascii="宋体"/>
          <w:bCs w:val="0"/>
          <w:color w:val="auto"/>
          <w:sz w:val="21"/>
          <w:szCs w:val="21"/>
          <w:highlight w:val="none"/>
        </w:rPr>
      </w:pPr>
      <w:r>
        <w:rPr>
          <w:rFonts w:hint="eastAsia" w:ascii="宋体"/>
          <w:bCs w:val="0"/>
          <w:color w:val="auto"/>
          <w:sz w:val="21"/>
          <w:szCs w:val="21"/>
          <w:highlight w:val="none"/>
          <w:lang w:val="en-US" w:eastAsia="zh-CN"/>
        </w:rPr>
        <w:t>6</w:t>
      </w:r>
      <w:r>
        <w:rPr>
          <w:rFonts w:hint="eastAsia" w:ascii="宋体"/>
          <w:bCs w:val="0"/>
          <w:color w:val="auto"/>
          <w:sz w:val="21"/>
          <w:szCs w:val="21"/>
          <w:highlight w:val="none"/>
        </w:rPr>
        <w:t>.2 *在整机质量保证期内，由于设备设计缺陷、制造质量、材料质量等原因引起的设备零部件损坏，由中标人负责无偿进行更换或维修，由此造成的每次连续超过3天以上的停机，质保期顺延。</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w:t>
      </w:r>
      <w:r>
        <w:rPr>
          <w:rFonts w:hint="eastAsia" w:ascii="宋体" w:cs="宋体"/>
          <w:b/>
          <w:color w:val="auto"/>
          <w:kern w:val="0"/>
          <w:sz w:val="21"/>
          <w:szCs w:val="21"/>
          <w:highlight w:val="none"/>
          <w:lang w:val="en-US" w:eastAsia="zh-CN" w:bidi="ar-SA"/>
        </w:rPr>
        <w:t>7</w:t>
      </w:r>
      <w:r>
        <w:rPr>
          <w:rFonts w:hint="eastAsia" w:ascii="宋体" w:cs="宋体"/>
          <w:b/>
          <w:color w:val="auto"/>
          <w:kern w:val="0"/>
          <w:sz w:val="21"/>
          <w:szCs w:val="21"/>
          <w:highlight w:val="none"/>
          <w:lang w:bidi="ar-SA"/>
        </w:rPr>
        <w:t>节  设备的安装、调试、和验收</w:t>
      </w:r>
    </w:p>
    <w:p>
      <w:pPr>
        <w:tabs>
          <w:tab w:val="left" w:pos="0"/>
        </w:tabs>
        <w:spacing w:line="240" w:lineRule="auto"/>
        <w:ind w:firstLine="2"/>
        <w:rPr>
          <w:rFonts w:hint="eastAsia" w:ascii="宋体"/>
          <w:b/>
          <w:color w:val="auto"/>
          <w:sz w:val="21"/>
          <w:szCs w:val="21"/>
          <w:highlight w:val="none"/>
        </w:rPr>
      </w:pPr>
      <w:r>
        <w:rPr>
          <w:rFonts w:hint="eastAsia" w:ascii="宋体"/>
          <w:b/>
          <w:color w:val="auto"/>
          <w:sz w:val="21"/>
          <w:szCs w:val="21"/>
          <w:highlight w:val="none"/>
          <w:lang w:val="en-US" w:eastAsia="zh-CN"/>
        </w:rPr>
        <w:t>7</w:t>
      </w:r>
      <w:r>
        <w:rPr>
          <w:rFonts w:hint="eastAsia" w:ascii="宋体"/>
          <w:b/>
          <w:color w:val="auto"/>
          <w:sz w:val="21"/>
          <w:szCs w:val="21"/>
          <w:highlight w:val="none"/>
        </w:rPr>
        <w:t xml:space="preserve">.1设备的安装    </w:t>
      </w:r>
    </w:p>
    <w:p>
      <w:pPr>
        <w:tabs>
          <w:tab w:val="left" w:pos="0"/>
        </w:tabs>
        <w:spacing w:line="240" w:lineRule="auto"/>
        <w:ind w:firstLine="2"/>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.1.1 安装工作由投标人完成。投标人对设备安装的进度和质量负责。</w:t>
      </w:r>
    </w:p>
    <w:p>
      <w:pPr>
        <w:tabs>
          <w:tab w:val="left" w:pos="0"/>
        </w:tabs>
        <w:spacing w:line="240" w:lineRule="auto"/>
        <w:ind w:firstLine="2"/>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.1.2 投标人列出设备安装工作进度表。</w:t>
      </w:r>
    </w:p>
    <w:p>
      <w:pPr>
        <w:tabs>
          <w:tab w:val="left" w:pos="0"/>
        </w:tabs>
        <w:spacing w:line="240" w:lineRule="auto"/>
        <w:ind w:firstLine="2"/>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.1.3 投标人在报价书中分别列表列出设备安装所需的人力、材料、工具、设备清单。</w:t>
      </w:r>
    </w:p>
    <w:p>
      <w:pPr>
        <w:spacing w:line="240" w:lineRule="auto"/>
        <w:rPr>
          <w:rFonts w:hint="eastAsia" w:ascii="宋体"/>
          <w:b/>
          <w:bCs/>
          <w:color w:val="auto"/>
          <w:sz w:val="21"/>
          <w:szCs w:val="21"/>
          <w:highlight w:val="none"/>
        </w:rPr>
      </w:pPr>
      <w:r>
        <w:rPr>
          <w:rFonts w:hint="eastAsia" w:ascii="宋体"/>
          <w:b/>
          <w:bCs/>
          <w:color w:val="auto"/>
          <w:sz w:val="21"/>
          <w:szCs w:val="21"/>
          <w:highlight w:val="none"/>
          <w:lang w:val="en-US" w:eastAsia="zh-CN"/>
        </w:rPr>
        <w:t>7</w:t>
      </w:r>
      <w:r>
        <w:rPr>
          <w:rFonts w:hint="eastAsia" w:ascii="宋体"/>
          <w:b/>
          <w:bCs/>
          <w:color w:val="auto"/>
          <w:sz w:val="21"/>
          <w:szCs w:val="21"/>
          <w:highlight w:val="none"/>
        </w:rPr>
        <w:t>.2安装施工要求</w:t>
      </w:r>
    </w:p>
    <w:p>
      <w:pPr>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.2.1供方遵守现场的一切规章制度</w:t>
      </w:r>
    </w:p>
    <w:p>
      <w:pPr>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.2.2供方负责保管、看护进场的设备及附配件</w:t>
      </w:r>
    </w:p>
    <w:p>
      <w:pPr>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.2.3供方安装调试人员对邻近设备、管线等造成损坏，应由供方负责修复及承担一切费用</w:t>
      </w:r>
    </w:p>
    <w:p>
      <w:pPr>
        <w:spacing w:line="240" w:lineRule="auto"/>
        <w:rPr>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.2.4供方负责清理自己产生的垃圾及废弃物</w:t>
      </w:r>
    </w:p>
    <w:p>
      <w:pPr>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.2.5供方承担安装调试期间设备和安装调试人员的安全责任</w:t>
      </w:r>
    </w:p>
    <w:p>
      <w:pPr>
        <w:spacing w:line="240" w:lineRule="auto"/>
        <w:rPr>
          <w:rFonts w:hint="eastAsia" w:ascii="宋体"/>
          <w:b/>
          <w:bCs/>
          <w:color w:val="auto"/>
          <w:sz w:val="21"/>
          <w:szCs w:val="21"/>
          <w:highlight w:val="none"/>
        </w:rPr>
      </w:pPr>
      <w:r>
        <w:rPr>
          <w:rFonts w:hint="eastAsia" w:ascii="宋体"/>
          <w:b/>
          <w:bCs/>
          <w:color w:val="auto"/>
          <w:sz w:val="21"/>
          <w:szCs w:val="21"/>
          <w:highlight w:val="none"/>
          <w:lang w:val="en-US" w:eastAsia="zh-CN"/>
        </w:rPr>
        <w:t>7</w:t>
      </w:r>
      <w:r>
        <w:rPr>
          <w:rFonts w:hint="eastAsia" w:ascii="宋体"/>
          <w:b/>
          <w:bCs/>
          <w:color w:val="auto"/>
          <w:sz w:val="21"/>
          <w:szCs w:val="21"/>
          <w:highlight w:val="none"/>
        </w:rPr>
        <w:t>.3调试、验收</w:t>
      </w:r>
    </w:p>
    <w:p>
      <w:pPr>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.3.3设备到达现场前，应提前</w:t>
      </w:r>
      <w:r>
        <w:rPr>
          <w:rFonts w:hint="eastAsia" w:ascii="宋体"/>
          <w:color w:val="auto"/>
          <w:sz w:val="21"/>
          <w:szCs w:val="21"/>
          <w:highlight w:val="none"/>
          <w:lang w:val="en-US" w:eastAsia="zh-CN"/>
        </w:rPr>
        <w:t>2</w:t>
      </w:r>
      <w:r>
        <w:rPr>
          <w:rFonts w:hint="eastAsia" w:ascii="宋体"/>
          <w:color w:val="auto"/>
          <w:sz w:val="21"/>
          <w:szCs w:val="21"/>
          <w:highlight w:val="none"/>
        </w:rPr>
        <w:t>天通知招标方做好接收准备。设备到达现场后由招标方方会同有关单位和人员现场商检和验收。</w:t>
      </w:r>
    </w:p>
    <w:p>
      <w:pPr>
        <w:tabs>
          <w:tab w:val="left" w:pos="0"/>
        </w:tabs>
        <w:spacing w:line="240" w:lineRule="auto"/>
        <w:rPr>
          <w:rFonts w:hint="eastAsia" w:ascii="宋体"/>
          <w:color w:val="auto"/>
          <w:sz w:val="21"/>
          <w:szCs w:val="21"/>
          <w:highlight w:val="none"/>
        </w:rPr>
      </w:pPr>
      <w:r>
        <w:rPr>
          <w:rFonts w:hint="eastAsia" w:ascii="宋体"/>
          <w:color w:val="auto"/>
          <w:sz w:val="21"/>
          <w:szCs w:val="21"/>
          <w:highlight w:val="none"/>
          <w:lang w:val="en-US" w:eastAsia="zh-CN"/>
        </w:rPr>
        <w:t>7</w:t>
      </w:r>
      <w:r>
        <w:rPr>
          <w:rFonts w:hint="eastAsia" w:ascii="宋体"/>
          <w:color w:val="auto"/>
          <w:sz w:val="21"/>
          <w:szCs w:val="21"/>
          <w:highlight w:val="none"/>
        </w:rPr>
        <w:t>.3.4</w:t>
      </w:r>
      <w:r>
        <w:rPr>
          <w:rFonts w:hint="eastAsia" w:ascii="宋体"/>
          <w:color w:val="auto"/>
          <w:sz w:val="21"/>
          <w:szCs w:val="21"/>
          <w:highlight w:val="none"/>
          <w:lang w:val="en-US" w:eastAsia="zh-CN"/>
        </w:rPr>
        <w:t xml:space="preserve"> </w:t>
      </w:r>
      <w:r>
        <w:rPr>
          <w:rFonts w:hint="eastAsia" w:ascii="宋体"/>
          <w:color w:val="auto"/>
          <w:sz w:val="21"/>
          <w:szCs w:val="21"/>
          <w:highlight w:val="none"/>
        </w:rPr>
        <w:t>设备具备验收条件后，由中标方书面提出申请，招标方组织验收。</w:t>
      </w:r>
    </w:p>
    <w:p>
      <w:pPr>
        <w:pStyle w:val="28"/>
        <w:tabs>
          <w:tab w:val="left" w:pos="1290"/>
          <w:tab w:val="left" w:pos="1680"/>
        </w:tabs>
        <w:adjustRightInd w:val="0"/>
        <w:snapToGrid w:val="0"/>
        <w:spacing w:before="120" w:after="0" w:line="240" w:lineRule="auto"/>
        <w:rPr>
          <w:rFonts w:hint="eastAsia" w:ascii="宋体" w:cs="宋体"/>
          <w:b/>
          <w:color w:val="auto"/>
          <w:kern w:val="0"/>
          <w:sz w:val="21"/>
          <w:szCs w:val="21"/>
          <w:highlight w:val="none"/>
          <w:lang w:bidi="ar-SA"/>
        </w:rPr>
      </w:pPr>
      <w:r>
        <w:rPr>
          <w:rFonts w:hint="eastAsia"/>
          <w:color w:val="auto"/>
          <w:sz w:val="21"/>
          <w:szCs w:val="21"/>
          <w:highlight w:val="none"/>
          <w:lang w:val="en-US" w:eastAsia="zh-CN"/>
        </w:rPr>
        <w:t>7</w:t>
      </w:r>
      <w:r>
        <w:rPr>
          <w:rFonts w:hint="eastAsia"/>
          <w:color w:val="auto"/>
          <w:sz w:val="21"/>
          <w:szCs w:val="21"/>
          <w:highlight w:val="none"/>
        </w:rPr>
        <w:t>.3.5 验收标准为合同规定的要求和相关标准、规范。</w:t>
      </w:r>
    </w:p>
    <w:p>
      <w:pPr>
        <w:spacing w:line="240" w:lineRule="auto"/>
        <w:jc w:val="center"/>
        <w:rPr>
          <w:rFonts w:hint="eastAsia" w:ascii="宋体" w:cs="宋体"/>
          <w:b/>
          <w:color w:val="auto"/>
          <w:kern w:val="0"/>
          <w:sz w:val="21"/>
          <w:szCs w:val="21"/>
          <w:highlight w:val="none"/>
          <w:lang w:bidi="ar-SA"/>
        </w:rPr>
      </w:pPr>
      <w:r>
        <w:rPr>
          <w:rFonts w:hint="eastAsia" w:ascii="宋体" w:cs="宋体"/>
          <w:b/>
          <w:color w:val="auto"/>
          <w:kern w:val="0"/>
          <w:sz w:val="21"/>
          <w:szCs w:val="21"/>
          <w:highlight w:val="none"/>
          <w:lang w:bidi="ar-SA"/>
        </w:rPr>
        <w:t>第</w:t>
      </w:r>
      <w:r>
        <w:rPr>
          <w:rFonts w:hint="eastAsia" w:ascii="宋体" w:cs="宋体"/>
          <w:b/>
          <w:color w:val="auto"/>
          <w:kern w:val="0"/>
          <w:sz w:val="21"/>
          <w:szCs w:val="21"/>
          <w:highlight w:val="none"/>
          <w:lang w:val="en-US" w:eastAsia="zh-CN" w:bidi="ar-SA"/>
        </w:rPr>
        <w:t>8</w:t>
      </w:r>
      <w:r>
        <w:rPr>
          <w:rFonts w:hint="eastAsia" w:ascii="宋体" w:cs="宋体"/>
          <w:b/>
          <w:color w:val="auto"/>
          <w:kern w:val="0"/>
          <w:sz w:val="21"/>
          <w:szCs w:val="21"/>
          <w:highlight w:val="none"/>
          <w:lang w:bidi="ar-SA"/>
        </w:rPr>
        <w:t>节  售后支持</w:t>
      </w:r>
    </w:p>
    <w:p>
      <w:pPr>
        <w:tabs>
          <w:tab w:val="left" w:pos="1115"/>
        </w:tabs>
        <w:spacing w:line="240" w:lineRule="auto"/>
        <w:rPr>
          <w:rFonts w:hint="eastAsia" w:ascii="宋体"/>
          <w:b/>
          <w:color w:val="auto"/>
          <w:sz w:val="21"/>
          <w:szCs w:val="21"/>
          <w:highlight w:val="none"/>
        </w:rPr>
      </w:pPr>
      <w:r>
        <w:rPr>
          <w:rFonts w:hint="eastAsia" w:ascii="宋体"/>
          <w:b/>
          <w:color w:val="auto"/>
          <w:sz w:val="21"/>
          <w:szCs w:val="21"/>
          <w:highlight w:val="none"/>
          <w:lang w:val="en-US" w:eastAsia="zh-CN"/>
        </w:rPr>
        <w:t>8</w:t>
      </w:r>
      <w:r>
        <w:rPr>
          <w:rFonts w:hint="eastAsia" w:ascii="宋体"/>
          <w:b/>
          <w:color w:val="auto"/>
          <w:sz w:val="21"/>
          <w:szCs w:val="21"/>
          <w:highlight w:val="none"/>
        </w:rPr>
        <w:t>.1 技术支持</w:t>
      </w:r>
    </w:p>
    <w:p>
      <w:pPr>
        <w:spacing w:line="240" w:lineRule="auto"/>
        <w:ind w:firstLine="442" w:firstLineChars="218"/>
        <w:rPr>
          <w:rFonts w:hint="eastAsia" w:ascii="宋体"/>
          <w:color w:val="auto"/>
          <w:sz w:val="21"/>
          <w:szCs w:val="21"/>
          <w:highlight w:val="none"/>
        </w:rPr>
      </w:pPr>
      <w:r>
        <w:rPr>
          <w:rFonts w:hint="eastAsia" w:ascii="宋体"/>
          <w:color w:val="auto"/>
          <w:sz w:val="21"/>
          <w:szCs w:val="21"/>
          <w:highlight w:val="none"/>
        </w:rPr>
        <w:t>投标人应在投标书中说明质保期满后如何在技术上继续给招标人以支持。如是否可定期派人到招标人现场对设备作全面检查，根据检查结果向招标人提出维修建议。当设备出现故障时，保证在接到招标人通知后的24小时内到达招标人现场。</w:t>
      </w:r>
      <w:bookmarkStart w:id="15" w:name="_Toc32285"/>
      <w:bookmarkStart w:id="16" w:name="_Toc5957"/>
      <w:bookmarkStart w:id="17" w:name="_Toc1196"/>
      <w:bookmarkStart w:id="18" w:name="_Toc10220"/>
      <w:bookmarkStart w:id="19" w:name="_Toc31032"/>
      <w:bookmarkStart w:id="20" w:name="_Toc18173"/>
      <w:bookmarkStart w:id="21" w:name="_Toc13299"/>
      <w:bookmarkStart w:id="22" w:name="_Toc156"/>
      <w:bookmarkStart w:id="23" w:name="_Toc22226"/>
      <w:bookmarkStart w:id="24" w:name="_Toc30259"/>
      <w:bookmarkStart w:id="25" w:name="_Toc31631"/>
      <w:bookmarkStart w:id="26" w:name="_Toc2368"/>
      <w:bookmarkStart w:id="27" w:name="_Toc28237"/>
      <w:bookmarkStart w:id="28" w:name="_Toc26096"/>
      <w:bookmarkStart w:id="29" w:name="_Toc21472"/>
      <w:bookmarkStart w:id="30" w:name="_Toc17182"/>
    </w:p>
    <w:p>
      <w:pPr>
        <w:spacing w:line="240" w:lineRule="auto"/>
        <w:ind w:firstLine="442" w:firstLineChars="218"/>
        <w:jc w:val="center"/>
        <w:rPr>
          <w:rFonts w:hint="eastAsia" w:ascii="宋体"/>
          <w:b/>
          <w:color w:val="auto"/>
          <w:sz w:val="21"/>
          <w:szCs w:val="21"/>
          <w:highlight w:val="none"/>
        </w:rPr>
      </w:pPr>
      <w:r>
        <w:rPr>
          <w:rFonts w:hint="eastAsia" w:ascii="宋体"/>
          <w:b/>
          <w:color w:val="auto"/>
          <w:sz w:val="21"/>
          <w:szCs w:val="21"/>
          <w:highlight w:val="none"/>
          <w:lang w:eastAsia="zh-CN"/>
        </w:rPr>
        <w:t>九、</w:t>
      </w:r>
      <w:r>
        <w:rPr>
          <w:rFonts w:hint="eastAsia" w:ascii="宋体" w:hAnsi="Times New Roman" w:eastAsia="宋体" w:cs="Times New Roman"/>
          <w:b/>
          <w:bCs w:val="0"/>
          <w:color w:val="auto"/>
          <w:kern w:val="2"/>
          <w:sz w:val="21"/>
          <w:szCs w:val="21"/>
          <w:highlight w:val="none"/>
          <w:lang w:val="en-US" w:eastAsia="zh-CN" w:bidi="ar-SA"/>
        </w:rPr>
        <w:t>购置多级离心泵技术规范书</w:t>
      </w:r>
      <w:r>
        <w:rPr>
          <w:rFonts w:hint="eastAsia" w:ascii="宋体" w:cs="Times New Roman"/>
          <w:b/>
          <w:bCs w:val="0"/>
          <w:color w:val="auto"/>
          <w:kern w:val="2"/>
          <w:sz w:val="21"/>
          <w:szCs w:val="21"/>
          <w:highlight w:val="none"/>
          <w:lang w:val="en-US" w:eastAsia="zh-CN" w:bidi="ar-SA"/>
        </w:rPr>
        <w:t>（</w:t>
      </w:r>
      <w:r>
        <w:rPr>
          <w:rFonts w:hint="eastAsia" w:ascii="宋体" w:eastAsia="宋体"/>
          <w:b/>
          <w:bCs w:val="0"/>
          <w:color w:val="auto"/>
          <w:sz w:val="21"/>
          <w:szCs w:val="21"/>
          <w:highlight w:val="none"/>
          <w:lang w:val="en-US" w:eastAsia="zh-CN"/>
        </w:rPr>
        <w:t>准能矸电</w:t>
      </w:r>
      <w:r>
        <w:rPr>
          <w:rFonts w:hint="eastAsia" w:ascii="宋体"/>
          <w:b/>
          <w:bCs w:val="0"/>
          <w:color w:val="auto"/>
          <w:sz w:val="21"/>
          <w:szCs w:val="21"/>
          <w:highlight w:val="none"/>
          <w:lang w:val="en-US" w:eastAsia="zh-CN"/>
        </w:rPr>
        <w:t>）</w:t>
      </w:r>
    </w:p>
    <w:p>
      <w:pPr>
        <w:pStyle w:val="17"/>
        <w:numPr>
          <w:ilvl w:val="0"/>
          <w:numId w:val="0"/>
        </w:numPr>
        <w:spacing w:line="240" w:lineRule="auto"/>
        <w:ind w:left="61" w:leftChars="0"/>
        <w:jc w:val="left"/>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货物需求</w:t>
      </w:r>
      <w:bookmarkEnd w:id="15"/>
      <w:bookmarkEnd w:id="16"/>
      <w:bookmarkEnd w:id="17"/>
      <w:bookmarkEnd w:id="18"/>
      <w:bookmarkEnd w:id="19"/>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rPr>
      </w:pPr>
      <w:r>
        <w:rPr>
          <w:rFonts w:hint="eastAsia" w:ascii="宋体"/>
          <w:color w:val="auto"/>
          <w:sz w:val="21"/>
          <w:szCs w:val="21"/>
          <w:highlight w:val="none"/>
        </w:rPr>
        <w:t>1.1本</w:t>
      </w:r>
      <w:r>
        <w:rPr>
          <w:rFonts w:hint="eastAsia" w:ascii="宋体"/>
          <w:color w:val="auto"/>
          <w:sz w:val="21"/>
          <w:szCs w:val="21"/>
          <w:highlight w:val="none"/>
          <w:lang w:eastAsia="zh-CN"/>
        </w:rPr>
        <w:t>技术规范书</w:t>
      </w:r>
      <w:r>
        <w:rPr>
          <w:rFonts w:hint="eastAsia" w:ascii="宋体"/>
          <w:color w:val="auto"/>
          <w:sz w:val="21"/>
          <w:szCs w:val="21"/>
          <w:highlight w:val="none"/>
        </w:rPr>
        <w:t>适用于神华准能矸石发电公司</w:t>
      </w:r>
      <w:r>
        <w:rPr>
          <w:rFonts w:hint="eastAsia" w:ascii="宋体"/>
          <w:color w:val="auto"/>
          <w:sz w:val="21"/>
          <w:szCs w:val="21"/>
          <w:highlight w:val="none"/>
          <w:lang w:eastAsia="zh-CN"/>
        </w:rPr>
        <w:t>（以下简称招标方）购置一台多级离心泵。</w:t>
      </w:r>
      <w:r>
        <w:rPr>
          <w:rFonts w:hint="eastAsia" w:ascii="宋体"/>
          <w:color w:val="auto"/>
          <w:sz w:val="21"/>
          <w:szCs w:val="21"/>
          <w:highlight w:val="none"/>
        </w:rPr>
        <w:t>它提出了</w:t>
      </w:r>
      <w:r>
        <w:rPr>
          <w:rFonts w:hint="eastAsia" w:ascii="宋体"/>
          <w:color w:val="auto"/>
          <w:sz w:val="21"/>
          <w:szCs w:val="21"/>
          <w:highlight w:val="none"/>
          <w:lang w:eastAsia="zh-CN"/>
        </w:rPr>
        <w:t>多级离心泵</w:t>
      </w:r>
      <w:r>
        <w:rPr>
          <w:rFonts w:hint="eastAsia" w:ascii="宋体"/>
          <w:color w:val="auto"/>
          <w:sz w:val="21"/>
          <w:szCs w:val="21"/>
          <w:highlight w:val="none"/>
        </w:rPr>
        <w:t>设备的</w:t>
      </w:r>
      <w:r>
        <w:rPr>
          <w:rFonts w:hint="eastAsia" w:ascii="宋体"/>
          <w:color w:val="auto"/>
          <w:sz w:val="21"/>
          <w:szCs w:val="21"/>
          <w:highlight w:val="none"/>
          <w:lang w:eastAsia="zh-CN"/>
        </w:rPr>
        <w:t>采购、</w:t>
      </w:r>
      <w:r>
        <w:rPr>
          <w:rFonts w:hint="eastAsia" w:ascii="宋体"/>
          <w:color w:val="auto"/>
          <w:sz w:val="21"/>
          <w:szCs w:val="21"/>
          <w:highlight w:val="none"/>
        </w:rPr>
        <w:t>功能设计、结构、性能和</w:t>
      </w:r>
      <w:r>
        <w:rPr>
          <w:rFonts w:hint="eastAsia" w:ascii="宋体"/>
          <w:color w:val="auto"/>
          <w:sz w:val="21"/>
          <w:szCs w:val="21"/>
          <w:highlight w:val="none"/>
          <w:lang w:eastAsia="zh-CN"/>
        </w:rPr>
        <w:t>验收</w:t>
      </w:r>
      <w:r>
        <w:rPr>
          <w:rFonts w:hint="eastAsia" w:ascii="宋体"/>
          <w:color w:val="auto"/>
          <w:sz w:val="21"/>
          <w:szCs w:val="21"/>
          <w:highlight w:val="none"/>
        </w:rPr>
        <w:t>等方面的技术要求。</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rPr>
      </w:pPr>
      <w:r>
        <w:rPr>
          <w:rFonts w:hint="eastAsia" w:ascii="宋体"/>
          <w:color w:val="auto"/>
          <w:sz w:val="21"/>
          <w:szCs w:val="21"/>
          <w:highlight w:val="none"/>
        </w:rPr>
        <w:t>1.2本</w:t>
      </w:r>
      <w:r>
        <w:rPr>
          <w:rFonts w:hint="eastAsia" w:ascii="宋体"/>
          <w:color w:val="auto"/>
          <w:sz w:val="21"/>
          <w:szCs w:val="21"/>
          <w:highlight w:val="none"/>
          <w:lang w:eastAsia="zh-CN"/>
        </w:rPr>
        <w:t>技术规范书</w:t>
      </w:r>
      <w:r>
        <w:rPr>
          <w:rFonts w:hint="eastAsia" w:ascii="宋体"/>
          <w:color w:val="auto"/>
          <w:sz w:val="21"/>
          <w:szCs w:val="21"/>
          <w:highlight w:val="none"/>
        </w:rPr>
        <w:t>是针对</w:t>
      </w:r>
      <w:r>
        <w:rPr>
          <w:rFonts w:hint="eastAsia" w:ascii="宋体"/>
          <w:color w:val="auto"/>
          <w:sz w:val="21"/>
          <w:szCs w:val="21"/>
          <w:highlight w:val="none"/>
          <w:lang w:eastAsia="zh-CN"/>
        </w:rPr>
        <w:t>招标方建设实训基地，为了</w:t>
      </w:r>
      <w:r>
        <w:rPr>
          <w:rFonts w:hint="eastAsia" w:ascii="宋体"/>
          <w:color w:val="auto"/>
          <w:sz w:val="21"/>
          <w:szCs w:val="21"/>
          <w:highlight w:val="none"/>
        </w:rPr>
        <w:t>培训员</w:t>
      </w:r>
      <w:r>
        <w:rPr>
          <w:rFonts w:hint="eastAsia" w:ascii="宋体"/>
          <w:color w:val="auto"/>
          <w:sz w:val="21"/>
          <w:szCs w:val="21"/>
          <w:highlight w:val="none"/>
          <w:lang w:eastAsia="zh-CN"/>
        </w:rPr>
        <w:t>工</w:t>
      </w:r>
      <w:r>
        <w:rPr>
          <w:rFonts w:hint="eastAsia" w:ascii="宋体"/>
          <w:color w:val="auto"/>
          <w:sz w:val="21"/>
          <w:szCs w:val="21"/>
          <w:highlight w:val="none"/>
        </w:rPr>
        <w:t>水泵设备检修技能</w:t>
      </w:r>
      <w:r>
        <w:rPr>
          <w:rFonts w:hint="eastAsia" w:ascii="宋体"/>
          <w:color w:val="auto"/>
          <w:sz w:val="21"/>
          <w:szCs w:val="21"/>
          <w:highlight w:val="none"/>
          <w:lang w:eastAsia="zh-CN"/>
        </w:rPr>
        <w:t>、</w:t>
      </w:r>
      <w:r>
        <w:rPr>
          <w:rFonts w:hint="eastAsia" w:ascii="宋体"/>
          <w:color w:val="auto"/>
          <w:sz w:val="21"/>
          <w:szCs w:val="21"/>
          <w:highlight w:val="none"/>
        </w:rPr>
        <w:t>判断水泵设备故障</w:t>
      </w:r>
      <w:r>
        <w:rPr>
          <w:rFonts w:hint="eastAsia" w:ascii="宋体"/>
          <w:color w:val="auto"/>
          <w:sz w:val="21"/>
          <w:szCs w:val="21"/>
          <w:highlight w:val="none"/>
          <w:lang w:eastAsia="zh-CN"/>
        </w:rPr>
        <w:t>，提高员工检修水平，需购置一台多级离心泵。</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rPr>
      </w:pPr>
      <w:r>
        <w:rPr>
          <w:rFonts w:hint="eastAsia" w:ascii="宋体"/>
          <w:color w:val="auto"/>
          <w:sz w:val="21"/>
          <w:szCs w:val="21"/>
          <w:highlight w:val="none"/>
          <w:lang w:val="en-US" w:eastAsia="zh-CN"/>
        </w:rPr>
        <w:t>1.3</w:t>
      </w:r>
      <w:r>
        <w:rPr>
          <w:rFonts w:hint="eastAsia" w:ascii="宋体"/>
          <w:color w:val="auto"/>
          <w:sz w:val="21"/>
          <w:szCs w:val="21"/>
          <w:highlight w:val="none"/>
        </w:rPr>
        <w:t>本</w:t>
      </w:r>
      <w:r>
        <w:rPr>
          <w:rFonts w:hint="eastAsia" w:ascii="宋体"/>
          <w:color w:val="auto"/>
          <w:sz w:val="21"/>
          <w:szCs w:val="21"/>
          <w:highlight w:val="none"/>
          <w:lang w:eastAsia="zh-CN"/>
        </w:rPr>
        <w:t>技术规范书</w:t>
      </w:r>
      <w:r>
        <w:rPr>
          <w:rFonts w:hint="eastAsia" w:ascii="宋体"/>
          <w:color w:val="auto"/>
          <w:sz w:val="21"/>
          <w:szCs w:val="21"/>
          <w:highlight w:val="none"/>
        </w:rPr>
        <w:t>所提及的要求都是最低限度的要求，并未对一切技术细节做出规定，也未充分地详述有关标准和规范的条文，</w:t>
      </w:r>
      <w:r>
        <w:rPr>
          <w:rFonts w:hint="eastAsia" w:ascii="宋体"/>
          <w:color w:val="auto"/>
          <w:sz w:val="21"/>
          <w:szCs w:val="21"/>
          <w:highlight w:val="none"/>
          <w:lang w:eastAsia="zh-CN"/>
        </w:rPr>
        <w:t>投标方</w:t>
      </w:r>
      <w:r>
        <w:rPr>
          <w:rFonts w:hint="eastAsia" w:ascii="宋体"/>
          <w:color w:val="auto"/>
          <w:sz w:val="21"/>
          <w:szCs w:val="21"/>
          <w:highlight w:val="none"/>
        </w:rPr>
        <w:t>应保证提供符合本</w:t>
      </w:r>
      <w:r>
        <w:rPr>
          <w:rFonts w:hint="eastAsia" w:ascii="宋体"/>
          <w:color w:val="auto"/>
          <w:sz w:val="21"/>
          <w:szCs w:val="21"/>
          <w:highlight w:val="none"/>
          <w:lang w:eastAsia="zh-CN"/>
        </w:rPr>
        <w:t>技术规范书</w:t>
      </w:r>
      <w:r>
        <w:rPr>
          <w:rFonts w:hint="eastAsia" w:ascii="宋体"/>
          <w:color w:val="auto"/>
          <w:sz w:val="21"/>
          <w:szCs w:val="21"/>
          <w:highlight w:val="none"/>
        </w:rPr>
        <w:t>和相关工业标准的功能齐全的优质产品及其相应服务。对国家有关安全、环保等强制性标准必须满足其要求。</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rPr>
        <w:t>1.</w:t>
      </w:r>
      <w:r>
        <w:rPr>
          <w:rFonts w:hint="eastAsia" w:ascii="宋体"/>
          <w:color w:val="auto"/>
          <w:sz w:val="21"/>
          <w:szCs w:val="21"/>
          <w:highlight w:val="none"/>
          <w:lang w:val="en-US" w:eastAsia="zh-CN"/>
        </w:rPr>
        <w:t>4</w:t>
      </w:r>
      <w:r>
        <w:rPr>
          <w:rFonts w:hint="eastAsia" w:ascii="宋体"/>
          <w:color w:val="auto"/>
          <w:sz w:val="21"/>
          <w:szCs w:val="21"/>
          <w:highlight w:val="none"/>
        </w:rPr>
        <w:t>如</w:t>
      </w:r>
      <w:r>
        <w:rPr>
          <w:rFonts w:hint="eastAsia" w:ascii="宋体"/>
          <w:color w:val="auto"/>
          <w:sz w:val="21"/>
          <w:szCs w:val="21"/>
          <w:highlight w:val="none"/>
          <w:lang w:eastAsia="zh-CN"/>
        </w:rPr>
        <w:t>投标方</w:t>
      </w:r>
      <w:r>
        <w:rPr>
          <w:rFonts w:hint="eastAsia" w:ascii="宋体"/>
          <w:color w:val="auto"/>
          <w:sz w:val="21"/>
          <w:szCs w:val="21"/>
          <w:highlight w:val="none"/>
        </w:rPr>
        <w:t>没有对本</w:t>
      </w:r>
      <w:r>
        <w:rPr>
          <w:rFonts w:hint="eastAsia" w:ascii="宋体"/>
          <w:color w:val="auto"/>
          <w:sz w:val="21"/>
          <w:szCs w:val="21"/>
          <w:highlight w:val="none"/>
          <w:lang w:eastAsia="zh-CN"/>
        </w:rPr>
        <w:t>技术规范书</w:t>
      </w:r>
      <w:r>
        <w:rPr>
          <w:rFonts w:hint="eastAsia" w:ascii="宋体"/>
          <w:color w:val="auto"/>
          <w:sz w:val="21"/>
          <w:szCs w:val="21"/>
          <w:highlight w:val="none"/>
        </w:rPr>
        <w:t>提出书面偏差，</w:t>
      </w:r>
      <w:r>
        <w:rPr>
          <w:rFonts w:hint="eastAsia" w:ascii="宋体"/>
          <w:color w:val="auto"/>
          <w:sz w:val="21"/>
          <w:szCs w:val="21"/>
          <w:highlight w:val="none"/>
          <w:lang w:eastAsia="zh-CN"/>
        </w:rPr>
        <w:t>招标方</w:t>
      </w:r>
      <w:r>
        <w:rPr>
          <w:rFonts w:hint="eastAsia" w:ascii="宋体"/>
          <w:color w:val="auto"/>
          <w:sz w:val="21"/>
          <w:szCs w:val="21"/>
          <w:highlight w:val="none"/>
        </w:rPr>
        <w:t>则可认为</w:t>
      </w:r>
      <w:r>
        <w:rPr>
          <w:rFonts w:hint="eastAsia" w:ascii="宋体"/>
          <w:color w:val="auto"/>
          <w:sz w:val="21"/>
          <w:szCs w:val="21"/>
          <w:highlight w:val="none"/>
          <w:lang w:eastAsia="zh-CN"/>
        </w:rPr>
        <w:t>投标方</w:t>
      </w:r>
      <w:r>
        <w:rPr>
          <w:rFonts w:hint="eastAsia" w:ascii="宋体"/>
          <w:color w:val="auto"/>
          <w:sz w:val="21"/>
          <w:szCs w:val="21"/>
          <w:highlight w:val="none"/>
        </w:rPr>
        <w:t>完全接受和同意本</w:t>
      </w:r>
      <w:r>
        <w:rPr>
          <w:rFonts w:hint="eastAsia" w:ascii="宋体"/>
          <w:color w:val="auto"/>
          <w:sz w:val="21"/>
          <w:szCs w:val="21"/>
          <w:highlight w:val="none"/>
          <w:lang w:eastAsia="zh-CN"/>
        </w:rPr>
        <w:t>技术规范书</w:t>
      </w:r>
      <w:r>
        <w:rPr>
          <w:rFonts w:hint="eastAsia" w:ascii="宋体"/>
          <w:color w:val="auto"/>
          <w:sz w:val="21"/>
          <w:szCs w:val="21"/>
          <w:highlight w:val="none"/>
        </w:rPr>
        <w:t>的要求。如有异议，不管是多么微小，都应在“</w:t>
      </w:r>
      <w:r>
        <w:rPr>
          <w:rFonts w:hint="eastAsia" w:ascii="宋体"/>
          <w:color w:val="auto"/>
          <w:sz w:val="21"/>
          <w:szCs w:val="21"/>
          <w:highlight w:val="none"/>
          <w:lang w:eastAsia="zh-CN"/>
        </w:rPr>
        <w:t>投标方</w:t>
      </w:r>
      <w:r>
        <w:rPr>
          <w:rFonts w:hint="eastAsia" w:ascii="宋体"/>
          <w:color w:val="auto"/>
          <w:sz w:val="21"/>
          <w:szCs w:val="21"/>
          <w:highlight w:val="none"/>
        </w:rPr>
        <w:t>提出的技术偏差表”中加以详细描述。否则</w:t>
      </w:r>
      <w:r>
        <w:rPr>
          <w:rFonts w:hint="eastAsia" w:ascii="宋体"/>
          <w:color w:val="auto"/>
          <w:sz w:val="21"/>
          <w:szCs w:val="21"/>
          <w:highlight w:val="none"/>
          <w:lang w:eastAsia="zh-CN"/>
        </w:rPr>
        <w:t>招标方</w:t>
      </w:r>
      <w:r>
        <w:rPr>
          <w:rFonts w:hint="eastAsia" w:ascii="宋体"/>
          <w:color w:val="auto"/>
          <w:sz w:val="21"/>
          <w:szCs w:val="21"/>
          <w:highlight w:val="none"/>
        </w:rPr>
        <w:t>将认为</w:t>
      </w:r>
      <w:r>
        <w:rPr>
          <w:rFonts w:hint="eastAsia" w:ascii="宋体"/>
          <w:color w:val="auto"/>
          <w:sz w:val="21"/>
          <w:szCs w:val="21"/>
          <w:highlight w:val="none"/>
          <w:lang w:eastAsia="zh-CN"/>
        </w:rPr>
        <w:t>投标方</w:t>
      </w:r>
      <w:r>
        <w:rPr>
          <w:rFonts w:hint="eastAsia" w:ascii="宋体"/>
          <w:color w:val="auto"/>
          <w:sz w:val="21"/>
          <w:szCs w:val="21"/>
          <w:highlight w:val="none"/>
        </w:rPr>
        <w:t>完全接受和同意本</w:t>
      </w:r>
      <w:r>
        <w:rPr>
          <w:rFonts w:hint="eastAsia" w:ascii="宋体"/>
          <w:color w:val="auto"/>
          <w:sz w:val="21"/>
          <w:szCs w:val="21"/>
          <w:highlight w:val="none"/>
          <w:lang w:eastAsia="zh-CN"/>
        </w:rPr>
        <w:t>规范书</w:t>
      </w:r>
      <w:r>
        <w:rPr>
          <w:rFonts w:hint="eastAsia" w:ascii="宋体"/>
          <w:color w:val="auto"/>
          <w:sz w:val="21"/>
          <w:szCs w:val="21"/>
          <w:highlight w:val="none"/>
        </w:rPr>
        <w:t>的要求。</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rPr>
      </w:pPr>
      <w:r>
        <w:rPr>
          <w:rFonts w:hint="eastAsia" w:ascii="宋体"/>
          <w:color w:val="auto"/>
          <w:sz w:val="21"/>
          <w:szCs w:val="21"/>
          <w:highlight w:val="none"/>
        </w:rPr>
        <w:t>1.</w:t>
      </w:r>
      <w:r>
        <w:rPr>
          <w:rFonts w:hint="eastAsia" w:ascii="宋体"/>
          <w:color w:val="auto"/>
          <w:sz w:val="21"/>
          <w:szCs w:val="21"/>
          <w:highlight w:val="none"/>
          <w:lang w:val="en-US" w:eastAsia="zh-CN"/>
        </w:rPr>
        <w:t>5计划金额：3万元。</w:t>
      </w:r>
      <w:r>
        <w:rPr>
          <w:rFonts w:hint="eastAsia" w:ascii="宋体"/>
          <w:color w:val="auto"/>
          <w:sz w:val="21"/>
          <w:szCs w:val="21"/>
          <w:highlight w:val="none"/>
        </w:rPr>
        <w:t xml:space="preserve"> </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1.6货物需求一览表</w:t>
      </w:r>
    </w:p>
    <w:tbl>
      <w:tblPr>
        <w:tblStyle w:val="22"/>
        <w:tblW w:w="8402" w:type="dxa"/>
        <w:jc w:val="center"/>
        <w:tblInd w:w="-1557" w:type="dxa"/>
        <w:tblLayout w:type="fixed"/>
        <w:tblCellMar>
          <w:top w:w="0" w:type="dxa"/>
          <w:left w:w="108" w:type="dxa"/>
          <w:bottom w:w="0" w:type="dxa"/>
          <w:right w:w="108" w:type="dxa"/>
        </w:tblCellMar>
      </w:tblPr>
      <w:tblGrid>
        <w:gridCol w:w="1187"/>
        <w:gridCol w:w="3059"/>
        <w:gridCol w:w="1140"/>
        <w:gridCol w:w="1065"/>
        <w:gridCol w:w="1951"/>
      </w:tblGrid>
      <w:tr>
        <w:tblPrEx>
          <w:tblLayout w:type="fixed"/>
          <w:tblCellMar>
            <w:top w:w="0" w:type="dxa"/>
            <w:left w:w="108" w:type="dxa"/>
            <w:bottom w:w="0" w:type="dxa"/>
            <w:right w:w="108" w:type="dxa"/>
          </w:tblCellMar>
        </w:tblPrEx>
        <w:trPr>
          <w:trHeight w:val="567"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宋体"/>
                <w:color w:val="auto"/>
                <w:sz w:val="21"/>
                <w:szCs w:val="21"/>
                <w:highlight w:val="none"/>
              </w:rPr>
            </w:pPr>
            <w:r>
              <w:rPr>
                <w:rFonts w:hint="eastAsia" w:ascii="宋体"/>
                <w:color w:val="auto"/>
                <w:sz w:val="21"/>
                <w:szCs w:val="21"/>
                <w:highlight w:val="none"/>
              </w:rPr>
              <w:t>序号</w:t>
            </w:r>
          </w:p>
        </w:tc>
        <w:tc>
          <w:tcPr>
            <w:tcW w:w="3059" w:type="dxa"/>
            <w:tcBorders>
              <w:top w:val="single" w:color="auto" w:sz="4" w:space="0"/>
              <w:left w:val="nil"/>
              <w:bottom w:val="single" w:color="auto" w:sz="4" w:space="0"/>
              <w:right w:val="single" w:color="auto" w:sz="4" w:space="0"/>
            </w:tcBorders>
            <w:vAlign w:val="center"/>
          </w:tcPr>
          <w:p>
            <w:pPr>
              <w:spacing w:line="240" w:lineRule="auto"/>
              <w:jc w:val="center"/>
              <w:rPr>
                <w:rFonts w:hint="eastAsia" w:ascii="宋体"/>
                <w:color w:val="auto"/>
                <w:sz w:val="21"/>
                <w:szCs w:val="21"/>
                <w:highlight w:val="none"/>
              </w:rPr>
            </w:pPr>
            <w:r>
              <w:rPr>
                <w:rFonts w:hint="eastAsia" w:ascii="宋体"/>
                <w:color w:val="auto"/>
                <w:sz w:val="21"/>
                <w:szCs w:val="21"/>
                <w:highlight w:val="none"/>
              </w:rPr>
              <w:t>货物名称</w:t>
            </w:r>
          </w:p>
        </w:tc>
        <w:tc>
          <w:tcPr>
            <w:tcW w:w="1140"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color w:val="auto"/>
                <w:sz w:val="21"/>
                <w:szCs w:val="21"/>
                <w:highlight w:val="none"/>
              </w:rPr>
            </w:pPr>
            <w:r>
              <w:rPr>
                <w:rFonts w:hint="eastAsia" w:ascii="宋体"/>
                <w:color w:val="auto"/>
                <w:sz w:val="21"/>
                <w:szCs w:val="21"/>
                <w:highlight w:val="none"/>
              </w:rPr>
              <w:t>单位</w:t>
            </w:r>
          </w:p>
        </w:tc>
        <w:tc>
          <w:tcPr>
            <w:tcW w:w="1065"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color w:val="auto"/>
                <w:sz w:val="21"/>
                <w:szCs w:val="21"/>
                <w:highlight w:val="none"/>
              </w:rPr>
            </w:pPr>
            <w:r>
              <w:rPr>
                <w:rFonts w:hint="eastAsia" w:ascii="宋体"/>
                <w:color w:val="auto"/>
                <w:sz w:val="21"/>
                <w:szCs w:val="21"/>
                <w:highlight w:val="none"/>
              </w:rPr>
              <w:t>数量</w:t>
            </w:r>
          </w:p>
        </w:tc>
        <w:tc>
          <w:tcPr>
            <w:tcW w:w="1951"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eastAsia="宋体"/>
                <w:color w:val="auto"/>
                <w:sz w:val="21"/>
                <w:szCs w:val="21"/>
                <w:highlight w:val="none"/>
                <w:lang w:eastAsia="zh-CN"/>
              </w:rPr>
            </w:pPr>
            <w:r>
              <w:rPr>
                <w:rFonts w:hint="eastAsia" w:ascii="宋体"/>
                <w:color w:val="auto"/>
                <w:sz w:val="21"/>
                <w:szCs w:val="21"/>
                <w:highlight w:val="none"/>
                <w:lang w:eastAsia="zh-CN"/>
              </w:rPr>
              <w:t>规格型号</w:t>
            </w:r>
          </w:p>
        </w:tc>
      </w:tr>
      <w:tr>
        <w:tblPrEx>
          <w:tblLayout w:type="fixed"/>
          <w:tblCellMar>
            <w:top w:w="0" w:type="dxa"/>
            <w:left w:w="108" w:type="dxa"/>
            <w:bottom w:w="0" w:type="dxa"/>
            <w:right w:w="108" w:type="dxa"/>
          </w:tblCellMar>
        </w:tblPrEx>
        <w:trPr>
          <w:trHeight w:val="567"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hint="eastAsia" w:ascii="宋体"/>
                <w:color w:val="auto"/>
                <w:sz w:val="21"/>
                <w:szCs w:val="21"/>
                <w:highlight w:val="none"/>
              </w:rPr>
            </w:pPr>
            <w:r>
              <w:rPr>
                <w:rFonts w:hint="eastAsia" w:ascii="宋体"/>
                <w:color w:val="auto"/>
                <w:sz w:val="21"/>
                <w:szCs w:val="21"/>
                <w:highlight w:val="none"/>
              </w:rPr>
              <w:t>1</w:t>
            </w:r>
          </w:p>
        </w:tc>
        <w:tc>
          <w:tcPr>
            <w:tcW w:w="3059" w:type="dxa"/>
            <w:tcBorders>
              <w:top w:val="single" w:color="auto" w:sz="4" w:space="0"/>
              <w:left w:val="nil"/>
              <w:bottom w:val="single" w:color="auto" w:sz="4" w:space="0"/>
              <w:right w:val="single" w:color="auto" w:sz="4" w:space="0"/>
            </w:tcBorders>
            <w:vAlign w:val="center"/>
          </w:tcPr>
          <w:p>
            <w:pPr>
              <w:spacing w:line="240" w:lineRule="auto"/>
              <w:jc w:val="center"/>
              <w:rPr>
                <w:rFonts w:hint="eastAsia" w:ascii="宋体"/>
                <w:color w:val="auto"/>
                <w:sz w:val="21"/>
                <w:szCs w:val="21"/>
                <w:highlight w:val="none"/>
              </w:rPr>
            </w:pPr>
            <w:r>
              <w:rPr>
                <w:rFonts w:hint="eastAsia" w:ascii="宋体" w:hAnsi="宋体" w:cs="宋体"/>
                <w:color w:val="auto"/>
                <w:kern w:val="0"/>
                <w:sz w:val="21"/>
                <w:szCs w:val="21"/>
                <w:highlight w:val="none"/>
                <w:lang w:val="en-US" w:eastAsia="zh-CN"/>
              </w:rPr>
              <w:t>多级离心泵</w:t>
            </w:r>
          </w:p>
        </w:tc>
        <w:tc>
          <w:tcPr>
            <w:tcW w:w="1140"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eastAsia="宋体"/>
                <w:color w:val="auto"/>
                <w:sz w:val="21"/>
                <w:szCs w:val="21"/>
                <w:highlight w:val="none"/>
                <w:lang w:val="en-US" w:eastAsia="zh-CN"/>
              </w:rPr>
            </w:pPr>
            <w:r>
              <w:rPr>
                <w:rFonts w:hint="eastAsia" w:ascii="宋体"/>
                <w:color w:val="auto"/>
                <w:sz w:val="21"/>
                <w:szCs w:val="21"/>
                <w:highlight w:val="none"/>
              </w:rPr>
              <w:t>台</w:t>
            </w:r>
          </w:p>
        </w:tc>
        <w:tc>
          <w:tcPr>
            <w:tcW w:w="1065"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color w:val="auto"/>
                <w:sz w:val="21"/>
                <w:szCs w:val="21"/>
                <w:highlight w:val="none"/>
              </w:rPr>
            </w:pPr>
            <w:r>
              <w:rPr>
                <w:rFonts w:hint="eastAsia" w:ascii="宋体"/>
                <w:color w:val="auto"/>
                <w:sz w:val="21"/>
                <w:szCs w:val="21"/>
                <w:highlight w:val="none"/>
                <w:lang w:val="en-US" w:eastAsia="zh-CN"/>
              </w:rPr>
              <w:t>1</w:t>
            </w:r>
          </w:p>
        </w:tc>
        <w:tc>
          <w:tcPr>
            <w:tcW w:w="1951" w:type="dxa"/>
            <w:tcBorders>
              <w:top w:val="single" w:color="auto" w:sz="4" w:space="0"/>
              <w:left w:val="nil"/>
              <w:bottom w:val="single" w:color="auto" w:sz="4" w:space="0"/>
              <w:right w:val="single" w:color="auto" w:sz="4" w:space="0"/>
            </w:tcBorders>
            <w:vAlign w:val="center"/>
          </w:tcPr>
          <w:p>
            <w:pPr>
              <w:widowControl/>
              <w:spacing w:line="240" w:lineRule="auto"/>
              <w:jc w:val="center"/>
              <w:rPr>
                <w:rFonts w:hint="eastAsia" w:ascii="宋体" w:eastAsia="宋体"/>
                <w:color w:val="auto"/>
                <w:sz w:val="21"/>
                <w:szCs w:val="21"/>
                <w:highlight w:val="none"/>
                <w:lang w:eastAsia="zh-CN"/>
              </w:rPr>
            </w:pPr>
            <w:r>
              <w:rPr>
                <w:rFonts w:hint="eastAsia" w:ascii="宋体" w:hAnsi="宋体" w:cs="宋体"/>
                <w:color w:val="auto"/>
                <w:spacing w:val="-7"/>
                <w:position w:val="0"/>
                <w:sz w:val="21"/>
                <w:szCs w:val="21"/>
                <w:highlight w:val="none"/>
                <w:u w:val="none"/>
                <w:lang w:val="en-US" w:eastAsia="zh-CN"/>
              </w:rPr>
              <w:t>GSSN-3</w:t>
            </w:r>
          </w:p>
        </w:tc>
      </w:tr>
    </w:tbl>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1.7交货时间:自合同签订生效之日起 2个月内到达交货地点。</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color w:val="auto"/>
          <w:sz w:val="21"/>
          <w:szCs w:val="21"/>
          <w:highlight w:val="none"/>
          <w:lang w:val="en-US" w:eastAsia="zh-CN"/>
        </w:rPr>
      </w:pPr>
      <w:r>
        <w:rPr>
          <w:rFonts w:hint="eastAsia" w:ascii="宋体"/>
          <w:color w:val="auto"/>
          <w:sz w:val="21"/>
          <w:szCs w:val="21"/>
          <w:highlight w:val="none"/>
          <w:lang w:val="en-US" w:eastAsia="zh-CN"/>
        </w:rPr>
        <w:t>1.8交货地点: 神华准能矸电公司。</w:t>
      </w:r>
    </w:p>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31" w:name="_Toc4453"/>
      <w:bookmarkStart w:id="32" w:name="_Toc21078"/>
      <w:bookmarkStart w:id="33" w:name="_Toc1904"/>
      <w:bookmarkStart w:id="34" w:name="_Toc29996"/>
      <w:r>
        <w:rPr>
          <w:rFonts w:hint="eastAsia" w:ascii="宋体" w:hAnsi="宋体" w:eastAsia="宋体" w:cs="宋体"/>
          <w:color w:val="auto"/>
          <w:sz w:val="21"/>
          <w:szCs w:val="21"/>
          <w:highlight w:val="none"/>
          <w:lang w:val="en-US" w:eastAsia="zh-CN"/>
        </w:rPr>
        <w:t>使用条件</w:t>
      </w:r>
      <w:bookmarkEnd w:id="31"/>
      <w:bookmarkEnd w:id="32"/>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设备的使用环境：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厂房零米海拔高度(黄海高程)：1215.8m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多年平均大气压：898.7 hpa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自然环境温度变化范围：最高+38.6℃。最低-30.9℃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汽机房内温度变化范围：最高+40℃。 最低5℃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相对湿度：54%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rPr>
        <w:t>地震烈度：7度</w:t>
      </w:r>
      <w:r>
        <w:rPr>
          <w:rFonts w:hint="eastAsia" w:ascii="宋体"/>
          <w:color w:val="auto"/>
          <w:sz w:val="21"/>
          <w:szCs w:val="21"/>
          <w:highlight w:val="none"/>
          <w:lang w:val="en-US" w:eastAsia="zh-CN"/>
        </w:rPr>
        <w:t xml:space="preserve"> </w:t>
      </w:r>
    </w:p>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35" w:name="_Toc1787"/>
      <w:bookmarkStart w:id="36" w:name="_Toc17957"/>
      <w:bookmarkStart w:id="37" w:name="_Toc19112"/>
      <w:bookmarkStart w:id="38" w:name="_Toc6667"/>
      <w:r>
        <w:rPr>
          <w:rFonts w:hint="eastAsia" w:ascii="宋体" w:hAnsi="宋体" w:eastAsia="宋体" w:cs="宋体"/>
          <w:color w:val="auto"/>
          <w:sz w:val="21"/>
          <w:szCs w:val="21"/>
          <w:highlight w:val="none"/>
          <w:lang w:val="en-US" w:eastAsia="zh-CN"/>
        </w:rPr>
        <w:t>技术规格</w:t>
      </w:r>
      <w:bookmarkEnd w:id="35"/>
      <w:bookmarkEnd w:id="36"/>
      <w:bookmarkEnd w:id="37"/>
      <w:bookmarkEnd w:id="38"/>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3.1  GSSN型系两级两端支撑式结构，适用于输送火力发电机组低压加热器疏水或类似于水的介质。泵的主要零部件的材料规定如下：</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壳体   ZG230-450</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叶轮   ZG1Cr13Ni</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壳体密封环   1Cr13MoS</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叶轮密封环  3Cr13（淬火）</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轴   42CrMo或35CrMo</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机械密封轴套   1Cr18Ni9或3Cr13</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3.2性能范围：</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bookmarkStart w:id="39" w:name="_Toc8664"/>
      <w:bookmarkStart w:id="40" w:name="_Toc26642"/>
      <w:bookmarkStart w:id="41" w:name="_Toc30358"/>
      <w:r>
        <w:rPr>
          <w:rFonts w:hint="eastAsia" w:ascii="宋体"/>
          <w:color w:val="auto"/>
          <w:sz w:val="21"/>
          <w:szCs w:val="21"/>
          <w:highlight w:val="none"/>
          <w:lang w:val="en-US" w:eastAsia="zh-CN"/>
        </w:rPr>
        <w:t xml:space="preserve">流量     65m³/h   </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轴功率53.9KW      转速  2970r/min</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扬程     198m      效率  53%      必须汽蚀余量   1.8m</w:t>
      </w:r>
    </w:p>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42" w:name="_Toc12148"/>
      <w:r>
        <w:rPr>
          <w:rFonts w:hint="eastAsia" w:ascii="宋体" w:hAnsi="宋体" w:eastAsia="宋体" w:cs="宋体"/>
          <w:color w:val="auto"/>
          <w:sz w:val="21"/>
          <w:szCs w:val="21"/>
          <w:highlight w:val="none"/>
          <w:lang w:val="en-US" w:eastAsia="zh-CN"/>
        </w:rPr>
        <w:t>供货范围</w:t>
      </w:r>
      <w:bookmarkEnd w:id="39"/>
      <w:bookmarkEnd w:id="40"/>
      <w:bookmarkEnd w:id="41"/>
      <w:bookmarkEnd w:id="42"/>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4.1主要供货内容：</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数量：采购一台多级离心泵</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jc w:val="left"/>
        <w:rPr>
          <w:rFonts w:hint="eastAsia" w:ascii="宋体"/>
          <w:color w:val="auto"/>
          <w:sz w:val="21"/>
          <w:szCs w:val="21"/>
          <w:highlight w:val="none"/>
          <w:lang w:val="en-US" w:eastAsia="zh-CN"/>
        </w:rPr>
      </w:pPr>
      <w:r>
        <w:rPr>
          <w:rFonts w:hint="eastAsia" w:ascii="宋体"/>
          <w:color w:val="auto"/>
          <w:sz w:val="21"/>
          <w:szCs w:val="21"/>
          <w:highlight w:val="none"/>
          <w:lang w:val="en-US" w:eastAsia="zh-CN"/>
        </w:rPr>
        <w:t>4.2设备参数要求：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ascii="宋体" w:hAnsi="宋体" w:cs="宋体"/>
          <w:color w:val="auto"/>
          <w:spacing w:val="-7"/>
          <w:position w:val="0"/>
          <w:sz w:val="21"/>
          <w:szCs w:val="21"/>
          <w:highlight w:val="none"/>
          <w:u w:val="none"/>
        </w:rPr>
      </w:pPr>
      <w:r>
        <w:rPr>
          <w:rFonts w:hint="eastAsia" w:ascii="宋体"/>
          <w:color w:val="auto"/>
          <w:sz w:val="21"/>
          <w:szCs w:val="21"/>
          <w:highlight w:val="none"/>
          <w:lang w:eastAsia="zh-CN"/>
        </w:rPr>
        <w:t>型号</w:t>
      </w:r>
      <w:r>
        <w:rPr>
          <w:rFonts w:hint="eastAsia" w:ascii="宋体"/>
          <w:color w:val="auto"/>
          <w:sz w:val="21"/>
          <w:szCs w:val="21"/>
          <w:highlight w:val="none"/>
          <w:lang w:val="en-US" w:eastAsia="zh-CN"/>
        </w:rPr>
        <w:t xml:space="preserve">     GSSN-3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eastAsia="zh-CN"/>
        </w:rPr>
      </w:pPr>
      <w:bookmarkStart w:id="43" w:name="_Toc4528"/>
      <w:r>
        <w:rPr>
          <w:rFonts w:hint="eastAsia" w:ascii="宋体"/>
          <w:color w:val="auto"/>
          <w:sz w:val="21"/>
          <w:szCs w:val="21"/>
          <w:highlight w:val="none"/>
          <w:lang w:eastAsia="zh-CN"/>
        </w:rPr>
        <w:t xml:space="preserve">流量 </w:t>
      </w:r>
      <w:r>
        <w:rPr>
          <w:rFonts w:hint="eastAsia" w:ascii="宋体"/>
          <w:color w:val="auto"/>
          <w:sz w:val="21"/>
          <w:szCs w:val="21"/>
          <w:highlight w:val="none"/>
          <w:lang w:val="en-US" w:eastAsia="zh-CN"/>
        </w:rPr>
        <w:t xml:space="preserve">  </w:t>
      </w:r>
      <w:r>
        <w:rPr>
          <w:rFonts w:hint="eastAsia" w:ascii="宋体"/>
          <w:color w:val="auto"/>
          <w:sz w:val="21"/>
          <w:szCs w:val="21"/>
          <w:highlight w:val="none"/>
          <w:lang w:eastAsia="zh-CN"/>
        </w:rPr>
        <w:t xml:space="preserve">  </w:t>
      </w:r>
      <w:r>
        <w:rPr>
          <w:rFonts w:hint="eastAsia" w:ascii="宋体"/>
          <w:color w:val="auto"/>
          <w:sz w:val="21"/>
          <w:szCs w:val="21"/>
          <w:highlight w:val="none"/>
          <w:lang w:val="en-US" w:eastAsia="zh-CN"/>
        </w:rPr>
        <w:t>65</w:t>
      </w:r>
      <w:r>
        <w:rPr>
          <w:rFonts w:hint="eastAsia" w:ascii="宋体"/>
          <w:color w:val="auto"/>
          <w:sz w:val="21"/>
          <w:szCs w:val="21"/>
          <w:highlight w:val="none"/>
          <w:lang w:eastAsia="zh-CN"/>
        </w:rPr>
        <w:t>m³/h</w:t>
      </w:r>
      <w:r>
        <w:rPr>
          <w:rFonts w:hint="eastAsia" w:ascii="宋体"/>
          <w:color w:val="auto"/>
          <w:sz w:val="21"/>
          <w:szCs w:val="21"/>
          <w:highlight w:val="none"/>
          <w:lang w:val="en-US" w:eastAsia="zh-CN"/>
        </w:rPr>
        <w:t xml:space="preserve">   轴功率53.9KW   转速  2970r/min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eastAsia="zh-CN"/>
        </w:rPr>
      </w:pPr>
      <w:r>
        <w:rPr>
          <w:rFonts w:hint="eastAsia" w:ascii="宋体"/>
          <w:color w:val="auto"/>
          <w:sz w:val="21"/>
          <w:szCs w:val="21"/>
          <w:highlight w:val="none"/>
          <w:lang w:eastAsia="zh-CN"/>
        </w:rPr>
        <w:t xml:space="preserve">扬程 </w:t>
      </w:r>
      <w:r>
        <w:rPr>
          <w:rFonts w:hint="eastAsia" w:ascii="宋体"/>
          <w:color w:val="auto"/>
          <w:sz w:val="21"/>
          <w:szCs w:val="21"/>
          <w:highlight w:val="none"/>
          <w:lang w:val="en-US" w:eastAsia="zh-CN"/>
        </w:rPr>
        <w:t xml:space="preserve">   </w:t>
      </w:r>
      <w:r>
        <w:rPr>
          <w:rFonts w:hint="eastAsia" w:ascii="宋体"/>
          <w:color w:val="auto"/>
          <w:sz w:val="21"/>
          <w:szCs w:val="21"/>
          <w:highlight w:val="none"/>
          <w:lang w:eastAsia="zh-CN"/>
        </w:rPr>
        <w:t xml:space="preserve"> </w:t>
      </w:r>
      <w:r>
        <w:rPr>
          <w:rFonts w:hint="eastAsia" w:ascii="宋体"/>
          <w:color w:val="auto"/>
          <w:sz w:val="21"/>
          <w:szCs w:val="21"/>
          <w:highlight w:val="none"/>
          <w:lang w:val="en-US" w:eastAsia="zh-CN"/>
        </w:rPr>
        <w:t>198</w:t>
      </w:r>
      <w:r>
        <w:rPr>
          <w:rFonts w:hint="eastAsia" w:ascii="宋体"/>
          <w:color w:val="auto"/>
          <w:sz w:val="21"/>
          <w:szCs w:val="21"/>
          <w:highlight w:val="none"/>
          <w:lang w:eastAsia="zh-CN"/>
        </w:rPr>
        <w:t>m</w:t>
      </w:r>
      <w:r>
        <w:rPr>
          <w:rFonts w:hint="eastAsia" w:ascii="宋体"/>
          <w:color w:val="auto"/>
          <w:sz w:val="21"/>
          <w:szCs w:val="21"/>
          <w:highlight w:val="none"/>
          <w:lang w:val="en-US" w:eastAsia="zh-CN"/>
        </w:rPr>
        <w:t xml:space="preserve">     效率  53%      必须汽蚀余量   1.8m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eastAsia="zh-CN"/>
        </w:rPr>
      </w:pPr>
      <w:r>
        <w:rPr>
          <w:rFonts w:hint="eastAsia" w:ascii="宋体"/>
          <w:color w:val="auto"/>
          <w:sz w:val="21"/>
          <w:szCs w:val="21"/>
          <w:highlight w:val="none"/>
          <w:lang w:eastAsia="zh-CN"/>
        </w:rPr>
        <w:t>使用温度</w:t>
      </w:r>
      <w:r>
        <w:rPr>
          <w:rFonts w:hint="eastAsia" w:ascii="宋体"/>
          <w:color w:val="auto"/>
          <w:sz w:val="21"/>
          <w:szCs w:val="21"/>
          <w:highlight w:val="none"/>
          <w:lang w:val="en-US" w:eastAsia="zh-CN"/>
        </w:rPr>
        <w:t xml:space="preserve"> </w:t>
      </w:r>
      <w:r>
        <w:rPr>
          <w:rFonts w:hint="eastAsia" w:ascii="宋体"/>
          <w:color w:val="auto"/>
          <w:sz w:val="21"/>
          <w:szCs w:val="21"/>
          <w:highlight w:val="none"/>
          <w:lang w:eastAsia="zh-CN"/>
        </w:rPr>
        <w:t>T≤200℃</w:t>
      </w:r>
    </w:p>
    <w:bookmarkEnd w:id="43"/>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44" w:name="_Toc13754"/>
      <w:bookmarkStart w:id="45" w:name="_Toc26179"/>
      <w:bookmarkStart w:id="46" w:name="_Toc14924"/>
      <w:bookmarkStart w:id="47" w:name="_Toc10434"/>
      <w:r>
        <w:rPr>
          <w:rFonts w:hint="eastAsia" w:ascii="宋体" w:hAnsi="宋体" w:eastAsia="宋体" w:cs="宋体"/>
          <w:color w:val="auto"/>
          <w:sz w:val="21"/>
          <w:szCs w:val="21"/>
          <w:highlight w:val="none"/>
          <w:lang w:val="en-US" w:eastAsia="zh-CN"/>
        </w:rPr>
        <w:t>质量标准</w:t>
      </w:r>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5.1招标方须在收到货物后三日内对产品的外观进行检验，并进行安装试用，记录安装前后设备各项数据的对比。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5.2装配技术要求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叶轮密封环的圆跳动＜0.075mm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轴套外圆跳动允差＜0.05mm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泵装配完成后，再次检查转子的轴向串动为0.13-0.20mm。</w:t>
      </w:r>
    </w:p>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48" w:name="_Toc26649"/>
      <w:bookmarkStart w:id="49" w:name="_Toc26318"/>
      <w:bookmarkStart w:id="50" w:name="_Toc1122"/>
      <w:bookmarkStart w:id="51" w:name="_Toc32339"/>
      <w:r>
        <w:rPr>
          <w:rFonts w:hint="eastAsia" w:ascii="宋体" w:hAnsi="宋体" w:eastAsia="宋体" w:cs="宋体"/>
          <w:color w:val="auto"/>
          <w:sz w:val="21"/>
          <w:szCs w:val="21"/>
          <w:highlight w:val="none"/>
          <w:lang w:val="en-US" w:eastAsia="zh-CN"/>
        </w:rPr>
        <w:t>质量验收</w:t>
      </w:r>
      <w:bookmarkEnd w:id="48"/>
      <w:bookmarkEnd w:id="49"/>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bookmarkStart w:id="52" w:name="_Toc127005395"/>
      <w:bookmarkStart w:id="53" w:name="_Toc496518411"/>
      <w:bookmarkStart w:id="54" w:name="_Toc502462608"/>
      <w:bookmarkStart w:id="55" w:name="_Toc516451238"/>
      <w:bookmarkStart w:id="56" w:name="_Toc496515122"/>
      <w:r>
        <w:rPr>
          <w:rFonts w:hint="eastAsia" w:ascii="宋体"/>
          <w:color w:val="auto"/>
          <w:sz w:val="21"/>
          <w:szCs w:val="21"/>
          <w:highlight w:val="none"/>
          <w:lang w:val="en-US" w:eastAsia="zh-CN"/>
        </w:rPr>
        <w:t>6.1一般要求</w:t>
      </w:r>
      <w:bookmarkEnd w:id="52"/>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6.1.1投标方保证提供设备为全新的、先进的、成熟的、完整的和安全可靠的，且设备的技术经济性能符合技术规范的要求。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6.1.2投标方应提供详细供货清单，清单中依次说明型号、数量、产地、生产厂家等内容。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6.1.3对于属于整套设备运行和施工所必需的部件，即使合同中未列出或数目不足，投标方仍须在执行合同时补足。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6.1.4在安装及试运行期间损坏的备品备件投标方将无偿提供。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bookmarkStart w:id="57" w:name="_Toc127005396"/>
      <w:r>
        <w:rPr>
          <w:rFonts w:hint="eastAsia" w:ascii="宋体"/>
          <w:color w:val="auto"/>
          <w:sz w:val="21"/>
          <w:szCs w:val="21"/>
          <w:highlight w:val="none"/>
          <w:lang w:val="en-US" w:eastAsia="zh-CN"/>
        </w:rPr>
        <w:t>6.2供货</w:t>
      </w:r>
      <w:bookmarkEnd w:id="57"/>
      <w:r>
        <w:rPr>
          <w:rFonts w:hint="eastAsia" w:ascii="宋体"/>
          <w:color w:val="auto"/>
          <w:sz w:val="21"/>
          <w:szCs w:val="21"/>
          <w:highlight w:val="none"/>
          <w:lang w:val="en-US" w:eastAsia="zh-CN"/>
        </w:rPr>
        <w:t>明细</w:t>
      </w:r>
    </w:p>
    <w:bookmarkEnd w:id="53"/>
    <w:bookmarkEnd w:id="54"/>
    <w:bookmarkEnd w:id="55"/>
    <w:bookmarkEnd w:id="56"/>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本次详细供货清单如下，并不限于此。</w:t>
      </w:r>
    </w:p>
    <w:tbl>
      <w:tblPr>
        <w:tblStyle w:val="22"/>
        <w:tblW w:w="7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3470"/>
        <w:gridCol w:w="840"/>
        <w:gridCol w:w="930"/>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99"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color w:val="auto"/>
                <w:sz w:val="21"/>
                <w:szCs w:val="21"/>
                <w:highlight w:val="none"/>
              </w:rPr>
            </w:pPr>
            <w:r>
              <w:rPr>
                <w:rFonts w:hint="eastAsia" w:ascii="宋体"/>
                <w:color w:val="auto"/>
                <w:sz w:val="21"/>
                <w:szCs w:val="21"/>
                <w:highlight w:val="none"/>
              </w:rPr>
              <w:t>序号</w:t>
            </w:r>
          </w:p>
        </w:tc>
        <w:tc>
          <w:tcPr>
            <w:tcW w:w="347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名称</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color w:val="auto"/>
                <w:sz w:val="21"/>
                <w:szCs w:val="21"/>
                <w:highlight w:val="none"/>
              </w:rPr>
            </w:pPr>
            <w:r>
              <w:rPr>
                <w:rFonts w:hint="eastAsia" w:ascii="宋体"/>
                <w:color w:val="auto"/>
                <w:sz w:val="21"/>
                <w:szCs w:val="21"/>
                <w:highlight w:val="none"/>
              </w:rPr>
              <w:t>单位</w:t>
            </w: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color w:val="auto"/>
                <w:sz w:val="21"/>
                <w:szCs w:val="21"/>
                <w:highlight w:val="none"/>
              </w:rPr>
            </w:pPr>
            <w:r>
              <w:rPr>
                <w:rFonts w:hint="eastAsia" w:ascii="宋体"/>
                <w:color w:val="auto"/>
                <w:sz w:val="21"/>
                <w:szCs w:val="21"/>
                <w:highlight w:val="none"/>
              </w:rPr>
              <w:t>数量</w:t>
            </w:r>
          </w:p>
        </w:tc>
        <w:tc>
          <w:tcPr>
            <w:tcW w:w="18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rPr>
              <w:t>1</w:t>
            </w:r>
          </w:p>
        </w:tc>
        <w:tc>
          <w:tcPr>
            <w:tcW w:w="347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eastAsia="zh-CN"/>
              </w:rPr>
            </w:pPr>
            <w:r>
              <w:rPr>
                <w:rFonts w:hint="eastAsia" w:ascii="宋体"/>
                <w:color w:val="auto"/>
                <w:sz w:val="21"/>
                <w:szCs w:val="21"/>
                <w:highlight w:val="none"/>
                <w:lang w:eastAsia="zh-CN"/>
              </w:rPr>
              <w:t>多级离心泵</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color w:val="auto"/>
                <w:sz w:val="21"/>
                <w:szCs w:val="21"/>
                <w:highlight w:val="none"/>
              </w:rPr>
            </w:pPr>
            <w:r>
              <w:rPr>
                <w:rFonts w:hint="eastAsia" w:ascii="宋体"/>
                <w:color w:val="auto"/>
                <w:sz w:val="21"/>
                <w:szCs w:val="21"/>
                <w:highlight w:val="none"/>
              </w:rPr>
              <w:t>台</w:t>
            </w: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color w:val="auto"/>
                <w:sz w:val="21"/>
                <w:szCs w:val="21"/>
                <w:highlight w:val="none"/>
              </w:rPr>
            </w:pPr>
            <w:r>
              <w:rPr>
                <w:rFonts w:hint="eastAsia" w:ascii="宋体"/>
                <w:color w:val="auto"/>
                <w:sz w:val="21"/>
                <w:szCs w:val="21"/>
                <w:highlight w:val="none"/>
              </w:rPr>
              <w:t>1</w:t>
            </w:r>
          </w:p>
        </w:tc>
        <w:tc>
          <w:tcPr>
            <w:tcW w:w="18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eastAsia="宋体"/>
                <w:color w:val="auto"/>
                <w:sz w:val="21"/>
                <w:szCs w:val="21"/>
                <w:highlight w:val="none"/>
                <w:lang w:val="en-US" w:eastAsia="zh-CN"/>
              </w:rPr>
            </w:pPr>
            <w:r>
              <w:rPr>
                <w:rFonts w:hint="eastAsia" w:ascii="宋体"/>
                <w:color w:val="auto"/>
                <w:sz w:val="21"/>
                <w:szCs w:val="21"/>
                <w:highlight w:val="none"/>
                <w:lang w:val="en-US" w:eastAsia="zh-CN"/>
              </w:rPr>
              <w:t>GSSN-3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exact"/>
          <w:jc w:val="center"/>
        </w:trPr>
        <w:tc>
          <w:tcPr>
            <w:tcW w:w="8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p>
        </w:tc>
        <w:tc>
          <w:tcPr>
            <w:tcW w:w="347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r>
              <w:rPr>
                <w:rFonts w:hint="eastAsia" w:ascii="宋体"/>
                <w:color w:val="auto"/>
                <w:sz w:val="21"/>
                <w:szCs w:val="21"/>
                <w:highlight w:val="none"/>
                <w:lang w:val="en-US" w:eastAsia="zh-CN"/>
              </w:rPr>
              <w:t>...</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p>
        </w:tc>
        <w:tc>
          <w:tcPr>
            <w:tcW w:w="18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bookmarkStart w:id="58" w:name="_Toc3532214"/>
      <w:bookmarkStart w:id="59" w:name="_Toc3529246"/>
      <w:bookmarkStart w:id="60" w:name="_Toc8886"/>
      <w:bookmarkStart w:id="61" w:name="_Toc3529074"/>
      <w:bookmarkStart w:id="62" w:name="_Toc3532640"/>
      <w:bookmarkStart w:id="63" w:name="_Toc3532460"/>
      <w:bookmarkStart w:id="64" w:name="_Toc68597580"/>
      <w:r>
        <w:rPr>
          <w:rFonts w:hint="eastAsia" w:ascii="宋体"/>
          <w:color w:val="auto"/>
          <w:sz w:val="21"/>
          <w:szCs w:val="21"/>
          <w:highlight w:val="none"/>
          <w:lang w:val="en-US" w:eastAsia="zh-CN"/>
        </w:rPr>
        <w:t>6.3供货要求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6.3.1投标方提供的资料应使用国家法定单位制即国际单位制，语言为中文。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6.3.2资料的组织结构清晰、逻辑性强。资料内容正确、准确、一致、清晰完整，满足现场使用要求。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6.3.3投标方资料的提交应满足设备到货后使用的要求。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6.3.4招标方要及时提供与合同设备设计制造有关的技术资料。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6.3.5提交完整的产品的使用说明书、合格证、组装图、各参数试验数据、性能曲线、测量调试记录、更换部件明细表（含规范、材质、数量）等。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6.3.6备品备件使用可靠，提供产品质量合格。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6.4总体技术要求</w:t>
      </w:r>
      <w:bookmarkEnd w:id="58"/>
      <w:bookmarkEnd w:id="59"/>
      <w:bookmarkEnd w:id="60"/>
      <w:bookmarkEnd w:id="61"/>
      <w:bookmarkEnd w:id="62"/>
      <w:bookmarkEnd w:id="63"/>
      <w:bookmarkEnd w:id="64"/>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提供的设备应功能完整，技术先进，并能满足人身安全和劳动保护条件。</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所供</w:t>
      </w:r>
      <w:r>
        <w:rPr>
          <w:rFonts w:hint="eastAsia" w:ascii="宋体" w:hAnsi="宋体" w:cs="宋体"/>
          <w:color w:val="auto"/>
          <w:sz w:val="21"/>
          <w:szCs w:val="21"/>
          <w:highlight w:val="none"/>
        </w:rPr>
        <w:t>设备均应正确设计和制造，在正常工况下均能安全、持续运行，而不应有过度的应力、振动、温升、磨损、腐蚀、老化等其它问题，</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欢迎</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提供优于本</w:t>
      </w:r>
      <w:r>
        <w:rPr>
          <w:rFonts w:hint="eastAsia" w:ascii="宋体" w:hAnsi="宋体" w:cs="宋体"/>
          <w:color w:val="auto"/>
          <w:sz w:val="21"/>
          <w:szCs w:val="21"/>
          <w:highlight w:val="none"/>
          <w:lang w:eastAsia="zh-CN"/>
        </w:rPr>
        <w:t>方案</w:t>
      </w:r>
      <w:r>
        <w:rPr>
          <w:rFonts w:hint="eastAsia" w:ascii="宋体" w:hAnsi="宋体" w:cs="宋体"/>
          <w:color w:val="auto"/>
          <w:sz w:val="21"/>
          <w:szCs w:val="21"/>
          <w:highlight w:val="none"/>
        </w:rPr>
        <w:t>要求的先进、成熟、可靠的设备及部件。</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不接受带有试制性质的部件，如果采用带有试制性质的技术，必须征得</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的同意。</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3设备零部件应采用先进、可靠的加工制造技术，应有良好的表面几何形状及合适的公差配合。所有外购配套件必须选用优质、节能、先进的产品，并有生产许可证及产品检验合格证，严禁采用国家公布的淘汰产品。对重要部件需取得</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认可或由</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指定。</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应对外购部件及材料进行检验，并对其质量负责。</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4所用的材料及零部件（或元器件）应符合有关规范的要求，且应是新的和优质的，并能满足工作环境条件的要求。外购配套件须选用优质、节能、先进的产品，并有生产许可证及产品检验合格证，严禁采用国家公布的淘汰产品。重要部件需取得</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认可或</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指定，目前国内产品质量尚不过关的部件，可选用进口产品。</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.5所使用的零件或组件应有良好的互换性。</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.6外购材料及部件投</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应进行检验，并对其质量负责。</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.7设备及部件必须符合国家有关标准规定的要求。</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6.4</w:t>
      </w:r>
      <w:r>
        <w:rPr>
          <w:rFonts w:hint="eastAsia" w:ascii="宋体" w:hAnsi="宋体" w:cs="宋体"/>
          <w:color w:val="auto"/>
          <w:sz w:val="21"/>
          <w:szCs w:val="21"/>
          <w:highlight w:val="none"/>
        </w:rPr>
        <w:t>.8配件标志</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（1）配件铭牌应采用耐腐蚀的金属板制造。</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（2）铭牌应安放在运行人员容易看到的地方。</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（3）铭牌上应刻有耐磨损的下列内容：制造厂名称。配件名称。配件型号。</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（4）主要技术参数。  </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（5）出厂日期编码。</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（6）出厂检验编码。</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6.5</w:t>
      </w:r>
      <w:r>
        <w:rPr>
          <w:rFonts w:hint="eastAsia" w:ascii="宋体" w:hAnsi="宋体" w:cs="宋体"/>
          <w:color w:val="auto"/>
          <w:sz w:val="21"/>
          <w:szCs w:val="21"/>
          <w:highlight w:val="none"/>
        </w:rPr>
        <w:t>具体要求</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6.5.1泵体：径向剖分且中心线支承，泵体与泵盖之间的密封采用缠绕垫。泵靠有压液体流动可以自行排气，但也有部分泵体涡壳上留有脐子。当有需要排气或放液时，可以开孔，孔径大小及位置自定。</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6.5.2叶轮和密封环：两叶轮与轴是键传动，叶轮之间用中间轴套隔开，且吸入口对吸入口安装，各自用叶轮螺母紧固，叶轮螺母的螺纹是当轴转动时，螺母更紧固。并用螺钉定位。</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color w:val="auto"/>
          <w:sz w:val="21"/>
          <w:szCs w:val="21"/>
          <w:highlight w:val="none"/>
          <w:lang w:val="en-US" w:eastAsia="zh-CN"/>
        </w:rPr>
      </w:pPr>
      <w:r>
        <w:rPr>
          <w:rFonts w:hint="eastAsia" w:ascii="宋体" w:hAnsi="宋体" w:cs="宋体"/>
          <w:color w:val="auto"/>
          <w:sz w:val="21"/>
          <w:szCs w:val="21"/>
          <w:highlight w:val="none"/>
          <w:lang w:val="en-US" w:eastAsia="zh-CN"/>
        </w:rPr>
        <w:t>6.5.3泵盖：左右两侧的泵盖通用，轴封腔铸在其上。可以装普通型、波纹管、双端面或或串联型的机械密封。轴封腔外铸有水冷夹套。冷却水管路出厂时配好，并留有接口。</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6.5.4轴承体：两端同样的轴承体用螺钉紧固在托加上，用止口定位。靠联轴器端装一套径向球轴承，另一端装一组背对背安装的推力球轴承。轴承采用溅油润滑，轴承体两端用轴承压盖和防尘盖封住。</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6.5.5联轴器：采用柔性膜片式加长联轴器，且与泵轴是锥形配合，拆装方便。</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6.5.6泵的转向：从联轴器端往泵看为逆时针方向旋转。</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6.6工厂检验</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color w:val="auto"/>
          <w:sz w:val="21"/>
          <w:szCs w:val="21"/>
          <w:highlight w:val="none"/>
          <w:lang w:val="en-US" w:eastAsia="zh-CN"/>
        </w:rPr>
      </w:pPr>
      <w:r>
        <w:rPr>
          <w:rFonts w:hint="eastAsia" w:ascii="宋体" w:hAnsi="宋体" w:cs="宋体"/>
          <w:color w:val="auto"/>
          <w:sz w:val="21"/>
          <w:szCs w:val="21"/>
          <w:highlight w:val="none"/>
          <w:lang w:val="en-US" w:eastAsia="zh-CN"/>
        </w:rPr>
        <w:t>6.6.1工厂检验是质量控</w:t>
      </w:r>
      <w:r>
        <w:rPr>
          <w:rFonts w:hint="eastAsia" w:ascii="宋体"/>
          <w:color w:val="auto"/>
          <w:sz w:val="21"/>
          <w:szCs w:val="21"/>
          <w:highlight w:val="none"/>
          <w:lang w:val="en-US" w:eastAsia="zh-CN"/>
        </w:rPr>
        <w:t>制的一个重要组成部分。投标方须严格进行厂内各生产环节的检验和试验。投标方提供的合同设备及部件须签发质量证明、检验记录和测试报告，并且作为交货时质量证明文件的组成部分。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6.6.2检验的范围包括原材料和元器件的进厂，部件的加工、组装、试验至出厂试验。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 xml:space="preserve">6.6.3投标方检验的结果要满足技术规范的要求，如有不符之处或达不到标准要求，投标方要采取措施处理直至满足要求，同时向招标方提交不一致性报告。投标方发生重大质量问题时要将情况及时通知招标方。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6.6.4工厂检验的所有费用包括在合同总价之中。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6.7所有产品质量满足相关标准和本规范书所列技术要求。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06" w:firstLineChars="200"/>
        <w:jc w:val="left"/>
        <w:textAlignment w:val="auto"/>
        <w:outlineLvl w:val="9"/>
        <w:rPr>
          <w:rFonts w:hint="eastAsia" w:ascii="宋体"/>
          <w:color w:val="auto"/>
          <w:sz w:val="21"/>
          <w:szCs w:val="21"/>
          <w:highlight w:val="none"/>
          <w:lang w:val="en-US" w:eastAsia="zh-CN"/>
        </w:rPr>
      </w:pPr>
      <w:r>
        <w:rPr>
          <w:rFonts w:hint="eastAsia" w:ascii="宋体"/>
          <w:color w:val="auto"/>
          <w:sz w:val="21"/>
          <w:szCs w:val="21"/>
          <w:highlight w:val="none"/>
          <w:lang w:val="en-US" w:eastAsia="zh-CN"/>
        </w:rPr>
        <w:t>6.8除以上明确的项目外，其它运行参数必须符合原设计要求。</w:t>
      </w:r>
    </w:p>
    <w:p>
      <w:pPr>
        <w:pStyle w:val="17"/>
        <w:numPr>
          <w:ilvl w:val="0"/>
          <w:numId w:val="8"/>
        </w:numPr>
        <w:spacing w:line="240" w:lineRule="auto"/>
        <w:ind w:left="481" w:leftChars="0"/>
        <w:jc w:val="left"/>
        <w:rPr>
          <w:rFonts w:hint="eastAsia" w:ascii="宋体" w:hAnsi="宋体" w:eastAsia="宋体" w:cs="宋体"/>
          <w:color w:val="auto"/>
          <w:sz w:val="21"/>
          <w:szCs w:val="21"/>
          <w:highlight w:val="none"/>
          <w:lang w:val="en-US" w:eastAsia="zh-CN"/>
        </w:rPr>
      </w:pPr>
      <w:bookmarkStart w:id="65" w:name="_Toc16055"/>
      <w:bookmarkStart w:id="66" w:name="_Toc4709"/>
      <w:bookmarkStart w:id="67" w:name="_Toc12017"/>
      <w:bookmarkStart w:id="68" w:name="_Toc17831"/>
      <w:r>
        <w:rPr>
          <w:rFonts w:hint="eastAsia" w:ascii="宋体" w:hAnsi="宋体" w:eastAsia="宋体" w:cs="宋体"/>
          <w:color w:val="auto"/>
          <w:sz w:val="21"/>
          <w:szCs w:val="21"/>
          <w:highlight w:val="none"/>
          <w:lang w:val="en-US" w:eastAsia="zh-CN"/>
        </w:rPr>
        <w:t>质量保证</w:t>
      </w:r>
      <w:bookmarkEnd w:id="65"/>
      <w:bookmarkEnd w:id="66"/>
      <w:bookmarkEnd w:id="67"/>
      <w:bookmarkEnd w:id="68"/>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w:t>
      </w:r>
      <w:r>
        <w:rPr>
          <w:rFonts w:hint="eastAsia" w:ascii="宋体" w:hAnsi="宋体" w:cs="宋体"/>
          <w:color w:val="auto"/>
          <w:sz w:val="21"/>
          <w:szCs w:val="21"/>
          <w:highlight w:val="none"/>
        </w:rPr>
        <w:t>设备的验收均应符合</w:t>
      </w:r>
      <w:r>
        <w:rPr>
          <w:rFonts w:hint="eastAsia" w:ascii="宋体" w:hAnsi="宋体" w:cs="宋体"/>
          <w:color w:val="auto"/>
          <w:sz w:val="21"/>
          <w:szCs w:val="21"/>
          <w:highlight w:val="none"/>
          <w:lang w:eastAsia="zh-CN"/>
        </w:rPr>
        <w:t>本规范书</w:t>
      </w:r>
      <w:r>
        <w:rPr>
          <w:rFonts w:hint="eastAsia" w:ascii="宋体" w:hAnsi="宋体" w:cs="宋体"/>
          <w:color w:val="auto"/>
          <w:sz w:val="21"/>
          <w:szCs w:val="21"/>
          <w:highlight w:val="none"/>
        </w:rPr>
        <w:t>中的</w:t>
      </w:r>
      <w:r>
        <w:rPr>
          <w:rFonts w:hint="eastAsia" w:ascii="宋体" w:hAnsi="宋体" w:cs="宋体"/>
          <w:color w:val="auto"/>
          <w:sz w:val="21"/>
          <w:szCs w:val="21"/>
          <w:highlight w:val="none"/>
          <w:lang w:eastAsia="zh-CN"/>
        </w:rPr>
        <w:t>技术</w:t>
      </w:r>
      <w:r>
        <w:rPr>
          <w:rFonts w:hint="eastAsia" w:ascii="宋体" w:hAnsi="宋体" w:cs="宋体"/>
          <w:color w:val="auto"/>
          <w:sz w:val="21"/>
          <w:szCs w:val="21"/>
          <w:highlight w:val="none"/>
        </w:rPr>
        <w:t>要求有关标准，同时充分考虑当地环境条件和使用条件的影响。</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7.2</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有责任向</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提供全部材料证明书和工厂试验数据。</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7.3</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保证所提供的设备及部件满足电厂安全可靠运行的要求，并对设备及部件的制造、供货、试验、包装、发运、施工拆装、现场调试等过程全面负责。</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7.4</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应对保</w:t>
      </w:r>
      <w:r>
        <w:rPr>
          <w:rFonts w:hint="eastAsia" w:ascii="宋体" w:hAnsi="宋体" w:cs="宋体"/>
          <w:color w:val="auto"/>
          <w:sz w:val="21"/>
          <w:szCs w:val="21"/>
          <w:highlight w:val="none"/>
          <w:lang w:eastAsia="zh-CN"/>
        </w:rPr>
        <w:t>修</w:t>
      </w:r>
      <w:r>
        <w:rPr>
          <w:rFonts w:hint="eastAsia" w:ascii="宋体" w:hAnsi="宋体" w:cs="宋体"/>
          <w:color w:val="auto"/>
          <w:sz w:val="21"/>
          <w:szCs w:val="21"/>
          <w:highlight w:val="none"/>
        </w:rPr>
        <w:t>期内因质量原因导致的产品损坏实行无偿的修复和零件配制，甚至产品更换。</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7.5</w:t>
      </w:r>
      <w:r>
        <w:rPr>
          <w:rFonts w:hint="eastAsia" w:ascii="宋体" w:hAnsi="宋体" w:cs="宋体"/>
          <w:color w:val="auto"/>
          <w:sz w:val="21"/>
          <w:szCs w:val="21"/>
          <w:highlight w:val="none"/>
          <w:lang w:eastAsia="zh-CN"/>
        </w:rPr>
        <w:t>保修</w:t>
      </w:r>
      <w:r>
        <w:rPr>
          <w:rFonts w:hint="eastAsia" w:ascii="宋体" w:hAnsi="宋体" w:cs="宋体"/>
          <w:color w:val="auto"/>
          <w:sz w:val="21"/>
          <w:szCs w:val="21"/>
          <w:highlight w:val="none"/>
        </w:rPr>
        <w:t>期后应满足</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对产品的技术咨询(无偿)和零件的供给(有偿)。</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7.6投标方保证用先进的技术、优质的材料和零部件、一流的工艺、严格的质量管理为客户提供技术先进、质量上乘、外表美观并完全符合合同规定的质量、规格、性能要求的产品。</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7.7产品的保修期为自设备通过最终验收并使用之日起1年。在产品保修期间，客户对由于产品设计、工艺、材料、配套件的缺陷而造成的任何产品质量问题或故障等均由投标方给予免费维修，对产品使用寿命内终身维修。</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7.8</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现场服务人员的目的是使所供设备安全、正常</w:t>
      </w:r>
      <w:r>
        <w:rPr>
          <w:rFonts w:hint="eastAsia" w:ascii="宋体" w:hAnsi="宋体" w:cs="宋体"/>
          <w:color w:val="auto"/>
          <w:sz w:val="21"/>
          <w:szCs w:val="21"/>
          <w:highlight w:val="none"/>
          <w:lang w:eastAsia="zh-CN"/>
        </w:rPr>
        <w:t>使用</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要派合格的、能独立解决问题的现场服务人员。</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服务人员的一切费用己包含在合同总价中，它包括诸如服务人员的工资及各种补助、交通费、通讯费、食宿费、医疗费、各种保险费、各种税费等。</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bookmarkStart w:id="69" w:name="_Toc29870"/>
      <w:bookmarkStart w:id="70" w:name="_Toc12399"/>
      <w:r>
        <w:rPr>
          <w:rFonts w:hint="eastAsia" w:ascii="宋体" w:hAnsi="宋体" w:cs="宋体"/>
          <w:color w:val="auto"/>
          <w:sz w:val="21"/>
          <w:szCs w:val="21"/>
          <w:highlight w:val="none"/>
          <w:lang w:val="en-US" w:eastAsia="zh-CN"/>
        </w:rPr>
        <w:t>7.9</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现场服务人员的职责：</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现场服务人员的任务主要包括设备催交、货物的开箱检验、设备及部件质量问题的处理、安装、检修和调试、参加试运和性能验收试验。</w:t>
      </w:r>
      <w:bookmarkEnd w:id="69"/>
      <w:bookmarkEnd w:id="70"/>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bookmarkStart w:id="71" w:name="_Toc22499"/>
      <w:bookmarkStart w:id="72" w:name="_Toc25889"/>
      <w:bookmarkStart w:id="73" w:name="_Toc136105047"/>
      <w:bookmarkStart w:id="74" w:name="_Toc409594146"/>
      <w:bookmarkStart w:id="75" w:name="_Toc11702"/>
      <w:bookmarkStart w:id="76" w:name="_Toc1256"/>
      <w:bookmarkStart w:id="77" w:name="_Toc496518407"/>
      <w:bookmarkStart w:id="78" w:name="_Toc516451233"/>
      <w:bookmarkStart w:id="79" w:name="_Toc502462603"/>
      <w:bookmarkStart w:id="80" w:name="_Toc496515116"/>
      <w:bookmarkStart w:id="81" w:name="_Toc516451234"/>
      <w:bookmarkStart w:id="82" w:name="_Toc502462604"/>
      <w:bookmarkStart w:id="83" w:name="_Toc496518408"/>
      <w:bookmarkStart w:id="84" w:name="_Toc496515120"/>
      <w:r>
        <w:rPr>
          <w:rFonts w:hint="eastAsia" w:ascii="宋体" w:hAnsi="宋体" w:cs="宋体"/>
          <w:color w:val="auto"/>
          <w:sz w:val="21"/>
          <w:szCs w:val="21"/>
          <w:highlight w:val="none"/>
          <w:lang w:val="en-US" w:eastAsia="zh-CN"/>
        </w:rPr>
        <w:t>7.10</w:t>
      </w:r>
      <w:r>
        <w:rPr>
          <w:rFonts w:hint="eastAsia" w:ascii="宋体" w:hAnsi="宋体" w:cs="宋体"/>
          <w:color w:val="auto"/>
          <w:sz w:val="21"/>
          <w:szCs w:val="21"/>
          <w:highlight w:val="none"/>
        </w:rPr>
        <w:t>包装、运输与储存</w:t>
      </w:r>
      <w:bookmarkEnd w:id="71"/>
      <w:bookmarkEnd w:id="72"/>
      <w:bookmarkEnd w:id="73"/>
      <w:bookmarkEnd w:id="74"/>
      <w:bookmarkEnd w:id="75"/>
      <w:bookmarkEnd w:id="76"/>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7.10.1</w:t>
      </w:r>
      <w:bookmarkEnd w:id="77"/>
      <w:bookmarkEnd w:id="78"/>
      <w:bookmarkEnd w:id="79"/>
      <w:r>
        <w:rPr>
          <w:rFonts w:hint="eastAsia" w:ascii="宋体" w:hAnsi="宋体" w:cs="宋体"/>
          <w:color w:val="auto"/>
          <w:sz w:val="21"/>
          <w:szCs w:val="21"/>
          <w:highlight w:val="none"/>
        </w:rPr>
        <w:t>设备及部件的包装应符合GB／TI3384标准的规定，并应采取防雨、防潮、防锈、防震等措施，以免在运输过程中由于振动和碰撞引起零部件的损坏。</w:t>
      </w:r>
    </w:p>
    <w:bookmarkEnd w:id="80"/>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7.10.2</w:t>
      </w:r>
      <w:r>
        <w:rPr>
          <w:rFonts w:hint="eastAsia" w:ascii="宋体" w:hAnsi="宋体" w:cs="宋体"/>
          <w:color w:val="auto"/>
          <w:sz w:val="21"/>
          <w:szCs w:val="21"/>
          <w:highlight w:val="none"/>
        </w:rPr>
        <w:t>所有开口、接头应采取保护措施，以防止在运输和储存期间腐蚀、损伤及进入杂物。设备及部件的进出口、管孔应用盖板封闭。</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7.10.3</w:t>
      </w:r>
      <w:r>
        <w:rPr>
          <w:rFonts w:hint="eastAsia" w:ascii="宋体" w:hAnsi="宋体" w:cs="宋体"/>
          <w:color w:val="auto"/>
          <w:sz w:val="21"/>
          <w:szCs w:val="21"/>
          <w:highlight w:val="none"/>
        </w:rPr>
        <w:t>包装箱内应考虑设备及部件的固定，所有松散部件要另用小箱盒装好放</w:t>
      </w:r>
      <w:r>
        <w:rPr>
          <w:rFonts w:hint="eastAsia" w:ascii="宋体" w:hAnsi="宋体" w:cs="宋体"/>
          <w:color w:val="auto"/>
          <w:sz w:val="21"/>
          <w:szCs w:val="21"/>
          <w:highlight w:val="none"/>
          <w:lang w:eastAsia="zh-CN"/>
        </w:rPr>
        <w:t>入</w:t>
      </w:r>
      <w:r>
        <w:rPr>
          <w:rFonts w:hint="eastAsia" w:ascii="宋体" w:hAnsi="宋体" w:cs="宋体"/>
          <w:color w:val="auto"/>
          <w:sz w:val="21"/>
          <w:szCs w:val="21"/>
          <w:highlight w:val="none"/>
        </w:rPr>
        <w:t>箱内。</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7.10.4</w:t>
      </w:r>
      <w:r>
        <w:rPr>
          <w:rFonts w:hint="eastAsia" w:ascii="宋体" w:hAnsi="宋体" w:cs="宋体"/>
          <w:color w:val="auto"/>
          <w:sz w:val="21"/>
          <w:szCs w:val="21"/>
          <w:highlight w:val="none"/>
        </w:rPr>
        <w:t>包装件应符合运输作业的规定，应避免在运输和装卸时包装件内的部件产生滑动、撞击和磨损，造成部件的损坏。</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7.10.5</w:t>
      </w:r>
      <w:r>
        <w:rPr>
          <w:rFonts w:hint="eastAsia" w:ascii="宋体" w:hAnsi="宋体" w:cs="宋体"/>
          <w:color w:val="auto"/>
          <w:sz w:val="21"/>
          <w:szCs w:val="21"/>
          <w:highlight w:val="none"/>
        </w:rPr>
        <w:t>每个包装件必须有与该包装件相符合的装箱单，放置于包装内明显位置上，并应采用防潮的密封袋包装。包装件内装入的零部件，必须有明显的标记与标签，标明部件号、编号、名称、数量等，并应与装箱单一致。</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7.10.6</w:t>
      </w:r>
      <w:r>
        <w:rPr>
          <w:rFonts w:hint="eastAsia" w:ascii="宋体" w:hAnsi="宋体" w:cs="宋体"/>
          <w:color w:val="auto"/>
          <w:sz w:val="21"/>
          <w:szCs w:val="21"/>
          <w:highlight w:val="none"/>
        </w:rPr>
        <w:t>设备及其附件应采取防潮、防锈蚀等措施。</w:t>
      </w:r>
    </w:p>
    <w:bookmarkEnd w:id="81"/>
    <w:bookmarkEnd w:id="82"/>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7.10.7</w:t>
      </w:r>
      <w:r>
        <w:rPr>
          <w:rFonts w:hint="eastAsia" w:ascii="宋体" w:hAnsi="宋体" w:cs="宋体"/>
          <w:color w:val="auto"/>
          <w:sz w:val="21"/>
          <w:szCs w:val="21"/>
          <w:highlight w:val="none"/>
        </w:rPr>
        <w:t>其重量和体积的限值应符合有关运输方式的规定。</w:t>
      </w:r>
    </w:p>
    <w:bookmarkEnd w:id="83"/>
    <w:bookmarkEnd w:id="84"/>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eastAsia="zh-CN"/>
        </w:rPr>
      </w:pPr>
      <w:bookmarkStart w:id="85" w:name="_Toc496515119"/>
      <w:r>
        <w:rPr>
          <w:rFonts w:hint="eastAsia" w:ascii="宋体" w:hAnsi="宋体" w:cs="宋体"/>
          <w:color w:val="auto"/>
          <w:sz w:val="21"/>
          <w:szCs w:val="21"/>
          <w:highlight w:val="none"/>
          <w:lang w:val="en-US" w:eastAsia="zh-CN"/>
        </w:rPr>
        <w:t>7.10.8</w:t>
      </w:r>
      <w:r>
        <w:rPr>
          <w:rFonts w:hint="eastAsia" w:ascii="宋体" w:hAnsi="宋体" w:cs="宋体"/>
          <w:color w:val="auto"/>
          <w:sz w:val="21"/>
          <w:szCs w:val="21"/>
          <w:highlight w:val="none"/>
          <w:lang w:eastAsia="zh-CN"/>
        </w:rPr>
        <w:t>投标方</w:t>
      </w:r>
      <w:r>
        <w:rPr>
          <w:rFonts w:hint="eastAsia" w:ascii="宋体" w:hAnsi="宋体" w:cs="宋体"/>
          <w:color w:val="auto"/>
          <w:sz w:val="21"/>
          <w:szCs w:val="21"/>
          <w:highlight w:val="none"/>
        </w:rPr>
        <w:t>应提供贮存和运输说明书，其中应包括对定期检查或存放保养的要求。</w:t>
      </w:r>
      <w:bookmarkEnd w:id="85"/>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bookmarkStart w:id="86" w:name="_Toc23260"/>
      <w:bookmarkStart w:id="87" w:name="_Toc8380"/>
      <w:bookmarkStart w:id="88" w:name="_Toc8570"/>
      <w:bookmarkStart w:id="89" w:name="_Toc11660"/>
      <w:bookmarkStart w:id="90" w:name="_Toc337"/>
      <w:bookmarkStart w:id="91" w:name="_Toc20281"/>
      <w:r>
        <w:rPr>
          <w:rFonts w:hint="eastAsia" w:ascii="宋体" w:hAnsi="宋体" w:cs="宋体"/>
          <w:color w:val="auto"/>
          <w:sz w:val="21"/>
          <w:szCs w:val="21"/>
          <w:highlight w:val="none"/>
          <w:lang w:val="en-US" w:eastAsia="zh-CN"/>
        </w:rPr>
        <w:t>7.11售后支持</w:t>
      </w:r>
      <w:bookmarkEnd w:id="86"/>
      <w:bookmarkEnd w:id="87"/>
      <w:bookmarkEnd w:id="88"/>
      <w:bookmarkEnd w:id="89"/>
      <w:bookmarkEnd w:id="90"/>
      <w:bookmarkEnd w:id="91"/>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7.11.1无偿提供满足物资设备正常使用1年所需的全部备品备件。如果投标方在投标文件中承诺提供备品备件的种类及数量无法满足物资设备在质量保证期内的正常运行，则投标方无偿补全用户所需备品备件。</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7.11.2除按整台设备质保期提供质量保证外，在设备质保期届满后，对设备主要零部件提供足够的质保期。</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7.11.3在质量保修期到期之前投标方派售后服务人员对物资设备进行一次全面的维护保养，保证符合物资设备完好使用标准。</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7.11.4投标方在接到设备故障通知后2小时内做出响应，并在48小时内保证设备恢复正常运行。</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7.11.5投标方长期提供技术支持。</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bookmarkStart w:id="92" w:name="_Toc18484"/>
      <w:bookmarkStart w:id="93" w:name="_Toc5145"/>
      <w:bookmarkStart w:id="94" w:name="_Toc2301"/>
      <w:bookmarkStart w:id="95" w:name="_Toc29124"/>
      <w:bookmarkStart w:id="96" w:name="_Toc8656"/>
      <w:bookmarkStart w:id="97" w:name="_Toc16393"/>
      <w:r>
        <w:rPr>
          <w:rFonts w:hint="eastAsia" w:ascii="宋体" w:hAnsi="宋体" w:cs="宋体"/>
          <w:color w:val="auto"/>
          <w:sz w:val="21"/>
          <w:szCs w:val="21"/>
          <w:highlight w:val="none"/>
          <w:lang w:val="en-US" w:eastAsia="zh-CN"/>
        </w:rPr>
        <w:t>7.12技术服务及培训</w:t>
      </w:r>
      <w:bookmarkEnd w:id="92"/>
      <w:bookmarkEnd w:id="93"/>
      <w:bookmarkEnd w:id="94"/>
      <w:bookmarkEnd w:id="95"/>
      <w:bookmarkEnd w:id="96"/>
      <w:bookmarkEnd w:id="97"/>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7.12.1投标方负责按合同规定提供设备，并提交相应资料。</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7.12.2投标方免费培训招标方技术人员，培训地点安排在系统设备的使用现场，还可根据招标方的具体要求来安排培训的时间和地点，培训时间3天（24小时），5人/次。 </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7.12.3</w:t>
      </w:r>
      <w:r>
        <w:rPr>
          <w:rFonts w:hint="eastAsia" w:ascii="宋体" w:hAnsi="宋体" w:cs="宋体"/>
          <w:color w:val="auto"/>
          <w:sz w:val="21"/>
          <w:szCs w:val="21"/>
          <w:highlight w:val="none"/>
          <w:lang w:eastAsia="zh-CN"/>
        </w:rPr>
        <w:t>招标方</w:t>
      </w:r>
      <w:r>
        <w:rPr>
          <w:rFonts w:hint="eastAsia" w:ascii="宋体" w:hAnsi="宋体" w:cs="宋体"/>
          <w:color w:val="auto"/>
          <w:sz w:val="21"/>
          <w:szCs w:val="21"/>
          <w:highlight w:val="none"/>
        </w:rPr>
        <w:t>技术人员经培训后，</w:t>
      </w:r>
      <w:r>
        <w:rPr>
          <w:rFonts w:hint="eastAsia" w:ascii="宋体" w:hAnsi="宋体" w:cs="宋体"/>
          <w:color w:val="auto"/>
          <w:sz w:val="21"/>
          <w:szCs w:val="21"/>
          <w:highlight w:val="none"/>
          <w:lang w:eastAsia="zh-CN"/>
        </w:rPr>
        <w:t>能够熟练掌握设备的使用方法并能</w:t>
      </w:r>
      <w:r>
        <w:rPr>
          <w:rFonts w:hint="eastAsia" w:ascii="宋体" w:hAnsi="宋体" w:cs="宋体"/>
          <w:color w:val="auto"/>
          <w:sz w:val="21"/>
          <w:szCs w:val="21"/>
          <w:highlight w:val="none"/>
        </w:rPr>
        <w:t>排除一般故障。</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06" w:firstLineChars="200"/>
        <w:rPr>
          <w:rFonts w:hint="eastAsia"/>
          <w:color w:val="auto"/>
          <w:sz w:val="21"/>
          <w:szCs w:val="21"/>
          <w:highlight w:val="none"/>
          <w:lang w:val="en-US" w:eastAsia="zh-CN"/>
        </w:rPr>
      </w:pPr>
      <w:r>
        <w:rPr>
          <w:rFonts w:hint="eastAsia" w:ascii="宋体" w:hAnsi="宋体" w:cs="宋体"/>
          <w:color w:val="auto"/>
          <w:sz w:val="21"/>
          <w:szCs w:val="21"/>
          <w:highlight w:val="none"/>
          <w:lang w:val="en-US" w:eastAsia="zh-CN"/>
        </w:rPr>
        <w:t>7.12.4在设备的设计使用寿命周期内，投标方对所供应的物资设备负完全责任，保证招标方更换到原厂正牌的物资设备备品，确保物资设备的正常使用。</w:t>
      </w:r>
    </w:p>
    <w:p>
      <w:pPr>
        <w:pStyle w:val="17"/>
        <w:numPr>
          <w:ilvl w:val="0"/>
          <w:numId w:val="8"/>
        </w:numPr>
        <w:spacing w:line="360" w:lineRule="auto"/>
        <w:ind w:left="481" w:leftChars="0"/>
        <w:jc w:val="left"/>
        <w:rPr>
          <w:rFonts w:hint="eastAsia" w:ascii="宋体" w:hAnsi="宋体" w:eastAsia="宋体" w:cs="宋体"/>
          <w:color w:val="auto"/>
          <w:sz w:val="21"/>
          <w:szCs w:val="21"/>
          <w:highlight w:val="none"/>
          <w:lang w:val="en-US" w:eastAsia="zh-CN"/>
        </w:rPr>
      </w:pPr>
      <w:bookmarkStart w:id="98" w:name="_Toc21192"/>
      <w:bookmarkStart w:id="99" w:name="_Toc24538"/>
      <w:bookmarkStart w:id="100" w:name="_Toc24730"/>
      <w:bookmarkStart w:id="101" w:name="_Toc4367"/>
      <w:r>
        <w:rPr>
          <w:rFonts w:hint="eastAsia" w:ascii="宋体" w:hAnsi="宋体" w:eastAsia="宋体" w:cs="宋体"/>
          <w:color w:val="auto"/>
          <w:sz w:val="21"/>
          <w:szCs w:val="21"/>
          <w:highlight w:val="none"/>
          <w:lang w:val="en-US" w:eastAsia="zh-CN"/>
        </w:rPr>
        <w:t>结算及付款方式</w:t>
      </w:r>
      <w:bookmarkEnd w:id="98"/>
      <w:bookmarkEnd w:id="99"/>
      <w:bookmarkEnd w:id="100"/>
      <w:bookmarkEnd w:id="101"/>
    </w:p>
    <w:p>
      <w:pPr>
        <w:spacing w:line="360" w:lineRule="auto"/>
        <w:ind w:firstLine="406" w:firstLineChars="200"/>
        <w:rPr>
          <w:rFonts w:hint="eastAsia" w:ascii="宋体"/>
          <w:bCs/>
          <w:color w:val="auto"/>
          <w:sz w:val="24"/>
          <w:highlight w:val="none"/>
        </w:rPr>
      </w:pPr>
      <w:bookmarkStart w:id="102" w:name="_Toc2584"/>
      <w:bookmarkStart w:id="103" w:name="_Toc31235"/>
      <w:bookmarkStart w:id="104" w:name="_Toc2509"/>
      <w:r>
        <w:rPr>
          <w:rFonts w:hint="eastAsia" w:ascii="宋体" w:hAnsi="宋体" w:cs="宋体"/>
          <w:color w:val="auto"/>
          <w:sz w:val="21"/>
          <w:szCs w:val="21"/>
          <w:highlight w:val="none"/>
          <w:lang w:val="en-US" w:eastAsia="zh-CN"/>
        </w:rPr>
        <w:t>货物到货并验收合格后一次性支付90%总货款，质保期到期后无质量问题支付剩余10%质保金。</w:t>
      </w:r>
      <w:bookmarkEnd w:id="27"/>
      <w:bookmarkEnd w:id="28"/>
      <w:bookmarkEnd w:id="29"/>
      <w:bookmarkEnd w:id="30"/>
      <w:bookmarkEnd w:id="102"/>
      <w:bookmarkEnd w:id="103"/>
      <w:bookmarkEnd w:id="104"/>
    </w:p>
    <w:p>
      <w:pPr>
        <w:keepNext w:val="0"/>
        <w:keepLines w:val="0"/>
        <w:pageBreakBefore w:val="0"/>
        <w:widowControl w:val="0"/>
        <w:kinsoku/>
        <w:wordWrap/>
        <w:overflowPunct/>
        <w:topLinePunct w:val="0"/>
        <w:bidi w:val="0"/>
        <w:snapToGrid/>
        <w:spacing w:line="360" w:lineRule="auto"/>
        <w:ind w:right="0" w:rightChars="0"/>
        <w:jc w:val="left"/>
        <w:textAlignment w:val="auto"/>
        <w:rPr>
          <w:rFonts w:hint="eastAsia" w:ascii="宋体" w:hAnsi="宋体" w:eastAsia="宋体" w:cs="宋体"/>
          <w:bCs/>
          <w:color w:val="auto"/>
          <w:sz w:val="21"/>
          <w:szCs w:val="21"/>
          <w:highlight w:val="none"/>
          <w:lang w:bidi="ar-SA"/>
        </w:rPr>
      </w:pPr>
    </w:p>
    <w:p>
      <w:pPr>
        <w:pStyle w:val="4"/>
        <w:jc w:val="center"/>
        <w:rPr>
          <w:rFonts w:hint="eastAsia" w:ascii="宋体" w:hAnsi="宋体" w:eastAsia="宋体" w:cs="宋体"/>
          <w:color w:val="auto"/>
          <w:sz w:val="36"/>
          <w:szCs w:val="24"/>
          <w:highlight w:val="none"/>
        </w:rPr>
      </w:pPr>
      <w:r>
        <w:rPr>
          <w:rFonts w:hint="eastAsia" w:ascii="宋体" w:hAnsi="宋体" w:eastAsia="宋体" w:cs="宋体"/>
          <w:b/>
          <w:bCs/>
          <w:color w:val="auto"/>
          <w:kern w:val="2"/>
          <w:sz w:val="36"/>
          <w:szCs w:val="24"/>
          <w:highlight w:val="none"/>
          <w:lang w:val="en-US" w:eastAsia="zh-CN" w:bidi="ar-SA"/>
        </w:rPr>
        <w:br w:type="page"/>
      </w:r>
      <w:r>
        <w:rPr>
          <w:rFonts w:hint="eastAsia" w:ascii="宋体" w:hAnsi="宋体" w:eastAsia="宋体" w:cs="宋体"/>
          <w:b/>
          <w:bCs/>
          <w:color w:val="auto"/>
          <w:kern w:val="2"/>
          <w:sz w:val="36"/>
          <w:szCs w:val="24"/>
          <w:highlight w:val="none"/>
          <w:lang w:val="en-US" w:eastAsia="zh-CN" w:bidi="ar-SA"/>
        </w:rPr>
        <w:t>第六包：</w:t>
      </w:r>
      <w:bookmarkEnd w:id="13"/>
      <w:r>
        <w:rPr>
          <w:rFonts w:hint="eastAsia" w:ascii="宋体" w:hAnsi="宋体" w:eastAsia="宋体" w:cs="宋体"/>
          <w:b/>
          <w:bCs/>
          <w:color w:val="auto"/>
          <w:kern w:val="2"/>
          <w:sz w:val="36"/>
          <w:szCs w:val="24"/>
          <w:highlight w:val="none"/>
          <w:lang w:val="en-US" w:eastAsia="zh-CN" w:bidi="ar-SA"/>
        </w:rPr>
        <w:t>越野车（哈矿）招标</w:t>
      </w:r>
      <w:r>
        <w:rPr>
          <w:rFonts w:hint="eastAsia" w:ascii="宋体" w:hAnsi="宋体" w:eastAsia="宋体" w:cs="宋体"/>
          <w:color w:val="auto"/>
          <w:sz w:val="36"/>
          <w:szCs w:val="24"/>
          <w:highlight w:val="none"/>
        </w:rPr>
        <w:t>技术要求</w:t>
      </w:r>
    </w:p>
    <w:p>
      <w:pPr>
        <w:numPr>
          <w:ilvl w:val="0"/>
          <w:numId w:val="0"/>
        </w:numPr>
        <w:tabs>
          <w:tab w:val="left" w:pos="1420"/>
        </w:tabs>
        <w:ind w:leftChars="199"/>
        <w:rPr>
          <w:rFonts w:hint="default" w:ascii="Times New Roman" w:hAnsi="Times New Roman" w:eastAsia="黑体" w:cs="Times New Roman"/>
          <w:b w:val="0"/>
          <w:bCs w:val="0"/>
          <w:color w:val="auto"/>
          <w:sz w:val="24"/>
          <w:szCs w:val="24"/>
          <w:highlight w:val="none"/>
        </w:rPr>
      </w:pPr>
      <w:bookmarkStart w:id="105" w:name="_Toc6184"/>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工作环境和使用要求</w:t>
      </w:r>
    </w:p>
    <w:p>
      <w:pPr>
        <w:numPr>
          <w:ilvl w:val="2"/>
          <w:numId w:val="9"/>
        </w:numPr>
        <w:tabs>
          <w:tab w:val="left" w:pos="812"/>
          <w:tab w:val="clear" w:pos="1200"/>
        </w:tabs>
        <w:ind w:left="0" w:firstLine="525" w:firstLineChars="225"/>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环境条件：</w:t>
      </w:r>
    </w:p>
    <w:p>
      <w:pPr>
        <w:numPr>
          <w:ilvl w:val="4"/>
          <w:numId w:val="9"/>
        </w:numPr>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环境温度：-34℃～+39.4℃。</w:t>
      </w:r>
    </w:p>
    <w:p>
      <w:pPr>
        <w:numPr>
          <w:ilvl w:val="4"/>
          <w:numId w:val="9"/>
        </w:numPr>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海拔高度：1100～1310m。</w:t>
      </w:r>
    </w:p>
    <w:p>
      <w:pPr>
        <w:numPr>
          <w:ilvl w:val="4"/>
          <w:numId w:val="9"/>
        </w:numPr>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使用环境干燥，扬尘严重，温差大。</w:t>
      </w:r>
    </w:p>
    <w:p>
      <w:pPr>
        <w:numPr>
          <w:ilvl w:val="2"/>
          <w:numId w:val="9"/>
        </w:numPr>
        <w:tabs>
          <w:tab w:val="left" w:pos="812"/>
          <w:tab w:val="clear" w:pos="1200"/>
        </w:tabs>
        <w:ind w:left="0" w:firstLine="525" w:firstLineChars="225"/>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矿山道路</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路面主干线不低于3级，最大坡度不超过8%，最长坡道不超过</w:t>
      </w:r>
      <w:r>
        <w:rPr>
          <w:rFonts w:hint="eastAsia" w:ascii="Times New Roman" w:hAnsi="Times New Roman" w:eastAsia="仿宋_GB2312" w:cs="Times New Roman"/>
          <w:color w:val="auto"/>
          <w:sz w:val="24"/>
          <w:szCs w:val="24"/>
          <w:highlight w:val="none"/>
          <w:lang w:val="en-US" w:eastAsia="zh-CN"/>
        </w:rPr>
        <w:t>1</w:t>
      </w:r>
      <w:r>
        <w:rPr>
          <w:rFonts w:hint="default" w:ascii="Times New Roman" w:hAnsi="Times New Roman" w:eastAsia="仿宋_GB2312" w:cs="Times New Roman"/>
          <w:color w:val="auto"/>
          <w:sz w:val="24"/>
          <w:szCs w:val="24"/>
          <w:highlight w:val="none"/>
        </w:rPr>
        <w:t>km。</w:t>
      </w:r>
    </w:p>
    <w:p>
      <w:pPr>
        <w:numPr>
          <w:ilvl w:val="2"/>
          <w:numId w:val="9"/>
        </w:numPr>
        <w:tabs>
          <w:tab w:val="left" w:pos="812"/>
          <w:tab w:val="clear" w:pos="1200"/>
        </w:tabs>
        <w:ind w:left="0" w:firstLine="525" w:firstLineChars="225"/>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用途要求：</w:t>
      </w:r>
    </w:p>
    <w:p>
      <w:pPr>
        <w:numPr>
          <w:ilvl w:val="0"/>
          <w:numId w:val="0"/>
        </w:numPr>
        <w:ind w:left="609" w:leftChars="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矿山道路生产指挥。</w:t>
      </w:r>
    </w:p>
    <w:p>
      <w:pPr>
        <w:numPr>
          <w:ilvl w:val="0"/>
          <w:numId w:val="0"/>
        </w:numPr>
        <w:tabs>
          <w:tab w:val="left" w:pos="1420"/>
        </w:tabs>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二、车型及数量</w:t>
      </w:r>
    </w:p>
    <w:p>
      <w:pPr>
        <w:pStyle w:val="11"/>
        <w:tabs>
          <w:tab w:val="left" w:pos="1260"/>
        </w:tabs>
        <w:ind w:left="0" w:leftChars="0" w:firstLine="688" w:firstLineChars="295"/>
        <w:rPr>
          <w:rFonts w:hint="eastAsia"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201</w:t>
      </w:r>
      <w:r>
        <w:rPr>
          <w:rFonts w:hint="eastAsia" w:ascii="Times New Roman" w:hAnsi="Times New Roman" w:eastAsia="仿宋_GB2312" w:cs="Times New Roman"/>
          <w:color w:val="auto"/>
          <w:sz w:val="24"/>
          <w:szCs w:val="24"/>
          <w:highlight w:val="none"/>
          <w:lang w:val="en-US" w:eastAsia="zh-CN"/>
        </w:rPr>
        <w:t>8</w:t>
      </w:r>
      <w:r>
        <w:rPr>
          <w:rFonts w:hint="default" w:ascii="Times New Roman" w:hAnsi="Times New Roman" w:eastAsia="仿宋_GB2312" w:cs="Times New Roman"/>
          <w:color w:val="auto"/>
          <w:sz w:val="24"/>
          <w:szCs w:val="24"/>
          <w:highlight w:val="none"/>
          <w:lang w:val="en-US" w:eastAsia="zh-CN"/>
        </w:rPr>
        <w:t>年</w:t>
      </w:r>
      <w:r>
        <w:rPr>
          <w:rFonts w:hint="eastAsia" w:ascii="Times New Roman" w:hAnsi="Times New Roman" w:eastAsia="仿宋_GB2312" w:cs="Times New Roman"/>
          <w:color w:val="auto"/>
          <w:sz w:val="24"/>
          <w:szCs w:val="24"/>
          <w:highlight w:val="none"/>
          <w:lang w:val="en-US" w:eastAsia="zh-CN"/>
        </w:rPr>
        <w:t>哈尔乌素</w:t>
      </w:r>
      <w:r>
        <w:rPr>
          <w:rFonts w:hint="default" w:ascii="Times New Roman" w:hAnsi="Times New Roman" w:eastAsia="仿宋_GB2312" w:cs="Times New Roman"/>
          <w:color w:val="auto"/>
          <w:sz w:val="24"/>
          <w:szCs w:val="24"/>
          <w:highlight w:val="none"/>
          <w:lang w:val="en-US" w:eastAsia="zh-CN"/>
        </w:rPr>
        <w:t>露天煤矿</w:t>
      </w:r>
      <w:r>
        <w:rPr>
          <w:rFonts w:hint="eastAsia" w:ascii="Times New Roman" w:hAnsi="Times New Roman" w:eastAsia="仿宋_GB2312" w:cs="Times New Roman"/>
          <w:color w:val="auto"/>
          <w:sz w:val="24"/>
          <w:szCs w:val="24"/>
          <w:highlight w:val="none"/>
          <w:lang w:val="en-US" w:eastAsia="zh-CN"/>
        </w:rPr>
        <w:t>11台，2型号</w:t>
      </w:r>
      <w:r>
        <w:rPr>
          <w:rFonts w:hint="default" w:ascii="Times New Roman" w:hAnsi="Times New Roman" w:eastAsia="仿宋_GB2312" w:cs="Times New Roman"/>
          <w:color w:val="auto"/>
          <w:sz w:val="24"/>
          <w:szCs w:val="24"/>
          <w:highlight w:val="none"/>
          <w:lang w:eastAsia="zh-CN"/>
        </w:rPr>
        <w:t>共购置</w:t>
      </w:r>
      <w:r>
        <w:rPr>
          <w:rFonts w:hint="eastAsia" w:ascii="Times New Roman" w:hAnsi="Times New Roman" w:eastAsia="仿宋_GB2312" w:cs="Times New Roman"/>
          <w:color w:val="auto"/>
          <w:sz w:val="24"/>
          <w:szCs w:val="24"/>
          <w:highlight w:val="none"/>
          <w:lang w:val="en-US" w:eastAsia="zh-CN"/>
        </w:rPr>
        <w:t>15</w:t>
      </w:r>
      <w:r>
        <w:rPr>
          <w:rFonts w:hint="eastAsia" w:ascii="Times New Roman" w:hAnsi="Times New Roman" w:eastAsia="仿宋_GB2312" w:cs="Times New Roman"/>
          <w:color w:val="auto"/>
          <w:sz w:val="24"/>
          <w:szCs w:val="24"/>
          <w:highlight w:val="none"/>
          <w:lang w:eastAsia="zh-CN"/>
        </w:rPr>
        <w:t>台</w:t>
      </w:r>
      <w:r>
        <w:rPr>
          <w:rFonts w:hint="eastAsia" w:ascii="Times New Roman" w:hAnsi="Times New Roman" w:eastAsia="仿宋_GB2312" w:cs="Times New Roman"/>
          <w:color w:val="auto"/>
          <w:sz w:val="24"/>
          <w:szCs w:val="24"/>
          <w:highlight w:val="none"/>
          <w:lang w:val="en-US" w:eastAsia="zh-CN"/>
        </w:rPr>
        <w:t>，其中选煤厂2台、维修中心2台。</w:t>
      </w:r>
    </w:p>
    <w:p>
      <w:pPr>
        <w:pStyle w:val="11"/>
        <w:tabs>
          <w:tab w:val="left" w:pos="1260"/>
        </w:tabs>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具体如下：</w:t>
      </w:r>
    </w:p>
    <w:tbl>
      <w:tblPr>
        <w:tblStyle w:val="22"/>
        <w:tblW w:w="881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2"/>
        <w:gridCol w:w="1320"/>
        <w:gridCol w:w="4011"/>
        <w:gridCol w:w="1011"/>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车辆类型</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车辆</w:t>
            </w:r>
            <w:r>
              <w:rPr>
                <w:rFonts w:hint="default" w:ascii="Times New Roman" w:hAnsi="Times New Roman" w:eastAsia="仿宋_GB2312" w:cs="Times New Roman"/>
                <w:i w:val="0"/>
                <w:color w:val="auto"/>
                <w:kern w:val="0"/>
                <w:sz w:val="24"/>
                <w:szCs w:val="24"/>
                <w:highlight w:val="none"/>
                <w:u w:val="none"/>
                <w:lang w:val="en-US" w:eastAsia="zh-CN" w:bidi="ar"/>
              </w:rPr>
              <w:t>型号</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台数</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15"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default" w:ascii="Times New Roman" w:hAnsi="Times New Roman" w:eastAsia="仿宋_GB2312" w:cs="Times New Roman"/>
                <w:i w:val="0"/>
                <w:color w:val="auto"/>
                <w:kern w:val="0"/>
                <w:sz w:val="24"/>
                <w:szCs w:val="24"/>
                <w:highlight w:val="none"/>
                <w:u w:val="none"/>
                <w:lang w:val="en-US" w:eastAsia="zh-CN" w:bidi="ar"/>
              </w:rPr>
            </w:pPr>
            <w:r>
              <w:rPr>
                <w:rFonts w:hint="default" w:ascii="Times New Roman" w:hAnsi="Times New Roman" w:eastAsia="仿宋_GB2312" w:cs="Times New Roman"/>
                <w:i w:val="0"/>
                <w:color w:val="auto"/>
                <w:kern w:val="0"/>
                <w:sz w:val="24"/>
                <w:szCs w:val="24"/>
                <w:highlight w:val="none"/>
                <w:u w:val="none"/>
                <w:lang w:val="en-US" w:eastAsia="zh-CN" w:bidi="ar"/>
              </w:rPr>
              <w:t>越野车</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default" w:ascii="Times New Roman" w:hAnsi="Times New Roman" w:eastAsia="仿宋_GB2312" w:cs="Times New Roman"/>
                <w:i w:val="0"/>
                <w:color w:val="auto"/>
                <w:kern w:val="0"/>
                <w:sz w:val="24"/>
                <w:szCs w:val="24"/>
                <w:highlight w:val="none"/>
                <w:u w:val="none"/>
                <w:lang w:val="en-US" w:eastAsia="zh-CN" w:bidi="ar"/>
              </w:rPr>
            </w:pPr>
            <w:r>
              <w:rPr>
                <w:rFonts w:hint="eastAsia" w:ascii="Times New Roman" w:hAnsi="Times New Roman" w:eastAsia="仿宋_GB2312" w:cs="Times New Roman"/>
                <w:i w:val="0"/>
                <w:color w:val="auto"/>
                <w:kern w:val="0"/>
                <w:sz w:val="24"/>
                <w:szCs w:val="24"/>
                <w:highlight w:val="none"/>
                <w:u w:val="none"/>
                <w:lang w:val="en-US" w:eastAsia="zh-CN" w:bidi="ar"/>
              </w:rPr>
              <w:t>4驱5座自动挡3.0T</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7</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left"/>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柴油</w:t>
            </w:r>
            <w:r>
              <w:rPr>
                <w:rFonts w:hint="eastAsia" w:ascii="Times New Roman" w:hAnsi="Times New Roman" w:eastAsia="仿宋_GB2312" w:cs="Times New Roman"/>
                <w:i w:val="0"/>
                <w:color w:val="auto"/>
                <w:kern w:val="0"/>
                <w:sz w:val="24"/>
                <w:szCs w:val="24"/>
                <w:highlight w:val="none"/>
                <w:u w:val="none"/>
                <w:lang w:val="en-US" w:eastAsia="zh-CN" w:bidi="ar"/>
              </w:rPr>
              <w:t>（带牌照）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2</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越野车</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i w:val="0"/>
                <w:color w:val="auto"/>
                <w:kern w:val="0"/>
                <w:sz w:val="24"/>
                <w:szCs w:val="24"/>
                <w:highlight w:val="none"/>
                <w:u w:val="none"/>
                <w:lang w:val="en-US" w:eastAsia="zh-CN" w:bidi="ar"/>
              </w:rPr>
              <w:t xml:space="preserve">4驱5座手动挡3.0T </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kern w:val="0"/>
                <w:sz w:val="24"/>
                <w:szCs w:val="24"/>
                <w:highlight w:val="none"/>
                <w:u w:val="none"/>
                <w:lang w:val="en-US" w:eastAsia="zh-CN" w:bidi="ar"/>
              </w:rPr>
              <w:t>8</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left"/>
              <w:outlineLvl w:val="9"/>
              <w:rPr>
                <w:rFonts w:hint="eastAsia" w:ascii="Times New Roman" w:hAnsi="Times New Roman" w:eastAsia="仿宋_GB2312" w:cs="Times New Roman"/>
                <w:i w:val="0"/>
                <w:color w:val="auto"/>
                <w:sz w:val="24"/>
                <w:szCs w:val="24"/>
                <w:highlight w:val="none"/>
                <w:u w:val="none"/>
                <w:lang w:val="en-US" w:eastAsia="zh-CN"/>
              </w:rPr>
            </w:pPr>
            <w:r>
              <w:rPr>
                <w:rFonts w:hint="default" w:ascii="Times New Roman" w:hAnsi="Times New Roman" w:eastAsia="仿宋_GB2312" w:cs="Times New Roman"/>
                <w:i w:val="0"/>
                <w:color w:val="auto"/>
                <w:kern w:val="0"/>
                <w:sz w:val="24"/>
                <w:szCs w:val="24"/>
                <w:highlight w:val="none"/>
                <w:u w:val="none"/>
                <w:lang w:val="en-US" w:eastAsia="zh-CN" w:bidi="ar"/>
              </w:rPr>
              <w:t>柴油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合</w:t>
            </w:r>
            <w:r>
              <w:rPr>
                <w:rStyle w:val="29"/>
                <w:rFonts w:hint="default" w:ascii="Times New Roman" w:hAnsi="Times New Roman" w:eastAsia="仿宋_GB2312" w:cs="Times New Roman"/>
                <w:color w:val="auto"/>
                <w:sz w:val="24"/>
                <w:szCs w:val="24"/>
                <w:highlight w:val="none"/>
                <w:lang w:val="en-US" w:eastAsia="zh-CN" w:bidi="ar"/>
              </w:rPr>
              <w:t>计</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11</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default" w:ascii="Times New Roman" w:hAnsi="Times New Roman" w:eastAsia="仿宋_GB2312" w:cs="Times New Roman"/>
                <w:i w:val="0"/>
                <w:color w:val="auto"/>
                <w:sz w:val="24"/>
                <w:szCs w:val="24"/>
                <w:highlight w:val="none"/>
                <w:u w:val="none"/>
              </w:rPr>
            </w:pPr>
          </w:p>
        </w:tc>
      </w:tr>
    </w:tbl>
    <w:p>
      <w:pPr>
        <w:numPr>
          <w:ilvl w:val="0"/>
          <w:numId w:val="0"/>
        </w:numPr>
        <w:tabs>
          <w:tab w:val="left" w:pos="1420"/>
        </w:tabs>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主要技术要求</w:t>
      </w:r>
    </w:p>
    <w:p>
      <w:pPr>
        <w:numPr>
          <w:ilvl w:val="0"/>
          <w:numId w:val="0"/>
        </w:numPr>
        <w:tabs>
          <w:tab w:val="left" w:pos="812"/>
        </w:tabs>
        <w:rPr>
          <w:rFonts w:hint="default" w:ascii="Times New Roman" w:hAnsi="Times New Roman" w:eastAsia="仿宋_GB2312" w:cs="Times New Roman"/>
          <w:b/>
          <w:bCs/>
          <w:color w:val="auto"/>
          <w:sz w:val="24"/>
          <w:szCs w:val="24"/>
          <w:highlight w:val="none"/>
          <w:lang w:val="en-US" w:eastAsia="zh-CN"/>
        </w:rPr>
      </w:pPr>
      <w:r>
        <w:rPr>
          <w:rFonts w:hint="eastAsia" w:ascii="Times New Roman" w:hAnsi="Times New Roman" w:eastAsia="仿宋_GB2312" w:cs="Times New Roman"/>
          <w:b/>
          <w:bCs/>
          <w:color w:val="auto"/>
          <w:sz w:val="24"/>
          <w:szCs w:val="24"/>
          <w:highlight w:val="none"/>
          <w:lang w:val="en-US" w:eastAsia="zh-CN"/>
        </w:rPr>
        <w:t>（一）越野车</w:t>
      </w:r>
      <w:r>
        <w:rPr>
          <w:rFonts w:hint="default" w:ascii="Times New Roman" w:hAnsi="Times New Roman" w:eastAsia="仿宋_GB2312" w:cs="Times New Roman"/>
          <w:b/>
          <w:bCs/>
          <w:color w:val="auto"/>
          <w:sz w:val="24"/>
          <w:szCs w:val="24"/>
          <w:highlight w:val="none"/>
          <w:lang w:val="en-US" w:eastAsia="zh-CN"/>
        </w:rPr>
        <w:t xml:space="preserve"> 4驱5座自动挡3.0T </w:t>
      </w:r>
      <w:r>
        <w:rPr>
          <w:rFonts w:hint="eastAsia" w:ascii="Times New Roman" w:hAnsi="Times New Roman" w:eastAsia="仿宋_GB2312" w:cs="Times New Roman"/>
          <w:b/>
          <w:bCs/>
          <w:color w:val="auto"/>
          <w:sz w:val="24"/>
          <w:szCs w:val="24"/>
          <w:highlight w:val="none"/>
          <w:lang w:val="en-US" w:eastAsia="zh-CN"/>
        </w:rPr>
        <w:t xml:space="preserve"> 7</w:t>
      </w:r>
      <w:r>
        <w:rPr>
          <w:rFonts w:hint="default" w:ascii="Times New Roman" w:hAnsi="Times New Roman" w:eastAsia="仿宋_GB2312" w:cs="Times New Roman"/>
          <w:b/>
          <w:bCs/>
          <w:color w:val="auto"/>
          <w:sz w:val="24"/>
          <w:szCs w:val="24"/>
          <w:highlight w:val="none"/>
          <w:lang w:val="en-US" w:eastAsia="zh-CN"/>
        </w:rPr>
        <w:t>台</w:t>
      </w:r>
    </w:p>
    <w:p>
      <w:pPr>
        <w:pStyle w:val="11"/>
        <w:numPr>
          <w:ilvl w:val="3"/>
          <w:numId w:val="10"/>
        </w:numPr>
        <w:tabs>
          <w:tab w:val="left" w:pos="945"/>
          <w:tab w:val="left" w:pos="1050"/>
          <w:tab w:val="left" w:pos="1470"/>
          <w:tab w:val="clear" w:pos="1680"/>
        </w:tabs>
        <w:ind w:left="0" w:right="225" w:firstLine="505" w:firstLineChars="217"/>
        <w:rPr>
          <w:rFonts w:hint="default" w:ascii="Times New Roman" w:hAnsi="Times New Roman" w:eastAsia="仿宋_GB2312" w:cs="Times New Roman"/>
          <w:bCs/>
          <w:color w:val="auto"/>
          <w:sz w:val="24"/>
          <w:szCs w:val="24"/>
          <w:highlight w:val="none"/>
        </w:rPr>
        <w:sectPr>
          <w:footerReference r:id="rId10" w:type="default"/>
          <w:pgSz w:w="11906" w:h="16838"/>
          <w:pgMar w:top="2155" w:right="1531" w:bottom="2098" w:left="1588" w:header="851" w:footer="919" w:gutter="0"/>
          <w:cols w:space="720" w:num="1"/>
          <w:docGrid w:type="linesAndChars" w:linePitch="572" w:charSpace="-1489"/>
        </w:sectPr>
      </w:pPr>
      <w:r>
        <w:rPr>
          <w:rFonts w:hint="default" w:ascii="Times New Roman" w:hAnsi="Times New Roman" w:eastAsia="仿宋_GB2312" w:cs="Times New Roman"/>
          <w:bCs/>
          <w:color w:val="auto"/>
          <w:sz w:val="24"/>
          <w:szCs w:val="24"/>
          <w:highlight w:val="none"/>
        </w:rPr>
        <w:t>整车技术要求</w:t>
      </w:r>
    </w:p>
    <w:p>
      <w:pPr>
        <w:numPr>
          <w:ilvl w:val="4"/>
          <w:numId w:val="9"/>
        </w:numPr>
        <w:tabs>
          <w:tab w:val="left" w:pos="1134"/>
          <w:tab w:val="clear" w:pos="1146"/>
        </w:tabs>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颜色：白色</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内饰：黑色</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长×宽×高</w:t>
      </w:r>
      <w:r>
        <w:rPr>
          <w:rFonts w:hint="default" w:ascii="Times New Roman" w:hAnsi="Times New Roman" w:eastAsia="仿宋_GB2312" w:cs="Times New Roman"/>
          <w:color w:val="auto"/>
          <w:sz w:val="24"/>
          <w:szCs w:val="24"/>
          <w:highlight w:val="none"/>
        </w:rPr>
        <w:t>（mm）：</w:t>
      </w:r>
      <w:r>
        <w:rPr>
          <w:rFonts w:hint="default" w:ascii="Times New Roman" w:hAnsi="Times New Roman" w:eastAsia="仿宋_GB2312" w:cs="Times New Roman"/>
          <w:color w:val="auto"/>
          <w:sz w:val="24"/>
          <w:szCs w:val="24"/>
          <w:highlight w:val="none"/>
          <w:lang w:val="en-US" w:eastAsia="zh-CN"/>
        </w:rPr>
        <w:t>4830×1860×1830</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轴距（mm）：2845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离地间隙（mm）：225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整备质量（kg）：2065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接近角/离去角（°）</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val="en-US" w:eastAsia="zh-CN"/>
        </w:rPr>
        <w:t>26/21</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乘客人数：5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驱动</w:t>
      </w:r>
      <w:r>
        <w:rPr>
          <w:rFonts w:hint="eastAsia" w:ascii="Times New Roman" w:hAnsi="Times New Roman" w:eastAsia="仿宋_GB2312" w:cs="Times New Roman"/>
          <w:color w:val="auto"/>
          <w:sz w:val="24"/>
          <w:szCs w:val="24"/>
          <w:highlight w:val="none"/>
          <w:lang w:val="en-US" w:eastAsia="zh-CN"/>
        </w:rPr>
        <w:t>系统</w:t>
      </w:r>
      <w:r>
        <w:rPr>
          <w:rFonts w:hint="default" w:ascii="Times New Roman" w:hAnsi="Times New Roman" w:eastAsia="仿宋_GB2312" w:cs="Times New Roman"/>
          <w:color w:val="auto"/>
          <w:sz w:val="24"/>
          <w:szCs w:val="24"/>
          <w:highlight w:val="none"/>
          <w:lang w:val="en-US" w:eastAsia="zh-CN"/>
        </w:rPr>
        <w:t>：分时四驱</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车身形式：非承载式</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环保</w:t>
      </w:r>
      <w:r>
        <w:rPr>
          <w:rFonts w:hint="default" w:ascii="Times New Roman" w:hAnsi="Times New Roman" w:eastAsia="仿宋_GB2312" w:cs="Times New Roman"/>
          <w:color w:val="auto"/>
          <w:sz w:val="24"/>
          <w:szCs w:val="24"/>
          <w:highlight w:val="none"/>
          <w:lang w:val="en-US" w:eastAsia="zh-CN"/>
        </w:rPr>
        <w:t>标准：国</w:t>
      </w:r>
      <w:r>
        <w:rPr>
          <w:rFonts w:hint="eastAsia" w:ascii="Times New Roman" w:hAnsi="Times New Roman" w:eastAsia="仿宋_GB2312" w:cs="Times New Roman"/>
          <w:color w:val="auto"/>
          <w:sz w:val="24"/>
          <w:szCs w:val="24"/>
          <w:highlight w:val="none"/>
          <w:lang w:val="en-US" w:eastAsia="zh-CN"/>
        </w:rPr>
        <w:t>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轮胎规格：255/6</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lang w:val="en-US" w:eastAsia="zh-CN"/>
        </w:rPr>
        <w:t>R1</w:t>
      </w:r>
      <w:r>
        <w:rPr>
          <w:rFonts w:hint="eastAsia" w:ascii="Times New Roman" w:hAnsi="Times New Roman" w:eastAsia="仿宋_GB2312" w:cs="Times New Roman"/>
          <w:color w:val="auto"/>
          <w:sz w:val="24"/>
          <w:szCs w:val="24"/>
          <w:highlight w:val="none"/>
          <w:lang w:val="en-US" w:eastAsia="zh-CN"/>
        </w:rPr>
        <w:t>7</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铝合金轮圈</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备胎尺寸：全尺寸</w:t>
      </w:r>
    </w:p>
    <w:p>
      <w:pPr>
        <w:numPr>
          <w:ilvl w:val="0"/>
          <w:numId w:val="0"/>
        </w:numPr>
        <w:tabs>
          <w:tab w:val="left" w:pos="1134"/>
        </w:tabs>
        <w:ind w:left="695" w:leftChars="228" w:hanging="233" w:hangingChars="10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（15）</w:t>
      </w:r>
      <w:r>
        <w:rPr>
          <w:rFonts w:hint="default" w:ascii="Times New Roman" w:hAnsi="Times New Roman" w:eastAsia="仿宋_GB2312" w:cs="Times New Roman"/>
          <w:color w:val="auto"/>
          <w:sz w:val="24"/>
          <w:szCs w:val="24"/>
          <w:highlight w:val="none"/>
          <w:lang w:val="en-US" w:eastAsia="zh-CN"/>
        </w:rPr>
        <w:t>发动机型号：4JJ1 Ddi超压共轨柴油机</w:t>
      </w:r>
    </w:p>
    <w:p>
      <w:pPr>
        <w:numPr>
          <w:ilvl w:val="4"/>
          <w:numId w:val="9"/>
        </w:numPr>
        <w:tabs>
          <w:tab w:val="left" w:pos="1134"/>
          <w:tab w:val="clear" w:pos="1146"/>
        </w:tabs>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w:t>
      </w:r>
      <w:r>
        <w:rPr>
          <w:rFonts w:hint="default" w:ascii="Times New Roman" w:hAnsi="Times New Roman" w:eastAsia="仿宋_GB2312" w:cs="Times New Roman"/>
          <w:color w:val="auto"/>
          <w:sz w:val="24"/>
          <w:szCs w:val="24"/>
          <w:highlight w:val="none"/>
        </w:rPr>
        <w:t>形式：直列四缸</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发动机排量：2</w:t>
      </w:r>
      <w:r>
        <w:rPr>
          <w:rFonts w:hint="eastAsia" w:ascii="Times New Roman" w:hAnsi="Times New Roman" w:eastAsia="仿宋_GB2312" w:cs="Times New Roman"/>
          <w:color w:val="auto"/>
          <w:sz w:val="24"/>
          <w:szCs w:val="24"/>
          <w:highlight w:val="none"/>
          <w:lang w:val="en-US" w:eastAsia="zh-CN"/>
        </w:rPr>
        <w:t>9</w:t>
      </w:r>
      <w:r>
        <w:rPr>
          <w:rFonts w:hint="default" w:ascii="Times New Roman" w:hAnsi="Times New Roman" w:eastAsia="仿宋_GB2312" w:cs="Times New Roman"/>
          <w:color w:val="auto"/>
          <w:sz w:val="24"/>
          <w:szCs w:val="24"/>
          <w:highlight w:val="none"/>
          <w:lang w:val="en-US" w:eastAsia="zh-CN"/>
        </w:rPr>
        <w:t>99mL</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发动机功率：130kW/3600rpm</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变速箱形式：</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档</w:t>
      </w:r>
      <w:r>
        <w:rPr>
          <w:rFonts w:hint="eastAsia" w:ascii="Times New Roman" w:hAnsi="Times New Roman" w:eastAsia="仿宋_GB2312" w:cs="Times New Roman"/>
          <w:color w:val="auto"/>
          <w:sz w:val="24"/>
          <w:szCs w:val="24"/>
          <w:highlight w:val="none"/>
          <w:lang w:val="en-US" w:eastAsia="zh-CN"/>
        </w:rPr>
        <w:t>自</w:t>
      </w:r>
      <w:r>
        <w:rPr>
          <w:rFonts w:hint="default" w:ascii="Times New Roman" w:hAnsi="Times New Roman" w:eastAsia="仿宋_GB2312" w:cs="Times New Roman"/>
          <w:color w:val="auto"/>
          <w:sz w:val="24"/>
          <w:szCs w:val="24"/>
          <w:highlight w:val="none"/>
        </w:rPr>
        <w:t>动</w:t>
      </w:r>
    </w:p>
    <w:p>
      <w:pPr>
        <w:numPr>
          <w:ilvl w:val="0"/>
          <w:numId w:val="0"/>
        </w:numPr>
        <w:tabs>
          <w:tab w:val="left" w:pos="1134"/>
        </w:tabs>
        <w:ind w:firstLine="466" w:firstLineChars="20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*（18）差速锁（进口）</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sectPr>
          <w:type w:val="continuous"/>
          <w:pgSz w:w="11906" w:h="16838"/>
          <w:pgMar w:top="1418" w:right="1758" w:bottom="1418" w:left="1758" w:header="851" w:footer="917" w:gutter="0"/>
          <w:cols w:space="4" w:num="2"/>
          <w:docGrid w:type="linesAndChars" w:linePitch="291" w:charSpace="-1489"/>
        </w:sectPr>
      </w:pPr>
      <w:r>
        <w:rPr>
          <w:rFonts w:hint="default" w:ascii="Times New Roman" w:hAnsi="Times New Roman" w:eastAsia="仿宋_GB2312" w:cs="Times New Roman"/>
          <w:color w:val="auto"/>
          <w:sz w:val="24"/>
          <w:szCs w:val="24"/>
          <w:highlight w:val="none"/>
          <w:lang w:val="en-US" w:eastAsia="zh-CN"/>
        </w:rPr>
        <w:t>油箱容积：65L</w:t>
      </w:r>
    </w:p>
    <w:p>
      <w:pPr>
        <w:pStyle w:val="11"/>
        <w:numPr>
          <w:ilvl w:val="3"/>
          <w:numId w:val="10"/>
        </w:numPr>
        <w:tabs>
          <w:tab w:val="left" w:pos="945"/>
          <w:tab w:val="left" w:pos="1050"/>
          <w:tab w:val="left" w:pos="1470"/>
          <w:tab w:val="clear" w:pos="1680"/>
        </w:tabs>
        <w:ind w:left="0" w:right="225" w:firstLine="505" w:firstLineChars="217"/>
        <w:rPr>
          <w:rFonts w:hint="default" w:ascii="Times New Roman" w:hAnsi="Times New Roman" w:eastAsia="仿宋_GB2312" w:cs="Times New Roman"/>
          <w:b/>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p>
    <w:p>
      <w:pPr>
        <w:pStyle w:val="11"/>
        <w:numPr>
          <w:ilvl w:val="3"/>
          <w:numId w:val="10"/>
        </w:numPr>
        <w:tabs>
          <w:tab w:val="left" w:pos="945"/>
          <w:tab w:val="left" w:pos="1050"/>
          <w:tab w:val="left" w:pos="1470"/>
          <w:tab w:val="clear" w:pos="1680"/>
        </w:tabs>
        <w:ind w:left="0" w:right="225" w:firstLine="505" w:firstLineChars="217"/>
        <w:rPr>
          <w:rFonts w:hint="default" w:ascii="Times New Roman" w:hAnsi="Times New Roman" w:eastAsia="仿宋_GB2312" w:cs="Times New Roman"/>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r>
        <w:rPr>
          <w:rFonts w:hint="default" w:ascii="Times New Roman" w:hAnsi="Times New Roman" w:eastAsia="仿宋_GB2312" w:cs="Times New Roman"/>
          <w:color w:val="auto"/>
          <w:sz w:val="24"/>
          <w:szCs w:val="24"/>
          <w:highlight w:val="none"/>
          <w:shd w:val="clear" w:color="auto" w:fill="FFFFFF"/>
        </w:rPr>
        <w:t>主要配置</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行车电脑显示屏</w:t>
      </w:r>
    </w:p>
    <w:p>
      <w:pPr>
        <w:numPr>
          <w:ilvl w:val="0"/>
          <w:numId w:val="11"/>
        </w:numPr>
        <w:tabs>
          <w:tab w:val="left" w:pos="1134"/>
          <w:tab w:val="clear" w:pos="2400"/>
        </w:tabs>
        <w:ind w:left="0" w:firstLine="709"/>
        <w:rPr>
          <w:rFonts w:hint="default" w:ascii="Times New Roman" w:hAnsi="Times New Roman" w:eastAsia="仿宋_GB2312" w:cs="Times New Roman"/>
          <w:b/>
          <w:bCs/>
          <w:color w:val="auto"/>
          <w:sz w:val="24"/>
          <w:szCs w:val="24"/>
          <w:highlight w:val="none"/>
          <w:u w:val="none"/>
        </w:rPr>
      </w:pPr>
      <w:r>
        <w:rPr>
          <w:rFonts w:hint="default" w:ascii="Times New Roman" w:hAnsi="Times New Roman" w:eastAsia="仿宋_GB2312" w:cs="Times New Roman"/>
          <w:b/>
          <w:bCs/>
          <w:color w:val="auto"/>
          <w:sz w:val="24"/>
          <w:szCs w:val="24"/>
          <w:highlight w:val="none"/>
          <w:u w:val="none"/>
        </w:rPr>
        <w:t>真皮座椅</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eastAsia="zh-CN"/>
        </w:rPr>
        <w:t>可调节</w:t>
      </w:r>
      <w:r>
        <w:rPr>
          <w:rFonts w:hint="default" w:ascii="Times New Roman" w:hAnsi="Times New Roman" w:eastAsia="仿宋_GB2312" w:cs="Times New Roman"/>
          <w:color w:val="auto"/>
          <w:sz w:val="24"/>
          <w:szCs w:val="24"/>
          <w:highlight w:val="none"/>
        </w:rPr>
        <w:t>多功能</w:t>
      </w:r>
      <w:r>
        <w:rPr>
          <w:rFonts w:hint="default" w:ascii="Times New Roman" w:hAnsi="Times New Roman" w:eastAsia="仿宋_GB2312" w:cs="Times New Roman"/>
          <w:color w:val="auto"/>
          <w:sz w:val="24"/>
          <w:szCs w:val="24"/>
          <w:highlight w:val="none"/>
          <w:lang w:eastAsia="zh-CN"/>
        </w:rPr>
        <w:t>真皮</w:t>
      </w:r>
      <w:r>
        <w:rPr>
          <w:rFonts w:hint="default" w:ascii="Times New Roman" w:hAnsi="Times New Roman" w:eastAsia="仿宋_GB2312" w:cs="Times New Roman"/>
          <w:color w:val="auto"/>
          <w:sz w:val="24"/>
          <w:szCs w:val="24"/>
          <w:highlight w:val="none"/>
        </w:rPr>
        <w:t>方向盘</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前排座椅电加热</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电动车窗</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侧踏板</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行李架</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液压助力转向，溃缩式转向管柱</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悬挂</w:t>
      </w:r>
      <w:r>
        <w:rPr>
          <w:rFonts w:hint="eastAsia" w:ascii="Times New Roman" w:hAnsi="Times New Roman" w:eastAsia="仿宋_GB2312" w:cs="Times New Roman"/>
          <w:color w:val="auto"/>
          <w:sz w:val="24"/>
          <w:szCs w:val="24"/>
          <w:highlight w:val="none"/>
          <w:lang w:eastAsia="zh-CN"/>
        </w:rPr>
        <w:t>系统</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前：不等长双横臂独立悬架/后：5连杆非独立悬架</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电子防炫目室内后视镜</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电动折叠后视镜（带加热）</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日间行车灯</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高位刹车灯</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倒车雷达</w:t>
      </w:r>
    </w:p>
    <w:p>
      <w:pPr>
        <w:numPr>
          <w:ilvl w:val="0"/>
          <w:numId w:val="11"/>
        </w:numPr>
        <w:tabs>
          <w:tab w:val="left" w:pos="1134"/>
          <w:tab w:val="clear" w:pos="2400"/>
        </w:tabs>
        <w:ind w:left="0" w:firstLine="7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主动安全系统</w:t>
      </w:r>
      <w:r>
        <w:rPr>
          <w:rFonts w:hint="eastAsia"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ABS+EBD+ESC</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主/副驾驶席头部气囊</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主/副驾驶席侧气囊</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一体式侧气帘</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四轮碟刹</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发动机防盗系统</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中控功能</w:t>
      </w:r>
    </w:p>
    <w:p>
      <w:pPr>
        <w:numPr>
          <w:ilvl w:val="0"/>
          <w:numId w:val="11"/>
        </w:numPr>
        <w:tabs>
          <w:tab w:val="left" w:pos="1134"/>
          <w:tab w:val="clear" w:pos="2400"/>
        </w:tabs>
        <w:ind w:left="0" w:firstLine="709"/>
        <w:rPr>
          <w:rFonts w:hint="default" w:ascii="Times New Roman" w:hAnsi="Times New Roman" w:eastAsia="仿宋_GB2312" w:cs="Times New Roman"/>
          <w:b/>
          <w:bCs/>
          <w:color w:val="auto"/>
          <w:sz w:val="24"/>
          <w:szCs w:val="24"/>
          <w:highlight w:val="none"/>
          <w:u w:val="none"/>
        </w:rPr>
      </w:pPr>
      <w:r>
        <w:rPr>
          <w:rFonts w:hint="default" w:ascii="Times New Roman" w:hAnsi="Times New Roman" w:eastAsia="仿宋_GB2312" w:cs="Times New Roman"/>
          <w:b/>
          <w:bCs/>
          <w:color w:val="auto"/>
          <w:sz w:val="24"/>
          <w:szCs w:val="24"/>
          <w:highlight w:val="none"/>
          <w:u w:val="none"/>
        </w:rPr>
        <w:t>遥控钥匙</w:t>
      </w:r>
      <w:r>
        <w:rPr>
          <w:rFonts w:hint="eastAsia" w:ascii="Times New Roman" w:hAnsi="Times New Roman" w:eastAsia="仿宋_GB2312" w:cs="Times New Roman"/>
          <w:b/>
          <w:bCs/>
          <w:color w:val="auto"/>
          <w:sz w:val="24"/>
          <w:szCs w:val="24"/>
          <w:highlight w:val="none"/>
          <w:u w:val="none"/>
          <w:lang w:val="en-US" w:eastAsia="zh-CN"/>
        </w:rPr>
        <w:t>2把</w:t>
      </w:r>
    </w:p>
    <w:p>
      <w:pPr>
        <w:numPr>
          <w:ilvl w:val="0"/>
          <w:numId w:val="11"/>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eastAsia="zh-CN"/>
        </w:rPr>
        <w:t>全尺寸</w:t>
      </w:r>
      <w:r>
        <w:rPr>
          <w:rFonts w:hint="default" w:ascii="Times New Roman" w:hAnsi="Times New Roman" w:eastAsia="仿宋_GB2312" w:cs="Times New Roman"/>
          <w:color w:val="auto"/>
          <w:sz w:val="24"/>
          <w:szCs w:val="24"/>
          <w:highlight w:val="none"/>
        </w:rPr>
        <w:t>备胎</w:t>
      </w:r>
    </w:p>
    <w:p>
      <w:pPr>
        <w:widowControl w:val="0"/>
        <w:numPr>
          <w:ilvl w:val="0"/>
          <w:numId w:val="0"/>
        </w:numPr>
        <w:tabs>
          <w:tab w:val="left" w:pos="1134"/>
        </w:tabs>
        <w:jc w:val="both"/>
        <w:rPr>
          <w:rFonts w:hint="default" w:ascii="Times New Roman" w:hAnsi="Times New Roman" w:eastAsia="仿宋_GB2312" w:cs="Times New Roman"/>
          <w:color w:val="auto"/>
          <w:sz w:val="24"/>
          <w:szCs w:val="24"/>
          <w:highlight w:val="none"/>
        </w:rPr>
        <w:sectPr>
          <w:type w:val="continuous"/>
          <w:pgSz w:w="11906" w:h="16838"/>
          <w:pgMar w:top="1418" w:right="1758" w:bottom="1418" w:left="1758" w:header="851" w:footer="917" w:gutter="0"/>
          <w:cols w:equalWidth="0" w:num="2">
            <w:col w:w="3982" w:space="425"/>
            <w:col w:w="3982"/>
          </w:cols>
          <w:docGrid w:type="linesAndChars" w:linePitch="291" w:charSpace="-1489"/>
        </w:sectPr>
      </w:pPr>
    </w:p>
    <w:p>
      <w:pPr>
        <w:numPr>
          <w:ilvl w:val="0"/>
          <w:numId w:val="12"/>
        </w:numPr>
        <w:tabs>
          <w:tab w:val="left" w:pos="812"/>
        </w:tabs>
        <w:ind w:left="0" w:leftChars="0" w:firstLine="466" w:firstLineChars="200"/>
        <w:rPr>
          <w:rFonts w:hint="default" w:ascii="Times New Roman" w:hAnsi="Times New Roman" w:eastAsia="仿宋_GB2312" w:cs="Times New Roman"/>
          <w:b/>
          <w:bCs/>
          <w:color w:val="auto"/>
          <w:sz w:val="24"/>
          <w:szCs w:val="24"/>
          <w:highlight w:val="none"/>
          <w:lang w:eastAsia="zh-CN"/>
        </w:rPr>
      </w:pPr>
      <w:r>
        <w:rPr>
          <w:rFonts w:hint="eastAsia" w:ascii="Times New Roman" w:hAnsi="Times New Roman" w:eastAsia="仿宋_GB2312" w:cs="Times New Roman"/>
          <w:b/>
          <w:bCs/>
          <w:color w:val="auto"/>
          <w:sz w:val="24"/>
          <w:szCs w:val="24"/>
          <w:highlight w:val="none"/>
          <w:lang w:val="en-US" w:eastAsia="zh-CN"/>
        </w:rPr>
        <w:t xml:space="preserve"> </w:t>
      </w:r>
      <w:r>
        <w:rPr>
          <w:rFonts w:hint="default" w:ascii="Times New Roman" w:hAnsi="Times New Roman" w:eastAsia="仿宋_GB2312" w:cs="Times New Roman"/>
          <w:b/>
          <w:bCs/>
          <w:color w:val="auto"/>
          <w:sz w:val="24"/>
          <w:szCs w:val="24"/>
          <w:highlight w:val="none"/>
          <w:lang w:val="en-US" w:eastAsia="zh-CN"/>
        </w:rPr>
        <w:t>4驱5座</w:t>
      </w:r>
      <w:r>
        <w:rPr>
          <w:rFonts w:hint="eastAsia" w:ascii="Times New Roman" w:hAnsi="Times New Roman" w:eastAsia="仿宋_GB2312" w:cs="Times New Roman"/>
          <w:b/>
          <w:bCs/>
          <w:color w:val="auto"/>
          <w:sz w:val="24"/>
          <w:szCs w:val="24"/>
          <w:highlight w:val="none"/>
          <w:lang w:val="en-US" w:eastAsia="zh-CN"/>
        </w:rPr>
        <w:t>手动</w:t>
      </w:r>
      <w:r>
        <w:rPr>
          <w:rFonts w:hint="default" w:ascii="Times New Roman" w:hAnsi="Times New Roman" w:eastAsia="仿宋_GB2312" w:cs="Times New Roman"/>
          <w:b/>
          <w:bCs/>
          <w:color w:val="auto"/>
          <w:sz w:val="24"/>
          <w:szCs w:val="24"/>
          <w:highlight w:val="none"/>
          <w:lang w:val="en-US" w:eastAsia="zh-CN"/>
        </w:rPr>
        <w:t>3.0T</w:t>
      </w:r>
      <w:r>
        <w:rPr>
          <w:rFonts w:hint="eastAsia" w:ascii="Times New Roman" w:hAnsi="Times New Roman" w:eastAsia="仿宋_GB2312" w:cs="Times New Roman"/>
          <w:b/>
          <w:bCs/>
          <w:color w:val="auto"/>
          <w:sz w:val="24"/>
          <w:szCs w:val="24"/>
          <w:highlight w:val="none"/>
          <w:lang w:val="en-US" w:eastAsia="zh-CN"/>
        </w:rPr>
        <w:t xml:space="preserve">  8</w:t>
      </w:r>
      <w:r>
        <w:rPr>
          <w:rFonts w:hint="default" w:ascii="Times New Roman" w:hAnsi="Times New Roman" w:eastAsia="仿宋_GB2312" w:cs="Times New Roman"/>
          <w:b/>
          <w:bCs/>
          <w:color w:val="auto"/>
          <w:sz w:val="24"/>
          <w:szCs w:val="24"/>
          <w:highlight w:val="none"/>
          <w:lang w:eastAsia="zh-CN"/>
        </w:rPr>
        <w:t>台</w:t>
      </w:r>
    </w:p>
    <w:p>
      <w:pPr>
        <w:pStyle w:val="11"/>
        <w:numPr>
          <w:ilvl w:val="3"/>
          <w:numId w:val="13"/>
        </w:numPr>
        <w:tabs>
          <w:tab w:val="left" w:pos="945"/>
          <w:tab w:val="left" w:pos="1050"/>
          <w:tab w:val="left" w:pos="1470"/>
          <w:tab w:val="clear" w:pos="1680"/>
        </w:tabs>
        <w:ind w:left="0" w:right="225" w:firstLine="505" w:firstLineChars="217"/>
        <w:rPr>
          <w:rFonts w:hint="default" w:ascii="Times New Roman" w:hAnsi="Times New Roman" w:eastAsia="仿宋_GB2312" w:cs="Times New Roman"/>
          <w:bCs/>
          <w:color w:val="auto"/>
          <w:sz w:val="24"/>
          <w:szCs w:val="24"/>
          <w:highlight w:val="none"/>
        </w:rPr>
        <w:sectPr>
          <w:footerReference r:id="rId11" w:type="default"/>
          <w:type w:val="continuous"/>
          <w:pgSz w:w="11906" w:h="16838"/>
          <w:pgMar w:top="2155" w:right="1531" w:bottom="2098" w:left="1588" w:header="851" w:footer="919" w:gutter="0"/>
          <w:cols w:space="720" w:num="1"/>
          <w:docGrid w:type="linesAndChars" w:linePitch="572" w:charSpace="-1489"/>
        </w:sectPr>
      </w:pPr>
      <w:r>
        <w:rPr>
          <w:rFonts w:hint="default" w:ascii="Times New Roman" w:hAnsi="Times New Roman" w:eastAsia="仿宋_GB2312" w:cs="Times New Roman"/>
          <w:bCs/>
          <w:color w:val="auto"/>
          <w:sz w:val="24"/>
          <w:szCs w:val="24"/>
          <w:highlight w:val="none"/>
        </w:rPr>
        <w:t>整车技术要求</w:t>
      </w:r>
    </w:p>
    <w:p>
      <w:pPr>
        <w:numPr>
          <w:ilvl w:val="4"/>
          <w:numId w:val="14"/>
        </w:numPr>
        <w:tabs>
          <w:tab w:val="left" w:pos="1020"/>
          <w:tab w:val="left" w:pos="1146"/>
        </w:tabs>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颜色：白色</w:t>
      </w:r>
    </w:p>
    <w:p>
      <w:pPr>
        <w:numPr>
          <w:ilvl w:val="4"/>
          <w:numId w:val="14"/>
        </w:numPr>
        <w:tabs>
          <w:tab w:val="left" w:pos="1020"/>
          <w:tab w:val="left" w:pos="1146"/>
        </w:tabs>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 xml:space="preserve">内饰：黑色                   </w:t>
      </w:r>
    </w:p>
    <w:p>
      <w:pPr>
        <w:numPr>
          <w:ilvl w:val="4"/>
          <w:numId w:val="14"/>
        </w:numPr>
        <w:tabs>
          <w:tab w:val="left" w:pos="1020"/>
          <w:tab w:val="left" w:pos="1146"/>
        </w:tabs>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外型尺寸（长×宽×高mm）：4830×1860×1830</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轴距（mm）：2845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离地间隙（mm）：225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整备质量（kg）：2065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接近角/离去角（°）</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val="en-US" w:eastAsia="zh-CN"/>
        </w:rPr>
        <w:t>26/21</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乘客人数：5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驱动</w:t>
      </w:r>
      <w:r>
        <w:rPr>
          <w:rFonts w:hint="eastAsia" w:ascii="Times New Roman" w:hAnsi="Times New Roman" w:eastAsia="仿宋_GB2312" w:cs="Times New Roman"/>
          <w:color w:val="auto"/>
          <w:sz w:val="24"/>
          <w:szCs w:val="24"/>
          <w:highlight w:val="none"/>
          <w:lang w:val="en-US" w:eastAsia="zh-CN"/>
        </w:rPr>
        <w:t>系统</w:t>
      </w:r>
      <w:r>
        <w:rPr>
          <w:rFonts w:hint="default" w:ascii="Times New Roman" w:hAnsi="Times New Roman" w:eastAsia="仿宋_GB2312" w:cs="Times New Roman"/>
          <w:color w:val="auto"/>
          <w:sz w:val="24"/>
          <w:szCs w:val="24"/>
          <w:highlight w:val="none"/>
          <w:lang w:val="en-US" w:eastAsia="zh-CN"/>
        </w:rPr>
        <w:t>：分时四驱</w:t>
      </w:r>
      <w:r>
        <w:rPr>
          <w:rFonts w:hint="eastAsia" w:ascii="Times New Roman" w:hAnsi="Times New Roman" w:eastAsia="仿宋_GB2312" w:cs="Times New Roman"/>
          <w:color w:val="auto"/>
          <w:sz w:val="24"/>
          <w:szCs w:val="24"/>
          <w:highlight w:val="none"/>
          <w:lang w:val="en-US" w:eastAsia="zh-CN"/>
        </w:rPr>
        <w:t xml:space="preserve"> </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车身形式：非承载式</w:t>
      </w:r>
      <w:r>
        <w:rPr>
          <w:rFonts w:hint="eastAsia" w:ascii="Times New Roman" w:hAnsi="Times New Roman" w:eastAsia="仿宋_GB2312" w:cs="Times New Roman"/>
          <w:color w:val="auto"/>
          <w:sz w:val="24"/>
          <w:szCs w:val="24"/>
          <w:highlight w:val="none"/>
          <w:lang w:val="en-US" w:eastAsia="zh-CN"/>
        </w:rPr>
        <w:t xml:space="preserve">      </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环保</w:t>
      </w:r>
      <w:r>
        <w:rPr>
          <w:rFonts w:hint="default" w:ascii="Times New Roman" w:hAnsi="Times New Roman" w:eastAsia="仿宋_GB2312" w:cs="Times New Roman"/>
          <w:color w:val="auto"/>
          <w:sz w:val="24"/>
          <w:szCs w:val="24"/>
          <w:highlight w:val="none"/>
          <w:lang w:val="en-US" w:eastAsia="zh-CN"/>
        </w:rPr>
        <w:t>标准：国</w:t>
      </w:r>
      <w:r>
        <w:rPr>
          <w:rFonts w:hint="eastAsia" w:ascii="Times New Roman" w:hAnsi="Times New Roman" w:eastAsia="仿宋_GB2312" w:cs="Times New Roman"/>
          <w:color w:val="auto"/>
          <w:sz w:val="24"/>
          <w:szCs w:val="24"/>
          <w:highlight w:val="none"/>
          <w:lang w:val="en-US" w:eastAsia="zh-CN"/>
        </w:rPr>
        <w:t>5</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轮胎规格：255/6</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lang w:val="en-US" w:eastAsia="zh-CN"/>
        </w:rPr>
        <w:t>R1</w:t>
      </w:r>
      <w:r>
        <w:rPr>
          <w:rFonts w:hint="eastAsia" w:ascii="Times New Roman" w:hAnsi="Times New Roman" w:eastAsia="仿宋_GB2312" w:cs="Times New Roman"/>
          <w:color w:val="auto"/>
          <w:sz w:val="24"/>
          <w:szCs w:val="24"/>
          <w:highlight w:val="none"/>
          <w:lang w:val="en-US" w:eastAsia="zh-CN"/>
        </w:rPr>
        <w:t>7</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铝合金轮圈</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备胎尺寸：全尺寸</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发动机型号：4JJ1 Ddi超压共轨柴油机</w:t>
      </w:r>
    </w:p>
    <w:p>
      <w:pPr>
        <w:numPr>
          <w:ilvl w:val="4"/>
          <w:numId w:val="9"/>
        </w:numPr>
        <w:tabs>
          <w:tab w:val="left" w:pos="1134"/>
          <w:tab w:val="clear" w:pos="1146"/>
        </w:tabs>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w:t>
      </w:r>
      <w:r>
        <w:rPr>
          <w:rFonts w:hint="default" w:ascii="Times New Roman" w:hAnsi="Times New Roman" w:eastAsia="仿宋_GB2312" w:cs="Times New Roman"/>
          <w:color w:val="auto"/>
          <w:sz w:val="24"/>
          <w:szCs w:val="24"/>
          <w:highlight w:val="none"/>
        </w:rPr>
        <w:t>形式：直列四缸</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发动机排量：2</w:t>
      </w:r>
      <w:r>
        <w:rPr>
          <w:rFonts w:hint="eastAsia" w:ascii="Times New Roman" w:hAnsi="Times New Roman" w:eastAsia="仿宋_GB2312" w:cs="Times New Roman"/>
          <w:color w:val="auto"/>
          <w:sz w:val="24"/>
          <w:szCs w:val="24"/>
          <w:highlight w:val="none"/>
          <w:lang w:val="en-US" w:eastAsia="zh-CN"/>
        </w:rPr>
        <w:t>9</w:t>
      </w:r>
      <w:r>
        <w:rPr>
          <w:rFonts w:hint="default" w:ascii="Times New Roman" w:hAnsi="Times New Roman" w:eastAsia="仿宋_GB2312" w:cs="Times New Roman"/>
          <w:color w:val="auto"/>
          <w:sz w:val="24"/>
          <w:szCs w:val="24"/>
          <w:highlight w:val="none"/>
          <w:lang w:val="en-US" w:eastAsia="zh-CN"/>
        </w:rPr>
        <w:t>99mL</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发动机功率：130kW/3600rpm</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变速箱形式：</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档手动</w:t>
      </w:r>
    </w:p>
    <w:p>
      <w:pPr>
        <w:numPr>
          <w:ilvl w:val="0"/>
          <w:numId w:val="0"/>
        </w:numPr>
        <w:tabs>
          <w:tab w:val="left" w:pos="1134"/>
        </w:tabs>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*（19）差速锁（进口）</w:t>
      </w:r>
    </w:p>
    <w:p>
      <w:pPr>
        <w:numPr>
          <w:ilvl w:val="4"/>
          <w:numId w:val="9"/>
        </w:numPr>
        <w:tabs>
          <w:tab w:val="left" w:pos="1134"/>
          <w:tab w:val="clear" w:pos="1146"/>
        </w:tabs>
        <w:ind w:left="1218" w:leftChars="300" w:hanging="609"/>
        <w:jc w:val="left"/>
        <w:rPr>
          <w:rFonts w:hint="default" w:ascii="Times New Roman" w:hAnsi="Times New Roman" w:eastAsia="仿宋_GB2312" w:cs="Times New Roman"/>
          <w:color w:val="auto"/>
          <w:sz w:val="24"/>
          <w:szCs w:val="24"/>
          <w:highlight w:val="none"/>
          <w:lang w:val="en-US" w:eastAsia="zh-CN"/>
        </w:rPr>
        <w:sectPr>
          <w:type w:val="continuous"/>
          <w:pgSz w:w="11906" w:h="16838"/>
          <w:pgMar w:top="1418" w:right="1758" w:bottom="1418" w:left="1758" w:header="851" w:footer="917" w:gutter="0"/>
          <w:cols w:space="4" w:num="2"/>
          <w:docGrid w:type="linesAndChars" w:linePitch="291" w:charSpace="-1489"/>
        </w:sectPr>
      </w:pPr>
      <w:r>
        <w:rPr>
          <w:rFonts w:hint="default" w:ascii="Times New Roman" w:hAnsi="Times New Roman" w:eastAsia="仿宋_GB2312" w:cs="Times New Roman"/>
          <w:color w:val="auto"/>
          <w:sz w:val="24"/>
          <w:szCs w:val="24"/>
          <w:highlight w:val="none"/>
          <w:lang w:val="en-US" w:eastAsia="zh-CN"/>
        </w:rPr>
        <w:t>油箱容积：65L</w:t>
      </w:r>
    </w:p>
    <w:p>
      <w:pPr>
        <w:pStyle w:val="11"/>
        <w:numPr>
          <w:ilvl w:val="3"/>
          <w:numId w:val="13"/>
        </w:numPr>
        <w:tabs>
          <w:tab w:val="left" w:pos="945"/>
          <w:tab w:val="left" w:pos="1050"/>
          <w:tab w:val="left" w:pos="1470"/>
          <w:tab w:val="clear" w:pos="1680"/>
        </w:tabs>
        <w:ind w:left="0" w:right="225" w:firstLine="505" w:firstLineChars="21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主要配置</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行车电脑显示屏</w:t>
      </w:r>
    </w:p>
    <w:p>
      <w:pPr>
        <w:numPr>
          <w:ilvl w:val="0"/>
          <w:numId w:val="15"/>
        </w:numPr>
        <w:tabs>
          <w:tab w:val="left" w:pos="1134"/>
          <w:tab w:val="clear" w:pos="2400"/>
        </w:tabs>
        <w:ind w:left="0" w:firstLine="709"/>
        <w:rPr>
          <w:rFonts w:hint="default" w:ascii="Times New Roman" w:hAnsi="Times New Roman" w:eastAsia="仿宋_GB2312" w:cs="Times New Roman"/>
          <w:b/>
          <w:bCs/>
          <w:color w:val="auto"/>
          <w:sz w:val="24"/>
          <w:szCs w:val="24"/>
          <w:highlight w:val="none"/>
          <w:u w:val="none"/>
        </w:rPr>
      </w:pPr>
      <w:r>
        <w:rPr>
          <w:rFonts w:hint="default" w:ascii="Times New Roman" w:hAnsi="Times New Roman" w:eastAsia="仿宋_GB2312" w:cs="Times New Roman"/>
          <w:b/>
          <w:bCs/>
          <w:color w:val="auto"/>
          <w:sz w:val="24"/>
          <w:szCs w:val="24"/>
          <w:highlight w:val="none"/>
          <w:u w:val="none"/>
        </w:rPr>
        <w:t>真皮座椅</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eastAsia="zh-CN"/>
        </w:rPr>
        <w:t>可调节</w:t>
      </w:r>
      <w:r>
        <w:rPr>
          <w:rFonts w:hint="default" w:ascii="Times New Roman" w:hAnsi="Times New Roman" w:eastAsia="仿宋_GB2312" w:cs="Times New Roman"/>
          <w:color w:val="auto"/>
          <w:sz w:val="24"/>
          <w:szCs w:val="24"/>
          <w:highlight w:val="none"/>
        </w:rPr>
        <w:t>多功能</w:t>
      </w:r>
      <w:r>
        <w:rPr>
          <w:rFonts w:hint="default" w:ascii="Times New Roman" w:hAnsi="Times New Roman" w:eastAsia="仿宋_GB2312" w:cs="Times New Roman"/>
          <w:color w:val="auto"/>
          <w:sz w:val="24"/>
          <w:szCs w:val="24"/>
          <w:highlight w:val="none"/>
          <w:lang w:eastAsia="zh-CN"/>
        </w:rPr>
        <w:t>真皮</w:t>
      </w:r>
      <w:r>
        <w:rPr>
          <w:rFonts w:hint="default" w:ascii="Times New Roman" w:hAnsi="Times New Roman" w:eastAsia="仿宋_GB2312" w:cs="Times New Roman"/>
          <w:color w:val="auto"/>
          <w:sz w:val="24"/>
          <w:szCs w:val="24"/>
          <w:highlight w:val="none"/>
        </w:rPr>
        <w:t>方</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前排座椅电加热</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电动车窗</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侧踏板</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行李架</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液压助力转向，溃缩式转向管柱</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悬挂</w:t>
      </w:r>
      <w:r>
        <w:rPr>
          <w:rFonts w:hint="eastAsia" w:ascii="Times New Roman" w:hAnsi="Times New Roman" w:eastAsia="仿宋_GB2312" w:cs="Times New Roman"/>
          <w:color w:val="auto"/>
          <w:sz w:val="24"/>
          <w:szCs w:val="24"/>
          <w:highlight w:val="none"/>
          <w:lang w:eastAsia="zh-CN"/>
        </w:rPr>
        <w:t>系统</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前：不等长双横臂独立悬架/后：5连杆非独立悬架</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电子防炫目室内后视镜</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电动折叠后视镜（带加热）</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日间行车灯</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高位刹车灯</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倒车雷达</w:t>
      </w:r>
    </w:p>
    <w:p>
      <w:pPr>
        <w:numPr>
          <w:ilvl w:val="0"/>
          <w:numId w:val="15"/>
        </w:numPr>
        <w:tabs>
          <w:tab w:val="left" w:pos="1134"/>
          <w:tab w:val="clear" w:pos="2400"/>
        </w:tabs>
        <w:ind w:left="0" w:firstLine="7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主动安全系统ABS+EBD+ESC</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主/副驾驶席头部气囊</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主/副驾驶席侧气囊</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一体式侧气帘</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四轮碟刹</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发动机防盗系统</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中控功能</w:t>
      </w:r>
    </w:p>
    <w:p>
      <w:pPr>
        <w:numPr>
          <w:ilvl w:val="0"/>
          <w:numId w:val="15"/>
        </w:numPr>
        <w:tabs>
          <w:tab w:val="left" w:pos="1134"/>
          <w:tab w:val="clear" w:pos="2400"/>
        </w:tabs>
        <w:ind w:left="0" w:firstLine="709"/>
        <w:rPr>
          <w:rFonts w:hint="default" w:ascii="Times New Roman" w:hAnsi="Times New Roman" w:eastAsia="仿宋_GB2312" w:cs="Times New Roman"/>
          <w:b/>
          <w:bCs/>
          <w:color w:val="auto"/>
          <w:sz w:val="24"/>
          <w:szCs w:val="24"/>
          <w:highlight w:val="none"/>
          <w:u w:val="none"/>
        </w:rPr>
      </w:pPr>
      <w:r>
        <w:rPr>
          <w:rFonts w:hint="default" w:ascii="Times New Roman" w:hAnsi="Times New Roman" w:eastAsia="仿宋_GB2312" w:cs="Times New Roman"/>
          <w:b/>
          <w:bCs/>
          <w:color w:val="auto"/>
          <w:sz w:val="24"/>
          <w:szCs w:val="24"/>
          <w:highlight w:val="none"/>
          <w:u w:val="none"/>
        </w:rPr>
        <w:t>遥控钥匙</w:t>
      </w:r>
      <w:r>
        <w:rPr>
          <w:rFonts w:hint="eastAsia" w:ascii="Times New Roman" w:hAnsi="Times New Roman" w:eastAsia="仿宋_GB2312" w:cs="Times New Roman"/>
          <w:b/>
          <w:bCs/>
          <w:color w:val="auto"/>
          <w:sz w:val="24"/>
          <w:szCs w:val="24"/>
          <w:highlight w:val="none"/>
          <w:u w:val="none"/>
          <w:lang w:val="en-US" w:eastAsia="zh-CN"/>
        </w:rPr>
        <w:t>2把</w:t>
      </w:r>
    </w:p>
    <w:p>
      <w:pPr>
        <w:numPr>
          <w:ilvl w:val="0"/>
          <w:numId w:val="15"/>
        </w:numPr>
        <w:tabs>
          <w:tab w:val="left" w:pos="1134"/>
          <w:tab w:val="clear" w:pos="2400"/>
        </w:tabs>
        <w:ind w:left="0" w:firstLine="7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eastAsia="zh-CN"/>
        </w:rPr>
        <w:t>全尺寸</w:t>
      </w:r>
      <w:r>
        <w:rPr>
          <w:rFonts w:hint="default" w:ascii="Times New Roman" w:hAnsi="Times New Roman" w:eastAsia="仿宋_GB2312" w:cs="Times New Roman"/>
          <w:color w:val="auto"/>
          <w:sz w:val="24"/>
          <w:szCs w:val="24"/>
          <w:highlight w:val="none"/>
        </w:rPr>
        <w:t>备胎</w:t>
      </w:r>
    </w:p>
    <w:p>
      <w:pPr>
        <w:numPr>
          <w:ilvl w:val="0"/>
          <w:numId w:val="0"/>
        </w:numPr>
        <w:tabs>
          <w:tab w:val="left" w:pos="1420"/>
        </w:tabs>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质量保证</w:t>
      </w:r>
    </w:p>
    <w:p>
      <w:pPr>
        <w:pStyle w:val="11"/>
        <w:numPr>
          <w:ilvl w:val="0"/>
          <w:numId w:val="16"/>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卖方提供免费首保（</w:t>
      </w:r>
      <w:r>
        <w:rPr>
          <w:rFonts w:hint="eastAsia" w:ascii="Times New Roman" w:hAnsi="Times New Roman" w:eastAsia="仿宋_GB2312" w:cs="Times New Roman"/>
          <w:color w:val="auto"/>
          <w:sz w:val="24"/>
          <w:szCs w:val="24"/>
          <w:highlight w:val="none"/>
          <w:shd w:val="clear" w:color="auto" w:fill="FFFFFF"/>
          <w:lang w:eastAsia="zh-CN"/>
        </w:rPr>
        <w:t>主要</w:t>
      </w:r>
      <w:r>
        <w:rPr>
          <w:rFonts w:hint="default" w:ascii="Times New Roman" w:hAnsi="Times New Roman" w:eastAsia="仿宋_GB2312" w:cs="Times New Roman"/>
          <w:color w:val="auto"/>
          <w:sz w:val="24"/>
          <w:szCs w:val="24"/>
          <w:highlight w:val="none"/>
          <w:shd w:val="clear" w:color="auto" w:fill="FFFFFF"/>
        </w:rPr>
        <w:t>包含人工</w:t>
      </w:r>
      <w:r>
        <w:rPr>
          <w:rFonts w:hint="eastAsia" w:ascii="Times New Roman" w:hAnsi="Times New Roman" w:eastAsia="仿宋_GB2312" w:cs="Times New Roman"/>
          <w:color w:val="auto"/>
          <w:sz w:val="24"/>
          <w:szCs w:val="24"/>
          <w:highlight w:val="none"/>
          <w:shd w:val="clear" w:color="auto" w:fill="FFFFFF"/>
          <w:lang w:eastAsia="zh-CN"/>
        </w:rPr>
        <w:t>和</w:t>
      </w:r>
      <w:r>
        <w:rPr>
          <w:rFonts w:hint="default" w:ascii="Times New Roman" w:hAnsi="Times New Roman" w:eastAsia="仿宋_GB2312" w:cs="Times New Roman"/>
          <w:color w:val="auto"/>
          <w:sz w:val="24"/>
          <w:szCs w:val="24"/>
          <w:highlight w:val="none"/>
          <w:shd w:val="clear" w:color="auto" w:fill="FFFFFF"/>
        </w:rPr>
        <w:t>材料费用），整车质保3年或者10万公里，先到为准。</w:t>
      </w:r>
    </w:p>
    <w:p>
      <w:pPr>
        <w:pStyle w:val="11"/>
        <w:numPr>
          <w:ilvl w:val="0"/>
          <w:numId w:val="16"/>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在质量保证期内，因产品设计或制造质量原因造成的问题，由卖方负责免费维修或更换。</w:t>
      </w:r>
    </w:p>
    <w:p>
      <w:pPr>
        <w:numPr>
          <w:ilvl w:val="0"/>
          <w:numId w:val="0"/>
        </w:numPr>
        <w:tabs>
          <w:tab w:val="left" w:pos="1420"/>
        </w:tabs>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w:t>
      </w:r>
      <w:r>
        <w:rPr>
          <w:rFonts w:hint="default" w:ascii="Times New Roman" w:hAnsi="Times New Roman" w:eastAsia="黑体" w:cs="Times New Roman"/>
          <w:b w:val="0"/>
          <w:bCs w:val="0"/>
          <w:color w:val="auto"/>
          <w:sz w:val="24"/>
          <w:szCs w:val="24"/>
          <w:highlight w:val="none"/>
        </w:rPr>
        <w:t>设备交货及验收</w:t>
      </w:r>
    </w:p>
    <w:p>
      <w:pPr>
        <w:pStyle w:val="11"/>
        <w:numPr>
          <w:ilvl w:val="0"/>
          <w:numId w:val="17"/>
        </w:numPr>
        <w:tabs>
          <w:tab w:val="left" w:pos="945"/>
          <w:tab w:val="left" w:pos="993"/>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交货地点：神华</w:t>
      </w:r>
      <w:r>
        <w:rPr>
          <w:rFonts w:hint="eastAsia" w:ascii="Times New Roman" w:hAnsi="Times New Roman" w:eastAsia="仿宋_GB2312" w:cs="Times New Roman"/>
          <w:color w:val="auto"/>
          <w:sz w:val="24"/>
          <w:szCs w:val="24"/>
          <w:highlight w:val="none"/>
          <w:shd w:val="clear" w:color="auto" w:fill="FFFFFF"/>
          <w:lang w:val="en-US" w:eastAsia="zh-CN"/>
        </w:rPr>
        <w:t>哈尔乌素露天煤矿</w:t>
      </w:r>
      <w:r>
        <w:rPr>
          <w:rFonts w:hint="default" w:ascii="Times New Roman" w:hAnsi="Times New Roman" w:eastAsia="仿宋_GB2312" w:cs="Times New Roman"/>
          <w:color w:val="auto"/>
          <w:sz w:val="24"/>
          <w:szCs w:val="24"/>
          <w:highlight w:val="none"/>
          <w:shd w:val="clear" w:color="auto" w:fill="FFFFFF"/>
        </w:rPr>
        <w:t>。</w:t>
      </w:r>
    </w:p>
    <w:p>
      <w:pPr>
        <w:pStyle w:val="11"/>
        <w:numPr>
          <w:ilvl w:val="0"/>
          <w:numId w:val="17"/>
        </w:numPr>
        <w:tabs>
          <w:tab w:val="left" w:pos="945"/>
          <w:tab w:val="left" w:pos="993"/>
          <w:tab w:val="left" w:pos="1134"/>
          <w:tab w:val="clear" w:pos="1680"/>
        </w:tabs>
        <w:ind w:left="142" w:right="225" w:firstLine="567"/>
        <w:rPr>
          <w:rFonts w:hint="default" w:ascii="Times New Roman" w:hAnsi="Times New Roman" w:eastAsia="仿宋_GB2312" w:cs="Times New Roman"/>
          <w:bCs/>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车辆到货后2日内，双方现场预验收。通过验收开始</w:t>
      </w:r>
      <w:r>
        <w:rPr>
          <w:rFonts w:hint="default" w:ascii="Times New Roman" w:hAnsi="Times New Roman" w:eastAsia="仿宋_GB2312" w:cs="Times New Roman"/>
          <w:bCs/>
          <w:color w:val="auto"/>
          <w:sz w:val="24"/>
          <w:szCs w:val="24"/>
          <w:highlight w:val="none"/>
          <w:shd w:val="clear" w:color="auto" w:fill="FFFFFF"/>
        </w:rPr>
        <w:t>为期一个月试运行考核。</w:t>
      </w:r>
    </w:p>
    <w:p>
      <w:pPr>
        <w:numPr>
          <w:ilvl w:val="0"/>
          <w:numId w:val="0"/>
        </w:numPr>
        <w:tabs>
          <w:tab w:val="left" w:pos="1420"/>
        </w:tabs>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随车技术资料、工器具</w:t>
      </w:r>
      <w:r>
        <w:rPr>
          <w:rFonts w:hint="eastAsia" w:ascii="Times New Roman" w:hAnsi="Times New Roman" w:eastAsia="黑体" w:cs="Times New Roman"/>
          <w:b w:val="0"/>
          <w:bCs w:val="0"/>
          <w:color w:val="auto"/>
          <w:sz w:val="24"/>
          <w:szCs w:val="24"/>
          <w:highlight w:val="none"/>
          <w:lang w:eastAsia="zh-CN"/>
        </w:rPr>
        <w:t>等</w:t>
      </w:r>
    </w:p>
    <w:p>
      <w:pPr>
        <w:pStyle w:val="11"/>
        <w:numPr>
          <w:ilvl w:val="0"/>
          <w:numId w:val="18"/>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每车提供随车技术资料1套</w:t>
      </w:r>
      <w:r>
        <w:rPr>
          <w:rFonts w:hint="default" w:ascii="Times New Roman" w:hAnsi="Times New Roman" w:eastAsia="仿宋_GB2312" w:cs="Times New Roman"/>
          <w:color w:val="auto"/>
          <w:sz w:val="24"/>
          <w:szCs w:val="24"/>
          <w:highlight w:val="none"/>
          <w:shd w:val="clear" w:color="auto" w:fill="FFFFFF"/>
          <w:lang w:eastAsia="zh-CN"/>
        </w:rPr>
        <w:t>，</w:t>
      </w:r>
      <w:r>
        <w:rPr>
          <w:rFonts w:hint="default" w:ascii="Times New Roman" w:hAnsi="Times New Roman" w:eastAsia="仿宋_GB2312" w:cs="Times New Roman"/>
          <w:color w:val="auto"/>
          <w:sz w:val="24"/>
          <w:szCs w:val="24"/>
          <w:highlight w:val="none"/>
          <w:shd w:val="clear" w:color="auto" w:fill="FFFFFF"/>
        </w:rPr>
        <w:t>随车技术资料按照厂方清单提供，包括但不限于：车辆使用说明书、保养手册、整车合格证等。</w:t>
      </w:r>
    </w:p>
    <w:p>
      <w:pPr>
        <w:pStyle w:val="11"/>
        <w:numPr>
          <w:ilvl w:val="0"/>
          <w:numId w:val="18"/>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每车提供随车工器具1套，按照厂方随机清单提供。</w:t>
      </w:r>
    </w:p>
    <w:p>
      <w:pPr>
        <w:pStyle w:val="11"/>
        <w:numPr>
          <w:ilvl w:val="0"/>
          <w:numId w:val="18"/>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eastAsia="zh-CN"/>
        </w:rPr>
        <w:t>每车</w:t>
      </w:r>
      <w:r>
        <w:rPr>
          <w:rFonts w:hint="default" w:ascii="Times New Roman" w:hAnsi="Times New Roman" w:eastAsia="仿宋_GB2312" w:cs="Times New Roman"/>
          <w:color w:val="auto"/>
          <w:sz w:val="24"/>
          <w:szCs w:val="24"/>
          <w:highlight w:val="none"/>
          <w:shd w:val="clear" w:color="auto" w:fill="FFFFFF"/>
        </w:rPr>
        <w:t>随车</w:t>
      </w:r>
      <w:r>
        <w:rPr>
          <w:rFonts w:hint="eastAsia" w:ascii="Times New Roman" w:hAnsi="Times New Roman" w:eastAsia="仿宋_GB2312" w:cs="Times New Roman"/>
          <w:color w:val="auto"/>
          <w:sz w:val="24"/>
          <w:szCs w:val="24"/>
          <w:highlight w:val="none"/>
          <w:shd w:val="clear" w:color="auto" w:fill="FFFFFF"/>
          <w:lang w:eastAsia="zh-CN"/>
        </w:rPr>
        <w:t>提供</w:t>
      </w:r>
      <w:r>
        <w:rPr>
          <w:rFonts w:hint="default" w:ascii="Times New Roman" w:hAnsi="Times New Roman" w:eastAsia="仿宋_GB2312" w:cs="Times New Roman"/>
          <w:color w:val="auto"/>
          <w:sz w:val="24"/>
          <w:szCs w:val="24"/>
          <w:highlight w:val="none"/>
          <w:shd w:val="clear" w:color="auto" w:fill="FFFFFF"/>
        </w:rPr>
        <w:t>空滤、机油滤芯、柴油滤芯</w:t>
      </w:r>
      <w:r>
        <w:rPr>
          <w:rFonts w:hint="eastAsia" w:ascii="Times New Roman" w:hAnsi="Times New Roman" w:eastAsia="仿宋_GB2312" w:cs="Times New Roman"/>
          <w:color w:val="auto"/>
          <w:sz w:val="24"/>
          <w:szCs w:val="24"/>
          <w:highlight w:val="none"/>
          <w:shd w:val="clear" w:color="auto" w:fill="FFFFFF"/>
          <w:lang w:eastAsia="zh-CN"/>
        </w:rPr>
        <w:t>各</w:t>
      </w:r>
      <w:r>
        <w:rPr>
          <w:rFonts w:hint="default" w:ascii="Times New Roman" w:hAnsi="Times New Roman" w:eastAsia="仿宋_GB2312" w:cs="Times New Roman"/>
          <w:color w:val="auto"/>
          <w:sz w:val="24"/>
          <w:szCs w:val="24"/>
          <w:highlight w:val="none"/>
          <w:shd w:val="clear" w:color="auto" w:fill="FFFFFF"/>
        </w:rPr>
        <w:t>1套</w:t>
      </w:r>
      <w:r>
        <w:rPr>
          <w:rFonts w:hint="eastAsia" w:ascii="Times New Roman" w:hAnsi="Times New Roman" w:eastAsia="仿宋_GB2312" w:cs="Times New Roman"/>
          <w:color w:val="auto"/>
          <w:sz w:val="24"/>
          <w:szCs w:val="24"/>
          <w:highlight w:val="none"/>
          <w:shd w:val="clear" w:color="auto" w:fill="FFFFFF"/>
          <w:lang w:eastAsia="zh-CN"/>
        </w:rPr>
        <w:t>及</w:t>
      </w:r>
      <w:r>
        <w:rPr>
          <w:rFonts w:hint="default" w:ascii="Times New Roman" w:hAnsi="Times New Roman" w:eastAsia="仿宋_GB2312" w:cs="Times New Roman"/>
          <w:color w:val="auto"/>
          <w:sz w:val="24"/>
          <w:szCs w:val="24"/>
          <w:highlight w:val="none"/>
          <w:shd w:val="clear" w:color="auto" w:fill="FFFFFF"/>
        </w:rPr>
        <w:t>首保</w:t>
      </w:r>
      <w:r>
        <w:rPr>
          <w:rFonts w:hint="eastAsia" w:ascii="Times New Roman" w:hAnsi="Times New Roman" w:eastAsia="仿宋_GB2312" w:cs="Times New Roman"/>
          <w:color w:val="auto"/>
          <w:sz w:val="24"/>
          <w:szCs w:val="24"/>
          <w:highlight w:val="none"/>
          <w:shd w:val="clear" w:color="auto" w:fill="FFFFFF"/>
          <w:lang w:eastAsia="zh-CN"/>
        </w:rPr>
        <w:t>用</w:t>
      </w:r>
      <w:r>
        <w:rPr>
          <w:rFonts w:hint="default" w:ascii="Times New Roman" w:hAnsi="Times New Roman" w:eastAsia="仿宋_GB2312" w:cs="Times New Roman"/>
          <w:color w:val="auto"/>
          <w:sz w:val="24"/>
          <w:szCs w:val="24"/>
          <w:highlight w:val="none"/>
          <w:shd w:val="clear" w:color="auto" w:fill="FFFFFF"/>
        </w:rPr>
        <w:t>机油</w:t>
      </w:r>
      <w:r>
        <w:rPr>
          <w:rFonts w:hint="eastAsia" w:ascii="Times New Roman" w:hAnsi="Times New Roman" w:eastAsia="仿宋_GB2312" w:cs="Times New Roman"/>
          <w:color w:val="auto"/>
          <w:sz w:val="24"/>
          <w:szCs w:val="24"/>
          <w:highlight w:val="none"/>
          <w:shd w:val="clear" w:color="auto" w:fill="FFFFFF"/>
          <w:lang w:eastAsia="zh-CN"/>
        </w:rPr>
        <w:t>。</w:t>
      </w:r>
    </w:p>
    <w:p>
      <w:pPr>
        <w:pStyle w:val="11"/>
        <w:numPr>
          <w:ilvl w:val="0"/>
          <w:numId w:val="18"/>
        </w:numPr>
        <w:tabs>
          <w:tab w:val="left" w:pos="945"/>
          <w:tab w:val="left" w:pos="1134"/>
          <w:tab w:val="clear" w:pos="1680"/>
        </w:tabs>
        <w:ind w:left="142" w:right="225" w:firstLine="567"/>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其它</w:t>
      </w:r>
    </w:p>
    <w:p>
      <w:pPr>
        <w:pStyle w:val="11"/>
        <w:tabs>
          <w:tab w:val="left" w:pos="1260"/>
        </w:tabs>
        <w:ind w:left="0" w:leftChars="0" w:firstLine="688" w:firstLineChars="295"/>
        <w:rPr>
          <w:rFonts w:hint="default" w:ascii="Times New Roman" w:hAnsi="Times New Roman" w:eastAsia="仿宋_GB2312" w:cs="Times New Roman"/>
          <w:color w:val="auto"/>
          <w:sz w:val="24"/>
          <w:szCs w:val="24"/>
          <w:highlight w:val="none"/>
          <w:shd w:val="clear" w:color="auto" w:fill="FFFFFF"/>
          <w:lang w:eastAsia="zh-CN"/>
        </w:rPr>
      </w:pPr>
      <w:r>
        <w:rPr>
          <w:rFonts w:hint="default" w:ascii="Times New Roman" w:hAnsi="Times New Roman" w:eastAsia="仿宋_GB2312" w:cs="Times New Roman"/>
          <w:color w:val="auto"/>
          <w:sz w:val="24"/>
          <w:szCs w:val="24"/>
          <w:highlight w:val="none"/>
          <w:shd w:val="clear" w:color="auto" w:fill="FFFFFF"/>
        </w:rPr>
        <w:t>每车</w:t>
      </w:r>
      <w:r>
        <w:rPr>
          <w:rFonts w:hint="default" w:ascii="Times New Roman" w:hAnsi="Times New Roman" w:eastAsia="仿宋_GB2312" w:cs="Times New Roman"/>
          <w:color w:val="auto"/>
          <w:sz w:val="24"/>
          <w:szCs w:val="24"/>
          <w:highlight w:val="none"/>
          <w:shd w:val="clear" w:color="auto" w:fill="FFFFFF"/>
          <w:lang w:eastAsia="zh-CN"/>
        </w:rPr>
        <w:t>配置三角牌</w:t>
      </w:r>
      <w:r>
        <w:rPr>
          <w:rFonts w:hint="eastAsia" w:ascii="Times New Roman" w:hAnsi="Times New Roman" w:eastAsia="仿宋_GB2312" w:cs="Times New Roman"/>
          <w:color w:val="auto"/>
          <w:sz w:val="24"/>
          <w:szCs w:val="24"/>
          <w:highlight w:val="none"/>
          <w:shd w:val="clear" w:color="auto" w:fill="FFFFFF"/>
          <w:lang w:eastAsia="zh-CN"/>
        </w:rPr>
        <w:t>、反光背心</w:t>
      </w:r>
      <w:r>
        <w:rPr>
          <w:rFonts w:hint="default" w:ascii="Times New Roman" w:hAnsi="Times New Roman" w:eastAsia="仿宋_GB2312" w:cs="Times New Roman"/>
          <w:color w:val="auto"/>
          <w:sz w:val="24"/>
          <w:szCs w:val="24"/>
          <w:highlight w:val="none"/>
          <w:shd w:val="clear" w:color="auto" w:fill="FFFFFF"/>
          <w:lang w:eastAsia="zh-CN"/>
        </w:rPr>
        <w:t>和1KG干粉灭火器</w:t>
      </w:r>
      <w:r>
        <w:rPr>
          <w:rFonts w:hint="eastAsia" w:ascii="Times New Roman" w:hAnsi="Times New Roman" w:eastAsia="仿宋_GB2312" w:cs="Times New Roman"/>
          <w:color w:val="auto"/>
          <w:sz w:val="24"/>
          <w:szCs w:val="24"/>
          <w:highlight w:val="none"/>
          <w:shd w:val="clear" w:color="auto" w:fill="FFFFFF"/>
          <w:lang w:eastAsia="zh-CN"/>
        </w:rPr>
        <w:t>（配套灭火器固定架）</w:t>
      </w:r>
      <w:r>
        <w:rPr>
          <w:rFonts w:hint="default" w:ascii="Times New Roman" w:hAnsi="Times New Roman" w:eastAsia="仿宋_GB2312" w:cs="Times New Roman"/>
          <w:color w:val="auto"/>
          <w:sz w:val="24"/>
          <w:szCs w:val="24"/>
          <w:highlight w:val="none"/>
          <w:shd w:val="clear" w:color="auto" w:fill="FFFFFF"/>
          <w:lang w:eastAsia="zh-CN"/>
        </w:rPr>
        <w:t>。</w:t>
      </w:r>
    </w:p>
    <w:p>
      <w:pPr>
        <w:pStyle w:val="4"/>
        <w:jc w:val="center"/>
        <w:rPr>
          <w:rFonts w:hint="eastAsia" w:ascii="宋体" w:hAnsi="宋体" w:eastAsia="宋体" w:cs="宋体"/>
          <w:b/>
          <w:bCs/>
          <w:color w:val="auto"/>
          <w:kern w:val="2"/>
          <w:sz w:val="36"/>
          <w:szCs w:val="24"/>
          <w:highlight w:val="none"/>
          <w:lang w:val="en-US" w:eastAsia="zh-CN" w:bidi="ar-SA"/>
        </w:rPr>
      </w:pPr>
      <w:r>
        <w:rPr>
          <w:rFonts w:hint="eastAsia" w:ascii="宋体" w:hAnsi="宋体" w:eastAsia="宋体" w:cs="宋体"/>
          <w:b/>
          <w:bCs/>
          <w:color w:val="auto"/>
          <w:kern w:val="2"/>
          <w:sz w:val="36"/>
          <w:szCs w:val="24"/>
          <w:highlight w:val="none"/>
          <w:lang w:val="en-US" w:eastAsia="zh-CN" w:bidi="ar-SA"/>
        </w:rPr>
        <w:br w:type="page"/>
      </w:r>
      <w:r>
        <w:rPr>
          <w:rFonts w:hint="eastAsia" w:ascii="宋体" w:hAnsi="宋体" w:eastAsia="宋体" w:cs="宋体"/>
          <w:b/>
          <w:bCs/>
          <w:color w:val="auto"/>
          <w:kern w:val="2"/>
          <w:sz w:val="36"/>
          <w:szCs w:val="24"/>
          <w:highlight w:val="none"/>
          <w:lang w:val="en-US" w:eastAsia="zh-CN" w:bidi="ar-SA"/>
        </w:rPr>
        <w:t>第七包：</w:t>
      </w:r>
      <w:bookmarkEnd w:id="105"/>
      <w:r>
        <w:rPr>
          <w:rFonts w:hint="eastAsia" w:ascii="宋体" w:hAnsi="宋体" w:eastAsia="宋体" w:cs="宋体"/>
          <w:b/>
          <w:bCs/>
          <w:color w:val="auto"/>
          <w:kern w:val="2"/>
          <w:sz w:val="36"/>
          <w:szCs w:val="24"/>
          <w:highlight w:val="none"/>
          <w:lang w:val="en-US" w:eastAsia="zh-CN" w:bidi="ar-SA"/>
        </w:rPr>
        <w:t>中巴车（哈矿）招标技术要求</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leftChars="199" w:right="0" w:rightChars="0"/>
        <w:jc w:val="both"/>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一、</w:t>
      </w:r>
      <w:r>
        <w:rPr>
          <w:rFonts w:hint="eastAsia" w:ascii="仿宋" w:hAnsi="仿宋" w:eastAsia="仿宋" w:cs="仿宋"/>
          <w:b/>
          <w:bCs/>
          <w:color w:val="auto"/>
          <w:sz w:val="24"/>
          <w:szCs w:val="24"/>
          <w:highlight w:val="none"/>
        </w:rPr>
        <w:t>工作环境和使用要求</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240" w:lineRule="auto"/>
        <w:ind w:leftChars="225"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环境条件：</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环境温度：-34℃～+39.4℃。</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海拔高度：1100～1310m。</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使用环境干燥，扬尘严重，温差大。</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240" w:lineRule="auto"/>
        <w:ind w:leftChars="225"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矿山道路路面主干线不低于3级，最大坡度不超过8%，最长坡道不超过1 km。</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240" w:lineRule="auto"/>
        <w:ind w:leftChars="225" w:right="0" w:rightChars="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用途要求：矿山道路职工通勤。</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Chars="199" w:right="0" w:rightChars="0"/>
        <w:jc w:val="both"/>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二、设备类</w:t>
      </w:r>
      <w:r>
        <w:rPr>
          <w:rFonts w:hint="eastAsia" w:ascii="仿宋" w:hAnsi="仿宋" w:eastAsia="仿宋" w:cs="仿宋"/>
          <w:b/>
          <w:bCs/>
          <w:color w:val="auto"/>
          <w:sz w:val="24"/>
          <w:szCs w:val="24"/>
          <w:highlight w:val="none"/>
          <w:lang w:eastAsia="zh-CN"/>
        </w:rPr>
        <w:t>型及数量</w:t>
      </w:r>
    </w:p>
    <w:p>
      <w:pPr>
        <w:pStyle w:val="11"/>
        <w:keepNext w:val="0"/>
        <w:keepLines w:val="0"/>
        <w:pageBreakBefore w:val="0"/>
        <w:widowControl w:val="0"/>
        <w:tabs>
          <w:tab w:val="left" w:pos="1260"/>
        </w:tabs>
        <w:kinsoku/>
        <w:wordWrap/>
        <w:overflowPunct/>
        <w:topLinePunct w:val="0"/>
        <w:autoSpaceDE/>
        <w:autoSpaceDN/>
        <w:bidi w:val="0"/>
        <w:adjustRightInd/>
        <w:snapToGrid/>
        <w:spacing w:line="240" w:lineRule="auto"/>
        <w:ind w:left="0" w:leftChars="0" w:firstLine="688" w:firstLineChars="295"/>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2018年哈尔乌素露天煤矿</w:t>
      </w:r>
      <w:r>
        <w:rPr>
          <w:rFonts w:hint="eastAsia" w:ascii="仿宋" w:hAnsi="仿宋" w:eastAsia="仿宋" w:cs="仿宋"/>
          <w:color w:val="auto"/>
          <w:sz w:val="24"/>
          <w:szCs w:val="24"/>
          <w:highlight w:val="none"/>
          <w:lang w:eastAsia="zh-CN"/>
        </w:rPr>
        <w:t>共购置</w:t>
      </w:r>
      <w:r>
        <w:rPr>
          <w:rFonts w:hint="eastAsia" w:ascii="仿宋" w:hAnsi="仿宋" w:eastAsia="仿宋" w:cs="仿宋"/>
          <w:color w:val="auto"/>
          <w:sz w:val="24"/>
          <w:szCs w:val="24"/>
          <w:highlight w:val="none"/>
          <w:lang w:val="en-US" w:eastAsia="zh-CN"/>
        </w:rPr>
        <w:t>2种型号4辆，具体如下：</w:t>
      </w:r>
    </w:p>
    <w:tbl>
      <w:tblPr>
        <w:tblStyle w:val="22"/>
        <w:tblW w:w="83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7"/>
        <w:gridCol w:w="1137"/>
        <w:gridCol w:w="3452"/>
        <w:gridCol w:w="871"/>
        <w:gridCol w:w="2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2"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序号</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类型</w:t>
            </w:r>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车辆型号（燃料）</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台数</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1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kern w:val="0"/>
                <w:sz w:val="24"/>
                <w:szCs w:val="24"/>
                <w:highlight w:val="none"/>
                <w:u w:val="none"/>
                <w:lang w:val="en-US" w:eastAsia="zh-CN" w:bidi="ar"/>
              </w:rPr>
            </w:pPr>
            <w:bookmarkStart w:id="106" w:name="OLE_LINK5"/>
            <w:r>
              <w:rPr>
                <w:rFonts w:hint="eastAsia" w:ascii="仿宋" w:hAnsi="仿宋" w:eastAsia="仿宋" w:cs="仿宋"/>
                <w:i w:val="0"/>
                <w:color w:val="auto"/>
                <w:kern w:val="0"/>
                <w:sz w:val="24"/>
                <w:szCs w:val="24"/>
                <w:highlight w:val="none"/>
                <w:u w:val="none"/>
                <w:lang w:val="en-US" w:eastAsia="zh-CN" w:bidi="ar"/>
              </w:rPr>
              <w:t>中巴车</w:t>
            </w:r>
            <w:bookmarkEnd w:id="106"/>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bCs/>
                <w:color w:val="auto"/>
                <w:sz w:val="24"/>
                <w:szCs w:val="24"/>
                <w:highlight w:val="none"/>
                <w:lang w:val="en-US" w:eastAsia="zh-CN"/>
              </w:rPr>
              <w:t>（33+1座）</w:t>
            </w:r>
            <w:r>
              <w:rPr>
                <w:rFonts w:hint="eastAsia" w:ascii="仿宋" w:hAnsi="仿宋" w:eastAsia="仿宋" w:cs="仿宋"/>
                <w:i w:val="0"/>
                <w:color w:val="auto"/>
                <w:kern w:val="0"/>
                <w:sz w:val="24"/>
                <w:szCs w:val="24"/>
                <w:highlight w:val="none"/>
                <w:u w:val="none"/>
                <w:lang w:val="en-US" w:eastAsia="zh-CN" w:bidi="ar"/>
              </w:rPr>
              <w:t>（电动）</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3</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仿宋" w:hAnsi="仿宋" w:eastAsia="仿宋" w:cs="仿宋"/>
                <w:i w:val="0"/>
                <w:color w:val="auto"/>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2</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中巴车</w:t>
            </w:r>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（29+1座）</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（柴油）</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bidi="ar"/>
              </w:rPr>
              <w:t>1</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仿宋" w:hAnsi="仿宋" w:eastAsia="仿宋" w:cs="仿宋"/>
                <w:i w:val="0"/>
                <w:color w:val="auto"/>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sz w:val="24"/>
                <w:szCs w:val="24"/>
                <w:highlight w:val="none"/>
                <w:u w:val="none"/>
                <w:lang w:val="en-US" w:eastAsia="zh-CN"/>
              </w:rPr>
              <w:t>充电桩</w:t>
            </w:r>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i w:val="0"/>
                <w:color w:val="auto"/>
                <w:sz w:val="24"/>
                <w:szCs w:val="24"/>
                <w:highlight w:val="none"/>
                <w:u w:val="none"/>
                <w:lang w:val="en-US" w:eastAsia="zh-CN"/>
              </w:rPr>
              <w:t>洛阳嘉盛150KW</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仿宋" w:hAnsi="仿宋" w:eastAsia="仿宋" w:cs="仿宋"/>
                <w:i w:val="0"/>
                <w:color w:val="auto"/>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523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合</w:t>
            </w:r>
            <w:r>
              <w:rPr>
                <w:rStyle w:val="29"/>
                <w:rFonts w:hint="eastAsia" w:ascii="仿宋" w:hAnsi="仿宋" w:eastAsia="仿宋" w:cs="仿宋"/>
                <w:color w:val="auto"/>
                <w:sz w:val="24"/>
                <w:szCs w:val="24"/>
                <w:highlight w:val="none"/>
                <w:lang w:val="en-US" w:eastAsia="zh-CN" w:bidi="ar"/>
              </w:rPr>
              <w:t>计</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5</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 w:hAnsi="仿宋" w:eastAsia="仿宋" w:cs="仿宋"/>
                <w:i w:val="0"/>
                <w:color w:val="auto"/>
                <w:sz w:val="24"/>
                <w:szCs w:val="24"/>
                <w:highlight w:val="none"/>
                <w:u w:val="none"/>
              </w:rPr>
            </w:pPr>
          </w:p>
        </w:tc>
      </w:tr>
    </w:tbl>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leftChars="199" w:right="0" w:rightChars="0"/>
        <w:jc w:val="both"/>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三、</w:t>
      </w:r>
      <w:r>
        <w:rPr>
          <w:rFonts w:hint="eastAsia" w:ascii="仿宋" w:hAnsi="仿宋" w:eastAsia="仿宋" w:cs="仿宋"/>
          <w:b/>
          <w:bCs/>
          <w:color w:val="auto"/>
          <w:sz w:val="24"/>
          <w:szCs w:val="24"/>
          <w:highlight w:val="none"/>
        </w:rPr>
        <w:t>主要技术要求</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eastAsia="zh-CN"/>
        </w:rPr>
        <w:t>（一）</w:t>
      </w:r>
      <w:r>
        <w:rPr>
          <w:rFonts w:hint="eastAsia" w:ascii="仿宋" w:hAnsi="仿宋" w:eastAsia="仿宋" w:cs="仿宋"/>
          <w:bCs/>
          <w:color w:val="auto"/>
          <w:sz w:val="24"/>
          <w:szCs w:val="24"/>
          <w:highlight w:val="none"/>
        </w:rPr>
        <w:t>车型：</w:t>
      </w:r>
      <w:r>
        <w:rPr>
          <w:rFonts w:hint="eastAsia" w:ascii="仿宋" w:hAnsi="仿宋" w:eastAsia="仿宋" w:cs="仿宋"/>
          <w:bCs/>
          <w:color w:val="auto"/>
          <w:sz w:val="24"/>
          <w:szCs w:val="24"/>
          <w:highlight w:val="none"/>
          <w:lang w:val="en-US" w:eastAsia="zh-CN"/>
        </w:rPr>
        <w:t xml:space="preserve">新能源客车（33+1座）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99" w:firstLineChars="300"/>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数量：3台</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99" w:firstLineChars="300"/>
        <w:jc w:val="both"/>
        <w:textAlignment w:val="auto"/>
        <w:outlineLvl w:val="9"/>
        <w:rPr>
          <w:rFonts w:hint="eastAsia" w:ascii="仿宋" w:hAnsi="仿宋" w:eastAsia="仿宋" w:cs="仿宋"/>
          <w:bCs/>
          <w:color w:val="auto"/>
          <w:sz w:val="24"/>
          <w:szCs w:val="24"/>
          <w:highlight w:val="none"/>
        </w:rPr>
      </w:pPr>
      <w:bookmarkStart w:id="107" w:name="OLE_LINK3"/>
      <w:r>
        <w:rPr>
          <w:rFonts w:hint="eastAsia" w:ascii="仿宋" w:hAnsi="仿宋" w:eastAsia="仿宋" w:cs="仿宋"/>
          <w:bCs/>
          <w:color w:val="auto"/>
          <w:sz w:val="24"/>
          <w:szCs w:val="24"/>
          <w:highlight w:val="none"/>
        </w:rPr>
        <w:t>续驶里程（km）</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200/170（工况下满载不开空调/开空调状态）</w:t>
      </w:r>
    </w:p>
    <w:bookmarkEnd w:id="107"/>
    <w:p>
      <w:pPr>
        <w:pStyle w:val="11"/>
        <w:keepNext w:val="0"/>
        <w:keepLines w:val="0"/>
        <w:pageBreakBefore w:val="0"/>
        <w:widowControl w:val="0"/>
        <w:numPr>
          <w:ilvl w:val="3"/>
          <w:numId w:val="10"/>
        </w:numPr>
        <w:tabs>
          <w:tab w:val="left" w:pos="945"/>
          <w:tab w:val="left" w:pos="1050"/>
          <w:tab w:val="left" w:pos="1470"/>
          <w:tab w:val="clear" w:pos="1680"/>
        </w:tabs>
        <w:kinsoku/>
        <w:wordWrap/>
        <w:overflowPunct/>
        <w:topLinePunct w:val="0"/>
        <w:autoSpaceDE/>
        <w:autoSpaceDN/>
        <w:bidi w:val="0"/>
        <w:adjustRightInd/>
        <w:snapToGrid/>
        <w:spacing w:line="360" w:lineRule="auto"/>
        <w:ind w:left="0" w:leftChars="0" w:right="225" w:firstLine="505" w:firstLineChars="217"/>
        <w:jc w:val="both"/>
        <w:textAlignment w:val="auto"/>
        <w:outlineLvl w:val="9"/>
        <w:rPr>
          <w:rFonts w:hint="eastAsia" w:ascii="仿宋" w:hAnsi="仿宋" w:eastAsia="仿宋" w:cs="仿宋"/>
          <w:b/>
          <w:color w:val="auto"/>
          <w:sz w:val="24"/>
          <w:szCs w:val="24"/>
          <w:highlight w:val="none"/>
          <w:shd w:val="clear" w:color="auto" w:fill="FFFFFF"/>
        </w:rPr>
      </w:pPr>
      <w:r>
        <w:rPr>
          <w:rFonts w:hint="eastAsia" w:ascii="仿宋" w:hAnsi="仿宋" w:eastAsia="仿宋" w:cs="仿宋"/>
          <w:b/>
          <w:bCs/>
          <w:color w:val="auto"/>
          <w:sz w:val="24"/>
          <w:szCs w:val="24"/>
          <w:highlight w:val="none"/>
        </w:rPr>
        <w:t>整车配置及技术要求</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421"/>
        <w:gridCol w:w="5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963" w:type="dxa"/>
            <w:gridSpan w:val="2"/>
            <w:vAlign w:val="center"/>
          </w:tcPr>
          <w:p>
            <w:pPr>
              <w:adjustRightInd w:val="0"/>
              <w:snapToGrid w:val="0"/>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    目</w:t>
            </w:r>
          </w:p>
        </w:tc>
        <w:tc>
          <w:tcPr>
            <w:tcW w:w="5559" w:type="dxa"/>
            <w:vAlign w:val="center"/>
          </w:tcPr>
          <w:p>
            <w:pPr>
              <w:adjustRightInd w:val="0"/>
              <w:snapToGrid w:val="0"/>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配置描述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restart"/>
            <w:vAlign w:val="center"/>
          </w:tcPr>
          <w:p>
            <w:pPr>
              <w:adjustRightInd w:val="0"/>
              <w:snapToGrid w:val="0"/>
              <w:spacing w:line="240" w:lineRule="auto"/>
              <w:jc w:val="left"/>
              <w:rPr>
                <w:rFonts w:hint="eastAsia" w:ascii="仿宋" w:hAnsi="仿宋" w:eastAsia="仿宋" w:cs="仿宋"/>
                <w:color w:val="auto"/>
                <w:sz w:val="24"/>
                <w:szCs w:val="24"/>
                <w:highlight w:val="none"/>
              </w:rPr>
            </w:pPr>
          </w:p>
          <w:p>
            <w:pPr>
              <w:adjustRightInd w:val="0"/>
              <w:snapToGrid w:val="0"/>
              <w:spacing w:line="240" w:lineRule="auto"/>
              <w:jc w:val="left"/>
              <w:rPr>
                <w:rFonts w:hint="eastAsia" w:ascii="仿宋" w:hAnsi="仿宋" w:eastAsia="仿宋" w:cs="仿宋"/>
                <w:color w:val="auto"/>
                <w:sz w:val="24"/>
                <w:szCs w:val="24"/>
                <w:highlight w:val="none"/>
              </w:rPr>
            </w:pPr>
          </w:p>
          <w:p>
            <w:pPr>
              <w:adjustRightInd w:val="0"/>
              <w:snapToGrid w:val="0"/>
              <w:spacing w:line="240" w:lineRule="auto"/>
              <w:jc w:val="left"/>
              <w:rPr>
                <w:rFonts w:hint="eastAsia" w:ascii="仿宋" w:hAnsi="仿宋" w:eastAsia="仿宋" w:cs="仿宋"/>
                <w:color w:val="auto"/>
                <w:sz w:val="24"/>
                <w:szCs w:val="24"/>
                <w:highlight w:val="none"/>
              </w:rPr>
            </w:pPr>
          </w:p>
          <w:p>
            <w:pPr>
              <w:adjustRightInd w:val="0"/>
              <w:snapToGrid w:val="0"/>
              <w:spacing w:line="240" w:lineRule="auto"/>
              <w:jc w:val="left"/>
              <w:rPr>
                <w:rFonts w:hint="eastAsia" w:ascii="仿宋" w:hAnsi="仿宋" w:eastAsia="仿宋" w:cs="仿宋"/>
                <w:color w:val="auto"/>
                <w:sz w:val="24"/>
                <w:szCs w:val="24"/>
                <w:highlight w:val="none"/>
              </w:rPr>
            </w:pPr>
          </w:p>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w:t>
            </w:r>
          </w:p>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w:t>
            </w:r>
          </w:p>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w:t>
            </w:r>
          </w:p>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pPr>
              <w:adjustRightInd w:val="0"/>
              <w:snapToGrid w:val="0"/>
              <w:spacing w:line="240" w:lineRule="auto"/>
              <w:jc w:val="left"/>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长(mm)</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宽(mm)</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高(mm)</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车厢内高(mm)</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最小离地间隙(mm)</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最高车速km/h</w:t>
            </w:r>
          </w:p>
        </w:tc>
        <w:tc>
          <w:tcPr>
            <w:tcW w:w="5559" w:type="dxa"/>
            <w:vMerge w:val="restart"/>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制动距离(v=30km/h)</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最大爬坡度(%)</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最小转弯直径(m)</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spacing w:line="240" w:lineRule="auto"/>
              <w:rPr>
                <w:rFonts w:hint="eastAsia" w:ascii="仿宋" w:hAnsi="仿宋" w:eastAsia="仿宋" w:cs="仿宋"/>
                <w:color w:val="auto"/>
                <w:sz w:val="24"/>
                <w:szCs w:val="24"/>
                <w:highlight w:val="none"/>
                <w:lang w:val="en-US" w:eastAsia="zh-CN"/>
              </w:rPr>
            </w:pPr>
          </w:p>
        </w:tc>
        <w:tc>
          <w:tcPr>
            <w:tcW w:w="5559" w:type="dxa"/>
            <w:vAlign w:val="center"/>
          </w:tcPr>
          <w:p>
            <w:pPr>
              <w:spacing w:line="240" w:lineRule="auto"/>
              <w:rPr>
                <w:rFonts w:hint="eastAsia" w:ascii="仿宋" w:hAnsi="仿宋" w:eastAsia="仿宋" w:cs="仿宋"/>
                <w:color w:val="auto"/>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restart"/>
            <w:vAlign w:val="center"/>
          </w:tcPr>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准</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化</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驱动电机</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TZ368XSYTB04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额定功率</w:t>
            </w:r>
            <w:r>
              <w:rPr>
                <w:rFonts w:hint="eastAsia" w:ascii="仿宋" w:hAnsi="仿宋" w:eastAsia="仿宋" w:cs="仿宋"/>
                <w:color w:val="auto"/>
                <w:sz w:val="24"/>
                <w:szCs w:val="24"/>
                <w:highlight w:val="none"/>
              </w:rPr>
              <w:t>(kW</w:t>
            </w:r>
            <w:r>
              <w:rPr>
                <w:rFonts w:hint="eastAsia" w:ascii="仿宋" w:hAnsi="仿宋" w:eastAsia="仿宋" w:cs="仿宋"/>
                <w:bCs/>
                <w:color w:val="auto"/>
                <w:sz w:val="24"/>
                <w:szCs w:val="24"/>
                <w:highlight w:val="none"/>
              </w:rPr>
              <w:t>)</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峰值功率</w:t>
            </w:r>
            <w:r>
              <w:rPr>
                <w:rFonts w:hint="eastAsia" w:ascii="仿宋" w:hAnsi="仿宋" w:eastAsia="仿宋" w:cs="仿宋"/>
                <w:color w:val="auto"/>
                <w:sz w:val="24"/>
                <w:szCs w:val="24"/>
                <w:highlight w:val="none"/>
              </w:rPr>
              <w:t>(kW</w:t>
            </w:r>
            <w:r>
              <w:rPr>
                <w:rFonts w:hint="eastAsia" w:ascii="仿宋" w:hAnsi="仿宋" w:eastAsia="仿宋" w:cs="仿宋"/>
                <w:bCs/>
                <w:color w:val="auto"/>
                <w:sz w:val="24"/>
                <w:szCs w:val="24"/>
                <w:highlight w:val="none"/>
              </w:rPr>
              <w:t>)</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动力电池</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CATL151.83kWh磷酸铁锂电池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悬架形式</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气囊悬架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ABS</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WABCO 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轮辋</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钢制轮辋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行李舱门</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全铝上翻门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遮阳帘</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前风挡双半幅+司机窗（均带导轨）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司机椅</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三点式气囊减震司机椅（带按摩功能）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安全锤</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7把防盗警报豪华车用安全锤（其中司机处一把）+后风挡1把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电子驻车</w:t>
            </w:r>
          </w:p>
        </w:tc>
        <w:tc>
          <w:tcPr>
            <w:tcW w:w="5559"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电子驻车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坡道辅助</w:t>
            </w:r>
          </w:p>
        </w:tc>
        <w:tc>
          <w:tcPr>
            <w:tcW w:w="5559"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坡道辅助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停车制动</w:t>
            </w:r>
          </w:p>
        </w:tc>
        <w:tc>
          <w:tcPr>
            <w:tcW w:w="5559"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停车制动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电子钟配置</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电子钟（带内外温度显示）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雨刷器</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手动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bCs/>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应急门</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装应急门（左侧）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restart"/>
            <w:vAlign w:val="center"/>
          </w:tcPr>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组</w:t>
            </w:r>
          </w:p>
          <w:p>
            <w:pPr>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合</w:t>
            </w:r>
          </w:p>
        </w:tc>
        <w:tc>
          <w:tcPr>
            <w:tcW w:w="2421" w:type="dxa"/>
            <w:vAlign w:val="center"/>
          </w:tcPr>
          <w:p>
            <w:pPr>
              <w:spacing w:line="24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第一乘客门配置+司机窗+侧窗配置</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前中空推拉窗外摆门+白色中空后活动内藏式司机窗+牡丹绿全封闭中空玻璃（两侧末上内嵌式推拉窗）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ind w:right="305"/>
              <w:jc w:val="center"/>
              <w:outlineLvl w:val="0"/>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取暖装置+除霜器配置+驾驶区取暖器+踏步取暖器+保暖模块</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独立五壁挂+一盒式散热器+大功率水暖除霜（内外进风/可调）+驾驶区取暖器+前门踏步取暖器+驾驶区保暖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ind w:right="305"/>
              <w:jc w:val="center"/>
              <w:outlineLvl w:val="0"/>
              <w:rPr>
                <w:rFonts w:hint="eastAsia" w:ascii="仿宋" w:hAnsi="仿宋" w:eastAsia="仿宋" w:cs="仿宋"/>
                <w:color w:val="auto"/>
                <w:sz w:val="24"/>
                <w:szCs w:val="24"/>
                <w:highlight w:val="none"/>
              </w:rPr>
            </w:pPr>
          </w:p>
        </w:tc>
        <w:tc>
          <w:tcPr>
            <w:tcW w:w="2421" w:type="dxa"/>
            <w:vAlign w:val="center"/>
          </w:tcPr>
          <w:p>
            <w:pPr>
              <w:spacing w:line="240" w:lineRule="auto"/>
              <w:rPr>
                <w:rFonts w:hint="eastAsia" w:ascii="仿宋" w:hAnsi="仿宋" w:eastAsia="仿宋" w:cs="仿宋"/>
                <w:b/>
                <w:bCs/>
                <w:color w:val="auto"/>
                <w:sz w:val="24"/>
                <w:szCs w:val="24"/>
                <w:highlight w:val="none"/>
              </w:rPr>
            </w:pPr>
            <w:r>
              <w:rPr>
                <w:rFonts w:hint="eastAsia" w:ascii="仿宋" w:hAnsi="仿宋" w:eastAsia="仿宋" w:cs="仿宋"/>
                <w:color w:val="auto"/>
                <w:kern w:val="0"/>
                <w:sz w:val="24"/>
                <w:szCs w:val="24"/>
                <w:highlight w:val="none"/>
              </w:rPr>
              <w:t>座椅型号+安全带+脚踏+地板结构</w:t>
            </w:r>
          </w:p>
        </w:tc>
        <w:tc>
          <w:tcPr>
            <w:tcW w:w="5559"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YTF032（F02，织物面料）+</w:t>
            </w:r>
            <w:r>
              <w:rPr>
                <w:rFonts w:hint="eastAsia" w:ascii="仿宋" w:hAnsi="仿宋" w:eastAsia="仿宋" w:cs="仿宋"/>
                <w:color w:val="auto"/>
                <w:sz w:val="24"/>
                <w:szCs w:val="24"/>
                <w:highlight w:val="none"/>
              </w:rPr>
              <w:t xml:space="preserve"> </w:t>
            </w:r>
            <w:r>
              <w:rPr>
                <w:rFonts w:hint="eastAsia" w:ascii="仿宋" w:hAnsi="仿宋" w:eastAsia="仿宋" w:cs="仿宋"/>
                <w:color w:val="auto"/>
                <w:kern w:val="0"/>
                <w:sz w:val="24"/>
                <w:szCs w:val="24"/>
                <w:highlight w:val="none"/>
              </w:rPr>
              <w:t>两点卷收式安全带（第一排、应急门后第一排、最后排座椅三点式安全带）+无脚踏+凹地板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restart"/>
            <w:vAlign w:val="center"/>
          </w:tcPr>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其</w:t>
            </w:r>
          </w:p>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他</w:t>
            </w:r>
          </w:p>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配</w:t>
            </w:r>
          </w:p>
          <w:p>
            <w:pPr>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置</w:t>
            </w: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车桥</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前盘后鼓（前精益达桥后方盛桥，国产盘式制动器，前桥一体化轴承单元）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轮胎</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佳通：255/70R22.5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行李架配置</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无内行李架保留风道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护栏</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钢管压花护栏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顶风窗配置</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带换气扇顶风窗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空调</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科林EZDS-04电动冷暖空调（制冷量24000Kcal/h，制热量22000Kcal/h，海立压缩机）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地板革配置</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八一灰色耐磨印花环保地板革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窗帘配置</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米黄色软布窗帘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乘客座椅+司机椅数量</w:t>
            </w:r>
          </w:p>
        </w:tc>
        <w:tc>
          <w:tcPr>
            <w:tcW w:w="5559" w:type="dxa"/>
            <w:vAlign w:val="center"/>
          </w:tcPr>
          <w:p>
            <w:pPr>
              <w:adjustRightInd w:val="0"/>
              <w:snapToGrid w:val="0"/>
              <w:spacing w:line="24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灭火弹</w:t>
            </w:r>
          </w:p>
        </w:tc>
        <w:tc>
          <w:tcPr>
            <w:tcW w:w="5559" w:type="dxa"/>
            <w:vAlign w:val="center"/>
          </w:tcPr>
          <w:p>
            <w:pPr>
              <w:adjustRightInd w:val="0"/>
              <w:snapToGrid w:val="0"/>
              <w:spacing w:line="24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电机、电池舱及后舱体灭火弹（筒状）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USB手机充电器接口</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有USB手机充电器接口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spacing w:line="240" w:lineRule="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V+车联网系统</w:t>
            </w:r>
          </w:p>
        </w:tc>
        <w:tc>
          <w:tcPr>
            <w:tcW w:w="5559"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V+客旅团监控版（具有北斗/GPS双模行车记录仪功能（含SIM卡）+4路视频录像监控功能（分别监控前方路况、司机、整车、乘客门)）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center"/>
          </w:tcPr>
          <w:p>
            <w:pPr>
              <w:spacing w:line="240" w:lineRule="auto"/>
              <w:rPr>
                <w:rFonts w:hint="eastAsia" w:ascii="仿宋" w:hAnsi="仿宋" w:eastAsia="仿宋" w:cs="仿宋"/>
                <w:b/>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出风口及阅读灯</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有空调出风口，带阅读灯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top"/>
          </w:tcPr>
          <w:p>
            <w:pPr>
              <w:spacing w:line="240" w:lineRule="auto"/>
              <w:ind w:right="305"/>
              <w:outlineLvl w:val="0"/>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随车工具</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有随车工具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top"/>
          </w:tcPr>
          <w:p>
            <w:pPr>
              <w:spacing w:line="240" w:lineRule="auto"/>
              <w:ind w:right="305"/>
              <w:outlineLvl w:val="0"/>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止轮块</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有止轮块（2块）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top"/>
          </w:tcPr>
          <w:p>
            <w:pPr>
              <w:spacing w:line="240" w:lineRule="auto"/>
              <w:ind w:right="305"/>
              <w:outlineLvl w:val="0"/>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胎压报警器</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有胎压报警器（仅限前轮轮胎）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42" w:type="dxa"/>
            <w:vMerge w:val="continue"/>
            <w:vAlign w:val="top"/>
          </w:tcPr>
          <w:p>
            <w:pPr>
              <w:spacing w:line="240" w:lineRule="auto"/>
              <w:ind w:right="305"/>
              <w:outlineLvl w:val="0"/>
              <w:rPr>
                <w:rFonts w:hint="eastAsia" w:ascii="仿宋" w:hAnsi="仿宋" w:eastAsia="仿宋" w:cs="仿宋"/>
                <w:color w:val="auto"/>
                <w:sz w:val="24"/>
                <w:szCs w:val="24"/>
                <w:highlight w:val="none"/>
              </w:rPr>
            </w:pPr>
          </w:p>
        </w:tc>
        <w:tc>
          <w:tcPr>
            <w:tcW w:w="2421" w:type="dxa"/>
            <w:vAlign w:val="center"/>
          </w:tcPr>
          <w:p>
            <w:pPr>
              <w:adjustRightInd w:val="0"/>
              <w:snapToGrid w:val="0"/>
              <w:spacing w:line="24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其他</w:t>
            </w:r>
          </w:p>
        </w:tc>
        <w:tc>
          <w:tcPr>
            <w:tcW w:w="5559"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车身左右两侧LED显示屏</w:t>
            </w:r>
          </w:p>
        </w:tc>
      </w:tr>
    </w:tbl>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eastAsia="zh-CN"/>
        </w:rPr>
        <w:t>（二）车型：</w:t>
      </w:r>
      <w:r>
        <w:rPr>
          <w:rFonts w:hint="eastAsia" w:ascii="仿宋" w:hAnsi="仿宋" w:eastAsia="仿宋" w:cs="仿宋"/>
          <w:bCs/>
          <w:color w:val="auto"/>
          <w:sz w:val="24"/>
          <w:szCs w:val="24"/>
          <w:highlight w:val="none"/>
          <w:lang w:val="en-US" w:eastAsia="zh-CN"/>
        </w:rPr>
        <w:t xml:space="preserve"> 客车（29+1座）  </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firstLine="699" w:firstLineChars="300"/>
        <w:jc w:val="both"/>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数量：1台</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2394"/>
        <w:gridCol w:w="5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930" w:type="dxa"/>
            <w:gridSpan w:val="2"/>
            <w:vAlign w:val="center"/>
          </w:tcPr>
          <w:p>
            <w:pPr>
              <w:spacing w:line="360" w:lineRule="auto"/>
              <w:ind w:firstLine="1165" w:firstLineChars="5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项    目</w:t>
            </w:r>
          </w:p>
        </w:tc>
        <w:tc>
          <w:tcPr>
            <w:tcW w:w="5592" w:type="dxa"/>
            <w:vAlign w:val="center"/>
          </w:tcPr>
          <w:p>
            <w:pPr>
              <w:spacing w:line="360" w:lineRule="auto"/>
              <w:ind w:firstLine="1864" w:firstLineChars="8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配置描述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w:t>
            </w: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长(mm)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rPr>
                <w:rFonts w:hint="eastAsia" w:ascii="仿宋" w:hAnsi="仿宋" w:eastAsia="仿宋" w:cs="仿宋"/>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宽(mm)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高(mm)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最小离地间隙(mm)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行李仓容积(m3)</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油耗 (L/100km)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16（限定工况下）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制动距离(v=30km/h)</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最小转弯直径(m)</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发动机位置</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后置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发动机型号</w:t>
            </w:r>
          </w:p>
        </w:tc>
        <w:tc>
          <w:tcPr>
            <w:tcW w:w="5592" w:type="dxa"/>
            <w:vAlign w:val="center"/>
          </w:tcPr>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YC4G200-50</w:t>
            </w:r>
            <w:r>
              <w:rPr>
                <w:rFonts w:hint="eastAsia" w:ascii="仿宋" w:hAnsi="仿宋" w:eastAsia="仿宋" w:cs="仿宋"/>
                <w:color w:val="auto"/>
                <w:sz w:val="24"/>
                <w:szCs w:val="24"/>
                <w:highlight w:val="none"/>
                <w:lang w:val="en-US" w:eastAsia="zh-CN"/>
              </w:rPr>
              <w:t xml:space="preserve">      排放标准Ⅵ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发动机型式</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直列增压中冷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准</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化</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离合器</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一东DS395推式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ABS</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WABCO 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悬架系统</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多片簧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widowControl/>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应急门配置</w:t>
            </w:r>
          </w:p>
        </w:tc>
        <w:tc>
          <w:tcPr>
            <w:tcW w:w="5592" w:type="dxa"/>
            <w:vAlign w:val="center"/>
          </w:tcPr>
          <w:p>
            <w:pPr>
              <w:widowControl/>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装应急门（左侧）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外后视镜</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电动兔耳式外后视镜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顶风窗</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换气扇顶风窗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点烟器</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一个点烟器（24V）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jc w:val="center"/>
              <w:rPr>
                <w:rFonts w:hint="eastAsia" w:ascii="仿宋" w:hAnsi="仿宋" w:eastAsia="仿宋" w:cs="仿宋"/>
                <w:b/>
                <w:bCs/>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电子钟</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组</w:t>
            </w:r>
          </w:p>
          <w:p>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w:t>
            </w: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动力系统（发动机+变速器+缓速器+后桥速比）</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玉柴YC4G200-50+法士特6DS-130（序列号6DS80T）+泰乐玛DX1200+4.33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536" w:type="dxa"/>
            <w:vMerge w:val="continue"/>
            <w:vAlign w:val="center"/>
          </w:tcPr>
          <w:p>
            <w:pPr>
              <w:spacing w:line="360" w:lineRule="auto"/>
              <w:jc w:val="center"/>
              <w:rPr>
                <w:rFonts w:hint="eastAsia" w:ascii="仿宋" w:hAnsi="仿宋" w:eastAsia="仿宋" w:cs="仿宋"/>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底盘保温系统（冷凝器+发动机进气预热+燃油加热系统+热管理）</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装制动冷凝器+加装发动机进气预热+发动机热管理系统+山东优路通燃油加热系统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车身保温系统（水暖装置+除霜器+前风挡两侧除霜风扇+驾驶区取暖器+踏步取暖器+保暖模块）</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独立+六盒式强制散热片+大功率水暖除霜（外进风）+有驾驶区取暖器+有前门踏步取暖器</w:t>
            </w:r>
            <w:r>
              <w:rPr>
                <w:rFonts w:hint="eastAsia" w:ascii="仿宋" w:hAnsi="仿宋" w:eastAsia="仿宋" w:cs="仿宋"/>
                <w:color w:val="auto"/>
                <w:sz w:val="24"/>
                <w:szCs w:val="24"/>
                <w:highlight w:val="none"/>
              </w:rPr>
              <w:t>+有驾驶区保暖</w:t>
            </w:r>
            <w:r>
              <w:rPr>
                <w:rFonts w:hint="eastAsia" w:ascii="仿宋" w:hAnsi="仿宋" w:eastAsia="仿宋" w:cs="仿宋"/>
                <w:color w:val="auto"/>
                <w:kern w:val="0"/>
                <w:sz w:val="24"/>
                <w:szCs w:val="24"/>
                <w:highlight w:val="none"/>
              </w:rPr>
              <w:t>+有前风挡两侧除霜风扇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36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整车玻璃（第一乘客门配置+司机窗+侧窗配置）</w:t>
            </w:r>
          </w:p>
        </w:tc>
        <w:tc>
          <w:tcPr>
            <w:tcW w:w="5592"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中空玻璃外摆门+白色中空后活动内藏式司机窗+牡丹绿：全封闭中空玻璃（两侧后上中空内嵌式推拉窗）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36" w:type="dxa"/>
            <w:vMerge w:val="continue"/>
            <w:vAlign w:val="center"/>
          </w:tcPr>
          <w:p>
            <w:pPr>
              <w:spacing w:line="36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highlight w:val="none"/>
              </w:rPr>
              <w:t>座椅包（乘客椅型号+乘客座椅数量+地板结构）</w:t>
            </w:r>
          </w:p>
        </w:tc>
        <w:tc>
          <w:tcPr>
            <w:tcW w:w="5592" w:type="dxa"/>
            <w:vAlign w:val="center"/>
          </w:tcPr>
          <w:p>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YTF032（F02，前后可调，左右可横移，织物面料）+（</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+1）座+凹地板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536" w:type="dxa"/>
            <w:vMerge w:val="restart"/>
            <w:vAlign w:val="center"/>
          </w:tcPr>
          <w:p>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其</w:t>
            </w:r>
          </w:p>
          <w:p>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他</w:t>
            </w:r>
          </w:p>
          <w:p>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配</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置</w:t>
            </w: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车桥</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前盘后鼓（精益达，国产盘式制动器，前后桥一体化轴承单元）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轮胎</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佳通：9R22.5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燃料箱</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200L塑料油箱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widowControl/>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行李架配置</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无内行李架保留风道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侧舱门和行李舱体状态</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全铝上翻门，贯通式舱体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司机椅</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三点式气囊减震司机椅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安全带</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两点卷收式安全带（第一排、应急门后第一排、最后排座椅三点式安全带）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空调</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科林PFD-III型空调（20000Kcal/h）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窗帘配置</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米黄色软布窗帘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播放系统</w:t>
            </w:r>
          </w:p>
        </w:tc>
        <w:tc>
          <w:tcPr>
            <w:tcW w:w="5592" w:type="dxa"/>
            <w:vAlign w:val="center"/>
          </w:tcPr>
          <w:p>
            <w:pPr>
              <w:adjustRightInd w:val="0"/>
              <w:snapToGrid w:val="0"/>
              <w:spacing w:line="36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无播放器，仅装收放机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倒车监视系统</w:t>
            </w:r>
          </w:p>
        </w:tc>
        <w:tc>
          <w:tcPr>
            <w:tcW w:w="5592" w:type="dxa"/>
            <w:vAlign w:val="center"/>
          </w:tcPr>
          <w:p>
            <w:pPr>
              <w:adjustRightInd w:val="0"/>
              <w:snapToGrid w:val="0"/>
              <w:spacing w:line="36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单探头倒车监视器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V+车联网系统</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无安节通，安装行车记录仪（北斗/GPS双模）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536" w:type="dxa"/>
            <w:vMerge w:val="continue"/>
            <w:vAlign w:val="center"/>
          </w:tcPr>
          <w:p>
            <w:pPr>
              <w:spacing w:line="360" w:lineRule="auto"/>
              <w:rPr>
                <w:rFonts w:hint="eastAsia" w:ascii="仿宋" w:hAnsi="仿宋" w:eastAsia="仿宋" w:cs="仿宋"/>
                <w:b/>
                <w:color w:val="auto"/>
                <w:sz w:val="24"/>
                <w:szCs w:val="24"/>
                <w:highlight w:val="none"/>
              </w:rPr>
            </w:pPr>
          </w:p>
        </w:tc>
        <w:tc>
          <w:tcPr>
            <w:tcW w:w="2394" w:type="dxa"/>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进气口位置</w:t>
            </w:r>
          </w:p>
        </w:tc>
        <w:tc>
          <w:tcPr>
            <w:tcW w:w="5592" w:type="dxa"/>
            <w:vAlign w:val="center"/>
          </w:tcPr>
          <w:p>
            <w:pPr>
              <w:spacing w:line="36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顶置进气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top"/>
          </w:tcPr>
          <w:p>
            <w:pPr>
              <w:spacing w:line="360" w:lineRule="auto"/>
              <w:ind w:right="305"/>
              <w:outlineLvl w:val="0"/>
              <w:rPr>
                <w:rFonts w:hint="eastAsia" w:ascii="仿宋" w:hAnsi="仿宋" w:eastAsia="仿宋" w:cs="仿宋"/>
                <w:color w:val="auto"/>
                <w:sz w:val="24"/>
                <w:szCs w:val="24"/>
                <w:highlight w:val="none"/>
              </w:rPr>
            </w:pPr>
          </w:p>
        </w:tc>
        <w:tc>
          <w:tcPr>
            <w:tcW w:w="2394" w:type="dxa"/>
            <w:vAlign w:val="center"/>
          </w:tcPr>
          <w:p>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w:t>
            </w:r>
          </w:p>
        </w:tc>
        <w:tc>
          <w:tcPr>
            <w:tcW w:w="5592" w:type="dxa"/>
            <w:vAlign w:val="center"/>
          </w:tcPr>
          <w:p>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车身左右两侧LED显示屏</w:t>
            </w:r>
          </w:p>
        </w:tc>
      </w:tr>
    </w:tbl>
    <w:p>
      <w:pPr>
        <w:keepNext w:val="0"/>
        <w:keepLines w:val="0"/>
        <w:pageBreakBefore w:val="0"/>
        <w:widowControl w:val="0"/>
        <w:numPr>
          <w:ilvl w:val="0"/>
          <w:numId w:val="19"/>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bCs/>
          <w:color w:val="auto"/>
          <w:sz w:val="24"/>
          <w:szCs w:val="24"/>
          <w:highlight w:val="none"/>
          <w:lang w:val="en-US" w:eastAsia="zh-CN"/>
        </w:rPr>
        <w:t>充电桩：</w:t>
      </w:r>
      <w:r>
        <w:rPr>
          <w:rFonts w:hint="eastAsia" w:ascii="仿宋" w:hAnsi="仿宋" w:eastAsia="仿宋" w:cs="仿宋"/>
          <w:i w:val="0"/>
          <w:color w:val="auto"/>
          <w:sz w:val="24"/>
          <w:szCs w:val="24"/>
          <w:highlight w:val="none"/>
          <w:u w:val="none"/>
          <w:lang w:val="en-US" w:eastAsia="zh-CN"/>
        </w:rPr>
        <w:t>洛阳嘉盛120KW</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 xml:space="preserve">       数量：1台</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firstLine="932" w:firstLineChars="400"/>
        <w:jc w:val="both"/>
        <w:textAlignment w:val="auto"/>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要求：供货厂家安装充电桩，厂家需对此进行报价，列入车内。</w:t>
      </w:r>
    </w:p>
    <w:p>
      <w:pPr>
        <w:keepNext w:val="0"/>
        <w:keepLines w:val="0"/>
        <w:pageBreakBefore w:val="0"/>
        <w:widowControl w:val="0"/>
        <w:numPr>
          <w:ilvl w:val="0"/>
          <w:numId w:val="9"/>
        </w:numPr>
        <w:tabs>
          <w:tab w:val="left" w:pos="1015"/>
          <w:tab w:val="clear" w:pos="720"/>
        </w:tabs>
        <w:kinsoku/>
        <w:wordWrap/>
        <w:overflowPunct/>
        <w:topLinePunct w:val="0"/>
        <w:autoSpaceDE/>
        <w:autoSpaceDN/>
        <w:bidi w:val="0"/>
        <w:adjustRightInd/>
        <w:snapToGrid/>
        <w:spacing w:line="240" w:lineRule="auto"/>
        <w:ind w:left="0" w:firstLine="464" w:firstLineChars="199"/>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安全环保要求</w:t>
      </w:r>
    </w:p>
    <w:p>
      <w:pPr>
        <w:keepNext w:val="0"/>
        <w:keepLines w:val="0"/>
        <w:pageBreakBefore w:val="0"/>
        <w:widowControl w:val="0"/>
        <w:kinsoku/>
        <w:wordWrap/>
        <w:overflowPunct/>
        <w:topLinePunct w:val="0"/>
        <w:autoSpaceDE/>
        <w:autoSpaceDN/>
        <w:bidi w:val="0"/>
        <w:adjustRightInd/>
        <w:snapToGrid/>
        <w:spacing w:line="240" w:lineRule="auto"/>
        <w:ind w:firstLine="527" w:firstLineChars="226"/>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整车制造符合国标及企业标准要求，并满足国家对汽车排放的环保要求及加油站、油气区防火防爆规定，车辆运行无漏水、漏油、漏电、漏气现象，所有电器设备性能安全可靠，转向、制动系统运行效果优良。</w:t>
      </w:r>
    </w:p>
    <w:p>
      <w:pPr>
        <w:keepNext w:val="0"/>
        <w:keepLines w:val="0"/>
        <w:pageBreakBefore w:val="0"/>
        <w:widowControl w:val="0"/>
        <w:numPr>
          <w:ilvl w:val="0"/>
          <w:numId w:val="9"/>
        </w:numPr>
        <w:tabs>
          <w:tab w:val="left" w:pos="1015"/>
          <w:tab w:val="clear" w:pos="720"/>
        </w:tabs>
        <w:kinsoku/>
        <w:wordWrap/>
        <w:overflowPunct/>
        <w:topLinePunct w:val="0"/>
        <w:autoSpaceDE/>
        <w:autoSpaceDN/>
        <w:bidi w:val="0"/>
        <w:adjustRightInd/>
        <w:snapToGrid/>
        <w:spacing w:before="20" w:line="240" w:lineRule="auto"/>
        <w:ind w:left="0" w:firstLine="464" w:firstLineChars="199"/>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质量保证及售后服务</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整车质保2年；其中</w:t>
      </w:r>
      <w:r>
        <w:rPr>
          <w:rFonts w:hint="eastAsia" w:ascii="仿宋" w:hAnsi="仿宋" w:eastAsia="仿宋" w:cs="仿宋"/>
          <w:color w:val="auto"/>
          <w:sz w:val="24"/>
          <w:szCs w:val="24"/>
          <w:highlight w:val="none"/>
        </w:rPr>
        <w:t>纯电动车关键的三电系统（驱动电机、动力电池、电机控制器）质保5年或30万公里</w:t>
      </w:r>
      <w:r>
        <w:rPr>
          <w:rFonts w:hint="eastAsia" w:ascii="仿宋" w:hAnsi="仿宋" w:eastAsia="仿宋" w:cs="仿宋"/>
          <w:color w:val="auto"/>
          <w:sz w:val="24"/>
          <w:szCs w:val="24"/>
          <w:highlight w:val="none"/>
          <w:lang w:eastAsia="zh-CN"/>
        </w:rPr>
        <w:t>；</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保修期内发生质量问题，由乙方限期无偿解决，因</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方操作不当造成的问题，乙方指导维修，发生的费用双方协商确定。保修期过后，乙方保证配件供应，负责有偿维修，双方协商价格。</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车辆保修服务参照随车质保服务手册。</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车辆制造方应保证提供优质的售后服务，保证周边服务站对用户的跟踪服务。</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乙方所供设备必须为201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以后出厂的产品。</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i w:val="0"/>
          <w:color w:val="auto"/>
          <w:sz w:val="24"/>
          <w:szCs w:val="24"/>
          <w:highlight w:val="none"/>
          <w:u w:val="none"/>
          <w:lang w:val="en-US" w:eastAsia="zh-CN"/>
        </w:rPr>
        <w:t>乙方负责免费提供安装充电桩所需的线路和附属件及安装调试服务。</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根据甲方需求，乙方免费提供纯电动车辆维护保养维修等技术指导工作。</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乙方需配备至少两名专业技术人员常驻薛家湾为甲方提供售后服务工作。</w:t>
      </w:r>
    </w:p>
    <w:p>
      <w:pPr>
        <w:keepNext w:val="0"/>
        <w:keepLines w:val="0"/>
        <w:pageBreakBefore w:val="0"/>
        <w:widowControl w:val="0"/>
        <w:numPr>
          <w:ilvl w:val="0"/>
          <w:numId w:val="9"/>
        </w:numPr>
        <w:tabs>
          <w:tab w:val="left" w:pos="1015"/>
          <w:tab w:val="clear" w:pos="720"/>
        </w:tabs>
        <w:kinsoku/>
        <w:wordWrap/>
        <w:overflowPunct/>
        <w:topLinePunct w:val="0"/>
        <w:autoSpaceDE/>
        <w:autoSpaceDN/>
        <w:bidi w:val="0"/>
        <w:adjustRightInd/>
        <w:snapToGrid/>
        <w:spacing w:before="20" w:line="240" w:lineRule="auto"/>
        <w:ind w:left="0" w:firstLine="464" w:firstLineChars="199"/>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设备交货及验收</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交货地点：</w:t>
      </w:r>
      <w:r>
        <w:rPr>
          <w:rFonts w:hint="eastAsia" w:ascii="仿宋" w:hAnsi="仿宋" w:eastAsia="仿宋" w:cs="仿宋"/>
          <w:color w:val="auto"/>
          <w:sz w:val="24"/>
          <w:szCs w:val="24"/>
          <w:highlight w:val="none"/>
          <w:lang w:eastAsia="zh-CN"/>
        </w:rPr>
        <w:t>哈尔乌素露天煤矿</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车辆到货后2日内，双方现场预验收。</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车辆运行</w:t>
      </w:r>
      <w:r>
        <w:rPr>
          <w:rFonts w:hint="eastAsia" w:ascii="仿宋" w:hAnsi="仿宋" w:eastAsia="仿宋" w:cs="仿宋"/>
          <w:color w:val="auto"/>
          <w:sz w:val="24"/>
          <w:szCs w:val="24"/>
          <w:highlight w:val="none"/>
          <w:lang w:val="en-US" w:eastAsia="zh-CN"/>
        </w:rPr>
        <w:t>1个月或行驶2000公里以后（以先到为准），无任何质量问题，对车辆及充电桩进行正式验收。</w:t>
      </w:r>
    </w:p>
    <w:p>
      <w:pPr>
        <w:keepNext w:val="0"/>
        <w:keepLines w:val="0"/>
        <w:pageBreakBefore w:val="0"/>
        <w:widowControl w:val="0"/>
        <w:numPr>
          <w:ilvl w:val="0"/>
          <w:numId w:val="9"/>
        </w:numPr>
        <w:tabs>
          <w:tab w:val="left" w:pos="1015"/>
          <w:tab w:val="clear" w:pos="720"/>
        </w:tabs>
        <w:kinsoku/>
        <w:wordWrap/>
        <w:overflowPunct/>
        <w:topLinePunct w:val="0"/>
        <w:autoSpaceDE/>
        <w:autoSpaceDN/>
        <w:bidi w:val="0"/>
        <w:adjustRightInd/>
        <w:snapToGrid/>
        <w:spacing w:before="20" w:line="240" w:lineRule="auto"/>
        <w:ind w:left="0" w:firstLine="464" w:firstLineChars="199"/>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随车技术资料、工器具</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每车提供随车技术资料1套。</w:t>
      </w:r>
    </w:p>
    <w:p>
      <w:pPr>
        <w:numPr>
          <w:ilvl w:val="2"/>
          <w:numId w:val="9"/>
        </w:numPr>
        <w:tabs>
          <w:tab w:val="left" w:pos="1060"/>
          <w:tab w:val="clear" w:pos="1200"/>
        </w:tabs>
        <w:spacing w:line="240" w:lineRule="auto"/>
        <w:ind w:left="0" w:firstLine="525"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随车技术资料按照厂方清单提供，包括：车辆使用说明书、保养手册、整车合格证等。车工器具，按照厂方随机清单提供。</w:t>
      </w:r>
    </w:p>
    <w:p>
      <w:pPr>
        <w:keepNext w:val="0"/>
        <w:keepLines w:val="0"/>
        <w:pageBreakBefore w:val="0"/>
        <w:widowControl w:val="0"/>
        <w:kinsoku/>
        <w:wordWrap/>
        <w:overflowPunct/>
        <w:topLinePunct w:val="0"/>
        <w:autoSpaceDE/>
        <w:autoSpaceDN/>
        <w:bidi w:val="0"/>
        <w:spacing w:line="360" w:lineRule="auto"/>
        <w:ind w:right="0"/>
        <w:outlineLvl w:val="9"/>
        <w:rPr>
          <w:rFonts w:hint="eastAsia" w:ascii="宋体"/>
          <w:bCs/>
          <w:color w:val="auto"/>
          <w:sz w:val="21"/>
          <w:szCs w:val="21"/>
          <w:highlight w:val="none"/>
          <w:lang w:val="en-US" w:eastAsia="zh-CN"/>
        </w:rPr>
      </w:pPr>
    </w:p>
    <w:p>
      <w:pPr>
        <w:pStyle w:val="4"/>
        <w:jc w:val="center"/>
        <w:rPr>
          <w:rFonts w:hint="eastAsia" w:ascii="宋体" w:hAnsi="宋体" w:eastAsia="宋体" w:cs="宋体"/>
          <w:color w:val="auto"/>
          <w:sz w:val="36"/>
          <w:szCs w:val="24"/>
          <w:highlight w:val="none"/>
        </w:rPr>
      </w:pPr>
      <w:bookmarkStart w:id="108" w:name="_Toc31793"/>
      <w:r>
        <w:rPr>
          <w:rFonts w:hint="eastAsia" w:ascii="宋体" w:hAnsi="宋体" w:eastAsia="宋体" w:cs="宋体"/>
          <w:color w:val="auto"/>
          <w:sz w:val="36"/>
          <w:szCs w:val="24"/>
          <w:highlight w:val="none"/>
        </w:rPr>
        <w:br w:type="page"/>
      </w:r>
      <w:r>
        <w:rPr>
          <w:rFonts w:hint="eastAsia" w:ascii="宋体" w:hAnsi="宋体" w:eastAsia="宋体" w:cs="宋体"/>
          <w:color w:val="auto"/>
          <w:sz w:val="36"/>
          <w:szCs w:val="24"/>
          <w:highlight w:val="none"/>
        </w:rPr>
        <w:t>第</w:t>
      </w:r>
      <w:r>
        <w:rPr>
          <w:rFonts w:hint="eastAsia" w:ascii="宋体" w:hAnsi="宋体" w:eastAsia="宋体" w:cs="宋体"/>
          <w:color w:val="auto"/>
          <w:sz w:val="36"/>
          <w:szCs w:val="24"/>
          <w:highlight w:val="none"/>
          <w:lang w:eastAsia="zh-CN"/>
        </w:rPr>
        <w:t>八</w:t>
      </w:r>
      <w:r>
        <w:rPr>
          <w:rFonts w:hint="eastAsia" w:ascii="宋体" w:hAnsi="宋体" w:eastAsia="宋体" w:cs="宋体"/>
          <w:color w:val="auto"/>
          <w:sz w:val="36"/>
          <w:szCs w:val="24"/>
          <w:highlight w:val="none"/>
        </w:rPr>
        <w:t>包：</w:t>
      </w:r>
      <w:bookmarkEnd w:id="108"/>
      <w:r>
        <w:rPr>
          <w:rFonts w:hint="eastAsia" w:ascii="宋体" w:hAnsi="宋体" w:eastAsia="宋体" w:cs="宋体"/>
          <w:color w:val="auto"/>
          <w:sz w:val="36"/>
          <w:szCs w:val="24"/>
          <w:highlight w:val="none"/>
        </w:rPr>
        <w:t>越野车（准能）</w:t>
      </w:r>
      <w:r>
        <w:rPr>
          <w:rFonts w:hint="eastAsia" w:ascii="宋体" w:hAnsi="宋体" w:eastAsia="宋体" w:cs="宋体"/>
          <w:color w:val="auto"/>
          <w:sz w:val="36"/>
          <w:szCs w:val="24"/>
          <w:highlight w:val="none"/>
          <w:lang w:val="en-US" w:eastAsia="zh-CN"/>
        </w:rPr>
        <w:t>招标技术要求</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工作环境和使用要求</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w:t>
      </w:r>
      <w:r>
        <w:rPr>
          <w:rFonts w:hint="default" w:ascii="Times New Roman" w:hAnsi="Times New Roman" w:eastAsia="仿宋_GB2312" w:cs="Times New Roman"/>
          <w:color w:val="auto"/>
          <w:sz w:val="24"/>
          <w:szCs w:val="24"/>
          <w:highlight w:val="none"/>
        </w:rPr>
        <w:t>环境条件：</w:t>
      </w:r>
    </w:p>
    <w:p>
      <w:pPr>
        <w:numPr>
          <w:ilvl w:val="4"/>
          <w:numId w:val="9"/>
        </w:numPr>
        <w:spacing w:line="240" w:lineRule="auto"/>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环境温度：-34℃～+39.4℃。</w:t>
      </w:r>
    </w:p>
    <w:p>
      <w:pPr>
        <w:numPr>
          <w:ilvl w:val="4"/>
          <w:numId w:val="9"/>
        </w:numPr>
        <w:spacing w:line="240" w:lineRule="auto"/>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海拔高度：1100～1310m。</w:t>
      </w:r>
    </w:p>
    <w:p>
      <w:pPr>
        <w:numPr>
          <w:ilvl w:val="4"/>
          <w:numId w:val="9"/>
        </w:numPr>
        <w:spacing w:line="240" w:lineRule="auto"/>
        <w:ind w:left="0" w:firstLine="60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使用环境干燥，扬尘严重，温差大。</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2、</w:t>
      </w:r>
      <w:r>
        <w:rPr>
          <w:rFonts w:hint="default" w:ascii="Times New Roman" w:hAnsi="Times New Roman" w:eastAsia="仿宋_GB2312" w:cs="Times New Roman"/>
          <w:color w:val="auto"/>
          <w:sz w:val="24"/>
          <w:szCs w:val="24"/>
          <w:highlight w:val="none"/>
        </w:rPr>
        <w:t>矿山道路</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路面主干线不低于3级，最大坡度不超过8%，最长坡道不超过</w:t>
      </w:r>
      <w:r>
        <w:rPr>
          <w:rFonts w:hint="eastAsia" w:ascii="Times New Roman" w:hAnsi="Times New Roman" w:eastAsia="仿宋_GB2312" w:cs="Times New Roman"/>
          <w:color w:val="auto"/>
          <w:sz w:val="24"/>
          <w:szCs w:val="24"/>
          <w:highlight w:val="none"/>
          <w:lang w:val="en-US" w:eastAsia="zh-CN"/>
        </w:rPr>
        <w:t>1</w:t>
      </w:r>
      <w:r>
        <w:rPr>
          <w:rFonts w:hint="default" w:ascii="Times New Roman" w:hAnsi="Times New Roman" w:eastAsia="仿宋_GB2312" w:cs="Times New Roman"/>
          <w:color w:val="auto"/>
          <w:sz w:val="24"/>
          <w:szCs w:val="24"/>
          <w:highlight w:val="none"/>
        </w:rPr>
        <w:t>km。</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3、</w:t>
      </w:r>
      <w:r>
        <w:rPr>
          <w:rFonts w:hint="default" w:ascii="Times New Roman" w:hAnsi="Times New Roman" w:eastAsia="仿宋_GB2312" w:cs="Times New Roman"/>
          <w:color w:val="auto"/>
          <w:sz w:val="24"/>
          <w:szCs w:val="24"/>
          <w:highlight w:val="none"/>
        </w:rPr>
        <w:t>用途要求：</w:t>
      </w:r>
    </w:p>
    <w:p>
      <w:pPr>
        <w:numPr>
          <w:ilvl w:val="0"/>
          <w:numId w:val="0"/>
        </w:numPr>
        <w:spacing w:line="240" w:lineRule="auto"/>
        <w:ind w:left="609" w:leftChars="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矿山道路生产指挥。</w:t>
      </w:r>
    </w:p>
    <w:p>
      <w:pPr>
        <w:numPr>
          <w:ilvl w:val="0"/>
          <w:numId w:val="0"/>
        </w:numPr>
        <w:spacing w:line="240" w:lineRule="auto"/>
        <w:rPr>
          <w:rFonts w:hint="default" w:ascii="Times New Roman" w:hAnsi="Times New Roman" w:eastAsia="黑体" w:cs="Times New Roman"/>
          <w:b w:val="0"/>
          <w:bCs w:val="0"/>
          <w:color w:val="auto"/>
          <w:sz w:val="24"/>
          <w:szCs w:val="24"/>
          <w:highlight w:val="none"/>
        </w:rPr>
      </w:pPr>
      <w:r>
        <w:rPr>
          <w:rFonts w:hint="eastAsia" w:ascii="Times New Roman" w:hAnsi="Times New Roman" w:eastAsia="仿宋_GB2312" w:cs="Times New Roman"/>
          <w:color w:val="auto"/>
          <w:sz w:val="24"/>
          <w:szCs w:val="24"/>
          <w:highlight w:val="none"/>
          <w:lang w:eastAsia="zh-CN"/>
        </w:rPr>
        <w:t>（二）</w:t>
      </w:r>
      <w:r>
        <w:rPr>
          <w:rFonts w:hint="eastAsia" w:ascii="Times New Roman" w:hAnsi="Times New Roman" w:eastAsia="黑体" w:cs="Times New Roman"/>
          <w:b w:val="0"/>
          <w:bCs w:val="0"/>
          <w:color w:val="auto"/>
          <w:sz w:val="24"/>
          <w:szCs w:val="24"/>
          <w:highlight w:val="none"/>
          <w:lang w:eastAsia="zh-CN"/>
        </w:rPr>
        <w:t>车型及数量</w:t>
      </w:r>
    </w:p>
    <w:p>
      <w:pPr>
        <w:pStyle w:val="11"/>
        <w:tabs>
          <w:tab w:val="left" w:pos="1260"/>
        </w:tabs>
        <w:spacing w:line="240" w:lineRule="auto"/>
        <w:ind w:firstLine="233" w:firstLineChars="100"/>
        <w:rPr>
          <w:rFonts w:hint="eastAsia"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201</w:t>
      </w:r>
      <w:r>
        <w:rPr>
          <w:rFonts w:hint="eastAsia" w:ascii="Times New Roman" w:hAnsi="Times New Roman" w:eastAsia="仿宋_GB2312" w:cs="Times New Roman"/>
          <w:color w:val="auto"/>
          <w:sz w:val="24"/>
          <w:szCs w:val="24"/>
          <w:highlight w:val="none"/>
          <w:lang w:val="en-US" w:eastAsia="zh-CN"/>
        </w:rPr>
        <w:t>8</w:t>
      </w:r>
      <w:r>
        <w:rPr>
          <w:rFonts w:hint="default" w:ascii="Times New Roman" w:hAnsi="Times New Roman" w:eastAsia="仿宋_GB2312" w:cs="Times New Roman"/>
          <w:color w:val="auto"/>
          <w:sz w:val="24"/>
          <w:szCs w:val="24"/>
          <w:highlight w:val="none"/>
          <w:lang w:val="en-US" w:eastAsia="zh-CN"/>
        </w:rPr>
        <w:t>年</w:t>
      </w:r>
      <w:r>
        <w:rPr>
          <w:rFonts w:hint="eastAsia" w:ascii="Times New Roman" w:hAnsi="Times New Roman" w:eastAsia="仿宋_GB2312" w:cs="Times New Roman"/>
          <w:color w:val="auto"/>
          <w:sz w:val="24"/>
          <w:szCs w:val="24"/>
          <w:highlight w:val="none"/>
          <w:lang w:val="en-US" w:eastAsia="zh-CN"/>
        </w:rPr>
        <w:t>越野车</w:t>
      </w:r>
      <w:r>
        <w:rPr>
          <w:rFonts w:hint="default" w:ascii="Times New Roman" w:hAnsi="Times New Roman" w:eastAsia="仿宋_GB2312" w:cs="Times New Roman"/>
          <w:color w:val="auto"/>
          <w:sz w:val="24"/>
          <w:szCs w:val="24"/>
          <w:highlight w:val="none"/>
          <w:lang w:eastAsia="zh-CN"/>
        </w:rPr>
        <w:t>共购置</w:t>
      </w:r>
      <w:r>
        <w:rPr>
          <w:rFonts w:hint="eastAsia" w:ascii="Times New Roman" w:hAnsi="Times New Roman" w:eastAsia="仿宋_GB2312" w:cs="Times New Roman"/>
          <w:color w:val="auto"/>
          <w:sz w:val="24"/>
          <w:szCs w:val="24"/>
          <w:highlight w:val="none"/>
          <w:lang w:val="en-US" w:eastAsia="zh-CN"/>
        </w:rPr>
        <w:t>2个型号6</w:t>
      </w:r>
      <w:r>
        <w:rPr>
          <w:rFonts w:hint="eastAsia" w:ascii="Times New Roman" w:hAnsi="Times New Roman" w:eastAsia="仿宋_GB2312" w:cs="Times New Roman"/>
          <w:color w:val="auto"/>
          <w:sz w:val="24"/>
          <w:szCs w:val="24"/>
          <w:highlight w:val="none"/>
          <w:lang w:eastAsia="zh-CN"/>
        </w:rPr>
        <w:t>台</w:t>
      </w:r>
      <w:r>
        <w:rPr>
          <w:rFonts w:hint="eastAsia" w:ascii="Times New Roman" w:hAnsi="Times New Roman" w:eastAsia="仿宋_GB2312" w:cs="Times New Roman"/>
          <w:color w:val="auto"/>
          <w:sz w:val="24"/>
          <w:szCs w:val="24"/>
          <w:highlight w:val="none"/>
          <w:lang w:val="en-US" w:eastAsia="zh-CN"/>
        </w:rPr>
        <w:t>，环保部1台、大准铁路公司1台黑岱沟露天矿3台、生产服务中心1台。</w:t>
      </w:r>
    </w:p>
    <w:p>
      <w:pPr>
        <w:pStyle w:val="11"/>
        <w:tabs>
          <w:tab w:val="left" w:pos="1260"/>
        </w:tabs>
        <w:spacing w:line="240" w:lineRule="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具体如下：</w:t>
      </w:r>
    </w:p>
    <w:tbl>
      <w:tblPr>
        <w:tblStyle w:val="22"/>
        <w:tblW w:w="881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2"/>
        <w:gridCol w:w="1320"/>
        <w:gridCol w:w="4011"/>
        <w:gridCol w:w="1011"/>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2"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车辆类型</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车辆</w:t>
            </w:r>
            <w:r>
              <w:rPr>
                <w:rFonts w:hint="default" w:ascii="Times New Roman" w:hAnsi="Times New Roman" w:eastAsia="仿宋_GB2312" w:cs="Times New Roman"/>
                <w:i w:val="0"/>
                <w:color w:val="auto"/>
                <w:kern w:val="0"/>
                <w:sz w:val="24"/>
                <w:szCs w:val="24"/>
                <w:highlight w:val="none"/>
                <w:u w:val="none"/>
                <w:lang w:val="en-US" w:eastAsia="zh-CN" w:bidi="ar"/>
              </w:rPr>
              <w:t>型号</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台数</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15"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仿宋_GB2312" w:cs="Times New Roman"/>
                <w:i w:val="0"/>
                <w:color w:val="auto"/>
                <w:kern w:val="0"/>
                <w:sz w:val="24"/>
                <w:szCs w:val="24"/>
                <w:highlight w:val="none"/>
                <w:u w:val="none"/>
                <w:lang w:val="en-US" w:eastAsia="zh-CN" w:bidi="ar"/>
              </w:rPr>
            </w:pPr>
            <w:r>
              <w:rPr>
                <w:rFonts w:hint="default" w:ascii="Times New Roman" w:hAnsi="Times New Roman" w:eastAsia="仿宋_GB2312" w:cs="Times New Roman"/>
                <w:i w:val="0"/>
                <w:color w:val="auto"/>
                <w:kern w:val="0"/>
                <w:sz w:val="24"/>
                <w:szCs w:val="24"/>
                <w:highlight w:val="none"/>
                <w:u w:val="none"/>
                <w:lang w:val="en-US" w:eastAsia="zh-CN" w:bidi="ar"/>
              </w:rPr>
              <w:t>越野车</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仿宋_GB2312" w:cs="Times New Roman"/>
                <w:i w:val="0"/>
                <w:color w:val="auto"/>
                <w:kern w:val="0"/>
                <w:sz w:val="24"/>
                <w:szCs w:val="24"/>
                <w:highlight w:val="none"/>
                <w:u w:val="none"/>
                <w:lang w:val="en-US" w:eastAsia="zh-CN" w:bidi="ar"/>
              </w:rPr>
            </w:pPr>
            <w:r>
              <w:rPr>
                <w:rFonts w:hint="eastAsia" w:ascii="Times New Roman" w:hAnsi="Times New Roman" w:eastAsia="仿宋_GB2312" w:cs="Times New Roman"/>
                <w:i w:val="0"/>
                <w:color w:val="auto"/>
                <w:kern w:val="0"/>
                <w:sz w:val="24"/>
                <w:szCs w:val="24"/>
                <w:highlight w:val="none"/>
                <w:u w:val="none"/>
                <w:lang w:val="en-US" w:eastAsia="zh-CN" w:bidi="ar"/>
              </w:rPr>
              <w:t xml:space="preserve"> 4驱5座自动挡3.0T</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3</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柴油</w:t>
            </w:r>
            <w:r>
              <w:rPr>
                <w:rFonts w:hint="eastAsia" w:ascii="Times New Roman" w:hAnsi="Times New Roman" w:eastAsia="仿宋_GB2312" w:cs="Times New Roman"/>
                <w:i w:val="0"/>
                <w:color w:val="auto"/>
                <w:kern w:val="0"/>
                <w:sz w:val="24"/>
                <w:szCs w:val="24"/>
                <w:highlight w:val="none"/>
                <w:u w:val="none"/>
                <w:lang w:val="en-US" w:eastAsia="zh-CN" w:bidi="ar"/>
              </w:rPr>
              <w:t>（带牌照）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2</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越野车</w:t>
            </w:r>
          </w:p>
        </w:tc>
        <w:tc>
          <w:tcPr>
            <w:tcW w:w="4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i w:val="0"/>
                <w:color w:val="auto"/>
                <w:kern w:val="0"/>
                <w:sz w:val="24"/>
                <w:szCs w:val="24"/>
                <w:highlight w:val="none"/>
                <w:u w:val="none"/>
                <w:lang w:val="en-US" w:eastAsia="zh-CN" w:bidi="ar"/>
              </w:rPr>
              <w:t xml:space="preserve"> 4驱5座手动挡3.0T </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kern w:val="0"/>
                <w:sz w:val="24"/>
                <w:szCs w:val="24"/>
                <w:highlight w:val="none"/>
                <w:u w:val="none"/>
                <w:lang w:val="en-US" w:eastAsia="zh-CN" w:bidi="ar"/>
              </w:rPr>
              <w:t>3</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outlineLvl w:val="9"/>
              <w:rPr>
                <w:rFonts w:hint="eastAsia" w:ascii="Times New Roman" w:hAnsi="Times New Roman" w:eastAsia="仿宋_GB2312" w:cs="Times New Roman"/>
                <w:i w:val="0"/>
                <w:color w:val="auto"/>
                <w:sz w:val="24"/>
                <w:szCs w:val="24"/>
                <w:highlight w:val="none"/>
                <w:u w:val="none"/>
                <w:lang w:val="en-US" w:eastAsia="zh-CN"/>
              </w:rPr>
            </w:pPr>
            <w:r>
              <w:rPr>
                <w:rFonts w:hint="default" w:ascii="Times New Roman" w:hAnsi="Times New Roman" w:eastAsia="仿宋_GB2312" w:cs="Times New Roman"/>
                <w:i w:val="0"/>
                <w:color w:val="auto"/>
                <w:kern w:val="0"/>
                <w:sz w:val="24"/>
                <w:szCs w:val="24"/>
                <w:highlight w:val="none"/>
                <w:u w:val="none"/>
                <w:lang w:val="en-US" w:eastAsia="zh-CN" w:bidi="ar"/>
              </w:rPr>
              <w:t>柴油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合</w:t>
            </w:r>
            <w:r>
              <w:rPr>
                <w:rStyle w:val="29"/>
                <w:rFonts w:hint="default" w:ascii="Times New Roman" w:hAnsi="Times New Roman" w:eastAsia="仿宋_GB2312" w:cs="Times New Roman"/>
                <w:color w:val="auto"/>
                <w:sz w:val="24"/>
                <w:szCs w:val="24"/>
                <w:highlight w:val="none"/>
                <w:lang w:val="en-US" w:eastAsia="zh-CN" w:bidi="ar"/>
              </w:rPr>
              <w:t>计</w:t>
            </w:r>
          </w:p>
        </w:tc>
        <w:tc>
          <w:tcPr>
            <w:tcW w:w="1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5</w:t>
            </w:r>
          </w:p>
        </w:tc>
        <w:tc>
          <w:tcPr>
            <w:tcW w:w="1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仿宋_GB2312" w:cs="Times New Roman"/>
                <w:i w:val="0"/>
                <w:color w:val="auto"/>
                <w:sz w:val="24"/>
                <w:szCs w:val="24"/>
                <w:highlight w:val="none"/>
                <w:u w:val="none"/>
              </w:rPr>
            </w:pPr>
          </w:p>
        </w:tc>
      </w:tr>
    </w:tbl>
    <w:p>
      <w:pPr>
        <w:numPr>
          <w:ilvl w:val="0"/>
          <w:numId w:val="0"/>
        </w:numPr>
        <w:tabs>
          <w:tab w:val="left" w:pos="1420"/>
        </w:tabs>
        <w:spacing w:line="240" w:lineRule="auto"/>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w:t>
      </w:r>
      <w:r>
        <w:rPr>
          <w:rFonts w:hint="default" w:ascii="Times New Roman" w:hAnsi="Times New Roman" w:eastAsia="黑体" w:cs="Times New Roman"/>
          <w:b w:val="0"/>
          <w:bCs w:val="0"/>
          <w:color w:val="auto"/>
          <w:sz w:val="24"/>
          <w:szCs w:val="24"/>
          <w:highlight w:val="none"/>
        </w:rPr>
        <w:t>主要技术要求</w:t>
      </w:r>
    </w:p>
    <w:p>
      <w:pPr>
        <w:numPr>
          <w:ilvl w:val="0"/>
          <w:numId w:val="0"/>
        </w:numPr>
        <w:tabs>
          <w:tab w:val="left" w:pos="812"/>
        </w:tabs>
        <w:spacing w:line="240" w:lineRule="auto"/>
        <w:rPr>
          <w:rFonts w:hint="default" w:ascii="Times New Roman" w:hAnsi="Times New Roman" w:eastAsia="仿宋_GB2312" w:cs="Times New Roman"/>
          <w:b/>
          <w:bCs/>
          <w:color w:val="auto"/>
          <w:sz w:val="24"/>
          <w:szCs w:val="24"/>
          <w:highlight w:val="none"/>
          <w:lang w:val="en-US" w:eastAsia="zh-CN"/>
        </w:rPr>
      </w:pPr>
      <w:r>
        <w:rPr>
          <w:rFonts w:hint="eastAsia" w:ascii="Times New Roman" w:hAnsi="Times New Roman" w:eastAsia="仿宋_GB2312" w:cs="Times New Roman"/>
          <w:b/>
          <w:bCs/>
          <w:color w:val="auto"/>
          <w:sz w:val="24"/>
          <w:szCs w:val="24"/>
          <w:highlight w:val="none"/>
          <w:lang w:val="en-US" w:eastAsia="zh-CN"/>
        </w:rPr>
        <w:t>（一） 越野车</w:t>
      </w:r>
      <w:r>
        <w:rPr>
          <w:rFonts w:hint="default" w:ascii="Times New Roman" w:hAnsi="Times New Roman" w:eastAsia="仿宋_GB2312" w:cs="Times New Roman"/>
          <w:b/>
          <w:bCs/>
          <w:color w:val="auto"/>
          <w:sz w:val="24"/>
          <w:szCs w:val="24"/>
          <w:highlight w:val="none"/>
          <w:lang w:val="en-US" w:eastAsia="zh-CN"/>
        </w:rPr>
        <w:t xml:space="preserve">4驱5座自动挡3.0T </w:t>
      </w:r>
      <w:r>
        <w:rPr>
          <w:rFonts w:hint="eastAsia" w:ascii="Times New Roman" w:hAnsi="Times New Roman" w:eastAsia="仿宋_GB2312" w:cs="Times New Roman"/>
          <w:b/>
          <w:bCs/>
          <w:color w:val="auto"/>
          <w:sz w:val="24"/>
          <w:szCs w:val="24"/>
          <w:highlight w:val="none"/>
          <w:lang w:val="en-US" w:eastAsia="zh-CN"/>
        </w:rPr>
        <w:t>3</w:t>
      </w:r>
      <w:r>
        <w:rPr>
          <w:rFonts w:hint="default" w:ascii="Times New Roman" w:hAnsi="Times New Roman" w:eastAsia="仿宋_GB2312" w:cs="Times New Roman"/>
          <w:b/>
          <w:bCs/>
          <w:color w:val="auto"/>
          <w:sz w:val="24"/>
          <w:szCs w:val="24"/>
          <w:highlight w:val="none"/>
          <w:lang w:val="en-US" w:eastAsia="zh-CN"/>
        </w:rPr>
        <w:t>台</w:t>
      </w:r>
    </w:p>
    <w:p>
      <w:pPr>
        <w:pStyle w:val="11"/>
        <w:numPr>
          <w:ilvl w:val="0"/>
          <w:numId w:val="0"/>
        </w:numPr>
        <w:tabs>
          <w:tab w:val="left" w:pos="945"/>
          <w:tab w:val="left" w:pos="1050"/>
          <w:tab w:val="left" w:pos="1470"/>
        </w:tabs>
        <w:spacing w:line="240" w:lineRule="auto"/>
        <w:ind w:leftChars="217" w:right="225" w:rightChars="0"/>
        <w:rPr>
          <w:rFonts w:hint="default" w:ascii="Times New Roman" w:hAnsi="Times New Roman" w:eastAsia="仿宋_GB2312" w:cs="Times New Roman"/>
          <w:bCs/>
          <w:color w:val="auto"/>
          <w:sz w:val="24"/>
          <w:szCs w:val="24"/>
          <w:highlight w:val="none"/>
        </w:rPr>
        <w:sectPr>
          <w:footerReference r:id="rId12" w:type="default"/>
          <w:pgSz w:w="11906" w:h="16838"/>
          <w:pgMar w:top="2155" w:right="1531" w:bottom="2098" w:left="1588" w:header="851" w:footer="919" w:gutter="0"/>
          <w:cols w:space="720" w:num="1"/>
          <w:docGrid w:type="linesAndChars" w:linePitch="572" w:charSpace="-1489"/>
        </w:sectPr>
      </w:pPr>
      <w:r>
        <w:rPr>
          <w:rFonts w:hint="eastAsia" w:ascii="Times New Roman" w:hAnsi="Times New Roman" w:eastAsia="仿宋_GB2312" w:cs="Times New Roman"/>
          <w:bCs/>
          <w:color w:val="auto"/>
          <w:sz w:val="24"/>
          <w:szCs w:val="24"/>
          <w:highlight w:val="none"/>
          <w:lang w:val="en-US" w:eastAsia="zh-CN"/>
        </w:rPr>
        <w:t>1、</w:t>
      </w:r>
      <w:r>
        <w:rPr>
          <w:rFonts w:hint="default" w:ascii="Times New Roman" w:hAnsi="Times New Roman" w:eastAsia="仿宋_GB2312" w:cs="Times New Roman"/>
          <w:bCs/>
          <w:color w:val="auto"/>
          <w:sz w:val="24"/>
          <w:szCs w:val="24"/>
          <w:highlight w:val="none"/>
        </w:rPr>
        <w:t>整车技术要求</w:t>
      </w:r>
    </w:p>
    <w:p>
      <w:pPr>
        <w:numPr>
          <w:ilvl w:val="4"/>
          <w:numId w:val="9"/>
        </w:numPr>
        <w:tabs>
          <w:tab w:val="left" w:pos="1134"/>
          <w:tab w:val="clear"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颜色：白色</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内饰：黑色</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长×宽×高</w:t>
      </w:r>
      <w:r>
        <w:rPr>
          <w:rFonts w:hint="default" w:ascii="Times New Roman" w:hAnsi="Times New Roman" w:eastAsia="仿宋_GB2312" w:cs="Times New Roman"/>
          <w:color w:val="auto"/>
          <w:sz w:val="24"/>
          <w:szCs w:val="24"/>
          <w:highlight w:val="none"/>
        </w:rPr>
        <w:t>（mm）：</w:t>
      </w:r>
      <w:r>
        <w:rPr>
          <w:rFonts w:hint="default" w:ascii="Times New Roman" w:hAnsi="Times New Roman" w:eastAsia="仿宋_GB2312" w:cs="Times New Roman"/>
          <w:color w:val="auto"/>
          <w:sz w:val="24"/>
          <w:szCs w:val="24"/>
          <w:highlight w:val="none"/>
          <w:lang w:val="en-US" w:eastAsia="zh-CN"/>
        </w:rPr>
        <w:t>4830×1860×1830</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轴距（mm）：2845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离地间隙（mm）：225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整备质量（kg）：2065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接近角/离去角（°）</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val="en-US" w:eastAsia="zh-CN"/>
        </w:rPr>
        <w:t>26/21</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乘客人数：5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驱动</w:t>
      </w:r>
      <w:r>
        <w:rPr>
          <w:rFonts w:hint="eastAsia" w:ascii="Times New Roman" w:hAnsi="Times New Roman" w:eastAsia="仿宋_GB2312" w:cs="Times New Roman"/>
          <w:color w:val="auto"/>
          <w:sz w:val="24"/>
          <w:szCs w:val="24"/>
          <w:highlight w:val="none"/>
          <w:lang w:val="en-US" w:eastAsia="zh-CN"/>
        </w:rPr>
        <w:t>系统</w:t>
      </w:r>
      <w:r>
        <w:rPr>
          <w:rFonts w:hint="default" w:ascii="Times New Roman" w:hAnsi="Times New Roman" w:eastAsia="仿宋_GB2312" w:cs="Times New Roman"/>
          <w:color w:val="auto"/>
          <w:sz w:val="24"/>
          <w:szCs w:val="24"/>
          <w:highlight w:val="none"/>
          <w:lang w:val="en-US" w:eastAsia="zh-CN"/>
        </w:rPr>
        <w:t>：分时四驱</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车身形式：非承载式</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环保</w:t>
      </w:r>
      <w:r>
        <w:rPr>
          <w:rFonts w:hint="default" w:ascii="Times New Roman" w:hAnsi="Times New Roman" w:eastAsia="仿宋_GB2312" w:cs="Times New Roman"/>
          <w:color w:val="auto"/>
          <w:sz w:val="24"/>
          <w:szCs w:val="24"/>
          <w:highlight w:val="none"/>
          <w:lang w:val="en-US" w:eastAsia="zh-CN"/>
        </w:rPr>
        <w:t>标准：国</w:t>
      </w:r>
      <w:r>
        <w:rPr>
          <w:rFonts w:hint="eastAsia" w:ascii="Times New Roman" w:hAnsi="Times New Roman" w:eastAsia="仿宋_GB2312" w:cs="Times New Roman"/>
          <w:color w:val="auto"/>
          <w:sz w:val="24"/>
          <w:szCs w:val="24"/>
          <w:highlight w:val="none"/>
          <w:lang w:val="en-US" w:eastAsia="zh-CN"/>
        </w:rPr>
        <w:t xml:space="preserve"> 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轮胎规格：255/6</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lang w:val="en-US" w:eastAsia="zh-CN"/>
        </w:rPr>
        <w:t>R1</w:t>
      </w:r>
      <w:r>
        <w:rPr>
          <w:rFonts w:hint="eastAsia" w:ascii="Times New Roman" w:hAnsi="Times New Roman" w:eastAsia="仿宋_GB2312" w:cs="Times New Roman"/>
          <w:color w:val="auto"/>
          <w:sz w:val="24"/>
          <w:szCs w:val="24"/>
          <w:highlight w:val="none"/>
          <w:lang w:val="en-US" w:eastAsia="zh-CN"/>
        </w:rPr>
        <w:t>7</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铝合金轮圈</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备胎尺寸：全尺寸</w:t>
      </w:r>
    </w:p>
    <w:p>
      <w:pPr>
        <w:numPr>
          <w:ilvl w:val="0"/>
          <w:numId w:val="0"/>
        </w:numPr>
        <w:tabs>
          <w:tab w:val="left" w:pos="1134"/>
        </w:tabs>
        <w:spacing w:line="240" w:lineRule="auto"/>
        <w:ind w:leftChars="30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*（15）</w:t>
      </w:r>
      <w:r>
        <w:rPr>
          <w:rFonts w:hint="default" w:ascii="Times New Roman" w:hAnsi="Times New Roman" w:eastAsia="仿宋_GB2312" w:cs="Times New Roman"/>
          <w:color w:val="auto"/>
          <w:sz w:val="24"/>
          <w:szCs w:val="24"/>
          <w:highlight w:val="none"/>
          <w:lang w:val="en-US" w:eastAsia="zh-CN"/>
        </w:rPr>
        <w:t>发动机型号：4JJ1 Ddi超压共轨柴油机</w:t>
      </w:r>
    </w:p>
    <w:p>
      <w:pPr>
        <w:numPr>
          <w:ilvl w:val="4"/>
          <w:numId w:val="9"/>
        </w:numPr>
        <w:tabs>
          <w:tab w:val="left" w:pos="1134"/>
          <w:tab w:val="clear"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w:t>
      </w:r>
      <w:r>
        <w:rPr>
          <w:rFonts w:hint="default" w:ascii="Times New Roman" w:hAnsi="Times New Roman" w:eastAsia="仿宋_GB2312" w:cs="Times New Roman"/>
          <w:color w:val="auto"/>
          <w:sz w:val="24"/>
          <w:szCs w:val="24"/>
          <w:highlight w:val="none"/>
        </w:rPr>
        <w:t>形式：直列四缸</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发动机排量：2</w:t>
      </w:r>
      <w:r>
        <w:rPr>
          <w:rFonts w:hint="eastAsia" w:ascii="Times New Roman" w:hAnsi="Times New Roman" w:eastAsia="仿宋_GB2312" w:cs="Times New Roman"/>
          <w:color w:val="auto"/>
          <w:sz w:val="24"/>
          <w:szCs w:val="24"/>
          <w:highlight w:val="none"/>
          <w:lang w:val="en-US" w:eastAsia="zh-CN"/>
        </w:rPr>
        <w:t>9</w:t>
      </w:r>
      <w:r>
        <w:rPr>
          <w:rFonts w:hint="default" w:ascii="Times New Roman" w:hAnsi="Times New Roman" w:eastAsia="仿宋_GB2312" w:cs="Times New Roman"/>
          <w:color w:val="auto"/>
          <w:sz w:val="24"/>
          <w:szCs w:val="24"/>
          <w:highlight w:val="none"/>
          <w:lang w:val="en-US" w:eastAsia="zh-CN"/>
        </w:rPr>
        <w:t>99mL</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发动机功率：130kW/3600rpm</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变速箱形式：</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档</w:t>
      </w:r>
      <w:r>
        <w:rPr>
          <w:rFonts w:hint="eastAsia" w:ascii="Times New Roman" w:hAnsi="Times New Roman" w:eastAsia="仿宋_GB2312" w:cs="Times New Roman"/>
          <w:color w:val="auto"/>
          <w:sz w:val="24"/>
          <w:szCs w:val="24"/>
          <w:highlight w:val="none"/>
          <w:lang w:val="en-US" w:eastAsia="zh-CN"/>
        </w:rPr>
        <w:t>自</w:t>
      </w:r>
      <w:r>
        <w:rPr>
          <w:rFonts w:hint="default" w:ascii="Times New Roman" w:hAnsi="Times New Roman" w:eastAsia="仿宋_GB2312" w:cs="Times New Roman"/>
          <w:color w:val="auto"/>
          <w:sz w:val="24"/>
          <w:szCs w:val="24"/>
          <w:highlight w:val="none"/>
        </w:rPr>
        <w:t>动</w:t>
      </w:r>
    </w:p>
    <w:p>
      <w:pPr>
        <w:numPr>
          <w:ilvl w:val="0"/>
          <w:numId w:val="0"/>
        </w:numPr>
        <w:tabs>
          <w:tab w:val="left" w:pos="1134"/>
        </w:tabs>
        <w:spacing w:line="240" w:lineRule="auto"/>
        <w:ind w:firstLine="466" w:firstLineChars="20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*（）差速锁（进口）</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sectPr>
          <w:type w:val="continuous"/>
          <w:pgSz w:w="11906" w:h="16838"/>
          <w:pgMar w:top="1418" w:right="1758" w:bottom="1418" w:left="1758" w:header="851" w:footer="917" w:gutter="0"/>
          <w:cols w:space="4" w:num="2"/>
          <w:docGrid w:type="linesAndChars" w:linePitch="291" w:charSpace="-1489"/>
        </w:sectPr>
      </w:pPr>
      <w:r>
        <w:rPr>
          <w:rFonts w:hint="default" w:ascii="Times New Roman" w:hAnsi="Times New Roman" w:eastAsia="仿宋_GB2312" w:cs="Times New Roman"/>
          <w:color w:val="auto"/>
          <w:sz w:val="24"/>
          <w:szCs w:val="24"/>
          <w:highlight w:val="none"/>
          <w:lang w:val="en-US" w:eastAsia="zh-CN"/>
        </w:rPr>
        <w:t>油箱容积：65L</w:t>
      </w:r>
    </w:p>
    <w:p>
      <w:pPr>
        <w:pStyle w:val="11"/>
        <w:numPr>
          <w:ilvl w:val="3"/>
          <w:numId w:val="10"/>
        </w:numPr>
        <w:tabs>
          <w:tab w:val="left" w:pos="945"/>
          <w:tab w:val="left" w:pos="1050"/>
          <w:tab w:val="left" w:pos="1470"/>
          <w:tab w:val="clear" w:pos="1680"/>
        </w:tabs>
        <w:spacing w:line="240" w:lineRule="auto"/>
        <w:ind w:left="0" w:right="225" w:firstLine="505" w:firstLineChars="217"/>
        <w:rPr>
          <w:rFonts w:hint="default" w:ascii="Times New Roman" w:hAnsi="Times New Roman" w:eastAsia="仿宋_GB2312" w:cs="Times New Roman"/>
          <w:b/>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p>
    <w:p>
      <w:pPr>
        <w:pStyle w:val="11"/>
        <w:numPr>
          <w:ilvl w:val="0"/>
          <w:numId w:val="0"/>
        </w:numPr>
        <w:tabs>
          <w:tab w:val="left" w:pos="945"/>
          <w:tab w:val="left" w:pos="1050"/>
          <w:tab w:val="left" w:pos="1470"/>
        </w:tabs>
        <w:spacing w:line="240" w:lineRule="auto"/>
        <w:ind w:leftChars="217" w:right="225" w:rightChars="0"/>
        <w:rPr>
          <w:rFonts w:hint="default" w:ascii="Times New Roman" w:hAnsi="Times New Roman" w:eastAsia="仿宋_GB2312" w:cs="Times New Roman"/>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主要配置</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eastAsia="zh-CN"/>
        </w:rPr>
        <w:t>(1)行车电脑显示屏</w:t>
      </w:r>
      <w:r>
        <w:rPr>
          <w:rFonts w:hint="eastAsia" w:ascii="Times New Roman" w:hAnsi="Times New Roman" w:eastAsia="仿宋_GB2312" w:cs="Times New Roman"/>
          <w:color w:val="auto"/>
          <w:sz w:val="24"/>
          <w:szCs w:val="24"/>
          <w:highlight w:val="none"/>
          <w:lang w:val="en-US" w:eastAsia="zh-CN"/>
        </w:rPr>
        <w:t xml:space="preserve"> </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(2)真皮座椅</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(3)可调节多功能真皮方</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(4)前排座椅电加热</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(5)电动车窗</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(6)侧踏板</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(7)行李架</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(8)液压助力转向，溃缩式转向管柱</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(9)悬挂系统：前：不等长双横臂独立悬架/后：5连杆非独立悬架</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(10)电子防炫目室内后视镜</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(11)电动折叠后视镜（带加热）</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(12)日间行车灯</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(13)高位刹车灯</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(14)倒车雷达</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(15)主动安全系统ABS+EBD+ESC</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(16)主/副驾驶席头部气囊</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(17)主/副驾驶席侧气囊</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(18)一体式侧气帘</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(19)四轮碟刹</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(20)发动机防盗系统</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(21)中控功能</w:t>
      </w:r>
    </w:p>
    <w:p>
      <w:pPr>
        <w:widowControl w:val="0"/>
        <w:numPr>
          <w:ilvl w:val="0"/>
          <w:numId w:val="0"/>
        </w:numPr>
        <w:tabs>
          <w:tab w:val="left" w:pos="1134"/>
        </w:tabs>
        <w:spacing w:line="240" w:lineRule="auto"/>
        <w:ind w:firstLine="233" w:firstLineChars="100"/>
        <w:jc w:val="both"/>
        <w:rPr>
          <w:rFonts w:hint="eastAsia"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(22)遥控钥匙2把</w:t>
      </w:r>
    </w:p>
    <w:p>
      <w:pPr>
        <w:widowControl w:val="0"/>
        <w:numPr>
          <w:ilvl w:val="0"/>
          <w:numId w:val="0"/>
        </w:numPr>
        <w:tabs>
          <w:tab w:val="left" w:pos="1134"/>
        </w:tabs>
        <w:spacing w:line="240" w:lineRule="auto"/>
        <w:ind w:firstLine="233" w:firstLineChars="100"/>
        <w:jc w:val="both"/>
        <w:rPr>
          <w:rFonts w:hint="default" w:ascii="Times New Roman" w:hAnsi="Times New Roman" w:eastAsia="仿宋_GB2312" w:cs="Times New Roman"/>
          <w:color w:val="auto"/>
          <w:sz w:val="24"/>
          <w:szCs w:val="24"/>
          <w:highlight w:val="none"/>
        </w:rPr>
        <w:sectPr>
          <w:type w:val="continuous"/>
          <w:pgSz w:w="11906" w:h="16838"/>
          <w:pgMar w:top="1418" w:right="1758" w:bottom="1418" w:left="1758" w:header="851" w:footer="917" w:gutter="0"/>
          <w:cols w:equalWidth="0" w:num="2">
            <w:col w:w="3982" w:space="425"/>
            <w:col w:w="3982"/>
          </w:cols>
          <w:docGrid w:type="linesAndChars" w:linePitch="291" w:charSpace="-1489"/>
        </w:sectPr>
      </w:pPr>
      <w:r>
        <w:rPr>
          <w:rFonts w:hint="eastAsia" w:ascii="Times New Roman" w:hAnsi="Times New Roman" w:eastAsia="仿宋_GB2312" w:cs="Times New Roman"/>
          <w:color w:val="auto"/>
          <w:sz w:val="24"/>
          <w:szCs w:val="24"/>
          <w:highlight w:val="none"/>
          <w:lang w:eastAsia="zh-CN"/>
        </w:rPr>
        <w:t>(23)全尺寸备胎</w:t>
      </w:r>
    </w:p>
    <w:p>
      <w:pPr>
        <w:numPr>
          <w:ilvl w:val="0"/>
          <w:numId w:val="0"/>
        </w:numPr>
        <w:tabs>
          <w:tab w:val="left" w:pos="812"/>
        </w:tabs>
        <w:spacing w:line="240" w:lineRule="auto"/>
        <w:ind w:leftChars="200"/>
        <w:rPr>
          <w:rFonts w:hint="default" w:ascii="Times New Roman" w:hAnsi="Times New Roman" w:eastAsia="仿宋_GB2312" w:cs="Times New Roman"/>
          <w:b/>
          <w:bCs/>
          <w:color w:val="auto"/>
          <w:sz w:val="24"/>
          <w:szCs w:val="24"/>
          <w:highlight w:val="none"/>
          <w:lang w:eastAsia="zh-CN"/>
        </w:rPr>
      </w:pPr>
      <w:r>
        <w:rPr>
          <w:rFonts w:hint="eastAsia" w:ascii="Times New Roman" w:hAnsi="Times New Roman" w:eastAsia="仿宋_GB2312" w:cs="Times New Roman"/>
          <w:b/>
          <w:bCs/>
          <w:color w:val="auto"/>
          <w:sz w:val="24"/>
          <w:szCs w:val="24"/>
          <w:highlight w:val="none"/>
          <w:lang w:val="en-US" w:eastAsia="zh-CN"/>
        </w:rPr>
        <w:t xml:space="preserve">（二） </w:t>
      </w:r>
      <w:r>
        <w:rPr>
          <w:rFonts w:hint="default" w:ascii="Times New Roman" w:hAnsi="Times New Roman" w:eastAsia="仿宋_GB2312" w:cs="Times New Roman"/>
          <w:b/>
          <w:bCs/>
          <w:color w:val="auto"/>
          <w:sz w:val="24"/>
          <w:szCs w:val="24"/>
          <w:highlight w:val="none"/>
          <w:lang w:val="en-US" w:eastAsia="zh-CN"/>
        </w:rPr>
        <w:t>4驱5座</w:t>
      </w:r>
      <w:r>
        <w:rPr>
          <w:rFonts w:hint="eastAsia" w:ascii="Times New Roman" w:hAnsi="Times New Roman" w:eastAsia="仿宋_GB2312" w:cs="Times New Roman"/>
          <w:b/>
          <w:bCs/>
          <w:color w:val="auto"/>
          <w:sz w:val="24"/>
          <w:szCs w:val="24"/>
          <w:highlight w:val="none"/>
          <w:lang w:val="en-US" w:eastAsia="zh-CN"/>
        </w:rPr>
        <w:t>手动</w:t>
      </w:r>
      <w:r>
        <w:rPr>
          <w:rFonts w:hint="default" w:ascii="Times New Roman" w:hAnsi="Times New Roman" w:eastAsia="仿宋_GB2312" w:cs="Times New Roman"/>
          <w:b/>
          <w:bCs/>
          <w:color w:val="auto"/>
          <w:sz w:val="24"/>
          <w:szCs w:val="24"/>
          <w:highlight w:val="none"/>
          <w:lang w:val="en-US" w:eastAsia="zh-CN"/>
        </w:rPr>
        <w:t>3.0T</w:t>
      </w:r>
      <w:r>
        <w:rPr>
          <w:rFonts w:hint="eastAsia" w:ascii="Times New Roman" w:hAnsi="Times New Roman" w:eastAsia="仿宋_GB2312" w:cs="Times New Roman"/>
          <w:b/>
          <w:bCs/>
          <w:color w:val="auto"/>
          <w:sz w:val="24"/>
          <w:szCs w:val="24"/>
          <w:highlight w:val="none"/>
          <w:lang w:val="en-US" w:eastAsia="zh-CN"/>
        </w:rPr>
        <w:t>3</w:t>
      </w:r>
      <w:r>
        <w:rPr>
          <w:rFonts w:hint="default" w:ascii="Times New Roman" w:hAnsi="Times New Roman" w:eastAsia="仿宋_GB2312" w:cs="Times New Roman"/>
          <w:b/>
          <w:bCs/>
          <w:color w:val="auto"/>
          <w:sz w:val="24"/>
          <w:szCs w:val="24"/>
          <w:highlight w:val="none"/>
          <w:lang w:eastAsia="zh-CN"/>
        </w:rPr>
        <w:t>台</w:t>
      </w:r>
    </w:p>
    <w:p>
      <w:pPr>
        <w:pStyle w:val="11"/>
        <w:numPr>
          <w:ilvl w:val="0"/>
          <w:numId w:val="0"/>
        </w:numPr>
        <w:tabs>
          <w:tab w:val="left" w:pos="945"/>
          <w:tab w:val="left" w:pos="1050"/>
          <w:tab w:val="left" w:pos="1470"/>
        </w:tabs>
        <w:spacing w:line="240" w:lineRule="auto"/>
        <w:ind w:leftChars="217" w:right="225" w:rightChars="0"/>
        <w:rPr>
          <w:rFonts w:hint="default" w:ascii="Times New Roman" w:hAnsi="Times New Roman" w:eastAsia="仿宋_GB2312" w:cs="Times New Roman"/>
          <w:bCs/>
          <w:color w:val="auto"/>
          <w:sz w:val="24"/>
          <w:szCs w:val="24"/>
          <w:highlight w:val="none"/>
        </w:rPr>
        <w:sectPr>
          <w:footerReference r:id="rId13" w:type="default"/>
          <w:type w:val="continuous"/>
          <w:pgSz w:w="11906" w:h="16838"/>
          <w:pgMar w:top="2155" w:right="1531" w:bottom="2098" w:left="1588" w:header="851" w:footer="919" w:gutter="0"/>
          <w:cols w:space="720" w:num="1"/>
          <w:docGrid w:type="linesAndChars" w:linePitch="572" w:charSpace="-1489"/>
        </w:sectPr>
      </w:pPr>
      <w:r>
        <w:rPr>
          <w:rFonts w:hint="eastAsia" w:ascii="Times New Roman" w:hAnsi="Times New Roman" w:eastAsia="仿宋_GB2312" w:cs="Times New Roman"/>
          <w:bCs/>
          <w:color w:val="auto"/>
          <w:sz w:val="24"/>
          <w:szCs w:val="24"/>
          <w:highlight w:val="none"/>
          <w:lang w:val="en-US" w:eastAsia="zh-CN"/>
        </w:rPr>
        <w:t>1、</w:t>
      </w:r>
      <w:r>
        <w:rPr>
          <w:rFonts w:hint="default" w:ascii="Times New Roman" w:hAnsi="Times New Roman" w:eastAsia="仿宋_GB2312" w:cs="Times New Roman"/>
          <w:bCs/>
          <w:color w:val="auto"/>
          <w:sz w:val="24"/>
          <w:szCs w:val="24"/>
          <w:highlight w:val="none"/>
        </w:rPr>
        <w:t>整车技术要求</w:t>
      </w:r>
    </w:p>
    <w:p>
      <w:pPr>
        <w:numPr>
          <w:ilvl w:val="4"/>
          <w:numId w:val="20"/>
        </w:numPr>
        <w:tabs>
          <w:tab w:val="left" w:pos="1020"/>
          <w:tab w:val="left" w:pos="1146"/>
        </w:tabs>
        <w:spacing w:line="240" w:lineRule="auto"/>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颜色：白色</w:t>
      </w:r>
    </w:p>
    <w:p>
      <w:pPr>
        <w:numPr>
          <w:ilvl w:val="4"/>
          <w:numId w:val="20"/>
        </w:numPr>
        <w:tabs>
          <w:tab w:val="left" w:pos="1020"/>
          <w:tab w:val="left" w:pos="1146"/>
        </w:tabs>
        <w:spacing w:line="240" w:lineRule="auto"/>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内饰：黑色</w:t>
      </w:r>
    </w:p>
    <w:p>
      <w:pPr>
        <w:numPr>
          <w:ilvl w:val="4"/>
          <w:numId w:val="20"/>
        </w:numPr>
        <w:tabs>
          <w:tab w:val="left" w:pos="1020"/>
          <w:tab w:val="left" w:pos="1146"/>
        </w:tabs>
        <w:spacing w:line="240" w:lineRule="auto"/>
        <w:ind w:left="16" w:leftChars="8" w:firstLine="591"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外型尺寸（长×宽×高mm）：4830×1860×1830</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轴距（mm）：2845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离地间隙（mm）：225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整备质量（kg）：2065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接近角/离去角（°）</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val="en-US" w:eastAsia="zh-CN"/>
        </w:rPr>
        <w:t>26/21</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乘客人数：5</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驱动</w:t>
      </w:r>
      <w:r>
        <w:rPr>
          <w:rFonts w:hint="eastAsia" w:ascii="Times New Roman" w:hAnsi="Times New Roman" w:eastAsia="仿宋_GB2312" w:cs="Times New Roman"/>
          <w:color w:val="auto"/>
          <w:sz w:val="24"/>
          <w:szCs w:val="24"/>
          <w:highlight w:val="none"/>
          <w:lang w:val="en-US" w:eastAsia="zh-CN"/>
        </w:rPr>
        <w:t>系统</w:t>
      </w:r>
      <w:r>
        <w:rPr>
          <w:rFonts w:hint="default" w:ascii="Times New Roman" w:hAnsi="Times New Roman" w:eastAsia="仿宋_GB2312" w:cs="Times New Roman"/>
          <w:color w:val="auto"/>
          <w:sz w:val="24"/>
          <w:szCs w:val="24"/>
          <w:highlight w:val="none"/>
          <w:lang w:val="en-US" w:eastAsia="zh-CN"/>
        </w:rPr>
        <w:t>：分时四驱</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车身形式：非承载式</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环保</w:t>
      </w:r>
      <w:r>
        <w:rPr>
          <w:rFonts w:hint="default" w:ascii="Times New Roman" w:hAnsi="Times New Roman" w:eastAsia="仿宋_GB2312" w:cs="Times New Roman"/>
          <w:color w:val="auto"/>
          <w:sz w:val="24"/>
          <w:szCs w:val="24"/>
          <w:highlight w:val="none"/>
          <w:lang w:val="en-US" w:eastAsia="zh-CN"/>
        </w:rPr>
        <w:t>标准：国</w:t>
      </w:r>
      <w:r>
        <w:rPr>
          <w:rFonts w:hint="eastAsia" w:ascii="Times New Roman" w:hAnsi="Times New Roman" w:eastAsia="仿宋_GB2312" w:cs="Times New Roman"/>
          <w:color w:val="auto"/>
          <w:sz w:val="24"/>
          <w:szCs w:val="24"/>
          <w:highlight w:val="none"/>
          <w:lang w:val="en-US" w:eastAsia="zh-CN"/>
        </w:rPr>
        <w:t>Ⅵ</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轮胎规格：255/6</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lang w:val="en-US" w:eastAsia="zh-CN"/>
        </w:rPr>
        <w:t>R1</w:t>
      </w:r>
      <w:r>
        <w:rPr>
          <w:rFonts w:hint="eastAsia" w:ascii="Times New Roman" w:hAnsi="Times New Roman" w:eastAsia="仿宋_GB2312" w:cs="Times New Roman"/>
          <w:color w:val="auto"/>
          <w:sz w:val="24"/>
          <w:szCs w:val="24"/>
          <w:highlight w:val="none"/>
          <w:lang w:val="en-US" w:eastAsia="zh-CN"/>
        </w:rPr>
        <w:t>7</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铝合金轮圈</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备胎尺寸：全尺寸</w:t>
      </w:r>
    </w:p>
    <w:p>
      <w:pPr>
        <w:numPr>
          <w:ilvl w:val="0"/>
          <w:numId w:val="0"/>
        </w:numPr>
        <w:tabs>
          <w:tab w:val="left" w:pos="1134"/>
        </w:tabs>
        <w:spacing w:line="240" w:lineRule="auto"/>
        <w:ind w:leftChars="30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*（15）</w:t>
      </w:r>
      <w:r>
        <w:rPr>
          <w:rFonts w:hint="default" w:ascii="Times New Roman" w:hAnsi="Times New Roman" w:eastAsia="仿宋_GB2312" w:cs="Times New Roman"/>
          <w:color w:val="auto"/>
          <w:sz w:val="24"/>
          <w:szCs w:val="24"/>
          <w:highlight w:val="none"/>
          <w:lang w:val="en-US" w:eastAsia="zh-CN"/>
        </w:rPr>
        <w:t>发动机型号：4JJ1 Ddi超压共轨柴油机</w:t>
      </w:r>
    </w:p>
    <w:p>
      <w:pPr>
        <w:numPr>
          <w:ilvl w:val="4"/>
          <w:numId w:val="9"/>
        </w:numPr>
        <w:tabs>
          <w:tab w:val="left" w:pos="1134"/>
          <w:tab w:val="clear"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w:t>
      </w:r>
      <w:r>
        <w:rPr>
          <w:rFonts w:hint="default" w:ascii="Times New Roman" w:hAnsi="Times New Roman" w:eastAsia="仿宋_GB2312" w:cs="Times New Roman"/>
          <w:color w:val="auto"/>
          <w:sz w:val="24"/>
          <w:szCs w:val="24"/>
          <w:highlight w:val="none"/>
        </w:rPr>
        <w:t>形式：直列四缸</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发动机排量：2</w:t>
      </w:r>
      <w:r>
        <w:rPr>
          <w:rFonts w:hint="eastAsia" w:ascii="Times New Roman" w:hAnsi="Times New Roman" w:eastAsia="仿宋_GB2312" w:cs="Times New Roman"/>
          <w:color w:val="auto"/>
          <w:sz w:val="24"/>
          <w:szCs w:val="24"/>
          <w:highlight w:val="none"/>
          <w:lang w:val="en-US" w:eastAsia="zh-CN"/>
        </w:rPr>
        <w:t>9</w:t>
      </w:r>
      <w:r>
        <w:rPr>
          <w:rFonts w:hint="default" w:ascii="Times New Roman" w:hAnsi="Times New Roman" w:eastAsia="仿宋_GB2312" w:cs="Times New Roman"/>
          <w:color w:val="auto"/>
          <w:sz w:val="24"/>
          <w:szCs w:val="24"/>
          <w:highlight w:val="none"/>
          <w:lang w:val="en-US" w:eastAsia="zh-CN"/>
        </w:rPr>
        <w:t>99mL</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发动机功率：130kW/3600rpm</w:t>
      </w:r>
    </w:p>
    <w:p>
      <w:pPr>
        <w:numPr>
          <w:ilvl w:val="4"/>
          <w:numId w:val="9"/>
        </w:numPr>
        <w:tabs>
          <w:tab w:val="left" w:pos="1134"/>
          <w:tab w:val="clear" w:pos="1146"/>
        </w:tabs>
        <w:spacing w:line="240" w:lineRule="auto"/>
        <w:ind w:left="1218" w:leftChars="300" w:hanging="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变速箱形式：</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档手动</w:t>
      </w:r>
    </w:p>
    <w:p>
      <w:pPr>
        <w:numPr>
          <w:ilvl w:val="0"/>
          <w:numId w:val="0"/>
        </w:numPr>
        <w:tabs>
          <w:tab w:val="left" w:pos="1134"/>
        </w:tabs>
        <w:spacing w:line="240" w:lineRule="auto"/>
        <w:ind w:leftChars="30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*（19）差速锁（进口）</w:t>
      </w:r>
    </w:p>
    <w:p>
      <w:pPr>
        <w:numPr>
          <w:ilvl w:val="0"/>
          <w:numId w:val="0"/>
        </w:numPr>
        <w:tabs>
          <w:tab w:val="left" w:pos="1134"/>
        </w:tabs>
        <w:spacing w:line="240" w:lineRule="auto"/>
        <w:ind w:leftChars="300"/>
        <w:jc w:val="left"/>
        <w:rPr>
          <w:rFonts w:hint="default" w:ascii="Times New Roman" w:hAnsi="Times New Roman" w:eastAsia="仿宋_GB2312" w:cs="Times New Roman"/>
          <w:color w:val="auto"/>
          <w:sz w:val="24"/>
          <w:szCs w:val="24"/>
          <w:highlight w:val="none"/>
          <w:lang w:val="en-US" w:eastAsia="zh-CN"/>
        </w:rPr>
        <w:sectPr>
          <w:type w:val="continuous"/>
          <w:pgSz w:w="11906" w:h="16838"/>
          <w:pgMar w:top="1418" w:right="1758" w:bottom="1418" w:left="1758" w:header="851" w:footer="917" w:gutter="0"/>
          <w:cols w:space="4" w:num="2"/>
          <w:docGrid w:type="linesAndChars" w:linePitch="291" w:charSpace="-1489"/>
        </w:sectPr>
      </w:pPr>
      <w:r>
        <w:rPr>
          <w:rFonts w:hint="eastAsia" w:ascii="Times New Roman" w:hAnsi="Times New Roman" w:eastAsia="仿宋_GB2312" w:cs="Times New Roman"/>
          <w:color w:val="auto"/>
          <w:sz w:val="24"/>
          <w:szCs w:val="24"/>
          <w:highlight w:val="none"/>
          <w:lang w:val="en-US" w:eastAsia="zh-CN"/>
        </w:rPr>
        <w:t>（20）</w:t>
      </w:r>
      <w:r>
        <w:rPr>
          <w:rFonts w:hint="default" w:ascii="Times New Roman" w:hAnsi="Times New Roman" w:eastAsia="仿宋_GB2312" w:cs="Times New Roman"/>
          <w:color w:val="auto"/>
          <w:sz w:val="24"/>
          <w:szCs w:val="24"/>
          <w:highlight w:val="none"/>
          <w:lang w:val="en-US" w:eastAsia="zh-CN"/>
        </w:rPr>
        <w:t>油箱容积：65L</w:t>
      </w:r>
    </w:p>
    <w:p>
      <w:pPr>
        <w:pStyle w:val="11"/>
        <w:numPr>
          <w:ilvl w:val="0"/>
          <w:numId w:val="0"/>
        </w:numPr>
        <w:tabs>
          <w:tab w:val="left" w:pos="945"/>
          <w:tab w:val="left" w:pos="1050"/>
          <w:tab w:val="left" w:pos="1470"/>
        </w:tabs>
        <w:spacing w:line="240" w:lineRule="auto"/>
        <w:ind w:leftChars="217"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主要配置</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(1)行车电脑显示屏</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(2)真皮座椅</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(3)可调节多功能真皮方</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(4)前排座椅电加热</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(5)电动车窗</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(6)侧踏板</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(7)行李架</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(8)液压助力转向，溃缩式转向管柱</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(9)悬挂系统：前：不等长双横臂独立悬架/后：5连杆非独立悬架</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(10)电子防炫目室内后视镜</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(11)电动折叠后视镜（带加热）</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(12)日间行车灯</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(13)高位刹车灯</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(14)倒车雷达</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(15)主动安全系统ABS+EBD+ESC</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(16)主/副驾驶席头部气囊</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(17)主/副驾驶席侧气囊</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(18)一体式侧气帘</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(19)四轮碟刹</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(20)发动机防盗系统</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(21)中控功能</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(22)遥控钥匙2把</w:t>
      </w:r>
    </w:p>
    <w:p>
      <w:pPr>
        <w:numPr>
          <w:ilvl w:val="0"/>
          <w:numId w:val="0"/>
        </w:numPr>
        <w:tabs>
          <w:tab w:val="left" w:pos="1420"/>
        </w:tabs>
        <w:spacing w:line="240" w:lineRule="auto"/>
        <w:ind w:leftChars="199"/>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(23)全尺寸备胎</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质量保证</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卖方提供免费首保（</w:t>
      </w:r>
      <w:r>
        <w:rPr>
          <w:rFonts w:hint="eastAsia" w:ascii="Times New Roman" w:hAnsi="Times New Roman" w:eastAsia="仿宋_GB2312" w:cs="Times New Roman"/>
          <w:color w:val="auto"/>
          <w:sz w:val="24"/>
          <w:szCs w:val="24"/>
          <w:highlight w:val="none"/>
          <w:shd w:val="clear" w:color="auto" w:fill="FFFFFF"/>
          <w:lang w:eastAsia="zh-CN"/>
        </w:rPr>
        <w:t>主要</w:t>
      </w:r>
      <w:r>
        <w:rPr>
          <w:rFonts w:hint="default" w:ascii="Times New Roman" w:hAnsi="Times New Roman" w:eastAsia="仿宋_GB2312" w:cs="Times New Roman"/>
          <w:color w:val="auto"/>
          <w:sz w:val="24"/>
          <w:szCs w:val="24"/>
          <w:highlight w:val="none"/>
          <w:shd w:val="clear" w:color="auto" w:fill="FFFFFF"/>
        </w:rPr>
        <w:t>包含人工</w:t>
      </w:r>
      <w:r>
        <w:rPr>
          <w:rFonts w:hint="eastAsia" w:ascii="Times New Roman" w:hAnsi="Times New Roman" w:eastAsia="仿宋_GB2312" w:cs="Times New Roman"/>
          <w:color w:val="auto"/>
          <w:sz w:val="24"/>
          <w:szCs w:val="24"/>
          <w:highlight w:val="none"/>
          <w:shd w:val="clear" w:color="auto" w:fill="FFFFFF"/>
          <w:lang w:eastAsia="zh-CN"/>
        </w:rPr>
        <w:t>和</w:t>
      </w:r>
      <w:r>
        <w:rPr>
          <w:rFonts w:hint="default" w:ascii="Times New Roman" w:hAnsi="Times New Roman" w:eastAsia="仿宋_GB2312" w:cs="Times New Roman"/>
          <w:color w:val="auto"/>
          <w:sz w:val="24"/>
          <w:szCs w:val="24"/>
          <w:highlight w:val="none"/>
          <w:shd w:val="clear" w:color="auto" w:fill="FFFFFF"/>
        </w:rPr>
        <w:t>材料费用），整车质保3年或者10万公里，先到为准。</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在质量保证期内，因产品设计或制造质量原因造成的问题，由卖方负责免费维修或更换。</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w:t>
      </w:r>
      <w:r>
        <w:rPr>
          <w:rFonts w:hint="default" w:ascii="Times New Roman" w:hAnsi="Times New Roman" w:eastAsia="黑体" w:cs="Times New Roman"/>
          <w:b w:val="0"/>
          <w:bCs w:val="0"/>
          <w:color w:val="auto"/>
          <w:sz w:val="24"/>
          <w:szCs w:val="24"/>
          <w:highlight w:val="none"/>
        </w:rPr>
        <w:t>设备交货及验收</w:t>
      </w:r>
    </w:p>
    <w:p>
      <w:pPr>
        <w:pStyle w:val="11"/>
        <w:numPr>
          <w:ilvl w:val="0"/>
          <w:numId w:val="0"/>
        </w:numPr>
        <w:tabs>
          <w:tab w:val="left" w:pos="945"/>
          <w:tab w:val="left" w:pos="993"/>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交货地点：</w:t>
      </w:r>
      <w:r>
        <w:rPr>
          <w:rFonts w:hint="eastAsia" w:ascii="Times New Roman" w:hAnsi="Times New Roman" w:eastAsia="仿宋_GB2312" w:cs="Times New Roman"/>
          <w:color w:val="auto"/>
          <w:sz w:val="24"/>
          <w:szCs w:val="24"/>
          <w:highlight w:val="none"/>
          <w:shd w:val="clear" w:color="auto" w:fill="FFFFFF"/>
          <w:lang w:eastAsia="zh-CN"/>
        </w:rPr>
        <w:t>准能公司</w:t>
      </w:r>
      <w:r>
        <w:rPr>
          <w:rFonts w:hint="default" w:ascii="Times New Roman" w:hAnsi="Times New Roman" w:eastAsia="仿宋_GB2312" w:cs="Times New Roman"/>
          <w:color w:val="auto"/>
          <w:sz w:val="24"/>
          <w:szCs w:val="24"/>
          <w:highlight w:val="none"/>
          <w:shd w:val="clear" w:color="auto" w:fill="FFFFFF"/>
        </w:rPr>
        <w:t>。</w:t>
      </w:r>
    </w:p>
    <w:p>
      <w:pPr>
        <w:pStyle w:val="11"/>
        <w:numPr>
          <w:ilvl w:val="0"/>
          <w:numId w:val="0"/>
        </w:numPr>
        <w:tabs>
          <w:tab w:val="left" w:pos="945"/>
          <w:tab w:val="left" w:pos="993"/>
          <w:tab w:val="left" w:pos="1134"/>
        </w:tabs>
        <w:spacing w:line="240" w:lineRule="auto"/>
        <w:ind w:left="709" w:leftChars="0" w:right="225" w:rightChars="0"/>
        <w:rPr>
          <w:rFonts w:hint="default" w:ascii="Times New Roman" w:hAnsi="Times New Roman" w:eastAsia="仿宋_GB2312" w:cs="Times New Roman"/>
          <w:bCs/>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车辆到货后2日内，双方现场预验收。通过验收开始</w:t>
      </w:r>
      <w:r>
        <w:rPr>
          <w:rFonts w:hint="default" w:ascii="Times New Roman" w:hAnsi="Times New Roman" w:eastAsia="仿宋_GB2312" w:cs="Times New Roman"/>
          <w:bCs/>
          <w:color w:val="auto"/>
          <w:sz w:val="24"/>
          <w:szCs w:val="24"/>
          <w:highlight w:val="none"/>
          <w:shd w:val="clear" w:color="auto" w:fill="FFFFFF"/>
        </w:rPr>
        <w:t>为期一个月试运行考核。</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随车技术资料、工器具</w:t>
      </w:r>
      <w:r>
        <w:rPr>
          <w:rFonts w:hint="eastAsia" w:ascii="Times New Roman" w:hAnsi="Times New Roman" w:eastAsia="黑体" w:cs="Times New Roman"/>
          <w:b w:val="0"/>
          <w:bCs w:val="0"/>
          <w:color w:val="auto"/>
          <w:sz w:val="24"/>
          <w:szCs w:val="24"/>
          <w:highlight w:val="none"/>
          <w:lang w:eastAsia="zh-CN"/>
        </w:rPr>
        <w:t>等</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每车提供随车技术资料1套</w:t>
      </w:r>
      <w:r>
        <w:rPr>
          <w:rFonts w:hint="default" w:ascii="Times New Roman" w:hAnsi="Times New Roman" w:eastAsia="仿宋_GB2312" w:cs="Times New Roman"/>
          <w:color w:val="auto"/>
          <w:sz w:val="24"/>
          <w:szCs w:val="24"/>
          <w:highlight w:val="none"/>
          <w:shd w:val="clear" w:color="auto" w:fill="FFFFFF"/>
          <w:lang w:eastAsia="zh-CN"/>
        </w:rPr>
        <w:t>，</w:t>
      </w:r>
      <w:r>
        <w:rPr>
          <w:rFonts w:hint="default" w:ascii="Times New Roman" w:hAnsi="Times New Roman" w:eastAsia="仿宋_GB2312" w:cs="Times New Roman"/>
          <w:color w:val="auto"/>
          <w:sz w:val="24"/>
          <w:szCs w:val="24"/>
          <w:highlight w:val="none"/>
          <w:shd w:val="clear" w:color="auto" w:fill="FFFFFF"/>
        </w:rPr>
        <w:t>随车技术资料按照厂方清单提供，包括但不限于：车辆使用说明书、保养手册、整车合格证等。</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每车提供随车工器具1套，按照厂方随机清单提供。</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3、</w:t>
      </w:r>
      <w:r>
        <w:rPr>
          <w:rFonts w:hint="eastAsia" w:ascii="Times New Roman" w:hAnsi="Times New Roman" w:eastAsia="仿宋_GB2312" w:cs="Times New Roman"/>
          <w:color w:val="auto"/>
          <w:sz w:val="24"/>
          <w:szCs w:val="24"/>
          <w:highlight w:val="none"/>
          <w:shd w:val="clear" w:color="auto" w:fill="FFFFFF"/>
          <w:lang w:eastAsia="zh-CN"/>
        </w:rPr>
        <w:t>每车</w:t>
      </w:r>
      <w:r>
        <w:rPr>
          <w:rFonts w:hint="default" w:ascii="Times New Roman" w:hAnsi="Times New Roman" w:eastAsia="仿宋_GB2312" w:cs="Times New Roman"/>
          <w:color w:val="auto"/>
          <w:sz w:val="24"/>
          <w:szCs w:val="24"/>
          <w:highlight w:val="none"/>
          <w:shd w:val="clear" w:color="auto" w:fill="FFFFFF"/>
        </w:rPr>
        <w:t>随车</w:t>
      </w:r>
      <w:r>
        <w:rPr>
          <w:rFonts w:hint="eastAsia" w:ascii="Times New Roman" w:hAnsi="Times New Roman" w:eastAsia="仿宋_GB2312" w:cs="Times New Roman"/>
          <w:color w:val="auto"/>
          <w:sz w:val="24"/>
          <w:szCs w:val="24"/>
          <w:highlight w:val="none"/>
          <w:shd w:val="clear" w:color="auto" w:fill="FFFFFF"/>
          <w:lang w:eastAsia="zh-CN"/>
        </w:rPr>
        <w:t>提供</w:t>
      </w:r>
      <w:r>
        <w:rPr>
          <w:rFonts w:hint="default" w:ascii="Times New Roman" w:hAnsi="Times New Roman" w:eastAsia="仿宋_GB2312" w:cs="Times New Roman"/>
          <w:color w:val="auto"/>
          <w:sz w:val="24"/>
          <w:szCs w:val="24"/>
          <w:highlight w:val="none"/>
          <w:shd w:val="clear" w:color="auto" w:fill="FFFFFF"/>
        </w:rPr>
        <w:t>空滤、机油滤芯、柴油滤芯</w:t>
      </w:r>
      <w:r>
        <w:rPr>
          <w:rFonts w:hint="eastAsia" w:ascii="Times New Roman" w:hAnsi="Times New Roman" w:eastAsia="仿宋_GB2312" w:cs="Times New Roman"/>
          <w:color w:val="auto"/>
          <w:sz w:val="24"/>
          <w:szCs w:val="24"/>
          <w:highlight w:val="none"/>
          <w:shd w:val="clear" w:color="auto" w:fill="FFFFFF"/>
          <w:lang w:eastAsia="zh-CN"/>
        </w:rPr>
        <w:t>各</w:t>
      </w:r>
      <w:r>
        <w:rPr>
          <w:rFonts w:hint="default" w:ascii="Times New Roman" w:hAnsi="Times New Roman" w:eastAsia="仿宋_GB2312" w:cs="Times New Roman"/>
          <w:color w:val="auto"/>
          <w:sz w:val="24"/>
          <w:szCs w:val="24"/>
          <w:highlight w:val="none"/>
          <w:shd w:val="clear" w:color="auto" w:fill="FFFFFF"/>
        </w:rPr>
        <w:t>1套</w:t>
      </w:r>
      <w:r>
        <w:rPr>
          <w:rFonts w:hint="eastAsia" w:ascii="Times New Roman" w:hAnsi="Times New Roman" w:eastAsia="仿宋_GB2312" w:cs="Times New Roman"/>
          <w:color w:val="auto"/>
          <w:sz w:val="24"/>
          <w:szCs w:val="24"/>
          <w:highlight w:val="none"/>
          <w:shd w:val="clear" w:color="auto" w:fill="FFFFFF"/>
          <w:lang w:eastAsia="zh-CN"/>
        </w:rPr>
        <w:t>及</w:t>
      </w:r>
      <w:r>
        <w:rPr>
          <w:rFonts w:hint="default" w:ascii="Times New Roman" w:hAnsi="Times New Roman" w:eastAsia="仿宋_GB2312" w:cs="Times New Roman"/>
          <w:color w:val="auto"/>
          <w:sz w:val="24"/>
          <w:szCs w:val="24"/>
          <w:highlight w:val="none"/>
          <w:shd w:val="clear" w:color="auto" w:fill="FFFFFF"/>
        </w:rPr>
        <w:t>首保</w:t>
      </w:r>
      <w:r>
        <w:rPr>
          <w:rFonts w:hint="eastAsia" w:ascii="Times New Roman" w:hAnsi="Times New Roman" w:eastAsia="仿宋_GB2312" w:cs="Times New Roman"/>
          <w:color w:val="auto"/>
          <w:sz w:val="24"/>
          <w:szCs w:val="24"/>
          <w:highlight w:val="none"/>
          <w:shd w:val="clear" w:color="auto" w:fill="FFFFFF"/>
          <w:lang w:eastAsia="zh-CN"/>
        </w:rPr>
        <w:t>用</w:t>
      </w:r>
      <w:r>
        <w:rPr>
          <w:rFonts w:hint="default" w:ascii="Times New Roman" w:hAnsi="Times New Roman" w:eastAsia="仿宋_GB2312" w:cs="Times New Roman"/>
          <w:color w:val="auto"/>
          <w:sz w:val="24"/>
          <w:szCs w:val="24"/>
          <w:highlight w:val="none"/>
          <w:shd w:val="clear" w:color="auto" w:fill="FFFFFF"/>
        </w:rPr>
        <w:t>机油</w:t>
      </w:r>
      <w:r>
        <w:rPr>
          <w:rFonts w:hint="eastAsia" w:ascii="Times New Roman" w:hAnsi="Times New Roman" w:eastAsia="仿宋_GB2312" w:cs="Times New Roman"/>
          <w:color w:val="auto"/>
          <w:sz w:val="24"/>
          <w:szCs w:val="24"/>
          <w:highlight w:val="none"/>
          <w:shd w:val="clear" w:color="auto" w:fill="FFFFFF"/>
          <w:lang w:eastAsia="zh-CN"/>
        </w:rPr>
        <w:t>。</w:t>
      </w:r>
    </w:p>
    <w:p>
      <w:pPr>
        <w:pStyle w:val="11"/>
        <w:numPr>
          <w:ilvl w:val="0"/>
          <w:numId w:val="0"/>
        </w:numPr>
        <w:tabs>
          <w:tab w:val="left" w:pos="945"/>
          <w:tab w:val="left" w:pos="1134"/>
        </w:tabs>
        <w:spacing w:line="24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4、</w:t>
      </w:r>
      <w:r>
        <w:rPr>
          <w:rFonts w:hint="default" w:ascii="Times New Roman" w:hAnsi="Times New Roman" w:eastAsia="仿宋_GB2312" w:cs="Times New Roman"/>
          <w:color w:val="auto"/>
          <w:sz w:val="24"/>
          <w:szCs w:val="24"/>
          <w:highlight w:val="none"/>
          <w:shd w:val="clear" w:color="auto" w:fill="FFFFFF"/>
        </w:rPr>
        <w:t>其它</w:t>
      </w:r>
    </w:p>
    <w:p>
      <w:pPr>
        <w:pStyle w:val="11"/>
        <w:tabs>
          <w:tab w:val="left" w:pos="1260"/>
        </w:tabs>
        <w:spacing w:line="240" w:lineRule="auto"/>
        <w:ind w:left="0" w:leftChars="0" w:firstLine="688" w:firstLineChars="295"/>
        <w:rPr>
          <w:rFonts w:hint="default" w:ascii="Times New Roman" w:hAnsi="Times New Roman" w:eastAsia="仿宋_GB2312" w:cs="Times New Roman"/>
          <w:color w:val="auto"/>
          <w:sz w:val="24"/>
          <w:szCs w:val="24"/>
          <w:highlight w:val="none"/>
          <w:shd w:val="clear" w:color="auto" w:fill="FFFFFF"/>
          <w:lang w:eastAsia="zh-CN"/>
        </w:rPr>
      </w:pPr>
      <w:r>
        <w:rPr>
          <w:rFonts w:hint="default" w:ascii="Times New Roman" w:hAnsi="Times New Roman" w:eastAsia="仿宋_GB2312" w:cs="Times New Roman"/>
          <w:color w:val="auto"/>
          <w:sz w:val="24"/>
          <w:szCs w:val="24"/>
          <w:highlight w:val="none"/>
          <w:shd w:val="clear" w:color="auto" w:fill="FFFFFF"/>
        </w:rPr>
        <w:t>每车</w:t>
      </w:r>
      <w:r>
        <w:rPr>
          <w:rFonts w:hint="default" w:ascii="Times New Roman" w:hAnsi="Times New Roman" w:eastAsia="仿宋_GB2312" w:cs="Times New Roman"/>
          <w:color w:val="auto"/>
          <w:sz w:val="24"/>
          <w:szCs w:val="24"/>
          <w:highlight w:val="none"/>
          <w:shd w:val="clear" w:color="auto" w:fill="FFFFFF"/>
          <w:lang w:eastAsia="zh-CN"/>
        </w:rPr>
        <w:t>配置三角牌</w:t>
      </w:r>
      <w:r>
        <w:rPr>
          <w:rFonts w:hint="eastAsia" w:ascii="Times New Roman" w:hAnsi="Times New Roman" w:eastAsia="仿宋_GB2312" w:cs="Times New Roman"/>
          <w:color w:val="auto"/>
          <w:sz w:val="24"/>
          <w:szCs w:val="24"/>
          <w:highlight w:val="none"/>
          <w:shd w:val="clear" w:color="auto" w:fill="FFFFFF"/>
          <w:lang w:eastAsia="zh-CN"/>
        </w:rPr>
        <w:t>、反光背心</w:t>
      </w:r>
      <w:r>
        <w:rPr>
          <w:rFonts w:hint="default" w:ascii="Times New Roman" w:hAnsi="Times New Roman" w:eastAsia="仿宋_GB2312" w:cs="Times New Roman"/>
          <w:color w:val="auto"/>
          <w:sz w:val="24"/>
          <w:szCs w:val="24"/>
          <w:highlight w:val="none"/>
          <w:shd w:val="clear" w:color="auto" w:fill="FFFFFF"/>
          <w:lang w:eastAsia="zh-CN"/>
        </w:rPr>
        <w:t>和1KG干粉灭火器</w:t>
      </w:r>
      <w:r>
        <w:rPr>
          <w:rFonts w:hint="eastAsia" w:ascii="Times New Roman" w:hAnsi="Times New Roman" w:eastAsia="仿宋_GB2312" w:cs="Times New Roman"/>
          <w:color w:val="auto"/>
          <w:sz w:val="24"/>
          <w:szCs w:val="24"/>
          <w:highlight w:val="none"/>
          <w:shd w:val="clear" w:color="auto" w:fill="FFFFFF"/>
          <w:lang w:eastAsia="zh-CN"/>
        </w:rPr>
        <w:t>（配套灭火器固定架）</w:t>
      </w:r>
      <w:r>
        <w:rPr>
          <w:rFonts w:hint="default" w:ascii="Times New Roman" w:hAnsi="Times New Roman" w:eastAsia="仿宋_GB2312" w:cs="Times New Roman"/>
          <w:color w:val="auto"/>
          <w:sz w:val="24"/>
          <w:szCs w:val="24"/>
          <w:highlight w:val="none"/>
          <w:shd w:val="clear" w:color="auto" w:fill="FFFFFF"/>
          <w:lang w:eastAsia="zh-CN"/>
        </w:rPr>
        <w:t>。</w:t>
      </w:r>
    </w:p>
    <w:p>
      <w:pPr>
        <w:tabs>
          <w:tab w:val="left" w:pos="840"/>
        </w:tabs>
        <w:snapToGrid w:val="0"/>
        <w:ind w:left="0"/>
        <w:rPr>
          <w:rFonts w:hint="eastAsia" w:ascii="仿宋" w:eastAsia="仿宋"/>
          <w:color w:val="auto"/>
          <w:szCs w:val="21"/>
          <w:highlight w:val="none"/>
        </w:rPr>
      </w:pPr>
    </w:p>
    <w:p>
      <w:pPr>
        <w:pStyle w:val="4"/>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lang w:eastAsia="zh-CN"/>
        </w:rPr>
        <w:br w:type="page"/>
      </w:r>
      <w:r>
        <w:rPr>
          <w:rFonts w:hint="eastAsia" w:ascii="宋体" w:hAnsi="宋体" w:eastAsia="宋体" w:cs="宋体"/>
          <w:color w:val="auto"/>
          <w:sz w:val="36"/>
          <w:szCs w:val="24"/>
          <w:highlight w:val="none"/>
          <w:lang w:eastAsia="zh-CN"/>
        </w:rPr>
        <w:t>第九包：中巴车</w:t>
      </w:r>
      <w:r>
        <w:rPr>
          <w:rFonts w:hint="eastAsia" w:ascii="宋体" w:hAnsi="宋体" w:eastAsia="宋体" w:cs="宋体"/>
          <w:color w:val="auto"/>
          <w:sz w:val="36"/>
          <w:szCs w:val="24"/>
          <w:highlight w:val="none"/>
          <w:lang w:val="en-US" w:eastAsia="zh-CN"/>
        </w:rPr>
        <w:t>招标技术要求</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bookmarkStart w:id="109" w:name="_Toc20466"/>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工作环境和使用要求</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w:t>
      </w:r>
      <w:r>
        <w:rPr>
          <w:rFonts w:hint="default" w:ascii="Times New Roman" w:hAnsi="Times New Roman" w:eastAsia="仿宋_GB2312" w:cs="Times New Roman"/>
          <w:color w:val="auto"/>
          <w:sz w:val="24"/>
          <w:szCs w:val="24"/>
          <w:highlight w:val="none"/>
        </w:rPr>
        <w:t>环境条件：</w:t>
      </w:r>
    </w:p>
    <w:p>
      <w:pPr>
        <w:numPr>
          <w:ilvl w:val="0"/>
          <w:numId w:val="0"/>
        </w:numPr>
        <w:spacing w:line="24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1</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环境温度：-3</w:t>
      </w:r>
      <w:r>
        <w:rPr>
          <w:rFonts w:hint="eastAsia" w:ascii="Times New Roman" w:hAnsi="Times New Roman" w:eastAsia="仿宋_GB2312" w:cs="Times New Roman"/>
          <w:color w:val="auto"/>
          <w:sz w:val="24"/>
          <w:szCs w:val="24"/>
          <w:highlight w:val="none"/>
          <w:lang w:val="en-US" w:eastAsia="zh-CN"/>
        </w:rPr>
        <w:t>0</w:t>
      </w:r>
      <w:r>
        <w:rPr>
          <w:rFonts w:hint="default" w:ascii="Times New Roman" w:hAnsi="Times New Roman" w:eastAsia="仿宋_GB2312" w:cs="Times New Roman"/>
          <w:color w:val="auto"/>
          <w:sz w:val="24"/>
          <w:szCs w:val="24"/>
          <w:highlight w:val="none"/>
        </w:rPr>
        <w:t>℃～+3</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rPr>
        <w:t>℃。</w:t>
      </w:r>
    </w:p>
    <w:p>
      <w:pPr>
        <w:numPr>
          <w:ilvl w:val="0"/>
          <w:numId w:val="0"/>
        </w:numPr>
        <w:spacing w:line="24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2</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海拔高度：1100～13</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rPr>
        <w:t>0m。</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2、</w:t>
      </w:r>
      <w:r>
        <w:rPr>
          <w:rFonts w:hint="eastAsia" w:ascii="Times New Roman" w:hAnsi="Times New Roman" w:eastAsia="仿宋_GB2312" w:cs="Times New Roman"/>
          <w:color w:val="auto"/>
          <w:sz w:val="24"/>
          <w:szCs w:val="24"/>
          <w:highlight w:val="none"/>
          <w:lang w:eastAsia="zh-CN"/>
        </w:rPr>
        <w:t>沿线部分道路路况较差，车辆底盘较高方可通行</w:t>
      </w:r>
      <w:r>
        <w:rPr>
          <w:rFonts w:hint="default" w:ascii="Times New Roman" w:hAnsi="Times New Roman" w:eastAsia="仿宋_GB2312" w:cs="Times New Roman"/>
          <w:color w:val="auto"/>
          <w:sz w:val="24"/>
          <w:szCs w:val="24"/>
          <w:highlight w:val="none"/>
        </w:rPr>
        <w:t>。</w:t>
      </w:r>
    </w:p>
    <w:p>
      <w:pPr>
        <w:numPr>
          <w:ilvl w:val="0"/>
          <w:numId w:val="0"/>
        </w:numPr>
        <w:tabs>
          <w:tab w:val="left" w:pos="812"/>
        </w:tabs>
        <w:spacing w:line="24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3、</w:t>
      </w:r>
      <w:r>
        <w:rPr>
          <w:rFonts w:hint="default" w:ascii="Times New Roman" w:hAnsi="Times New Roman" w:eastAsia="仿宋_GB2312" w:cs="Times New Roman"/>
          <w:color w:val="auto"/>
          <w:sz w:val="24"/>
          <w:szCs w:val="24"/>
          <w:highlight w:val="none"/>
        </w:rPr>
        <w:t>用途要求：</w:t>
      </w:r>
    </w:p>
    <w:p>
      <w:pPr>
        <w:numPr>
          <w:ilvl w:val="0"/>
          <w:numId w:val="0"/>
        </w:numPr>
        <w:spacing w:line="24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1</w:t>
      </w:r>
      <w:r>
        <w:rPr>
          <w:rFonts w:hint="eastAsia" w:ascii="Times New Roman" w:hAnsi="Times New Roman" w:eastAsia="仿宋_GB2312" w:cs="Times New Roman"/>
          <w:color w:val="auto"/>
          <w:sz w:val="24"/>
          <w:szCs w:val="24"/>
          <w:highlight w:val="none"/>
          <w:lang w:eastAsia="zh-CN"/>
        </w:rPr>
        <w:t>）铁路</w:t>
      </w:r>
      <w:r>
        <w:rPr>
          <w:rFonts w:hint="default" w:ascii="Times New Roman" w:hAnsi="Times New Roman" w:eastAsia="仿宋_GB2312" w:cs="Times New Roman"/>
          <w:color w:val="auto"/>
          <w:sz w:val="24"/>
          <w:szCs w:val="24"/>
          <w:highlight w:val="none"/>
        </w:rPr>
        <w:t>生产</w:t>
      </w:r>
      <w:r>
        <w:rPr>
          <w:rFonts w:hint="eastAsia" w:ascii="Times New Roman" w:hAnsi="Times New Roman" w:eastAsia="仿宋_GB2312" w:cs="Times New Roman"/>
          <w:color w:val="auto"/>
          <w:sz w:val="24"/>
          <w:szCs w:val="24"/>
          <w:highlight w:val="none"/>
          <w:lang w:eastAsia="zh-CN"/>
        </w:rPr>
        <w:t>用车</w:t>
      </w:r>
      <w:r>
        <w:rPr>
          <w:rFonts w:hint="default" w:ascii="Times New Roman" w:hAnsi="Times New Roman" w:eastAsia="仿宋_GB2312" w:cs="Times New Roman"/>
          <w:color w:val="auto"/>
          <w:sz w:val="24"/>
          <w:szCs w:val="24"/>
          <w:highlight w:val="none"/>
        </w:rPr>
        <w:t>。</w:t>
      </w:r>
    </w:p>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二、车型及数量</w:t>
      </w:r>
    </w:p>
    <w:p>
      <w:pPr>
        <w:pStyle w:val="11"/>
        <w:tabs>
          <w:tab w:val="left" w:pos="1260"/>
        </w:tabs>
        <w:spacing w:line="240" w:lineRule="auto"/>
        <w:ind w:left="0" w:leftChars="0" w:firstLine="688" w:firstLineChars="295"/>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2017年</w:t>
      </w:r>
      <w:r>
        <w:rPr>
          <w:rFonts w:hint="eastAsia" w:ascii="Times New Roman" w:hAnsi="Times New Roman" w:eastAsia="仿宋_GB2312" w:cs="Times New Roman"/>
          <w:color w:val="auto"/>
          <w:sz w:val="24"/>
          <w:szCs w:val="24"/>
          <w:highlight w:val="none"/>
          <w:lang w:val="en-US" w:eastAsia="zh-CN"/>
        </w:rPr>
        <w:t>大准铁路中巴1</w:t>
      </w:r>
      <w:r>
        <w:rPr>
          <w:rFonts w:hint="default" w:ascii="Times New Roman" w:hAnsi="Times New Roman" w:eastAsia="仿宋_GB2312" w:cs="Times New Roman"/>
          <w:color w:val="auto"/>
          <w:sz w:val="24"/>
          <w:szCs w:val="24"/>
          <w:highlight w:val="none"/>
          <w:lang w:eastAsia="zh-CN"/>
        </w:rPr>
        <w:t>辆</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val="en-US" w:eastAsia="zh-CN"/>
        </w:rPr>
        <w:t>具体如下：</w:t>
      </w:r>
    </w:p>
    <w:tbl>
      <w:tblPr>
        <w:tblStyle w:val="22"/>
        <w:tblW w:w="8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2"/>
        <w:gridCol w:w="1320"/>
        <w:gridCol w:w="3405"/>
        <w:gridCol w:w="900"/>
        <w:gridCol w:w="2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7"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车辆类型</w:t>
            </w: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车辆</w:t>
            </w:r>
            <w:r>
              <w:rPr>
                <w:rFonts w:hint="default" w:ascii="Times New Roman" w:hAnsi="Times New Roman" w:eastAsia="仿宋_GB2312" w:cs="Times New Roman"/>
                <w:i w:val="0"/>
                <w:color w:val="auto"/>
                <w:kern w:val="0"/>
                <w:sz w:val="24"/>
                <w:szCs w:val="24"/>
                <w:highlight w:val="none"/>
                <w:u w:val="none"/>
                <w:lang w:val="en-US" w:eastAsia="zh-CN" w:bidi="ar"/>
              </w:rPr>
              <w:t>型号</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台数</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b/>
                <w:bCs/>
                <w:color w:val="auto"/>
                <w:sz w:val="24"/>
                <w:szCs w:val="24"/>
                <w:highlight w:val="none"/>
                <w:lang w:val="en-US" w:eastAsia="zh-CN"/>
              </w:rPr>
              <w:t>全顺中巴车</w:t>
            </w: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i w:val="0"/>
                <w:color w:val="auto"/>
                <w:sz w:val="24"/>
                <w:szCs w:val="24"/>
                <w:highlight w:val="none"/>
                <w:u w:val="none"/>
                <w:lang w:val="en-US" w:eastAsia="zh-CN"/>
              </w:rPr>
              <w:t xml:space="preserve"> </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sz w:val="24"/>
                <w:szCs w:val="24"/>
                <w:highlight w:val="none"/>
                <w:u w:val="none"/>
                <w:lang w:val="en-US" w:eastAsia="zh-CN"/>
              </w:rPr>
              <w:t>1</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Style w:val="30"/>
                <w:rFonts w:hint="eastAsia" w:ascii="Times New Roman" w:hAnsi="Times New Roman" w:eastAsia="仿宋_GB2312" w:cs="Times New Roman"/>
                <w:color w:val="auto"/>
                <w:sz w:val="24"/>
                <w:szCs w:val="24"/>
                <w:highlight w:val="none"/>
                <w:lang w:val="en-US" w:eastAsia="zh-CN" w:bidi="ar"/>
              </w:rPr>
              <w:t>15</w:t>
            </w:r>
            <w:r>
              <w:rPr>
                <w:rStyle w:val="30"/>
                <w:rFonts w:hint="default" w:ascii="Times New Roman" w:hAnsi="Times New Roman" w:eastAsia="仿宋_GB2312" w:cs="Times New Roman"/>
                <w:color w:val="auto"/>
                <w:sz w:val="24"/>
                <w:szCs w:val="24"/>
                <w:highlight w:val="none"/>
                <w:lang w:val="en-US" w:eastAsia="zh-CN" w:bidi="ar"/>
              </w:rPr>
              <w:t>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合</w:t>
            </w:r>
            <w:r>
              <w:rPr>
                <w:rStyle w:val="29"/>
                <w:rFonts w:hint="default" w:ascii="Times New Roman" w:hAnsi="Times New Roman" w:eastAsia="仿宋_GB2312" w:cs="Times New Roman"/>
                <w:color w:val="auto"/>
                <w:sz w:val="24"/>
                <w:szCs w:val="24"/>
                <w:highlight w:val="none"/>
                <w:lang w:val="en-US" w:eastAsia="zh-CN" w:bidi="ar"/>
              </w:rPr>
              <w:t>计</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1</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4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r>
    </w:tbl>
    <w:p>
      <w:pPr>
        <w:numPr>
          <w:ilvl w:val="0"/>
          <w:numId w:val="0"/>
        </w:numPr>
        <w:tabs>
          <w:tab w:val="left" w:pos="1420"/>
        </w:tabs>
        <w:spacing w:line="24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主要技术要求</w:t>
      </w:r>
    </w:p>
    <w:p>
      <w:pPr>
        <w:numPr>
          <w:ilvl w:val="0"/>
          <w:numId w:val="12"/>
        </w:numPr>
        <w:tabs>
          <w:tab w:val="left" w:pos="812"/>
        </w:tabs>
        <w:spacing w:line="240" w:lineRule="auto"/>
        <w:ind w:left="0" w:leftChars="0" w:firstLine="466" w:firstLineChars="200"/>
        <w:rPr>
          <w:rFonts w:hint="default" w:ascii="Times New Roman" w:hAnsi="Times New Roman" w:eastAsia="仿宋_GB2312" w:cs="Times New Roman"/>
          <w:b/>
          <w:bCs/>
          <w:color w:val="auto"/>
          <w:sz w:val="24"/>
          <w:szCs w:val="24"/>
          <w:highlight w:val="none"/>
        </w:rPr>
      </w:pPr>
      <w:r>
        <w:rPr>
          <w:rFonts w:hint="eastAsia" w:ascii="Times New Roman" w:hAnsi="Times New Roman" w:eastAsia="仿宋_GB2312" w:cs="Times New Roman"/>
          <w:b/>
          <w:bCs/>
          <w:color w:val="auto"/>
          <w:sz w:val="24"/>
          <w:szCs w:val="24"/>
          <w:highlight w:val="none"/>
          <w:lang w:val="en-US" w:eastAsia="zh-CN"/>
        </w:rPr>
        <w:t xml:space="preserve"> 中巴车 1</w:t>
      </w:r>
      <w:r>
        <w:rPr>
          <w:rFonts w:hint="default" w:ascii="Times New Roman" w:hAnsi="Times New Roman" w:eastAsia="仿宋_GB2312" w:cs="Times New Roman"/>
          <w:b/>
          <w:bCs/>
          <w:color w:val="auto"/>
          <w:sz w:val="24"/>
          <w:szCs w:val="24"/>
          <w:highlight w:val="none"/>
        </w:rPr>
        <w:t>台</w:t>
      </w:r>
    </w:p>
    <w:p>
      <w:pPr>
        <w:pStyle w:val="11"/>
        <w:numPr>
          <w:ilvl w:val="3"/>
          <w:numId w:val="21"/>
        </w:numPr>
        <w:tabs>
          <w:tab w:val="left" w:pos="945"/>
          <w:tab w:val="left" w:pos="1050"/>
          <w:tab w:val="left" w:pos="1470"/>
          <w:tab w:val="clear" w:pos="1680"/>
        </w:tabs>
        <w:spacing w:line="240" w:lineRule="auto"/>
        <w:ind w:left="0" w:right="225" w:firstLine="505" w:firstLineChars="217"/>
        <w:rPr>
          <w:rFonts w:hint="default" w:ascii="Times New Roman" w:hAnsi="Times New Roman" w:eastAsia="仿宋_GB2312" w:cs="Times New Roman"/>
          <w:bCs/>
          <w:color w:val="auto"/>
          <w:sz w:val="24"/>
          <w:szCs w:val="24"/>
          <w:highlight w:val="none"/>
        </w:rPr>
        <w:sectPr>
          <w:footerReference r:id="rId14" w:type="default"/>
          <w:pgSz w:w="11906" w:h="16838"/>
          <w:pgMar w:top="2155" w:right="1531" w:bottom="2098" w:left="1588" w:header="851" w:footer="919" w:gutter="0"/>
          <w:cols w:space="720" w:num="1"/>
          <w:docGrid w:type="linesAndChars" w:linePitch="572" w:charSpace="-1489"/>
        </w:sectPr>
      </w:pPr>
      <w:r>
        <w:rPr>
          <w:rFonts w:hint="default" w:ascii="Times New Roman" w:hAnsi="Times New Roman" w:eastAsia="仿宋_GB2312" w:cs="Times New Roman"/>
          <w:bCs/>
          <w:color w:val="auto"/>
          <w:sz w:val="24"/>
          <w:szCs w:val="24"/>
          <w:highlight w:val="none"/>
        </w:rPr>
        <w:t>整车技术要求</w:t>
      </w:r>
    </w:p>
    <w:p>
      <w:pPr>
        <w:numPr>
          <w:ilvl w:val="4"/>
          <w:numId w:val="22"/>
        </w:numPr>
        <w:tabs>
          <w:tab w:val="left" w:pos="1020"/>
          <w:tab w:val="left"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颜色：白色</w:t>
      </w:r>
    </w:p>
    <w:p>
      <w:pPr>
        <w:numPr>
          <w:ilvl w:val="4"/>
          <w:numId w:val="22"/>
        </w:numPr>
        <w:tabs>
          <w:tab w:val="left" w:pos="1020"/>
          <w:tab w:val="left"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长×宽×高</w:t>
      </w:r>
      <w:r>
        <w:rPr>
          <w:rFonts w:hint="default" w:ascii="Times New Roman" w:hAnsi="Times New Roman" w:eastAsia="仿宋_GB2312" w:cs="Times New Roman"/>
          <w:color w:val="auto"/>
          <w:sz w:val="24"/>
          <w:szCs w:val="24"/>
          <w:highlight w:val="none"/>
        </w:rPr>
        <w:t>（mm）：</w:t>
      </w:r>
      <w:r>
        <w:rPr>
          <w:rFonts w:hint="eastAsia" w:ascii="Times New Roman" w:hAnsi="Times New Roman" w:eastAsia="仿宋_GB2312" w:cs="Times New Roman"/>
          <w:color w:val="auto"/>
          <w:sz w:val="24"/>
          <w:szCs w:val="24"/>
          <w:highlight w:val="none"/>
          <w:lang w:val="en-US" w:eastAsia="zh-CN"/>
        </w:rPr>
        <w:t>6503</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2000</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2360</w:t>
      </w:r>
    </w:p>
    <w:p>
      <w:pPr>
        <w:numPr>
          <w:ilvl w:val="4"/>
          <w:numId w:val="22"/>
        </w:numPr>
        <w:tabs>
          <w:tab w:val="left" w:pos="1020"/>
          <w:tab w:val="left"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轴距（mm）：</w:t>
      </w:r>
      <w:r>
        <w:rPr>
          <w:rFonts w:hint="eastAsia" w:ascii="Times New Roman" w:hAnsi="Times New Roman" w:eastAsia="仿宋_GB2312" w:cs="Times New Roman"/>
          <w:color w:val="auto"/>
          <w:sz w:val="24"/>
          <w:szCs w:val="24"/>
          <w:highlight w:val="none"/>
          <w:lang w:val="en-US" w:eastAsia="zh-CN"/>
        </w:rPr>
        <w:t>3750</w:t>
      </w:r>
    </w:p>
    <w:p>
      <w:pPr>
        <w:numPr>
          <w:ilvl w:val="4"/>
          <w:numId w:val="22"/>
        </w:numPr>
        <w:tabs>
          <w:tab w:val="left" w:pos="1020"/>
          <w:tab w:val="left" w:pos="1146"/>
        </w:tabs>
        <w:spacing w:line="24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乘客人数</w:t>
      </w:r>
      <w:r>
        <w:rPr>
          <w:rFonts w:hint="default"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（15）</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驱动方式：前置后驱</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发动机</w:t>
      </w:r>
      <w:r>
        <w:rPr>
          <w:rFonts w:hint="default" w:ascii="Times New Roman" w:hAnsi="Times New Roman" w:eastAsia="仿宋_GB2312" w:cs="Times New Roman"/>
          <w:color w:val="auto"/>
          <w:sz w:val="24"/>
          <w:szCs w:val="24"/>
          <w:highlight w:val="none"/>
        </w:rPr>
        <w:t>形式：直列四缸</w:t>
      </w:r>
    </w:p>
    <w:p>
      <w:pPr>
        <w:numPr>
          <w:ilvl w:val="0"/>
          <w:numId w:val="0"/>
        </w:numPr>
        <w:tabs>
          <w:tab w:val="left" w:pos="1020"/>
        </w:tabs>
        <w:spacing w:line="240" w:lineRule="auto"/>
        <w:ind w:leftChars="8"/>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（15）</w:t>
      </w:r>
      <w:r>
        <w:rPr>
          <w:rFonts w:hint="default" w:ascii="Times New Roman" w:hAnsi="Times New Roman" w:eastAsia="仿宋_GB2312" w:cs="Times New Roman"/>
          <w:color w:val="auto"/>
          <w:sz w:val="24"/>
          <w:szCs w:val="24"/>
          <w:highlight w:val="none"/>
          <w:lang w:val="en-US" w:eastAsia="zh-CN"/>
        </w:rPr>
        <w:t>发动机型号：福特Duratorq TDCi高压共轨柴油发动机</w:t>
      </w:r>
    </w:p>
    <w:p>
      <w:pPr>
        <w:numPr>
          <w:ilvl w:val="4"/>
          <w:numId w:val="22"/>
        </w:numPr>
        <w:tabs>
          <w:tab w:val="left" w:pos="1020"/>
          <w:tab w:val="left" w:pos="1146"/>
        </w:tabs>
        <w:spacing w:line="240" w:lineRule="auto"/>
        <w:ind w:left="0" w:firstLine="609"/>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发动机排量：2</w:t>
      </w:r>
      <w:r>
        <w:rPr>
          <w:rFonts w:hint="eastAsia" w:ascii="Times New Roman" w:hAnsi="Times New Roman" w:eastAsia="仿宋_GB2312" w:cs="Times New Roman"/>
          <w:color w:val="auto"/>
          <w:sz w:val="24"/>
          <w:szCs w:val="24"/>
          <w:highlight w:val="none"/>
          <w:lang w:val="en-US" w:eastAsia="zh-CN"/>
        </w:rPr>
        <w:t>.2</w:t>
      </w:r>
      <w:r>
        <w:rPr>
          <w:rFonts w:hint="default" w:ascii="Times New Roman" w:hAnsi="Times New Roman" w:eastAsia="仿宋_GB2312" w:cs="Times New Roman"/>
          <w:color w:val="auto"/>
          <w:sz w:val="24"/>
          <w:szCs w:val="24"/>
          <w:highlight w:val="none"/>
          <w:lang w:val="en-US" w:eastAsia="zh-CN"/>
        </w:rPr>
        <w:t>mL</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发动机功率：1</w:t>
      </w:r>
      <w:r>
        <w:rPr>
          <w:rFonts w:hint="eastAsia" w:ascii="Times New Roman" w:hAnsi="Times New Roman" w:eastAsia="仿宋_GB2312" w:cs="Times New Roman"/>
          <w:color w:val="auto"/>
          <w:sz w:val="24"/>
          <w:szCs w:val="24"/>
          <w:highlight w:val="none"/>
          <w:lang w:val="en-US" w:eastAsia="zh-CN"/>
        </w:rPr>
        <w:t>15</w:t>
      </w:r>
      <w:r>
        <w:rPr>
          <w:rFonts w:hint="default" w:ascii="Times New Roman" w:hAnsi="Times New Roman" w:eastAsia="仿宋_GB2312" w:cs="Times New Roman"/>
          <w:color w:val="auto"/>
          <w:sz w:val="24"/>
          <w:szCs w:val="24"/>
          <w:highlight w:val="none"/>
          <w:lang w:val="en-US" w:eastAsia="zh-CN"/>
        </w:rPr>
        <w:t>kW/</w:t>
      </w:r>
      <w:r>
        <w:rPr>
          <w:rFonts w:hint="eastAsia" w:ascii="Times New Roman" w:hAnsi="Times New Roman" w:eastAsia="仿宋_GB2312" w:cs="Times New Roman"/>
          <w:color w:val="auto"/>
          <w:sz w:val="24"/>
          <w:szCs w:val="24"/>
          <w:highlight w:val="none"/>
          <w:lang w:val="en-US" w:eastAsia="zh-CN"/>
        </w:rPr>
        <w:t>350</w:t>
      </w:r>
      <w:r>
        <w:rPr>
          <w:rFonts w:hint="default" w:ascii="Times New Roman" w:hAnsi="Times New Roman" w:eastAsia="仿宋_GB2312" w:cs="Times New Roman"/>
          <w:color w:val="auto"/>
          <w:sz w:val="24"/>
          <w:szCs w:val="24"/>
          <w:highlight w:val="none"/>
          <w:lang w:val="en-US" w:eastAsia="zh-CN"/>
        </w:rPr>
        <w:t>0rpm</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排放标准：国5</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变速箱形式：</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档手动</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轮胎规格：215/70 R16</w:t>
      </w:r>
    </w:p>
    <w:p>
      <w:pPr>
        <w:numPr>
          <w:ilvl w:val="4"/>
          <w:numId w:val="22"/>
        </w:numPr>
        <w:tabs>
          <w:tab w:val="left" w:pos="1020"/>
          <w:tab w:val="left" w:pos="1146"/>
        </w:tabs>
        <w:spacing w:line="240" w:lineRule="auto"/>
        <w:ind w:left="198" w:leftChars="98" w:firstLine="409" w:firstLineChars="0"/>
        <w:jc w:val="left"/>
        <w:rPr>
          <w:rFonts w:hint="default" w:ascii="Times New Roman" w:hAnsi="Times New Roman" w:eastAsia="仿宋_GB2312" w:cs="Times New Roman"/>
          <w:color w:val="auto"/>
          <w:sz w:val="24"/>
          <w:szCs w:val="24"/>
          <w:highlight w:val="none"/>
        </w:rPr>
        <w:sectPr>
          <w:type w:val="continuous"/>
          <w:pgSz w:w="11906" w:h="16838"/>
          <w:pgMar w:top="1418" w:right="1758" w:bottom="1418" w:left="1758" w:header="851" w:footer="917" w:gutter="0"/>
          <w:cols w:space="4" w:num="2"/>
          <w:docGrid w:type="linesAndChars" w:linePitch="291" w:charSpace="-1489"/>
        </w:sectPr>
      </w:pPr>
      <w:r>
        <w:rPr>
          <w:rFonts w:hint="default" w:ascii="Times New Roman" w:hAnsi="Times New Roman" w:eastAsia="仿宋_GB2312" w:cs="Times New Roman"/>
          <w:color w:val="auto"/>
          <w:sz w:val="24"/>
          <w:szCs w:val="24"/>
          <w:highlight w:val="none"/>
          <w:lang w:val="en-US" w:eastAsia="zh-CN"/>
        </w:rPr>
        <w:t>油箱</w:t>
      </w:r>
      <w:r>
        <w:rPr>
          <w:rFonts w:hint="default" w:ascii="Times New Roman" w:hAnsi="Times New Roman" w:eastAsia="仿宋_GB2312" w:cs="Times New Roman"/>
          <w:color w:val="auto"/>
          <w:sz w:val="24"/>
          <w:szCs w:val="24"/>
          <w:highlight w:val="none"/>
        </w:rPr>
        <w:t>容积：</w:t>
      </w:r>
      <w:r>
        <w:rPr>
          <w:rFonts w:hint="eastAsia" w:ascii="Times New Roman" w:hAnsi="Times New Roman" w:eastAsia="仿宋_GB2312" w:cs="Times New Roman"/>
          <w:color w:val="auto"/>
          <w:sz w:val="24"/>
          <w:szCs w:val="24"/>
          <w:highlight w:val="none"/>
          <w:lang w:val="en-US" w:eastAsia="zh-CN"/>
        </w:rPr>
        <w:t>80</w:t>
      </w:r>
      <w:r>
        <w:rPr>
          <w:rFonts w:hint="default" w:ascii="Times New Roman" w:hAnsi="Times New Roman" w:eastAsia="仿宋_GB2312" w:cs="Times New Roman"/>
          <w:color w:val="auto"/>
          <w:sz w:val="24"/>
          <w:szCs w:val="24"/>
          <w:highlight w:val="none"/>
        </w:rPr>
        <w:t>L</w:t>
      </w:r>
    </w:p>
    <w:p>
      <w:pPr>
        <w:pStyle w:val="11"/>
        <w:numPr>
          <w:ilvl w:val="3"/>
          <w:numId w:val="10"/>
        </w:numPr>
        <w:tabs>
          <w:tab w:val="left" w:pos="945"/>
          <w:tab w:val="left" w:pos="1050"/>
          <w:tab w:val="left" w:pos="1470"/>
          <w:tab w:val="clear" w:pos="1680"/>
        </w:tabs>
        <w:spacing w:line="240" w:lineRule="auto"/>
        <w:ind w:left="0" w:right="225" w:firstLine="505" w:firstLineChars="217"/>
        <w:rPr>
          <w:rFonts w:hint="default" w:ascii="Times New Roman" w:hAnsi="Times New Roman" w:eastAsia="仿宋_GB2312" w:cs="Times New Roman"/>
          <w:b/>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p>
    <w:p>
      <w:pPr>
        <w:pStyle w:val="11"/>
        <w:numPr>
          <w:ilvl w:val="3"/>
          <w:numId w:val="21"/>
        </w:numPr>
        <w:tabs>
          <w:tab w:val="left" w:pos="945"/>
          <w:tab w:val="left" w:pos="1050"/>
          <w:tab w:val="left" w:pos="1470"/>
          <w:tab w:val="clear" w:pos="1680"/>
        </w:tabs>
        <w:spacing w:line="240" w:lineRule="auto"/>
        <w:ind w:left="0" w:right="225" w:firstLine="505" w:firstLineChars="217"/>
        <w:rPr>
          <w:rFonts w:hint="default" w:ascii="Times New Roman" w:hAnsi="Times New Roman" w:eastAsia="仿宋_GB2312" w:cs="Times New Roman"/>
          <w:color w:val="auto"/>
          <w:sz w:val="24"/>
          <w:szCs w:val="24"/>
          <w:highlight w:val="none"/>
          <w:shd w:val="clear" w:color="auto" w:fill="FFFFFF"/>
        </w:rPr>
        <w:sectPr>
          <w:type w:val="continuous"/>
          <w:pgSz w:w="11906" w:h="16838"/>
          <w:pgMar w:top="1418" w:right="1758" w:bottom="1418" w:left="1758" w:header="851" w:footer="917" w:gutter="0"/>
          <w:cols w:space="720" w:num="1"/>
          <w:docGrid w:type="linesAndChars" w:linePitch="291" w:charSpace="-1489"/>
        </w:sectPr>
      </w:pPr>
      <w:r>
        <w:rPr>
          <w:rFonts w:hint="default" w:ascii="Times New Roman" w:hAnsi="Times New Roman" w:eastAsia="仿宋_GB2312" w:cs="Times New Roman"/>
          <w:color w:val="auto"/>
          <w:sz w:val="24"/>
          <w:szCs w:val="24"/>
          <w:highlight w:val="none"/>
          <w:shd w:val="clear" w:color="auto" w:fill="FFFFFF"/>
        </w:rPr>
        <w:t>主要配置</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真皮座椅</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可调节多功能真皮方向盘</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驾驶员电动座椅</w:t>
      </w:r>
      <w:r>
        <w:rPr>
          <w:rFonts w:hint="eastAsia" w:ascii="Times New Roman" w:hAnsi="Times New Roman" w:eastAsia="仿宋_GB2312" w:cs="Times New Roman"/>
          <w:color w:val="auto"/>
          <w:sz w:val="24"/>
          <w:szCs w:val="24"/>
          <w:highlight w:val="none"/>
          <w:lang w:val="en-US" w:eastAsia="zh-CN"/>
        </w:rPr>
        <w:t>/</w:t>
      </w:r>
      <w:r>
        <w:rPr>
          <w:rFonts w:hint="default" w:ascii="Times New Roman" w:hAnsi="Times New Roman" w:eastAsia="仿宋_GB2312" w:cs="Times New Roman"/>
          <w:color w:val="auto"/>
          <w:sz w:val="24"/>
          <w:szCs w:val="24"/>
          <w:highlight w:val="none"/>
          <w:lang w:eastAsia="zh-CN"/>
        </w:rPr>
        <w:t>电加热</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液压助力转向</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前</w:t>
      </w:r>
      <w:r>
        <w:rPr>
          <w:rFonts w:hint="eastAsia" w:ascii="Times New Roman" w:hAnsi="Times New Roman" w:eastAsia="仿宋_GB2312" w:cs="Times New Roman"/>
          <w:color w:val="auto"/>
          <w:sz w:val="24"/>
          <w:szCs w:val="24"/>
          <w:highlight w:val="none"/>
          <w:lang w:val="en-US" w:eastAsia="zh-CN"/>
        </w:rPr>
        <w:t>/</w:t>
      </w:r>
      <w:r>
        <w:rPr>
          <w:rFonts w:hint="eastAsia" w:ascii="Times New Roman" w:hAnsi="Times New Roman" w:eastAsia="仿宋_GB2312" w:cs="Times New Roman"/>
          <w:color w:val="auto"/>
          <w:sz w:val="24"/>
          <w:szCs w:val="24"/>
          <w:highlight w:val="none"/>
          <w:lang w:eastAsia="zh-CN"/>
        </w:rPr>
        <w:t>后</w:t>
      </w:r>
      <w:r>
        <w:rPr>
          <w:rFonts w:hint="default" w:ascii="Times New Roman" w:hAnsi="Times New Roman" w:eastAsia="仿宋_GB2312" w:cs="Times New Roman"/>
          <w:color w:val="auto"/>
          <w:sz w:val="24"/>
          <w:szCs w:val="24"/>
          <w:highlight w:val="none"/>
          <w:lang w:eastAsia="zh-CN"/>
        </w:rPr>
        <w:t>悬</w:t>
      </w:r>
      <w:r>
        <w:rPr>
          <w:rFonts w:hint="eastAsia" w:ascii="Times New Roman" w:hAnsi="Times New Roman" w:eastAsia="仿宋_GB2312" w:cs="Times New Roman"/>
          <w:color w:val="auto"/>
          <w:sz w:val="24"/>
          <w:szCs w:val="24"/>
          <w:highlight w:val="none"/>
          <w:lang w:eastAsia="zh-CN"/>
        </w:rPr>
        <w:t>架</w:t>
      </w:r>
      <w:r>
        <w:rPr>
          <w:rFonts w:hint="default"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eastAsia="zh-CN"/>
        </w:rPr>
        <w:t>麦弗逊式独立悬架</w:t>
      </w:r>
      <w:r>
        <w:rPr>
          <w:rFonts w:hint="eastAsia" w:ascii="Times New Roman" w:hAnsi="Times New Roman" w:eastAsia="仿宋_GB2312" w:cs="Times New Roman"/>
          <w:color w:val="auto"/>
          <w:sz w:val="24"/>
          <w:szCs w:val="24"/>
          <w:highlight w:val="none"/>
          <w:lang w:val="en-US" w:eastAsia="zh-CN"/>
        </w:rPr>
        <w:t>/</w:t>
      </w:r>
      <w:r>
        <w:rPr>
          <w:rFonts w:hint="eastAsia" w:ascii="Times New Roman" w:hAnsi="Times New Roman" w:eastAsia="仿宋_GB2312" w:cs="Times New Roman"/>
          <w:color w:val="auto"/>
          <w:sz w:val="24"/>
          <w:szCs w:val="24"/>
          <w:highlight w:val="none"/>
          <w:lang w:eastAsia="zh-CN"/>
        </w:rPr>
        <w:t>霍奇基斯悬架</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电子防炫目室内后视</w:t>
      </w:r>
      <w:r>
        <w:rPr>
          <w:rFonts w:hint="default" w:ascii="Times New Roman" w:hAnsi="Times New Roman" w:eastAsia="仿宋_GB2312" w:cs="Times New Roman"/>
          <w:color w:val="auto"/>
          <w:sz w:val="24"/>
          <w:szCs w:val="24"/>
          <w:highlight w:val="none"/>
        </w:rPr>
        <w:t>镜</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电动后视镜</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倒车雷达</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eastAsia" w:ascii="Times New Roman" w:hAnsi="Times New Roman" w:eastAsia="仿宋_GB2312" w:cs="Times New Roman"/>
          <w:color w:val="auto"/>
          <w:sz w:val="24"/>
          <w:szCs w:val="24"/>
          <w:highlight w:val="none"/>
          <w:lang w:eastAsia="zh-CN"/>
        </w:rPr>
        <w:t>电子式</w:t>
      </w:r>
      <w:r>
        <w:rPr>
          <w:rFonts w:hint="default" w:ascii="Times New Roman" w:hAnsi="Times New Roman" w:eastAsia="仿宋_GB2312" w:cs="Times New Roman"/>
          <w:color w:val="auto"/>
          <w:sz w:val="24"/>
          <w:szCs w:val="24"/>
          <w:highlight w:val="none"/>
          <w:lang w:eastAsia="zh-CN"/>
        </w:rPr>
        <w:t>ABS+EBD</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驾驶位安全</w:t>
      </w:r>
      <w:r>
        <w:rPr>
          <w:rFonts w:hint="default" w:ascii="Times New Roman" w:hAnsi="Times New Roman" w:eastAsia="仿宋_GB2312" w:cs="Times New Roman"/>
          <w:color w:val="auto"/>
          <w:sz w:val="24"/>
          <w:szCs w:val="24"/>
          <w:highlight w:val="none"/>
          <w:lang w:val="en-US" w:eastAsia="zh-CN"/>
        </w:rPr>
        <w:t>气囊</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四轮碟刹</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中控功能</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遥控钥匙</w:t>
      </w:r>
    </w:p>
    <w:p>
      <w:pPr>
        <w:numPr>
          <w:ilvl w:val="0"/>
          <w:numId w:val="23"/>
        </w:numPr>
        <w:tabs>
          <w:tab w:val="left" w:pos="1134"/>
          <w:tab w:val="clear" w:pos="2400"/>
        </w:tabs>
        <w:spacing w:line="240" w:lineRule="auto"/>
        <w:ind w:left="0" w:leftChars="0" w:firstLine="600" w:firstLineChars="0"/>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全尺寸备胎</w:t>
      </w:r>
    </w:p>
    <w:p>
      <w:pPr>
        <w:numPr>
          <w:ilvl w:val="0"/>
          <w:numId w:val="0"/>
        </w:numPr>
        <w:tabs>
          <w:tab w:val="left" w:pos="1134"/>
        </w:tabs>
        <w:spacing w:line="240" w:lineRule="auto"/>
        <w:ind w:left="600" w:leftChars="0"/>
        <w:rPr>
          <w:rFonts w:hint="default" w:ascii="Times New Roman" w:hAnsi="Times New Roman" w:eastAsia="仿宋_GB2312" w:cs="Times New Roman"/>
          <w:b/>
          <w:bCs/>
          <w:color w:val="auto"/>
          <w:sz w:val="24"/>
          <w:szCs w:val="24"/>
          <w:highlight w:val="none"/>
          <w:lang w:val="en-US" w:eastAsia="zh-CN"/>
        </w:rPr>
        <w:sectPr>
          <w:type w:val="continuous"/>
          <w:pgSz w:w="11906" w:h="16838"/>
          <w:pgMar w:top="2155" w:right="1531" w:bottom="2098" w:left="1588" w:header="851" w:footer="919" w:gutter="0"/>
          <w:cols w:equalWidth="0" w:num="2">
            <w:col w:w="4181" w:space="425"/>
            <w:col w:w="4181"/>
          </w:cols>
          <w:docGrid w:type="linesAndChars" w:linePitch="572" w:charSpace="-1489"/>
        </w:sectPr>
      </w:pP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质量保证</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卖方提供免费首保（包含人工和材料费用），整车质保3年或者10万公里，先到为准。</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在质量保证期内，因产品设计或制造质量原因造成的问题，由卖方负责免费维修或更换。</w:t>
      </w: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w:t>
      </w:r>
      <w:r>
        <w:rPr>
          <w:rFonts w:hint="default" w:ascii="Times New Roman" w:hAnsi="Times New Roman" w:eastAsia="黑体" w:cs="Times New Roman"/>
          <w:b w:val="0"/>
          <w:bCs w:val="0"/>
          <w:color w:val="auto"/>
          <w:sz w:val="24"/>
          <w:szCs w:val="24"/>
          <w:highlight w:val="none"/>
        </w:rPr>
        <w:t>设备交货及验收</w:t>
      </w:r>
    </w:p>
    <w:p>
      <w:pPr>
        <w:pStyle w:val="11"/>
        <w:numPr>
          <w:ilvl w:val="0"/>
          <w:numId w:val="0"/>
        </w:numPr>
        <w:tabs>
          <w:tab w:val="left" w:pos="945"/>
          <w:tab w:val="left" w:pos="993"/>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交货地点：神华准格尔能源有限责任公司物资供应处。</w:t>
      </w:r>
    </w:p>
    <w:p>
      <w:pPr>
        <w:pStyle w:val="11"/>
        <w:numPr>
          <w:ilvl w:val="0"/>
          <w:numId w:val="0"/>
        </w:numPr>
        <w:tabs>
          <w:tab w:val="left" w:pos="945"/>
          <w:tab w:val="left" w:pos="993"/>
          <w:tab w:val="left" w:pos="1134"/>
        </w:tabs>
        <w:spacing w:line="360" w:lineRule="auto"/>
        <w:ind w:left="709" w:leftChars="0" w:right="225" w:rightChars="0"/>
        <w:rPr>
          <w:rFonts w:hint="default" w:ascii="Times New Roman" w:hAnsi="Times New Roman" w:eastAsia="仿宋_GB2312" w:cs="Times New Roman"/>
          <w:bCs/>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车辆到货后2日内，双方现场预验收。通过验收开始</w:t>
      </w:r>
      <w:r>
        <w:rPr>
          <w:rFonts w:hint="default" w:ascii="Times New Roman" w:hAnsi="Times New Roman" w:eastAsia="仿宋_GB2312" w:cs="Times New Roman"/>
          <w:bCs/>
          <w:color w:val="auto"/>
          <w:sz w:val="24"/>
          <w:szCs w:val="24"/>
          <w:highlight w:val="none"/>
          <w:shd w:val="clear" w:color="auto" w:fill="FFFFFF"/>
        </w:rPr>
        <w:t>为期一个月试运行考核。</w:t>
      </w: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随车技术资料、工器具</w:t>
      </w:r>
      <w:r>
        <w:rPr>
          <w:rFonts w:hint="eastAsia" w:ascii="Times New Roman" w:hAnsi="Times New Roman" w:eastAsia="黑体" w:cs="Times New Roman"/>
          <w:b w:val="0"/>
          <w:bCs w:val="0"/>
          <w:color w:val="auto"/>
          <w:sz w:val="24"/>
          <w:szCs w:val="24"/>
          <w:highlight w:val="none"/>
          <w:lang w:eastAsia="zh-CN"/>
        </w:rPr>
        <w:t>等</w:t>
      </w:r>
    </w:p>
    <w:p>
      <w:pPr>
        <w:spacing w:line="360" w:lineRule="auto"/>
        <w:ind w:firstLine="480" w:firstLineChars="20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每车提供随车技术资料1套</w:t>
      </w:r>
      <w:r>
        <w:rPr>
          <w:rFonts w:hint="default" w:ascii="Times New Roman" w:hAnsi="Times New Roman" w:eastAsia="仿宋_GB2312" w:cs="Times New Roman"/>
          <w:color w:val="auto"/>
          <w:sz w:val="24"/>
          <w:szCs w:val="24"/>
          <w:highlight w:val="none"/>
          <w:shd w:val="clear" w:color="auto" w:fill="FFFFFF"/>
          <w:lang w:eastAsia="zh-CN"/>
        </w:rPr>
        <w:t>，</w:t>
      </w:r>
      <w:r>
        <w:rPr>
          <w:rFonts w:hint="default" w:ascii="Times New Roman" w:hAnsi="Times New Roman" w:eastAsia="仿宋_GB2312" w:cs="Times New Roman"/>
          <w:color w:val="auto"/>
          <w:sz w:val="24"/>
          <w:szCs w:val="24"/>
          <w:highlight w:val="none"/>
          <w:shd w:val="clear" w:color="auto" w:fill="FFFFFF"/>
        </w:rPr>
        <w:t>随车技术资料按照厂方清单提供，包括</w:t>
      </w:r>
    </w:p>
    <w:p>
      <w:pPr>
        <w:spacing w:line="360" w:lineRule="auto"/>
        <w:rPr>
          <w:rFonts w:hint="default" w:ascii="Times New Roman" w:hAnsi="Times New Roman" w:eastAsia="仿宋_GB2312" w:cs="Times New Roman"/>
          <w:color w:val="auto"/>
          <w:sz w:val="24"/>
          <w:szCs w:val="24"/>
          <w:highlight w:val="none"/>
          <w:shd w:val="clear" w:color="auto" w:fill="FFFFFF"/>
        </w:rPr>
      </w:pPr>
      <w:r>
        <w:rPr>
          <w:rFonts w:hint="default" w:ascii="Times New Roman" w:hAnsi="Times New Roman" w:eastAsia="仿宋_GB2312" w:cs="Times New Roman"/>
          <w:color w:val="auto"/>
          <w:sz w:val="24"/>
          <w:szCs w:val="24"/>
          <w:highlight w:val="none"/>
          <w:shd w:val="clear" w:color="auto" w:fill="FFFFFF"/>
        </w:rPr>
        <w:t>但不限于：车辆使用</w:t>
      </w:r>
      <w:r>
        <w:rPr>
          <w:rFonts w:hint="eastAsia" w:ascii="Times New Roman" w:hAnsi="Times New Roman" w:eastAsia="仿宋_GB2312" w:cs="Times New Roman"/>
          <w:color w:val="auto"/>
          <w:sz w:val="24"/>
          <w:szCs w:val="24"/>
          <w:highlight w:val="none"/>
          <w:shd w:val="clear" w:color="auto" w:fill="FFFFFF"/>
          <w:lang w:val="en-US" w:eastAsia="zh-CN"/>
        </w:rPr>
        <w:t xml:space="preserve">                                                                                                                                                                                                                                                                                                                                                                                                      </w:t>
      </w:r>
      <w:r>
        <w:rPr>
          <w:rFonts w:hint="default" w:ascii="Times New Roman" w:hAnsi="Times New Roman" w:eastAsia="仿宋_GB2312" w:cs="Times New Roman"/>
          <w:color w:val="auto"/>
          <w:sz w:val="24"/>
          <w:szCs w:val="24"/>
          <w:highlight w:val="none"/>
          <w:shd w:val="clear" w:color="auto" w:fill="FFFFFF"/>
        </w:rPr>
        <w:t>说明书、保养手册、整车合格证等。</w:t>
      </w:r>
    </w:p>
    <w:p>
      <w:pPr>
        <w:spacing w:line="360" w:lineRule="auto"/>
        <w:ind w:firstLine="480" w:firstLineChars="20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每车提供随车工器具1套，按照厂方随机清单提供。</w:t>
      </w:r>
    </w:p>
    <w:p>
      <w:pPr>
        <w:spacing w:line="360" w:lineRule="auto"/>
        <w:ind w:firstLine="480" w:firstLineChars="20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3、</w:t>
      </w:r>
      <w:r>
        <w:rPr>
          <w:rFonts w:hint="default" w:ascii="Times New Roman" w:hAnsi="Times New Roman" w:eastAsia="仿宋_GB2312" w:cs="Times New Roman"/>
          <w:color w:val="auto"/>
          <w:sz w:val="24"/>
          <w:szCs w:val="24"/>
          <w:highlight w:val="none"/>
          <w:shd w:val="clear" w:color="auto" w:fill="FFFFFF"/>
        </w:rPr>
        <w:t>其它</w:t>
      </w:r>
    </w:p>
    <w:p>
      <w:pPr>
        <w:pStyle w:val="11"/>
        <w:tabs>
          <w:tab w:val="left" w:pos="1260"/>
        </w:tabs>
        <w:spacing w:line="360" w:lineRule="auto"/>
        <w:ind w:left="760"/>
        <w:rPr>
          <w:rFonts w:hint="default" w:ascii="Times New Roman" w:hAnsi="Times New Roman" w:eastAsia="仿宋_GB2312" w:cs="Times New Roman"/>
          <w:color w:val="auto"/>
          <w:sz w:val="24"/>
          <w:szCs w:val="24"/>
          <w:highlight w:val="none"/>
          <w:shd w:val="clear" w:color="auto" w:fill="FFFFFF"/>
          <w:lang w:eastAsia="zh-CN"/>
        </w:rPr>
      </w:pPr>
      <w:r>
        <w:rPr>
          <w:rFonts w:hint="default" w:ascii="Times New Roman" w:hAnsi="Times New Roman" w:eastAsia="仿宋_GB2312" w:cs="Times New Roman"/>
          <w:color w:val="auto"/>
          <w:sz w:val="24"/>
          <w:szCs w:val="24"/>
          <w:highlight w:val="none"/>
          <w:shd w:val="clear" w:color="auto" w:fill="FFFFFF"/>
        </w:rPr>
        <w:t>每车</w:t>
      </w:r>
      <w:r>
        <w:rPr>
          <w:rFonts w:hint="default" w:ascii="Times New Roman" w:hAnsi="Times New Roman" w:eastAsia="仿宋_GB2312" w:cs="Times New Roman"/>
          <w:color w:val="auto"/>
          <w:sz w:val="24"/>
          <w:szCs w:val="24"/>
          <w:highlight w:val="none"/>
          <w:shd w:val="clear" w:color="auto" w:fill="FFFFFF"/>
          <w:lang w:eastAsia="zh-CN"/>
        </w:rPr>
        <w:t>配置三角牌和1KG干粉灭火器。</w:t>
      </w:r>
    </w:p>
    <w:p>
      <w:pPr>
        <w:pStyle w:val="4"/>
        <w:jc w:val="center"/>
        <w:rPr>
          <w:rFonts w:hint="eastAsia" w:ascii="宋体" w:hAnsi="宋体" w:eastAsia="宋体" w:cs="宋体"/>
          <w:color w:val="auto"/>
          <w:sz w:val="36"/>
          <w:szCs w:val="24"/>
          <w:highlight w:val="none"/>
          <w:lang w:val="en-US" w:eastAsia="zh-CN"/>
        </w:rPr>
      </w:pPr>
      <w:r>
        <w:rPr>
          <w:rFonts w:hint="eastAsia" w:ascii="宋体" w:hAnsi="宋体" w:eastAsia="宋体" w:cs="宋体"/>
          <w:color w:val="auto"/>
          <w:sz w:val="36"/>
          <w:szCs w:val="24"/>
          <w:highlight w:val="none"/>
          <w:lang w:eastAsia="zh-CN"/>
        </w:rPr>
        <w:br w:type="page"/>
      </w:r>
      <w:r>
        <w:rPr>
          <w:rFonts w:hint="eastAsia" w:ascii="宋体" w:hAnsi="宋体" w:eastAsia="宋体" w:cs="宋体"/>
          <w:color w:val="auto"/>
          <w:sz w:val="36"/>
          <w:szCs w:val="24"/>
          <w:highlight w:val="none"/>
          <w:lang w:eastAsia="zh-CN"/>
        </w:rPr>
        <w:t>第十包：帕萨特轿车</w:t>
      </w:r>
      <w:r>
        <w:rPr>
          <w:rFonts w:hint="eastAsia" w:ascii="宋体" w:hAnsi="宋体" w:eastAsia="宋体" w:cs="宋体"/>
          <w:color w:val="auto"/>
          <w:sz w:val="36"/>
          <w:szCs w:val="24"/>
          <w:highlight w:val="none"/>
          <w:lang w:val="en-US" w:eastAsia="zh-CN"/>
        </w:rPr>
        <w:t>招标技术要求</w:t>
      </w:r>
    </w:p>
    <w:p>
      <w:pPr>
        <w:spacing w:line="360" w:lineRule="auto"/>
        <w:ind w:firstLine="422" w:firstLineChars="200"/>
        <w:rPr>
          <w:rFonts w:hint="eastAsia"/>
          <w:b/>
          <w:bCs/>
          <w:color w:val="auto"/>
          <w:szCs w:val="21"/>
          <w:highlight w:val="none"/>
        </w:rPr>
      </w:pPr>
      <w:r>
        <w:rPr>
          <w:rFonts w:hint="eastAsia"/>
          <w:b/>
          <w:bCs/>
          <w:color w:val="auto"/>
          <w:szCs w:val="21"/>
          <w:highlight w:val="none"/>
        </w:rPr>
        <w:t>一、工作环境和使用要求</w:t>
      </w:r>
    </w:p>
    <w:p>
      <w:pPr>
        <w:spacing w:line="360" w:lineRule="auto"/>
        <w:ind w:firstLine="420" w:firstLineChars="200"/>
        <w:rPr>
          <w:rFonts w:hint="eastAsia"/>
          <w:color w:val="auto"/>
          <w:szCs w:val="21"/>
          <w:highlight w:val="none"/>
        </w:rPr>
      </w:pPr>
      <w:r>
        <w:rPr>
          <w:rFonts w:hint="eastAsia"/>
          <w:color w:val="auto"/>
          <w:szCs w:val="21"/>
          <w:highlight w:val="none"/>
        </w:rPr>
        <w:t>1.环境条件：</w:t>
      </w:r>
    </w:p>
    <w:p>
      <w:pPr>
        <w:spacing w:line="360" w:lineRule="auto"/>
        <w:ind w:firstLine="420" w:firstLineChars="200"/>
        <w:rPr>
          <w:rFonts w:hint="eastAsia"/>
          <w:color w:val="auto"/>
          <w:szCs w:val="21"/>
          <w:highlight w:val="none"/>
        </w:rPr>
      </w:pPr>
      <w:r>
        <w:rPr>
          <w:rFonts w:hint="eastAsia"/>
          <w:color w:val="auto"/>
          <w:szCs w:val="21"/>
          <w:highlight w:val="none"/>
        </w:rPr>
        <w:t>(1)环境温度：-34℃～+39.4℃。</w:t>
      </w:r>
    </w:p>
    <w:p>
      <w:pPr>
        <w:spacing w:line="360" w:lineRule="auto"/>
        <w:ind w:firstLine="420" w:firstLineChars="200"/>
        <w:rPr>
          <w:rFonts w:hint="eastAsia"/>
          <w:color w:val="auto"/>
          <w:szCs w:val="21"/>
          <w:highlight w:val="none"/>
        </w:rPr>
      </w:pPr>
      <w:r>
        <w:rPr>
          <w:rFonts w:hint="eastAsia"/>
          <w:color w:val="auto"/>
          <w:szCs w:val="21"/>
          <w:highlight w:val="none"/>
        </w:rPr>
        <w:t>(2)海拔高度：1100～1310m。</w:t>
      </w:r>
    </w:p>
    <w:p>
      <w:pPr>
        <w:spacing w:line="360" w:lineRule="auto"/>
        <w:ind w:firstLine="420" w:firstLineChars="200"/>
        <w:rPr>
          <w:rFonts w:hint="eastAsia"/>
          <w:color w:val="auto"/>
          <w:szCs w:val="21"/>
          <w:highlight w:val="none"/>
        </w:rPr>
      </w:pPr>
      <w:r>
        <w:rPr>
          <w:rFonts w:hint="eastAsia"/>
          <w:color w:val="auto"/>
          <w:szCs w:val="21"/>
          <w:highlight w:val="none"/>
        </w:rPr>
        <w:t>(3)使用环境干燥，扬尘严重，温差大。</w:t>
      </w:r>
    </w:p>
    <w:p>
      <w:pPr>
        <w:spacing w:line="360" w:lineRule="auto"/>
        <w:ind w:firstLine="420" w:firstLineChars="200"/>
        <w:rPr>
          <w:rFonts w:hint="eastAsia"/>
          <w:color w:val="auto"/>
          <w:szCs w:val="21"/>
          <w:highlight w:val="none"/>
        </w:rPr>
      </w:pPr>
      <w:r>
        <w:rPr>
          <w:rFonts w:hint="eastAsia"/>
          <w:color w:val="auto"/>
          <w:szCs w:val="21"/>
          <w:highlight w:val="none"/>
        </w:rPr>
        <w:t>2.矿山道路路面主干线不低于3级，最大坡度不超过8%，最长坡道不超过1 km。适用于铺装路面。</w:t>
      </w:r>
    </w:p>
    <w:p>
      <w:pPr>
        <w:spacing w:line="360" w:lineRule="auto"/>
        <w:ind w:firstLine="420" w:firstLineChars="200"/>
        <w:rPr>
          <w:rFonts w:hint="eastAsia"/>
          <w:color w:val="auto"/>
          <w:szCs w:val="21"/>
          <w:highlight w:val="none"/>
        </w:rPr>
      </w:pPr>
      <w:r>
        <w:rPr>
          <w:rFonts w:hint="eastAsia"/>
          <w:color w:val="auto"/>
          <w:szCs w:val="21"/>
          <w:highlight w:val="none"/>
        </w:rPr>
        <w:t>3.用途要求：公务用车、现场检查。</w:t>
      </w:r>
    </w:p>
    <w:p>
      <w:pPr>
        <w:spacing w:line="360" w:lineRule="auto"/>
        <w:ind w:firstLine="422" w:firstLineChars="200"/>
        <w:rPr>
          <w:rFonts w:hint="eastAsia"/>
          <w:b/>
          <w:bCs/>
          <w:color w:val="auto"/>
          <w:szCs w:val="21"/>
          <w:highlight w:val="none"/>
        </w:rPr>
      </w:pPr>
      <w:r>
        <w:rPr>
          <w:rFonts w:hint="eastAsia"/>
          <w:b/>
          <w:bCs/>
          <w:color w:val="auto"/>
          <w:szCs w:val="21"/>
          <w:highlight w:val="none"/>
          <w:lang w:eastAsia="zh-CN"/>
        </w:rPr>
        <w:t>二、</w:t>
      </w:r>
      <w:r>
        <w:rPr>
          <w:rFonts w:hint="eastAsia"/>
          <w:b/>
          <w:bCs/>
          <w:color w:val="auto"/>
          <w:szCs w:val="21"/>
          <w:highlight w:val="none"/>
        </w:rPr>
        <w:t>主要技术要求</w:t>
      </w:r>
    </w:p>
    <w:p>
      <w:pPr>
        <w:spacing w:line="360" w:lineRule="auto"/>
        <w:ind w:firstLine="420" w:firstLineChars="200"/>
        <w:rPr>
          <w:rFonts w:hint="eastAsia"/>
          <w:color w:val="auto"/>
          <w:szCs w:val="21"/>
          <w:highlight w:val="none"/>
        </w:rPr>
      </w:pPr>
      <w:r>
        <w:rPr>
          <w:rFonts w:hint="eastAsia"/>
          <w:color w:val="auto"/>
          <w:szCs w:val="21"/>
          <w:highlight w:val="none"/>
          <w:lang w:val="en-US" w:eastAsia="zh-CN"/>
        </w:rPr>
        <w:t>1.</w:t>
      </w:r>
      <w:r>
        <w:rPr>
          <w:rFonts w:hint="eastAsia"/>
          <w:color w:val="auto"/>
          <w:szCs w:val="21"/>
          <w:highlight w:val="none"/>
          <w:lang w:eastAsia="zh-CN"/>
        </w:rPr>
        <w:t>设备</w:t>
      </w:r>
      <w:r>
        <w:rPr>
          <w:rFonts w:hint="eastAsia"/>
          <w:color w:val="auto"/>
          <w:szCs w:val="21"/>
          <w:highlight w:val="none"/>
        </w:rPr>
        <w:t>名称：</w:t>
      </w:r>
      <w:r>
        <w:rPr>
          <w:rFonts w:hint="eastAsia"/>
          <w:color w:val="auto"/>
          <w:szCs w:val="21"/>
          <w:highlight w:val="none"/>
          <w:lang w:val="en-US" w:eastAsia="zh-CN"/>
        </w:rPr>
        <w:t>上海大众帕萨特轿车</w:t>
      </w:r>
    </w:p>
    <w:p>
      <w:pPr>
        <w:spacing w:line="360" w:lineRule="auto"/>
        <w:ind w:firstLine="420" w:firstLineChars="200"/>
        <w:rPr>
          <w:rFonts w:hint="eastAsia"/>
          <w:color w:val="auto"/>
          <w:szCs w:val="21"/>
          <w:highlight w:val="none"/>
        </w:rPr>
      </w:pPr>
      <w:r>
        <w:rPr>
          <w:rFonts w:hint="eastAsia"/>
          <w:color w:val="auto"/>
          <w:szCs w:val="21"/>
          <w:highlight w:val="none"/>
          <w:lang w:val="en-US" w:eastAsia="zh-CN"/>
        </w:rPr>
        <w:t>2.</w:t>
      </w:r>
      <w:r>
        <w:rPr>
          <w:rFonts w:hint="eastAsia"/>
          <w:color w:val="auto"/>
          <w:szCs w:val="21"/>
          <w:highlight w:val="none"/>
          <w:lang w:eastAsia="zh-CN"/>
        </w:rPr>
        <w:t>设备</w:t>
      </w:r>
      <w:r>
        <w:rPr>
          <w:rFonts w:hint="eastAsia"/>
          <w:color w:val="auto"/>
          <w:szCs w:val="21"/>
          <w:highlight w:val="none"/>
        </w:rPr>
        <w:t>型号：2017款 380TSI DSG旗舰版</w:t>
      </w:r>
    </w:p>
    <w:p>
      <w:pPr>
        <w:spacing w:line="360"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3.</w:t>
      </w:r>
      <w:r>
        <w:rPr>
          <w:rFonts w:hint="eastAsia"/>
          <w:color w:val="auto"/>
          <w:szCs w:val="21"/>
          <w:highlight w:val="none"/>
          <w:lang w:eastAsia="zh-CN"/>
        </w:rPr>
        <w:t>整车配置、参数详见下表</w:t>
      </w:r>
      <w:r>
        <w:rPr>
          <w:rFonts w:hint="eastAsia"/>
          <w:color w:val="auto"/>
          <w:szCs w:val="21"/>
          <w:highlight w:val="none"/>
          <w:lang w:val="en-US" w:eastAsia="zh-CN"/>
        </w:rPr>
        <w:t>:</w:t>
      </w:r>
    </w:p>
    <w:p>
      <w:pPr>
        <w:pStyle w:val="11"/>
        <w:tabs>
          <w:tab w:val="left" w:pos="945"/>
          <w:tab w:val="left" w:pos="1050"/>
          <w:tab w:val="left" w:pos="1470"/>
        </w:tabs>
        <w:spacing w:line="400" w:lineRule="exact"/>
        <w:ind w:left="0" w:right="225" w:firstLine="593" w:firstLineChars="197"/>
        <w:jc w:val="center"/>
        <w:rPr>
          <w:rFonts w:hint="eastAsia" w:ascii="仿宋" w:eastAsia="仿宋"/>
          <w:b/>
          <w:bCs/>
          <w:color w:val="auto"/>
          <w:sz w:val="30"/>
          <w:szCs w:val="30"/>
          <w:highlight w:val="none"/>
          <w:lang w:val="en-US" w:eastAsia="zh-CN"/>
        </w:rPr>
      </w:pPr>
      <w:r>
        <w:rPr>
          <w:rFonts w:hint="eastAsia" w:ascii="仿宋" w:eastAsia="仿宋"/>
          <w:b/>
          <w:bCs/>
          <w:color w:val="auto"/>
          <w:sz w:val="30"/>
          <w:szCs w:val="30"/>
          <w:highlight w:val="none"/>
          <w:lang w:eastAsia="zh-CN"/>
        </w:rPr>
        <w:t>2017款 380TSI DSG旗舰版配置表</w:t>
      </w:r>
    </w:p>
    <w:tbl>
      <w:tblPr>
        <w:tblStyle w:val="22"/>
        <w:tblW w:w="841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86"/>
        <w:gridCol w:w="2910"/>
        <w:gridCol w:w="43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7" w:hRule="atLeast"/>
          <w:jc w:val="center"/>
        </w:trPr>
        <w:tc>
          <w:tcPr>
            <w:tcW w:w="4096" w:type="dxa"/>
            <w:gridSpan w:val="2"/>
            <w:tcBorders>
              <w:top w:val="single" w:color="000000" w:sz="12"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bCs/>
                <w:i w:val="0"/>
                <w:color w:val="auto"/>
                <w:sz w:val="21"/>
                <w:szCs w:val="21"/>
                <w:highlight w:val="none"/>
                <w:u w:val="none"/>
              </w:rPr>
            </w:pPr>
            <w:r>
              <w:rPr>
                <w:rFonts w:hint="eastAsia" w:ascii="宋体" w:eastAsia="宋体" w:cs="宋体"/>
                <w:b/>
                <w:bCs/>
                <w:i w:val="0"/>
                <w:color w:val="auto"/>
                <w:kern w:val="0"/>
                <w:sz w:val="21"/>
                <w:szCs w:val="21"/>
                <w:highlight w:val="none"/>
                <w:u w:val="none"/>
                <w:lang w:val="en-US" w:eastAsia="zh-CN"/>
              </w:rPr>
              <w:t>车型</w:t>
            </w:r>
          </w:p>
        </w:tc>
        <w:tc>
          <w:tcPr>
            <w:tcW w:w="4321" w:type="dxa"/>
            <w:tcBorders>
              <w:top w:val="single" w:color="000000" w:sz="12"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bCs/>
                <w:i w:val="0"/>
                <w:color w:val="auto"/>
                <w:sz w:val="21"/>
                <w:szCs w:val="21"/>
                <w:highlight w:val="none"/>
                <w:u w:val="none"/>
              </w:rPr>
            </w:pPr>
            <w:r>
              <w:rPr>
                <w:rFonts w:hint="eastAsia" w:ascii="宋体" w:eastAsia="宋体" w:cs="宋体"/>
                <w:b/>
                <w:bCs/>
                <w:i w:val="0"/>
                <w:color w:val="auto"/>
                <w:kern w:val="0"/>
                <w:sz w:val="21"/>
                <w:szCs w:val="21"/>
                <w:highlight w:val="none"/>
                <w:u w:val="none"/>
                <w:lang w:val="en-US" w:eastAsia="zh-CN"/>
              </w:rPr>
              <w:t>2017款 380TSI DSG旗舰版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restart"/>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基本</w:t>
            </w:r>
            <w:r>
              <w:rPr>
                <w:rFonts w:hint="eastAsia" w:ascii="宋体" w:eastAsia="宋体" w:cs="宋体"/>
                <w:b w:val="0"/>
                <w:bCs/>
                <w:i w:val="0"/>
                <w:color w:val="auto"/>
                <w:kern w:val="0"/>
                <w:sz w:val="21"/>
                <w:szCs w:val="21"/>
                <w:highlight w:val="none"/>
                <w:u w:val="none"/>
                <w:lang w:val="en-US" w:eastAsia="zh-CN"/>
              </w:rPr>
              <w:br w:type="textWrapping"/>
            </w:r>
            <w:r>
              <w:rPr>
                <w:rFonts w:ascii="宋体" w:eastAsia="宋体" w:cs="宋体"/>
                <w:b w:val="0"/>
                <w:bCs/>
                <w:i w:val="0"/>
                <w:color w:val="auto"/>
                <w:kern w:val="0"/>
                <w:sz w:val="21"/>
                <w:szCs w:val="21"/>
                <w:highlight w:val="none"/>
                <w:u w:val="none"/>
                <w:lang w:val="en-US" w:eastAsia="zh-CN"/>
              </w:rPr>
              <w:t>参数</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永中宋体" w:eastAsia="永中宋体" w:cs="永中宋体"/>
                <w:b w:val="0"/>
                <w:bCs/>
                <w:i w:val="0"/>
                <w:color w:val="auto"/>
                <w:sz w:val="21"/>
                <w:szCs w:val="21"/>
                <w:highlight w:val="none"/>
                <w:u w:val="none"/>
              </w:rPr>
            </w:pPr>
            <w:r>
              <w:rPr>
                <w:rFonts w:ascii="永中宋体" w:eastAsia="永中宋体" w:cs="永中宋体"/>
                <w:b w:val="0"/>
                <w:bCs/>
                <w:i w:val="0"/>
                <w:color w:val="auto"/>
                <w:sz w:val="21"/>
                <w:szCs w:val="21"/>
                <w:highlight w:val="none"/>
                <w:u w:val="none"/>
              </w:rPr>
              <w:t>厂商</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sz w:val="21"/>
                <w:szCs w:val="21"/>
                <w:highlight w:val="none"/>
                <w:u w:val="none"/>
              </w:rPr>
            </w:pPr>
            <w:r>
              <w:rPr>
                <w:rFonts w:ascii="Times New Roman" w:hAnsi="Times New Roman" w:eastAsia="宋体" w:cs="Times New Roman"/>
                <w:b w:val="0"/>
                <w:bCs/>
                <w:i w:val="0"/>
                <w:color w:val="auto"/>
                <w:kern w:val="0"/>
                <w:sz w:val="21"/>
                <w:szCs w:val="21"/>
                <w:highlight w:val="none"/>
                <w:u w:val="none"/>
                <w:lang w:val="en-US" w:eastAsia="zh-CN"/>
              </w:rPr>
              <w:t>上汽大众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级别</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中型车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能源类型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汽油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3"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最大功率（kW）</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最大扭矩（N</w:t>
            </w:r>
            <w:r>
              <w:rPr>
                <w:rFonts w:hint="eastAsia" w:ascii="永中宋体" w:eastAsia="永中宋体" w:cs="永中宋体"/>
                <w:b w:val="0"/>
                <w:bCs/>
                <w:i w:val="0"/>
                <w:color w:val="auto"/>
                <w:kern w:val="0"/>
                <w:sz w:val="21"/>
                <w:szCs w:val="21"/>
                <w:highlight w:val="none"/>
                <w:u w:val="none"/>
                <w:lang w:val="en-US" w:eastAsia="zh-CN"/>
              </w:rPr>
              <w:t>·</w:t>
            </w:r>
            <w:r>
              <w:rPr>
                <w:rFonts w:ascii="永中宋体" w:eastAsia="永中宋体" w:cs="永中宋体"/>
                <w:b w:val="0"/>
                <w:bCs/>
                <w:i w:val="0"/>
                <w:color w:val="auto"/>
                <w:kern w:val="0"/>
                <w:sz w:val="21"/>
                <w:szCs w:val="21"/>
                <w:highlight w:val="none"/>
                <w:u w:val="none"/>
                <w:lang w:val="en-US" w:eastAsia="zh-CN"/>
              </w:rPr>
              <w:t>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发动机</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2.0T220马力L4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变速箱</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7档双离合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长*宽*高（mm）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4872*1834*1484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车身结构</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4门5座三厢车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最高车速（km/h）</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官方0-100km/h加速（s）</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工信部综合油耗（L/100km）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整车质保</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三年或10万公里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restart"/>
            <w:tcBorders>
              <w:top w:val="single" w:color="000000" w:sz="4" w:space="0"/>
              <w:left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车身</w:t>
            </w: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长度（mm）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4872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宽度（mm）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1834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sz w:val="21"/>
                <w:szCs w:val="21"/>
                <w:highlight w:val="none"/>
                <w:u w:val="none"/>
              </w:rPr>
              <w:t>高度（mm）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1484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轴距（mm）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color w:val="auto"/>
                <w:highlight w:val="none"/>
              </w:rPr>
              <w:t>2803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9"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车身结构</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三厢车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车门数（个）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座位数（个）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油箱容积（L）</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4"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永中宋体" w:eastAsia="永中宋体" w:cs="永中宋体"/>
                <w:b w:val="0"/>
                <w:bCs/>
                <w:i w:val="0"/>
                <w:color w:val="auto"/>
                <w:kern w:val="0"/>
                <w:sz w:val="21"/>
                <w:szCs w:val="21"/>
                <w:highlight w:val="none"/>
                <w:u w:val="none"/>
                <w:lang w:val="en-US" w:eastAsia="zh-CN"/>
              </w:rPr>
            </w:pPr>
            <w:r>
              <w:rPr>
                <w:rFonts w:ascii="永中宋体" w:eastAsia="永中宋体" w:cs="永中宋体"/>
                <w:b w:val="0"/>
                <w:bCs/>
                <w:i w:val="0"/>
                <w:color w:val="auto"/>
                <w:kern w:val="0"/>
                <w:sz w:val="21"/>
                <w:szCs w:val="21"/>
                <w:highlight w:val="none"/>
                <w:u w:val="none"/>
                <w:lang w:val="en-US" w:eastAsia="zh-CN"/>
              </w:rPr>
              <w:t>行李厢容积（L）</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kern w:val="0"/>
                <w:sz w:val="21"/>
                <w:szCs w:val="21"/>
                <w:highlight w:val="none"/>
                <w:u w:val="none"/>
                <w:lang w:val="en-US" w:eastAsia="zh-CN"/>
              </w:rPr>
            </w:pPr>
            <w:r>
              <w:rPr>
                <w:rFonts w:ascii="Arial" w:hAnsi="Arial" w:eastAsia="宋体" w:cs="Arial"/>
                <w:b w:val="0"/>
                <w:bCs/>
                <w:i w:val="0"/>
                <w:color w:val="auto"/>
                <w:kern w:val="0"/>
                <w:sz w:val="21"/>
                <w:szCs w:val="21"/>
                <w:highlight w:val="none"/>
                <w:u w:val="none"/>
                <w:lang w:val="en-US" w:eastAsia="zh-CN"/>
              </w:rPr>
              <w:t>490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jc w:val="center"/>
        </w:trPr>
        <w:tc>
          <w:tcPr>
            <w:tcW w:w="1186" w:type="dxa"/>
            <w:vMerge w:val="continue"/>
            <w:tcBorders>
              <w:left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永中宋体" w:eastAsia="永中宋体" w:cs="永中宋体"/>
                <w:b w:val="0"/>
                <w:bCs/>
                <w:i w:val="0"/>
                <w:color w:val="auto"/>
                <w:kern w:val="0"/>
                <w:sz w:val="21"/>
                <w:szCs w:val="21"/>
                <w:highlight w:val="none"/>
                <w:u w:val="none"/>
                <w:lang w:val="en-US" w:eastAsia="zh-CN"/>
              </w:rPr>
            </w:pPr>
            <w:r>
              <w:rPr>
                <w:rFonts w:ascii="永中宋体" w:eastAsia="永中宋体" w:cs="永中宋体"/>
                <w:b w:val="0"/>
                <w:bCs/>
                <w:i w:val="0"/>
                <w:color w:val="auto"/>
                <w:kern w:val="0"/>
                <w:sz w:val="21"/>
                <w:szCs w:val="21"/>
                <w:highlight w:val="none"/>
                <w:u w:val="none"/>
                <w:lang w:val="en-US" w:eastAsia="zh-CN"/>
              </w:rPr>
              <w:t>整备质量（kg）</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kern w:val="0"/>
                <w:sz w:val="21"/>
                <w:szCs w:val="21"/>
                <w:highlight w:val="none"/>
                <w:u w:val="none"/>
                <w:lang w:val="en-US" w:eastAsia="zh-CN"/>
              </w:rPr>
            </w:pPr>
            <w:r>
              <w:rPr>
                <w:rFonts w:ascii="Arial" w:hAnsi="Arial" w:eastAsia="宋体" w:cs="Arial"/>
                <w:b w:val="0"/>
                <w:bCs/>
                <w:i w:val="0"/>
                <w:color w:val="auto"/>
                <w:kern w:val="0"/>
                <w:sz w:val="21"/>
                <w:szCs w:val="21"/>
                <w:highlight w:val="none"/>
                <w:u w:val="none"/>
                <w:lang w:val="en-US" w:eastAsia="zh-CN"/>
              </w:rPr>
              <w:t>1600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9" w:hRule="atLeast"/>
          <w:jc w:val="center"/>
        </w:trPr>
        <w:tc>
          <w:tcPr>
            <w:tcW w:w="1186" w:type="dxa"/>
            <w:vMerge w:val="continue"/>
            <w:tcBorders>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颜色</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kern w:val="0"/>
                <w:sz w:val="21"/>
                <w:szCs w:val="21"/>
                <w:highlight w:val="none"/>
                <w:u w:val="none"/>
                <w:lang w:val="en-US" w:eastAsia="zh-CN"/>
              </w:rPr>
            </w:pPr>
            <w:r>
              <w:rPr>
                <w:rFonts w:hint="eastAsia" w:ascii="Arial" w:hAnsi="Arial" w:cs="Arial"/>
                <w:b w:val="0"/>
                <w:bCs/>
                <w:i w:val="0"/>
                <w:color w:val="auto"/>
                <w:kern w:val="0"/>
                <w:sz w:val="21"/>
                <w:szCs w:val="21"/>
                <w:highlight w:val="none"/>
                <w:u w:val="none"/>
                <w:lang w:val="en-US" w:eastAsia="zh-CN"/>
              </w:rPr>
              <w:t>金黑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restart"/>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发动机</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发动机型号</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kern w:val="0"/>
                <w:sz w:val="21"/>
                <w:szCs w:val="21"/>
                <w:highlight w:val="none"/>
                <w:u w:val="none"/>
                <w:lang w:val="en-US" w:eastAsia="zh-CN"/>
              </w:rPr>
              <w:t>EA888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排量（ml）</w:t>
            </w:r>
          </w:p>
        </w:tc>
        <w:tc>
          <w:tcPr>
            <w:tcW w:w="43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进气形式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涡轮增压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气缸排列形式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sz w:val="21"/>
                <w:szCs w:val="21"/>
                <w:highlight w:val="none"/>
                <w:u w:val="none"/>
              </w:rPr>
            </w:pPr>
            <w:r>
              <w:rPr>
                <w:rFonts w:ascii="Times New Roman" w:hAnsi="Times New Roman" w:eastAsia="宋体" w:cs="Times New Roman"/>
                <w:b w:val="0"/>
                <w:bCs/>
                <w:i w:val="0"/>
                <w:color w:val="auto"/>
                <w:kern w:val="0"/>
                <w:sz w:val="21"/>
                <w:szCs w:val="21"/>
                <w:highlight w:val="none"/>
                <w:u w:val="none"/>
                <w:lang w:val="en-US" w:eastAsia="zh-CN"/>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气缸数（个）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每缸气门数（个）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配气机构</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DOHC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最大马力（Ps）</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最大功率（kW）</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最大功率转速（rpm）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4500-6200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最大扭矩（</w:t>
            </w:r>
            <w:r>
              <w:rPr>
                <w:rFonts w:ascii="永中宋体" w:eastAsia="永中宋体" w:cs="永中宋体"/>
                <w:b w:val="0"/>
                <w:bCs/>
                <w:i w:val="0"/>
                <w:color w:val="auto"/>
                <w:kern w:val="0"/>
                <w:sz w:val="21"/>
                <w:szCs w:val="21"/>
                <w:highlight w:val="none"/>
                <w:u w:val="none"/>
                <w:lang w:val="en-US" w:eastAsia="zh-CN"/>
              </w:rPr>
              <w:t>N</w:t>
            </w:r>
            <w:r>
              <w:rPr>
                <w:rFonts w:hint="eastAsia" w:ascii="永中宋体" w:eastAsia="永中宋体" w:cs="永中宋体"/>
                <w:b w:val="0"/>
                <w:bCs/>
                <w:i w:val="0"/>
                <w:color w:val="auto"/>
                <w:kern w:val="0"/>
                <w:sz w:val="21"/>
                <w:szCs w:val="21"/>
                <w:highlight w:val="none"/>
                <w:u w:val="none"/>
                <w:lang w:val="en-US" w:eastAsia="zh-CN"/>
              </w:rPr>
              <w:t>·</w:t>
            </w:r>
            <w:r>
              <w:rPr>
                <w:rFonts w:ascii="永中宋体" w:eastAsia="永中宋体" w:cs="永中宋体"/>
                <w:b w:val="0"/>
                <w:bCs/>
                <w:i w:val="0"/>
                <w:color w:val="auto"/>
                <w:kern w:val="0"/>
                <w:sz w:val="21"/>
                <w:szCs w:val="21"/>
                <w:highlight w:val="none"/>
                <w:u w:val="none"/>
                <w:lang w:val="en-US" w:eastAsia="zh-CN"/>
              </w:rPr>
              <w:t>m</w:t>
            </w:r>
            <w:r>
              <w:rPr>
                <w:rFonts w:ascii="宋体" w:eastAsia="宋体" w:cs="宋体"/>
                <w:b w:val="0"/>
                <w:bCs/>
                <w:i w:val="0"/>
                <w:color w:val="auto"/>
                <w:kern w:val="0"/>
                <w:sz w:val="21"/>
                <w:szCs w:val="21"/>
                <w:highlight w:val="none"/>
                <w:u w:val="none"/>
                <w:lang w:val="en-US" w:eastAsia="zh-CN"/>
              </w:rPr>
              <w:t>）</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最大扭矩转速（rpm）</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1500-4400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燃料形式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汽油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燃油标号</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95号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供油方式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直喷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缸盖材料</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铝合金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缸体材料</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环保标准</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kern w:val="0"/>
                <w:sz w:val="21"/>
                <w:szCs w:val="21"/>
                <w:highlight w:val="none"/>
                <w:u w:val="none"/>
                <w:lang w:val="en-US" w:eastAsia="zh-CN"/>
              </w:rPr>
            </w:pPr>
            <w:r>
              <w:rPr>
                <w:rFonts w:ascii="Times New Roman" w:hAnsi="Times New Roman" w:eastAsia="宋体" w:cs="Times New Roman"/>
                <w:b w:val="0"/>
                <w:bCs/>
                <w:i w:val="0"/>
                <w:color w:val="auto"/>
                <w:kern w:val="0"/>
                <w:sz w:val="21"/>
                <w:szCs w:val="21"/>
                <w:highlight w:val="none"/>
                <w:u w:val="none"/>
                <w:lang w:val="en-US" w:eastAsia="zh-CN"/>
              </w:rPr>
              <w:t>国V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jc w:val="center"/>
        </w:trPr>
        <w:tc>
          <w:tcPr>
            <w:tcW w:w="1186" w:type="dxa"/>
            <w:vMerge w:val="restart"/>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变速箱</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Arial" w:hAnsi="Arial" w:eastAsia="宋体" w:cs="Arial"/>
                <w:b w:val="0"/>
                <w:bCs/>
                <w:i w:val="0"/>
                <w:color w:val="auto"/>
                <w:sz w:val="21"/>
                <w:szCs w:val="21"/>
                <w:highlight w:val="none"/>
                <w:u w:val="none"/>
              </w:rPr>
            </w:pPr>
            <w:r>
              <w:rPr>
                <w:rFonts w:ascii="Arial" w:hAnsi="Arial" w:eastAsia="宋体" w:cs="Arial"/>
                <w:b w:val="0"/>
                <w:bCs/>
                <w:i w:val="0"/>
                <w:color w:val="auto"/>
                <w:sz w:val="21"/>
                <w:szCs w:val="21"/>
                <w:highlight w:val="none"/>
                <w:u w:val="none"/>
              </w:rPr>
              <w:t>档位个数</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0"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变速箱类型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双离合变速箱（DCT）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5" w:hRule="atLeast"/>
          <w:jc w:val="center"/>
        </w:trPr>
        <w:tc>
          <w:tcPr>
            <w:tcW w:w="1186" w:type="dxa"/>
            <w:vMerge w:val="continue"/>
            <w:tcBorders>
              <w:top w:val="single" w:color="000000"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简称</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7档双离合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restart"/>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底盘转向</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驱动方式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前置前驱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前悬架类型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麦费逊式独立悬架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后悬架类型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多连杆独立悬架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助力类型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电动助力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车体结构</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承载式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1186" w:type="dxa"/>
            <w:vMerge w:val="restart"/>
            <w:tcBorders>
              <w:top w:val="single" w:color="auto"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车轮制动</w:t>
            </w: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tc>
        <w:tc>
          <w:tcPr>
            <w:tcW w:w="2910"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前制动器类型</w:t>
            </w:r>
          </w:p>
        </w:tc>
        <w:tc>
          <w:tcPr>
            <w:tcW w:w="4321" w:type="dxa"/>
            <w:tcBorders>
              <w:top w:val="single" w:color="auto"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通风盘式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后</w:t>
            </w:r>
            <w:r>
              <w:rPr>
                <w:rFonts w:ascii="宋体" w:eastAsia="宋体" w:cs="宋体"/>
                <w:b w:val="0"/>
                <w:bCs/>
                <w:i w:val="0"/>
                <w:color w:val="auto"/>
                <w:kern w:val="0"/>
                <w:sz w:val="21"/>
                <w:szCs w:val="21"/>
                <w:highlight w:val="none"/>
                <w:u w:val="none"/>
                <w:lang w:val="en-US" w:eastAsia="zh-CN"/>
              </w:rPr>
              <w:t>制动器类型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盘式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驻车制动类型</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电子驻车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前轮胎规格</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235/45 R18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后轮胎规格</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235/45 R18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86" w:type="dxa"/>
            <w:vMerge w:val="continue"/>
            <w:tcBorders>
              <w:left w:val="single" w:color="000000" w:sz="12" w:space="0"/>
              <w:bottom w:val="single" w:color="auto"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备胎规格</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非全尺寸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restart"/>
            <w:tcBorders>
              <w:top w:val="single" w:color="auto" w:sz="4" w:space="0"/>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主/被动安全装备</w:t>
            </w: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tc>
        <w:tc>
          <w:tcPr>
            <w:tcW w:w="2910"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主/副驾驶座安全气囊</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主</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/副</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前/后排侧气囊</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前/后排头部气囊（气帘）</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膝部气囊</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胎压监测装置</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安全带未系提示</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ISOFIX儿童座椅接口</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ABS防抱死</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制动力分配（EBD/CBC等）</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刹车辅助（EBA/BAS/BA等）</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牵引力控制（ASR/TCS/TEC等）</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车身稳定控制（ESC/ESP/DSC等）</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开线辅助</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车道偏离预警系统</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auto" w:sz="4" w:space="0"/>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疲劳驾驶提示</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1" w:hRule="atLeast"/>
          <w:jc w:val="center"/>
        </w:trPr>
        <w:tc>
          <w:tcPr>
            <w:tcW w:w="1186" w:type="dxa"/>
            <w:vMerge w:val="restart"/>
            <w:tcBorders>
              <w:left w:val="single" w:color="000000" w:sz="12"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辅助/操控配置</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前/后驻车雷达</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倒车视频影像</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sz w:val="21"/>
                <w:szCs w:val="21"/>
                <w:highlight w:val="none"/>
                <w:u w:val="none"/>
              </w:rPr>
            </w:pPr>
            <w:r>
              <w:rPr>
                <w:rFonts w:ascii="宋体" w:eastAsia="宋体" w:cs="宋体"/>
                <w:b w:val="0"/>
                <w:bCs/>
                <w:i w:val="0"/>
                <w:color w:val="auto"/>
                <w:sz w:val="21"/>
                <w:szCs w:val="21"/>
                <w:highlight w:val="none"/>
                <w:u w:val="none"/>
              </w:rPr>
              <w:t>定速巡航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自适应巡航</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sz w:val="21"/>
                <w:szCs w:val="21"/>
                <w:highlight w:val="none"/>
                <w:u w:val="none"/>
              </w:rPr>
            </w:pPr>
            <w:r>
              <w:rPr>
                <w:rFonts w:ascii="Times New Roman" w:hAnsi="Times New Roman" w:eastAsia="宋体" w:cs="Times New Roman"/>
                <w:b w:val="0"/>
                <w:bCs/>
                <w:i w:val="0"/>
                <w:color w:val="auto"/>
                <w:kern w:val="0"/>
                <w:sz w:val="21"/>
                <w:szCs w:val="21"/>
                <w:highlight w:val="none"/>
                <w:u w:val="none"/>
                <w:lang w:val="en-US" w:eastAsia="zh-CN"/>
              </w:rPr>
              <w:t>自动泊车入位</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sz w:val="21"/>
                <w:szCs w:val="21"/>
                <w:highlight w:val="none"/>
                <w:u w:val="none"/>
              </w:rPr>
            </w:pPr>
            <w:r>
              <w:rPr>
                <w:rFonts w:ascii="Times New Roman" w:hAnsi="Times New Roman" w:eastAsia="宋体" w:cs="Times New Roman"/>
                <w:b w:val="0"/>
                <w:bCs/>
                <w:i w:val="0"/>
                <w:color w:val="auto"/>
                <w:kern w:val="0"/>
                <w:sz w:val="21"/>
                <w:szCs w:val="21"/>
                <w:highlight w:val="none"/>
                <w:u w:val="none"/>
                <w:lang w:val="en-US" w:eastAsia="zh-CN"/>
              </w:rPr>
              <w:t>发动机启停技术</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宋体" w:cs="Times New Roman"/>
                <w:b w:val="0"/>
                <w:bCs/>
                <w:i w:val="0"/>
                <w:color w:val="auto"/>
                <w:sz w:val="21"/>
                <w:szCs w:val="21"/>
                <w:highlight w:val="none"/>
                <w:u w:val="none"/>
              </w:rPr>
            </w:pPr>
            <w:r>
              <w:rPr>
                <w:rFonts w:ascii="Times New Roman" w:hAnsi="Times New Roman" w:eastAsia="宋体" w:cs="Times New Roman"/>
                <w:b w:val="0"/>
                <w:bCs/>
                <w:i w:val="0"/>
                <w:color w:val="auto"/>
                <w:kern w:val="0"/>
                <w:sz w:val="21"/>
                <w:szCs w:val="21"/>
                <w:highlight w:val="none"/>
                <w:u w:val="none"/>
                <w:lang w:val="en-US" w:eastAsia="zh-CN"/>
              </w:rPr>
              <w:t>上坡辅助</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3" w:hRule="atLeast"/>
          <w:jc w:val="center"/>
        </w:trPr>
        <w:tc>
          <w:tcPr>
            <w:tcW w:w="1186" w:type="dxa"/>
            <w:vMerge w:val="continue"/>
            <w:tcBorders>
              <w:left w:val="single" w:color="000000" w:sz="12" w:space="0"/>
              <w:bottom w:val="single" w:color="000000" w:sz="4"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自动驻车</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外部/防盗配置</w:t>
            </w: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电动天窗</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铝合金轮圈</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永中宋体" w:eastAsia="永中宋体" w:cs="永中宋体"/>
                <w:b w:val="0"/>
                <w:bCs/>
                <w:i w:val="0"/>
                <w:color w:val="auto"/>
                <w:sz w:val="21"/>
                <w:szCs w:val="21"/>
                <w:highlight w:val="none"/>
                <w:u w:val="none"/>
              </w:rPr>
            </w:pPr>
            <w:r>
              <w:rPr>
                <w:rFonts w:ascii="永中宋体" w:eastAsia="永中宋体" w:cs="永中宋体"/>
                <w:b w:val="0"/>
                <w:bCs/>
                <w:i w:val="0"/>
                <w:color w:val="auto"/>
                <w:kern w:val="0"/>
                <w:sz w:val="21"/>
                <w:szCs w:val="21"/>
                <w:highlight w:val="none"/>
                <w:u w:val="none"/>
                <w:lang w:val="en-US" w:eastAsia="zh-CN"/>
              </w:rPr>
              <w:t>电动后备厢</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感应后备厢</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发动机电子防盗</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车内中控锁</w:t>
            </w:r>
          </w:p>
        </w:tc>
        <w:tc>
          <w:tcPr>
            <w:tcW w:w="432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ascii="宋体" w:eastAsia="宋体" w:cs="宋体"/>
                <w:b w:val="0"/>
                <w:bCs/>
                <w:i w:val="0"/>
                <w:color w:val="auto"/>
                <w:kern w:val="0"/>
                <w:sz w:val="21"/>
                <w:szCs w:val="21"/>
                <w:highlight w:val="none"/>
                <w:u w:val="none"/>
                <w:lang w:val="en-US" w:eastAsia="zh-CN"/>
              </w:rPr>
              <w:t>遥控钥匙</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hint="eastAsia" w:ascii="宋体" w:eastAsia="宋体" w:cs="宋体"/>
                <w:b w:val="0"/>
                <w:bCs/>
                <w:i w:val="0"/>
                <w:color w:val="auto"/>
                <w:sz w:val="21"/>
                <w:szCs w:val="21"/>
                <w:highlight w:val="none"/>
                <w:u w:val="none"/>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无钥匙启动系统</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无钥匙进入系统</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内部配置</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皮质方向盘</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方向盘调节</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上下+前后调节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多功能方向盘</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行车电脑显示屏</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座椅配置</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座椅材质</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真皮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座椅高低调节</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腰部支撑调节</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主/副驾驶座电动调节</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主</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/副</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副驾驶位后排可调节按钮</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电动座椅记忆</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前/后排座椅加热</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前/后排座椅通风</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后排座椅放倒方式</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比例放倒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前/后中央扶手</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后排杆架</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多媒体配置</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GPS导航系统</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中控台彩色大屏</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中控台彩色大屏尺寸</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6.5英寸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蓝牙/车载电话</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手机互联/映射</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220V/230V电源</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外接音源接口</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USB+AUX+SD卡插槽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CD/DVD</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单碟CD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扬声器品牌</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Dynaudio丹拿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扬声器数量</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8-9喇叭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灯光配置</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近光灯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LED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远光灯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LED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LED日间行车灯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自适应远近光</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自动头灯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转向辅助灯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转向头灯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前雾灯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大灯高度可调</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ind w:left="0" w:firstLine="2100" w:firstLineChars="1000"/>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车内气氛灯</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玻璃/后视镜</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前/后电动车窗</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前</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/后</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车窗一键升降</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车窗防夹手功能</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防紫外线/隔热玻璃</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后视镜电动调节</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后视镜加热</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内/外后视镜自动防眩目</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内</w:t>
            </w:r>
            <w:r>
              <w:rPr>
                <w:rFonts w:hint="eastAsia" w:ascii="宋体" w:eastAsia="宋体" w:cs="宋体"/>
                <w:b w:val="0"/>
                <w:bCs/>
                <w:i w:val="0"/>
                <w:color w:val="auto"/>
                <w:kern w:val="0"/>
                <w:sz w:val="21"/>
                <w:szCs w:val="21"/>
                <w:highlight w:val="none"/>
                <w:u w:val="none"/>
                <w:lang w:val="en-US" w:eastAsia="zh-CN"/>
              </w:rPr>
              <w:t>●</w:t>
            </w:r>
            <w:r>
              <w:rPr>
                <w:rFonts w:ascii="宋体" w:eastAsia="宋体" w:cs="宋体"/>
                <w:b w:val="0"/>
                <w:bCs/>
                <w:i w:val="0"/>
                <w:color w:val="auto"/>
                <w:kern w:val="0"/>
                <w:sz w:val="21"/>
                <w:szCs w:val="21"/>
                <w:highlight w:val="none"/>
                <w:u w:val="none"/>
                <w:lang w:val="en-US" w:eastAsia="zh-CN"/>
              </w:rPr>
              <w:t>/外</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后视镜电动折叠</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后视镜记忆</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后风挡遮阳帘</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遮阳板化妆镜</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感应雨刷</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空调</w:t>
            </w: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空调控制方式</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自动</w:t>
            </w: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后排独立空调</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4" w:hRule="atLeast"/>
          <w:jc w:val="center"/>
        </w:trPr>
        <w:tc>
          <w:tcPr>
            <w:tcW w:w="1186" w:type="dxa"/>
            <w:vMerge w:val="restart"/>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后座出风口</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温度分区控制</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4" w:hRule="atLeast"/>
          <w:jc w:val="center"/>
        </w:trPr>
        <w:tc>
          <w:tcPr>
            <w:tcW w:w="1186" w:type="dxa"/>
            <w:vMerge w:val="continue"/>
            <w:tcBorders>
              <w:top w:val="single" w:color="000000" w:sz="4" w:space="0"/>
              <w:left w:val="single" w:color="000000" w:sz="12" w:space="0"/>
              <w:bottom w:val="single" w:color="000000" w:sz="12" w:space="0"/>
              <w:right w:val="single" w:color="000000" w:sz="4" w:space="0"/>
            </w:tcBorders>
            <w:vAlign w:val="center"/>
          </w:tcPr>
          <w:p>
            <w:pPr>
              <w:rPr>
                <w:color w:val="auto"/>
                <w:highlight w:val="none"/>
              </w:rPr>
            </w:pPr>
          </w:p>
        </w:tc>
        <w:tc>
          <w:tcPr>
            <w:tcW w:w="291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ascii="宋体" w:eastAsia="宋体" w:cs="宋体"/>
                <w:b w:val="0"/>
                <w:bCs/>
                <w:i w:val="0"/>
                <w:color w:val="auto"/>
                <w:kern w:val="0"/>
                <w:sz w:val="21"/>
                <w:szCs w:val="21"/>
                <w:highlight w:val="none"/>
                <w:u w:val="none"/>
                <w:lang w:val="en-US" w:eastAsia="zh-CN"/>
              </w:rPr>
              <w:t>车内空气调节/花粉过滤</w:t>
            </w:r>
          </w:p>
        </w:tc>
        <w:tc>
          <w:tcPr>
            <w:tcW w:w="432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w:t>
            </w:r>
          </w:p>
        </w:tc>
      </w:tr>
    </w:tbl>
    <w:p>
      <w:pPr>
        <w:keepNext w:val="0"/>
        <w:keepLines w:val="0"/>
        <w:widowControl/>
        <w:suppressLineNumbers w:val="0"/>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注：●标配</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三、质量保证</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（1）</w:t>
      </w:r>
      <w:r>
        <w:rPr>
          <w:rFonts w:hint="eastAsia" w:ascii="宋体" w:eastAsia="宋体" w:cs="宋体"/>
          <w:b w:val="0"/>
          <w:bCs/>
          <w:i w:val="0"/>
          <w:color w:val="auto"/>
          <w:kern w:val="0"/>
          <w:sz w:val="21"/>
          <w:szCs w:val="21"/>
          <w:highlight w:val="none"/>
          <w:u w:val="none"/>
          <w:lang w:val="en-US" w:eastAsia="zh-CN"/>
        </w:rPr>
        <w:t>卖方提供免费首保，整车质保规定3年或者10万公里，先到为准。</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（2）</w:t>
      </w:r>
      <w:r>
        <w:rPr>
          <w:rFonts w:hint="eastAsia" w:ascii="宋体" w:eastAsia="宋体" w:cs="宋体"/>
          <w:b w:val="0"/>
          <w:bCs/>
          <w:i w:val="0"/>
          <w:color w:val="auto"/>
          <w:kern w:val="0"/>
          <w:sz w:val="21"/>
          <w:szCs w:val="21"/>
          <w:highlight w:val="none"/>
          <w:u w:val="none"/>
          <w:lang w:val="en-US" w:eastAsia="zh-CN"/>
        </w:rPr>
        <w:t>在质量保证期内，因产品设计或制造质量原因造成的问题，由卖方负责免费维修或更换。</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四、设备交货及验收</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（1）</w:t>
      </w:r>
      <w:r>
        <w:rPr>
          <w:rFonts w:hint="eastAsia" w:ascii="宋体" w:eastAsia="宋体" w:cs="宋体"/>
          <w:b w:val="0"/>
          <w:bCs/>
          <w:i w:val="0"/>
          <w:color w:val="auto"/>
          <w:kern w:val="0"/>
          <w:sz w:val="21"/>
          <w:szCs w:val="21"/>
          <w:highlight w:val="none"/>
          <w:u w:val="none"/>
          <w:lang w:val="en-US" w:eastAsia="zh-CN"/>
        </w:rPr>
        <w:t>交货地点：神华准格尔能源有限责任公司物资供应中心通用物资供应站。</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（2）车辆到货后2日内，双方现场预验收。通过验收开始为期一个月试运行考核。</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eastAsia="宋体" w:cs="宋体"/>
          <w:b w:val="0"/>
          <w:bCs/>
          <w:i w:val="0"/>
          <w:color w:val="auto"/>
          <w:kern w:val="0"/>
          <w:sz w:val="21"/>
          <w:szCs w:val="21"/>
          <w:highlight w:val="none"/>
          <w:u w:val="none"/>
          <w:lang w:val="en-US" w:eastAsia="zh-CN"/>
        </w:rPr>
        <w:t>五、随车技术资料、工器具</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（1）</w:t>
      </w:r>
      <w:r>
        <w:rPr>
          <w:rFonts w:hint="eastAsia" w:ascii="宋体" w:eastAsia="宋体" w:cs="宋体"/>
          <w:b w:val="0"/>
          <w:bCs/>
          <w:i w:val="0"/>
          <w:color w:val="auto"/>
          <w:kern w:val="0"/>
          <w:sz w:val="21"/>
          <w:szCs w:val="21"/>
          <w:highlight w:val="none"/>
          <w:u w:val="none"/>
          <w:lang w:val="en-US" w:eastAsia="zh-CN"/>
        </w:rPr>
        <w:t>每车提供随车技术资料1套。</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（2）</w:t>
      </w:r>
      <w:r>
        <w:rPr>
          <w:rFonts w:hint="eastAsia" w:ascii="宋体" w:eastAsia="宋体" w:cs="宋体"/>
          <w:b w:val="0"/>
          <w:bCs/>
          <w:i w:val="0"/>
          <w:color w:val="auto"/>
          <w:kern w:val="0"/>
          <w:sz w:val="21"/>
          <w:szCs w:val="21"/>
          <w:highlight w:val="none"/>
          <w:u w:val="none"/>
          <w:lang w:val="en-US" w:eastAsia="zh-CN"/>
        </w:rPr>
        <w:t>随车技术资料按照厂方清单提供，包括但不限于：车辆使用说明书、保养手册、整车合格证等。</w:t>
      </w:r>
    </w:p>
    <w:p>
      <w:pPr>
        <w:keepNext w:val="0"/>
        <w:keepLines w:val="0"/>
        <w:widowControl/>
        <w:suppressLineNumbers w:val="0"/>
        <w:spacing w:line="360" w:lineRule="auto"/>
        <w:jc w:val="left"/>
        <w:textAlignment w:val="center"/>
        <w:rPr>
          <w:rFonts w:hint="eastAsia" w:ascii="宋体" w:eastAsia="宋体" w:cs="宋体"/>
          <w:b w:val="0"/>
          <w:bCs/>
          <w:i w:val="0"/>
          <w:color w:val="auto"/>
          <w:kern w:val="0"/>
          <w:sz w:val="21"/>
          <w:szCs w:val="21"/>
          <w:highlight w:val="none"/>
          <w:u w:val="none"/>
          <w:lang w:val="en-US" w:eastAsia="zh-CN"/>
        </w:rPr>
      </w:pPr>
      <w:r>
        <w:rPr>
          <w:rFonts w:hint="eastAsia" w:ascii="宋体" w:cs="宋体"/>
          <w:b w:val="0"/>
          <w:bCs/>
          <w:i w:val="0"/>
          <w:color w:val="auto"/>
          <w:kern w:val="0"/>
          <w:sz w:val="21"/>
          <w:szCs w:val="21"/>
          <w:highlight w:val="none"/>
          <w:u w:val="none"/>
          <w:lang w:val="en-US" w:eastAsia="zh-CN"/>
        </w:rPr>
        <w:t>（3）</w:t>
      </w:r>
      <w:r>
        <w:rPr>
          <w:rFonts w:hint="eastAsia" w:ascii="宋体" w:eastAsia="宋体" w:cs="宋体"/>
          <w:b w:val="0"/>
          <w:bCs/>
          <w:i w:val="0"/>
          <w:color w:val="auto"/>
          <w:kern w:val="0"/>
          <w:sz w:val="21"/>
          <w:szCs w:val="21"/>
          <w:highlight w:val="none"/>
          <w:u w:val="none"/>
          <w:lang w:val="en-US" w:eastAsia="zh-CN"/>
        </w:rPr>
        <w:t>随车工器具，按照厂方随机清单提供。</w:t>
      </w:r>
    </w:p>
    <w:p>
      <w:pPr>
        <w:rPr>
          <w:rFonts w:hint="eastAsia"/>
          <w:color w:val="auto"/>
          <w:highlight w:val="none"/>
          <w:lang w:val="en-US" w:eastAsia="zh-CN"/>
        </w:rPr>
      </w:pPr>
      <w:r>
        <w:rPr>
          <w:rFonts w:hint="eastAsia" w:ascii="宋体" w:cs="宋体"/>
          <w:b w:val="0"/>
          <w:bCs/>
          <w:i w:val="0"/>
          <w:color w:val="auto"/>
          <w:kern w:val="0"/>
          <w:sz w:val="21"/>
          <w:szCs w:val="21"/>
          <w:highlight w:val="none"/>
          <w:u w:val="none"/>
          <w:lang w:val="en-US" w:eastAsia="zh-CN"/>
        </w:rPr>
        <w:t>（4）</w:t>
      </w:r>
      <w:r>
        <w:rPr>
          <w:rFonts w:hint="eastAsia" w:ascii="宋体" w:eastAsia="宋体" w:cs="宋体"/>
          <w:b w:val="0"/>
          <w:bCs/>
          <w:i w:val="0"/>
          <w:color w:val="auto"/>
          <w:kern w:val="0"/>
          <w:sz w:val="21"/>
          <w:szCs w:val="21"/>
          <w:highlight w:val="none"/>
          <w:u w:val="none"/>
          <w:lang w:val="en-US" w:eastAsia="zh-CN"/>
        </w:rPr>
        <w:t>配置灭火器和三角牌。</w:t>
      </w:r>
    </w:p>
    <w:p>
      <w:pPr>
        <w:rPr>
          <w:rFonts w:hint="eastAsia"/>
          <w:color w:val="auto"/>
          <w:highlight w:val="none"/>
          <w:lang w:val="en-US" w:eastAsia="zh-CN"/>
        </w:rPr>
      </w:pPr>
    </w:p>
    <w:p>
      <w:pPr>
        <w:pStyle w:val="4"/>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lang w:eastAsia="zh-CN"/>
        </w:rPr>
        <w:br w:type="page"/>
      </w:r>
      <w:r>
        <w:rPr>
          <w:rFonts w:hint="eastAsia" w:ascii="宋体" w:hAnsi="宋体" w:eastAsia="宋体" w:cs="宋体"/>
          <w:color w:val="auto"/>
          <w:sz w:val="36"/>
          <w:szCs w:val="24"/>
          <w:highlight w:val="none"/>
          <w:lang w:eastAsia="zh-CN"/>
        </w:rPr>
        <w:t>第十一包：别克商务车</w:t>
      </w:r>
      <w:r>
        <w:rPr>
          <w:rFonts w:hint="eastAsia" w:ascii="宋体" w:hAnsi="宋体" w:eastAsia="宋体" w:cs="宋体"/>
          <w:color w:val="auto"/>
          <w:sz w:val="36"/>
          <w:szCs w:val="24"/>
          <w:highlight w:val="none"/>
          <w:lang w:val="en-US" w:eastAsia="zh-CN"/>
        </w:rPr>
        <w:t>招标技术要求</w:t>
      </w: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工作环境和使用要求</w:t>
      </w:r>
    </w:p>
    <w:p>
      <w:pPr>
        <w:numPr>
          <w:ilvl w:val="0"/>
          <w:numId w:val="0"/>
        </w:numPr>
        <w:tabs>
          <w:tab w:val="left" w:pos="812"/>
        </w:tabs>
        <w:spacing w:line="36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1、</w:t>
      </w:r>
      <w:r>
        <w:rPr>
          <w:rFonts w:hint="default" w:ascii="Times New Roman" w:hAnsi="Times New Roman" w:eastAsia="仿宋_GB2312" w:cs="Times New Roman"/>
          <w:color w:val="auto"/>
          <w:sz w:val="24"/>
          <w:szCs w:val="24"/>
          <w:highlight w:val="none"/>
        </w:rPr>
        <w:t>环境条件：</w:t>
      </w:r>
    </w:p>
    <w:p>
      <w:pPr>
        <w:numPr>
          <w:ilvl w:val="0"/>
          <w:numId w:val="0"/>
        </w:numPr>
        <w:spacing w:line="36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1</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环境温度：-3</w:t>
      </w:r>
      <w:r>
        <w:rPr>
          <w:rFonts w:hint="eastAsia" w:ascii="Times New Roman" w:hAnsi="Times New Roman" w:eastAsia="仿宋_GB2312" w:cs="Times New Roman"/>
          <w:color w:val="auto"/>
          <w:sz w:val="24"/>
          <w:szCs w:val="24"/>
          <w:highlight w:val="none"/>
          <w:lang w:val="en-US" w:eastAsia="zh-CN"/>
        </w:rPr>
        <w:t>0</w:t>
      </w:r>
      <w:r>
        <w:rPr>
          <w:rFonts w:hint="default" w:ascii="Times New Roman" w:hAnsi="Times New Roman" w:eastAsia="仿宋_GB2312" w:cs="Times New Roman"/>
          <w:color w:val="auto"/>
          <w:sz w:val="24"/>
          <w:szCs w:val="24"/>
          <w:highlight w:val="none"/>
        </w:rPr>
        <w:t>℃～+3</w:t>
      </w:r>
      <w:r>
        <w:rPr>
          <w:rFonts w:hint="eastAsia" w:ascii="Times New Roman" w:hAnsi="Times New Roman" w:eastAsia="仿宋_GB2312" w:cs="Times New Roman"/>
          <w:color w:val="auto"/>
          <w:sz w:val="24"/>
          <w:szCs w:val="24"/>
          <w:highlight w:val="none"/>
          <w:lang w:val="en-US" w:eastAsia="zh-CN"/>
        </w:rPr>
        <w:t>6</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rPr>
        <w:t>℃。</w:t>
      </w:r>
    </w:p>
    <w:p>
      <w:pPr>
        <w:numPr>
          <w:ilvl w:val="0"/>
          <w:numId w:val="0"/>
        </w:numPr>
        <w:spacing w:line="36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2</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海拔高度：1100～13</w:t>
      </w:r>
      <w:r>
        <w:rPr>
          <w:rFonts w:hint="eastAsia" w:ascii="Times New Roman" w:hAnsi="Times New Roman" w:eastAsia="仿宋_GB2312" w:cs="Times New Roman"/>
          <w:color w:val="auto"/>
          <w:sz w:val="24"/>
          <w:szCs w:val="24"/>
          <w:highlight w:val="none"/>
          <w:lang w:val="en-US" w:eastAsia="zh-CN"/>
        </w:rPr>
        <w:t>5</w:t>
      </w:r>
      <w:r>
        <w:rPr>
          <w:rFonts w:hint="default" w:ascii="Times New Roman" w:hAnsi="Times New Roman" w:eastAsia="仿宋_GB2312" w:cs="Times New Roman"/>
          <w:color w:val="auto"/>
          <w:sz w:val="24"/>
          <w:szCs w:val="24"/>
          <w:highlight w:val="none"/>
        </w:rPr>
        <w:t>0m。</w:t>
      </w:r>
    </w:p>
    <w:p>
      <w:pPr>
        <w:numPr>
          <w:ilvl w:val="0"/>
          <w:numId w:val="0"/>
        </w:numPr>
        <w:tabs>
          <w:tab w:val="left" w:pos="812"/>
        </w:tabs>
        <w:spacing w:line="36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2、</w:t>
      </w:r>
      <w:r>
        <w:rPr>
          <w:rFonts w:hint="eastAsia" w:ascii="Times New Roman" w:hAnsi="Times New Roman" w:eastAsia="仿宋_GB2312" w:cs="Times New Roman"/>
          <w:color w:val="auto"/>
          <w:sz w:val="24"/>
          <w:szCs w:val="24"/>
          <w:highlight w:val="none"/>
          <w:lang w:eastAsia="zh-CN"/>
        </w:rPr>
        <w:t>沿线部分道路路况较差，车辆底盘较高方可通行</w:t>
      </w:r>
      <w:r>
        <w:rPr>
          <w:rFonts w:hint="default" w:ascii="Times New Roman" w:hAnsi="Times New Roman" w:eastAsia="仿宋_GB2312" w:cs="Times New Roman"/>
          <w:color w:val="auto"/>
          <w:sz w:val="24"/>
          <w:szCs w:val="24"/>
          <w:highlight w:val="none"/>
        </w:rPr>
        <w:t>。</w:t>
      </w:r>
    </w:p>
    <w:p>
      <w:pPr>
        <w:numPr>
          <w:ilvl w:val="0"/>
          <w:numId w:val="0"/>
        </w:numPr>
        <w:tabs>
          <w:tab w:val="left" w:pos="812"/>
        </w:tabs>
        <w:spacing w:line="360" w:lineRule="auto"/>
        <w:ind w:leftChars="225"/>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3、</w:t>
      </w:r>
      <w:r>
        <w:rPr>
          <w:rFonts w:hint="default" w:ascii="Times New Roman" w:hAnsi="Times New Roman" w:eastAsia="仿宋_GB2312" w:cs="Times New Roman"/>
          <w:color w:val="auto"/>
          <w:sz w:val="24"/>
          <w:szCs w:val="24"/>
          <w:highlight w:val="none"/>
        </w:rPr>
        <w:t>用途要求：</w:t>
      </w:r>
    </w:p>
    <w:p>
      <w:pPr>
        <w:numPr>
          <w:ilvl w:val="0"/>
          <w:numId w:val="0"/>
        </w:numPr>
        <w:spacing w:line="360" w:lineRule="auto"/>
        <w:ind w:left="609" w:leftChars="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1</w:t>
      </w:r>
      <w:r>
        <w:rPr>
          <w:rFonts w:hint="eastAsia" w:ascii="Times New Roman" w:hAnsi="Times New Roman" w:eastAsia="仿宋_GB2312" w:cs="Times New Roman"/>
          <w:color w:val="auto"/>
          <w:sz w:val="24"/>
          <w:szCs w:val="24"/>
          <w:highlight w:val="none"/>
          <w:lang w:eastAsia="zh-CN"/>
        </w:rPr>
        <w:t>）铁路</w:t>
      </w:r>
      <w:r>
        <w:rPr>
          <w:rFonts w:hint="default" w:ascii="Times New Roman" w:hAnsi="Times New Roman" w:eastAsia="仿宋_GB2312" w:cs="Times New Roman"/>
          <w:color w:val="auto"/>
          <w:sz w:val="24"/>
          <w:szCs w:val="24"/>
          <w:highlight w:val="none"/>
        </w:rPr>
        <w:t>生产</w:t>
      </w:r>
      <w:r>
        <w:rPr>
          <w:rFonts w:hint="eastAsia" w:ascii="Times New Roman" w:hAnsi="Times New Roman" w:eastAsia="仿宋_GB2312" w:cs="Times New Roman"/>
          <w:color w:val="auto"/>
          <w:sz w:val="24"/>
          <w:szCs w:val="24"/>
          <w:highlight w:val="none"/>
          <w:lang w:eastAsia="zh-CN"/>
        </w:rPr>
        <w:t>用车</w:t>
      </w:r>
      <w:r>
        <w:rPr>
          <w:rFonts w:hint="default" w:ascii="Times New Roman" w:hAnsi="Times New Roman" w:eastAsia="仿宋_GB2312" w:cs="Times New Roman"/>
          <w:color w:val="auto"/>
          <w:sz w:val="24"/>
          <w:szCs w:val="24"/>
          <w:highlight w:val="none"/>
        </w:rPr>
        <w:t>。</w:t>
      </w: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二、车型及数量</w:t>
      </w:r>
    </w:p>
    <w:p>
      <w:pPr>
        <w:pStyle w:val="11"/>
        <w:tabs>
          <w:tab w:val="left" w:pos="1260"/>
        </w:tabs>
        <w:spacing w:line="360" w:lineRule="auto"/>
        <w:ind w:left="0" w:leftChars="0" w:firstLine="708" w:firstLineChars="295"/>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2017年</w:t>
      </w:r>
      <w:r>
        <w:rPr>
          <w:rFonts w:hint="eastAsia" w:ascii="Times New Roman" w:hAnsi="Times New Roman" w:eastAsia="仿宋_GB2312" w:cs="Times New Roman"/>
          <w:color w:val="auto"/>
          <w:sz w:val="24"/>
          <w:szCs w:val="24"/>
          <w:highlight w:val="none"/>
          <w:lang w:val="en-US" w:eastAsia="zh-CN"/>
        </w:rPr>
        <w:t>大准铁路商务车1台</w:t>
      </w:r>
      <w:r>
        <w:rPr>
          <w:rFonts w:hint="eastAsia" w:ascii="Times New Roman" w:hAnsi="Times New Roman" w:eastAsia="仿宋_GB2312" w:cs="Times New Roman"/>
          <w:color w:val="auto"/>
          <w:sz w:val="24"/>
          <w:szCs w:val="24"/>
          <w:highlight w:val="none"/>
          <w:lang w:eastAsia="zh-CN"/>
        </w:rPr>
        <w:t>、选煤厂</w:t>
      </w:r>
      <w:r>
        <w:rPr>
          <w:rFonts w:hint="eastAsia" w:ascii="Times New Roman" w:hAnsi="Times New Roman" w:eastAsia="仿宋_GB2312" w:cs="Times New Roman"/>
          <w:color w:val="auto"/>
          <w:sz w:val="24"/>
          <w:szCs w:val="24"/>
          <w:highlight w:val="none"/>
          <w:lang w:val="en-US" w:eastAsia="zh-CN"/>
        </w:rPr>
        <w:t>1台，</w:t>
      </w:r>
      <w:r>
        <w:rPr>
          <w:rFonts w:hint="default" w:ascii="Times New Roman" w:hAnsi="Times New Roman" w:eastAsia="仿宋_GB2312" w:cs="Times New Roman"/>
          <w:color w:val="auto"/>
          <w:sz w:val="24"/>
          <w:szCs w:val="24"/>
          <w:highlight w:val="none"/>
          <w:lang w:val="en-US" w:eastAsia="zh-CN"/>
        </w:rPr>
        <w:t>具体如下：</w:t>
      </w:r>
    </w:p>
    <w:tbl>
      <w:tblPr>
        <w:tblStyle w:val="22"/>
        <w:tblW w:w="8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2"/>
        <w:gridCol w:w="1320"/>
        <w:gridCol w:w="3405"/>
        <w:gridCol w:w="900"/>
        <w:gridCol w:w="2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7"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车辆类型</w:t>
            </w: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eastAsia" w:ascii="Times New Roman" w:hAnsi="Times New Roman" w:eastAsia="仿宋_GB2312" w:cs="Times New Roman"/>
                <w:i w:val="0"/>
                <w:color w:val="auto"/>
                <w:kern w:val="0"/>
                <w:sz w:val="24"/>
                <w:szCs w:val="24"/>
                <w:highlight w:val="none"/>
                <w:u w:val="none"/>
                <w:lang w:val="en-US" w:eastAsia="zh-CN" w:bidi="ar"/>
              </w:rPr>
              <w:t>车辆</w:t>
            </w:r>
            <w:r>
              <w:rPr>
                <w:rFonts w:hint="default" w:ascii="Times New Roman" w:hAnsi="Times New Roman" w:eastAsia="仿宋_GB2312" w:cs="Times New Roman"/>
                <w:i w:val="0"/>
                <w:color w:val="auto"/>
                <w:kern w:val="0"/>
                <w:sz w:val="24"/>
                <w:szCs w:val="24"/>
                <w:highlight w:val="none"/>
                <w:u w:val="none"/>
                <w:lang w:val="en-US" w:eastAsia="zh-CN" w:bidi="ar"/>
              </w:rPr>
              <w:t>型号</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台数</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i w:val="0"/>
                <w:color w:val="auto"/>
                <w:kern w:val="0"/>
                <w:sz w:val="24"/>
                <w:szCs w:val="24"/>
                <w:highlight w:val="none"/>
                <w:u w:val="none"/>
                <w:lang w:val="en-US" w:eastAsia="zh-CN" w:bidi="ar"/>
              </w:rPr>
              <w:t>商务</w:t>
            </w:r>
            <w:r>
              <w:rPr>
                <w:rFonts w:hint="default" w:ascii="Times New Roman" w:hAnsi="Times New Roman" w:eastAsia="仿宋_GB2312" w:cs="Times New Roman"/>
                <w:i w:val="0"/>
                <w:color w:val="auto"/>
                <w:kern w:val="0"/>
                <w:sz w:val="24"/>
                <w:szCs w:val="24"/>
                <w:highlight w:val="none"/>
                <w:u w:val="none"/>
                <w:lang w:val="en-US" w:eastAsia="zh-CN" w:bidi="ar"/>
              </w:rPr>
              <w:t>车</w:t>
            </w: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eastAsia="zh-CN"/>
              </w:rPr>
            </w:pPr>
            <w:r>
              <w:rPr>
                <w:rFonts w:hint="eastAsia" w:ascii="Times New Roman" w:hAnsi="Times New Roman" w:eastAsia="仿宋_GB2312" w:cs="Times New Roman"/>
                <w:i w:val="0"/>
                <w:color w:val="auto"/>
                <w:sz w:val="24"/>
                <w:szCs w:val="24"/>
                <w:highlight w:val="none"/>
                <w:u w:val="none"/>
                <w:lang w:val="en-US" w:eastAsia="zh-CN"/>
              </w:rPr>
              <w:t>7座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2</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Style w:val="30"/>
                <w:rFonts w:hint="eastAsia" w:ascii="Times New Roman" w:hAnsi="Times New Roman" w:eastAsia="仿宋_GB2312" w:cs="Times New Roman"/>
                <w:color w:val="auto"/>
                <w:sz w:val="24"/>
                <w:szCs w:val="24"/>
                <w:highlight w:val="none"/>
                <w:lang w:val="en-US" w:eastAsia="zh-CN" w:bidi="ar"/>
              </w:rPr>
              <w:t>7</w:t>
            </w:r>
            <w:r>
              <w:rPr>
                <w:rStyle w:val="30"/>
                <w:rFonts w:hint="default" w:ascii="Times New Roman" w:hAnsi="Times New Roman" w:eastAsia="仿宋_GB2312" w:cs="Times New Roman"/>
                <w:color w:val="auto"/>
                <w:sz w:val="24"/>
                <w:szCs w:val="24"/>
                <w:highlight w:val="none"/>
                <w:lang w:val="en-US" w:eastAsia="zh-CN" w:bidi="ar"/>
              </w:rPr>
              <w:t>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r>
              <w:rPr>
                <w:rFonts w:hint="default" w:ascii="Times New Roman" w:hAnsi="Times New Roman" w:eastAsia="仿宋_GB2312" w:cs="Times New Roman"/>
                <w:i w:val="0"/>
                <w:color w:val="auto"/>
                <w:kern w:val="0"/>
                <w:sz w:val="24"/>
                <w:szCs w:val="24"/>
                <w:highlight w:val="none"/>
                <w:u w:val="none"/>
                <w:lang w:val="en-US" w:eastAsia="zh-CN" w:bidi="ar"/>
              </w:rPr>
              <w:t>合</w:t>
            </w:r>
            <w:r>
              <w:rPr>
                <w:rStyle w:val="29"/>
                <w:rFonts w:hint="default" w:ascii="Times New Roman" w:hAnsi="Times New Roman" w:eastAsia="仿宋_GB2312" w:cs="Times New Roman"/>
                <w:color w:val="auto"/>
                <w:sz w:val="24"/>
                <w:szCs w:val="24"/>
                <w:highlight w:val="none"/>
                <w:lang w:val="en-US" w:eastAsia="zh-CN" w:bidi="ar"/>
              </w:rPr>
              <w:t>计</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仿宋_GB2312" w:cs="Times New Roman"/>
                <w:i w:val="0"/>
                <w:color w:val="auto"/>
                <w:sz w:val="24"/>
                <w:szCs w:val="24"/>
                <w:highlight w:val="none"/>
                <w:u w:val="none"/>
                <w:lang w:val="en-US" w:eastAsia="zh-CN"/>
              </w:rPr>
            </w:pPr>
            <w:r>
              <w:rPr>
                <w:rFonts w:hint="eastAsia" w:ascii="Times New Roman" w:hAnsi="Times New Roman" w:eastAsia="仿宋_GB2312" w:cs="Times New Roman"/>
                <w:i w:val="0"/>
                <w:color w:val="auto"/>
                <w:sz w:val="24"/>
                <w:szCs w:val="24"/>
                <w:highlight w:val="none"/>
                <w:u w:val="none"/>
                <w:lang w:val="en-US" w:eastAsia="zh-CN"/>
              </w:rPr>
              <w:t>2</w:t>
            </w: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4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c>
          <w:tcPr>
            <w:tcW w:w="24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仿宋_GB2312" w:cs="Times New Roman"/>
                <w:i w:val="0"/>
                <w:color w:val="auto"/>
                <w:sz w:val="24"/>
                <w:szCs w:val="24"/>
                <w:highlight w:val="none"/>
                <w:u w:val="none"/>
              </w:rPr>
            </w:pPr>
          </w:p>
        </w:tc>
      </w:tr>
    </w:tbl>
    <w:p>
      <w:pPr>
        <w:numPr>
          <w:ilvl w:val="0"/>
          <w:numId w:val="0"/>
        </w:numPr>
        <w:tabs>
          <w:tab w:val="left" w:pos="1420"/>
        </w:tabs>
        <w:spacing w:line="240" w:lineRule="auto"/>
        <w:ind w:leftChars="199"/>
        <w:rPr>
          <w:rFonts w:hint="eastAsia" w:ascii="Times New Roman" w:hAnsi="Times New Roman" w:eastAsia="黑体" w:cs="Times New Roman"/>
          <w:b w:val="0"/>
          <w:bCs w:val="0"/>
          <w:color w:val="auto"/>
          <w:sz w:val="24"/>
          <w:szCs w:val="24"/>
          <w:highlight w:val="none"/>
          <w:lang w:eastAsia="zh-CN"/>
        </w:rPr>
      </w:pPr>
    </w:p>
    <w:p>
      <w:pPr>
        <w:numPr>
          <w:ilvl w:val="0"/>
          <w:numId w:val="0"/>
        </w:numPr>
        <w:tabs>
          <w:tab w:val="left" w:pos="1420"/>
        </w:tabs>
        <w:spacing w:line="360" w:lineRule="auto"/>
        <w:ind w:leftChars="199"/>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主要技术要求</w:t>
      </w:r>
    </w:p>
    <w:p>
      <w:pPr>
        <w:numPr>
          <w:ilvl w:val="0"/>
          <w:numId w:val="0"/>
        </w:numPr>
        <w:tabs>
          <w:tab w:val="left" w:pos="812"/>
        </w:tabs>
        <w:spacing w:line="360" w:lineRule="auto"/>
        <w:ind w:leftChars="200"/>
        <w:rPr>
          <w:rFonts w:hint="default" w:ascii="Times New Roman" w:hAnsi="Times New Roman" w:eastAsia="仿宋_GB2312" w:cs="Times New Roman"/>
          <w:b/>
          <w:bCs/>
          <w:color w:val="auto"/>
          <w:sz w:val="24"/>
          <w:szCs w:val="24"/>
          <w:highlight w:val="none"/>
        </w:rPr>
      </w:pPr>
      <w:r>
        <w:rPr>
          <w:rFonts w:hint="eastAsia" w:ascii="Times New Roman" w:hAnsi="Times New Roman" w:eastAsia="仿宋_GB2312" w:cs="Times New Roman"/>
          <w:b/>
          <w:bCs/>
          <w:color w:val="auto"/>
          <w:sz w:val="24"/>
          <w:szCs w:val="24"/>
          <w:highlight w:val="none"/>
          <w:lang w:val="en-US" w:eastAsia="zh-CN"/>
        </w:rPr>
        <w:t>（一）商务车（20T豪华版）2</w:t>
      </w:r>
      <w:r>
        <w:rPr>
          <w:rFonts w:hint="default" w:ascii="Times New Roman" w:hAnsi="Times New Roman" w:eastAsia="仿宋_GB2312" w:cs="Times New Roman"/>
          <w:b/>
          <w:bCs/>
          <w:color w:val="auto"/>
          <w:sz w:val="24"/>
          <w:szCs w:val="24"/>
          <w:highlight w:val="none"/>
        </w:rPr>
        <w:t>台</w:t>
      </w:r>
    </w:p>
    <w:p>
      <w:pPr>
        <w:pStyle w:val="11"/>
        <w:numPr>
          <w:ilvl w:val="3"/>
          <w:numId w:val="24"/>
        </w:numPr>
        <w:tabs>
          <w:tab w:val="left" w:pos="945"/>
          <w:tab w:val="left" w:pos="1050"/>
          <w:tab w:val="left" w:pos="1470"/>
          <w:tab w:val="clear" w:pos="1680"/>
        </w:tabs>
        <w:spacing w:line="360" w:lineRule="auto"/>
        <w:ind w:left="0" w:right="225" w:firstLine="520" w:firstLineChars="217"/>
        <w:rPr>
          <w:rFonts w:hint="default" w:ascii="Times New Roman" w:hAnsi="Times New Roman" w:eastAsia="仿宋_GB2312" w:cs="Times New Roman"/>
          <w:bCs/>
          <w:color w:val="auto"/>
          <w:sz w:val="24"/>
          <w:szCs w:val="24"/>
          <w:highlight w:val="none"/>
        </w:rPr>
      </w:pPr>
      <w:r>
        <w:rPr>
          <w:rFonts w:hint="default" w:ascii="Times New Roman" w:hAnsi="Times New Roman" w:eastAsia="仿宋_GB2312" w:cs="Times New Roman"/>
          <w:bCs/>
          <w:color w:val="auto"/>
          <w:sz w:val="24"/>
          <w:szCs w:val="24"/>
          <w:highlight w:val="none"/>
        </w:rPr>
        <w:t>整车技术要求</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颜色：白色</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长×宽×高</w:t>
      </w:r>
      <w:r>
        <w:rPr>
          <w:rFonts w:hint="default" w:ascii="Times New Roman" w:hAnsi="Times New Roman" w:eastAsia="仿宋_GB2312" w:cs="Times New Roman"/>
          <w:color w:val="auto"/>
          <w:sz w:val="24"/>
          <w:szCs w:val="24"/>
          <w:highlight w:val="none"/>
        </w:rPr>
        <w:t>（mm）：</w:t>
      </w:r>
      <w:r>
        <w:rPr>
          <w:rFonts w:hint="eastAsia" w:ascii="Times New Roman" w:hAnsi="Times New Roman" w:eastAsia="仿宋_GB2312" w:cs="Times New Roman"/>
          <w:color w:val="auto"/>
          <w:sz w:val="24"/>
          <w:szCs w:val="24"/>
          <w:highlight w:val="none"/>
          <w:lang w:val="en-US" w:eastAsia="zh-CN"/>
        </w:rPr>
        <w:t>5203</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1878</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val="en-US" w:eastAsia="zh-CN"/>
        </w:rPr>
        <w:t>1805</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环保国五排放</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防抱死制动</w:t>
      </w:r>
      <w:r>
        <w:rPr>
          <w:rFonts w:hint="eastAsia" w:ascii="Times New Roman" w:hAnsi="Times New Roman" w:eastAsia="仿宋_GB2312" w:cs="Times New Roman"/>
          <w:color w:val="auto"/>
          <w:sz w:val="24"/>
          <w:szCs w:val="24"/>
          <w:highlight w:val="none"/>
          <w:lang w:val="en-US" w:eastAsia="zh-CN"/>
        </w:rPr>
        <w:t>ABS、制动辅助BA_EBA等</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车身稳定控制</w:t>
      </w:r>
      <w:r>
        <w:rPr>
          <w:rFonts w:hint="eastAsia" w:ascii="Times New Roman" w:hAnsi="Times New Roman" w:eastAsia="仿宋_GB2312" w:cs="Times New Roman"/>
          <w:color w:val="auto"/>
          <w:sz w:val="24"/>
          <w:szCs w:val="24"/>
          <w:highlight w:val="none"/>
          <w:lang w:val="en-US" w:eastAsia="zh-CN"/>
        </w:rPr>
        <w:t>ESP_DSC等</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乘客人数</w:t>
      </w:r>
      <w:r>
        <w:rPr>
          <w:rFonts w:hint="default"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7</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变速箱：手自一体</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轮胎规格：</w:t>
      </w:r>
      <w:r>
        <w:rPr>
          <w:rFonts w:hint="eastAsia" w:ascii="Times New Roman" w:hAnsi="Times New Roman" w:eastAsia="仿宋_GB2312" w:cs="Times New Roman"/>
          <w:color w:val="auto"/>
          <w:sz w:val="24"/>
          <w:szCs w:val="24"/>
          <w:highlight w:val="none"/>
          <w:lang w:val="en-US" w:eastAsia="zh-CN"/>
        </w:rPr>
        <w:t xml:space="preserve">225 60 R17      </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燃油种类：汽油</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真皮电动调节座椅</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发动机型号：</w:t>
      </w:r>
      <w:r>
        <w:rPr>
          <w:rFonts w:hint="eastAsia" w:ascii="Times New Roman" w:hAnsi="Times New Roman" w:eastAsia="仿宋_GB2312" w:cs="Times New Roman"/>
          <w:color w:val="auto"/>
          <w:sz w:val="24"/>
          <w:szCs w:val="24"/>
          <w:highlight w:val="none"/>
          <w:lang w:val="en-US" w:eastAsia="zh-CN"/>
        </w:rPr>
        <w:t>2.0T涡轮增压</w:t>
      </w:r>
    </w:p>
    <w:p>
      <w:pPr>
        <w:numPr>
          <w:ilvl w:val="4"/>
          <w:numId w:val="25"/>
        </w:numPr>
        <w:tabs>
          <w:tab w:val="left" w:pos="1020"/>
          <w:tab w:val="left" w:pos="1146"/>
        </w:tabs>
        <w:spacing w:line="360" w:lineRule="auto"/>
        <w:ind w:left="0" w:firstLine="609"/>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主副驾、侧安全气囊</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胎压监测</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麦弗逊式独立悬架</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驱动形式</w:t>
      </w: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eastAsia="zh-CN"/>
        </w:rPr>
        <w:t>前轮驱动</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定速巡航</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自动驻车</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上坡辅助、陡坡缓降</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eastAsia="zh-CN"/>
        </w:rPr>
        <w:t>倒车雷达</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LED前大灯</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全景天窗</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触控式液晶屏、行车电脑</w:t>
      </w:r>
    </w:p>
    <w:p>
      <w:pPr>
        <w:numPr>
          <w:ilvl w:val="4"/>
          <w:numId w:val="25"/>
        </w:numPr>
        <w:tabs>
          <w:tab w:val="left" w:pos="1020"/>
          <w:tab w:val="left" w:pos="1146"/>
        </w:tabs>
        <w:spacing w:line="360" w:lineRule="auto"/>
        <w:ind w:left="206" w:leftChars="98" w:firstLine="409" w:firstLineChars="0"/>
        <w:jc w:val="left"/>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智能钥匙</w:t>
      </w:r>
    </w:p>
    <w:p>
      <w:pPr>
        <w:widowControl w:val="0"/>
        <w:numPr>
          <w:ilvl w:val="0"/>
          <w:numId w:val="0"/>
        </w:numPr>
        <w:tabs>
          <w:tab w:val="left" w:pos="1020"/>
        </w:tabs>
        <w:spacing w:line="240" w:lineRule="auto"/>
        <w:jc w:val="left"/>
        <w:rPr>
          <w:rFonts w:hint="default" w:ascii="Times New Roman" w:hAnsi="Times New Roman" w:eastAsia="黑体" w:cs="Times New Roman"/>
          <w:b w:val="0"/>
          <w:bCs w:val="0"/>
          <w:color w:val="auto"/>
          <w:sz w:val="24"/>
          <w:szCs w:val="24"/>
          <w:highlight w:val="none"/>
        </w:rPr>
      </w:pPr>
      <w:r>
        <w:rPr>
          <w:rFonts w:hint="eastAsia" w:ascii="Times New Roman" w:hAnsi="Times New Roman" w:eastAsia="仿宋_GB2312" w:cs="Times New Roman"/>
          <w:color w:val="auto"/>
          <w:sz w:val="24"/>
          <w:szCs w:val="24"/>
          <w:highlight w:val="none"/>
          <w:lang w:val="en-US" w:eastAsia="zh-CN"/>
        </w:rPr>
        <w:t xml:space="preserve">   </w:t>
      </w:r>
      <w:r>
        <w:rPr>
          <w:rFonts w:hint="eastAsia" w:ascii="Times New Roman" w:hAnsi="Times New Roman" w:eastAsia="黑体" w:cs="Times New Roman"/>
          <w:b w:val="0"/>
          <w:bCs w:val="0"/>
          <w:color w:val="auto"/>
          <w:sz w:val="24"/>
          <w:szCs w:val="24"/>
          <w:highlight w:val="none"/>
          <w:lang w:eastAsia="zh-CN"/>
        </w:rPr>
        <w:t>一、</w:t>
      </w:r>
      <w:r>
        <w:rPr>
          <w:rFonts w:hint="default" w:ascii="Times New Roman" w:hAnsi="Times New Roman" w:eastAsia="黑体" w:cs="Times New Roman"/>
          <w:b w:val="0"/>
          <w:bCs w:val="0"/>
          <w:color w:val="auto"/>
          <w:sz w:val="24"/>
          <w:szCs w:val="24"/>
          <w:highlight w:val="none"/>
        </w:rPr>
        <w:t>质量保证</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卖方提供免费首保（包含人工和材料费用），整车质保3年或者10万公里，先到为准。</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在质量保证期内，因产品设计或制造质量原因造成的问题，由卖方负责免费维修或更换。</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80" w:firstLineChars="200"/>
        <w:jc w:val="left"/>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二、</w:t>
      </w:r>
      <w:r>
        <w:rPr>
          <w:rFonts w:hint="default" w:ascii="Times New Roman" w:hAnsi="Times New Roman" w:eastAsia="黑体" w:cs="Times New Roman"/>
          <w:b w:val="0"/>
          <w:bCs w:val="0"/>
          <w:color w:val="auto"/>
          <w:sz w:val="24"/>
          <w:szCs w:val="24"/>
          <w:highlight w:val="none"/>
        </w:rPr>
        <w:t>设备交货及验收</w:t>
      </w:r>
    </w:p>
    <w:p>
      <w:pPr>
        <w:pStyle w:val="11"/>
        <w:numPr>
          <w:ilvl w:val="0"/>
          <w:numId w:val="0"/>
        </w:numPr>
        <w:tabs>
          <w:tab w:val="left" w:pos="945"/>
          <w:tab w:val="left" w:pos="993"/>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3、</w:t>
      </w:r>
      <w:r>
        <w:rPr>
          <w:rFonts w:hint="default" w:ascii="Times New Roman" w:hAnsi="Times New Roman" w:eastAsia="仿宋_GB2312" w:cs="Times New Roman"/>
          <w:color w:val="auto"/>
          <w:sz w:val="24"/>
          <w:szCs w:val="24"/>
          <w:highlight w:val="none"/>
          <w:shd w:val="clear" w:color="auto" w:fill="FFFFFF"/>
        </w:rPr>
        <w:t>交货地点：神华准格尔能源有限责任公司物资供应处。</w:t>
      </w:r>
    </w:p>
    <w:p>
      <w:pPr>
        <w:pStyle w:val="11"/>
        <w:numPr>
          <w:ilvl w:val="0"/>
          <w:numId w:val="0"/>
        </w:numPr>
        <w:tabs>
          <w:tab w:val="left" w:pos="945"/>
          <w:tab w:val="left" w:pos="993"/>
          <w:tab w:val="left" w:pos="1134"/>
        </w:tabs>
        <w:spacing w:line="360" w:lineRule="auto"/>
        <w:ind w:left="709" w:leftChars="0" w:right="225" w:rightChars="0"/>
        <w:rPr>
          <w:rFonts w:hint="default" w:ascii="Times New Roman" w:hAnsi="Times New Roman" w:eastAsia="仿宋_GB2312" w:cs="Times New Roman"/>
          <w:bCs/>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4、</w:t>
      </w:r>
      <w:r>
        <w:rPr>
          <w:rFonts w:hint="default" w:ascii="Times New Roman" w:hAnsi="Times New Roman" w:eastAsia="仿宋_GB2312" w:cs="Times New Roman"/>
          <w:color w:val="auto"/>
          <w:sz w:val="24"/>
          <w:szCs w:val="24"/>
          <w:highlight w:val="none"/>
          <w:shd w:val="clear" w:color="auto" w:fill="FFFFFF"/>
        </w:rPr>
        <w:t>车辆到货后2日内，双方现场预验收。通过验收开始</w:t>
      </w:r>
      <w:r>
        <w:rPr>
          <w:rFonts w:hint="default" w:ascii="Times New Roman" w:hAnsi="Times New Roman" w:eastAsia="仿宋_GB2312" w:cs="Times New Roman"/>
          <w:bCs/>
          <w:color w:val="auto"/>
          <w:sz w:val="24"/>
          <w:szCs w:val="24"/>
          <w:highlight w:val="none"/>
          <w:shd w:val="clear" w:color="auto" w:fill="FFFFFF"/>
        </w:rPr>
        <w:t>为期一个月试运行考核。</w:t>
      </w:r>
    </w:p>
    <w:p>
      <w:pPr>
        <w:keepNext w:val="0"/>
        <w:keepLines w:val="0"/>
        <w:pageBreakBefore w:val="0"/>
        <w:widowControl w:val="0"/>
        <w:kinsoku/>
        <w:wordWrap/>
        <w:overflowPunct/>
        <w:topLinePunct w:val="0"/>
        <w:autoSpaceDE/>
        <w:autoSpaceDN/>
        <w:bidi w:val="0"/>
        <w:snapToGrid/>
        <w:spacing w:line="240" w:lineRule="auto"/>
        <w:ind w:left="0" w:leftChars="0" w:right="0" w:rightChars="0" w:firstLine="480" w:firstLineChars="200"/>
        <w:jc w:val="left"/>
        <w:rPr>
          <w:rFonts w:hint="default" w:ascii="Times New Roman" w:hAnsi="Times New Roman" w:eastAsia="黑体" w:cs="Times New Roman"/>
          <w:b w:val="0"/>
          <w:bCs w:val="0"/>
          <w:color w:val="auto"/>
          <w:sz w:val="24"/>
          <w:szCs w:val="24"/>
          <w:highlight w:val="none"/>
        </w:rPr>
      </w:pPr>
      <w:r>
        <w:rPr>
          <w:rFonts w:hint="eastAsia" w:ascii="Times New Roman" w:hAnsi="Times New Roman" w:eastAsia="黑体" w:cs="Times New Roman"/>
          <w:b w:val="0"/>
          <w:bCs w:val="0"/>
          <w:color w:val="auto"/>
          <w:sz w:val="24"/>
          <w:szCs w:val="24"/>
          <w:highlight w:val="none"/>
          <w:lang w:eastAsia="zh-CN"/>
        </w:rPr>
        <w:t>三、</w:t>
      </w:r>
      <w:r>
        <w:rPr>
          <w:rFonts w:hint="default" w:ascii="Times New Roman" w:hAnsi="Times New Roman" w:eastAsia="黑体" w:cs="Times New Roman"/>
          <w:b w:val="0"/>
          <w:bCs w:val="0"/>
          <w:color w:val="auto"/>
          <w:sz w:val="24"/>
          <w:szCs w:val="24"/>
          <w:highlight w:val="none"/>
        </w:rPr>
        <w:t>随车技术资料、工器具</w:t>
      </w:r>
      <w:r>
        <w:rPr>
          <w:rFonts w:hint="eastAsia" w:ascii="Times New Roman" w:hAnsi="Times New Roman" w:eastAsia="黑体" w:cs="Times New Roman"/>
          <w:b w:val="0"/>
          <w:bCs w:val="0"/>
          <w:color w:val="auto"/>
          <w:sz w:val="24"/>
          <w:szCs w:val="24"/>
          <w:highlight w:val="none"/>
          <w:lang w:eastAsia="zh-CN"/>
        </w:rPr>
        <w:t>等</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1、</w:t>
      </w:r>
      <w:r>
        <w:rPr>
          <w:rFonts w:hint="default" w:ascii="Times New Roman" w:hAnsi="Times New Roman" w:eastAsia="仿宋_GB2312" w:cs="Times New Roman"/>
          <w:color w:val="auto"/>
          <w:sz w:val="24"/>
          <w:szCs w:val="24"/>
          <w:highlight w:val="none"/>
          <w:shd w:val="clear" w:color="auto" w:fill="FFFFFF"/>
        </w:rPr>
        <w:t>每车提供随车技术资料1套</w:t>
      </w:r>
      <w:r>
        <w:rPr>
          <w:rFonts w:hint="default" w:ascii="Times New Roman" w:hAnsi="Times New Roman" w:eastAsia="仿宋_GB2312" w:cs="Times New Roman"/>
          <w:color w:val="auto"/>
          <w:sz w:val="24"/>
          <w:szCs w:val="24"/>
          <w:highlight w:val="none"/>
          <w:shd w:val="clear" w:color="auto" w:fill="FFFFFF"/>
          <w:lang w:eastAsia="zh-CN"/>
        </w:rPr>
        <w:t>，</w:t>
      </w:r>
      <w:r>
        <w:rPr>
          <w:rFonts w:hint="default" w:ascii="Times New Roman" w:hAnsi="Times New Roman" w:eastAsia="仿宋_GB2312" w:cs="Times New Roman"/>
          <w:color w:val="auto"/>
          <w:sz w:val="24"/>
          <w:szCs w:val="24"/>
          <w:highlight w:val="none"/>
          <w:shd w:val="clear" w:color="auto" w:fill="FFFFFF"/>
        </w:rPr>
        <w:t>随车技术资料按照厂方清单提供，包括但不限于：车辆使用说明书、保养手册、整车合格证等。</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2、</w:t>
      </w:r>
      <w:r>
        <w:rPr>
          <w:rFonts w:hint="default" w:ascii="Times New Roman" w:hAnsi="Times New Roman" w:eastAsia="仿宋_GB2312" w:cs="Times New Roman"/>
          <w:color w:val="auto"/>
          <w:sz w:val="24"/>
          <w:szCs w:val="24"/>
          <w:highlight w:val="none"/>
          <w:shd w:val="clear" w:color="auto" w:fill="FFFFFF"/>
        </w:rPr>
        <w:t>每车提供随车工器具1套，按照厂方随机清单提供。</w:t>
      </w:r>
    </w:p>
    <w:p>
      <w:pPr>
        <w:pStyle w:val="11"/>
        <w:numPr>
          <w:ilvl w:val="0"/>
          <w:numId w:val="0"/>
        </w:numPr>
        <w:tabs>
          <w:tab w:val="left" w:pos="945"/>
          <w:tab w:val="left" w:pos="1134"/>
        </w:tabs>
        <w:spacing w:line="360" w:lineRule="auto"/>
        <w:ind w:left="709" w:leftChars="0" w:right="225" w:rightChars="0"/>
        <w:rPr>
          <w:rFonts w:hint="default" w:ascii="Times New Roman" w:hAnsi="Times New Roman" w:eastAsia="仿宋_GB2312" w:cs="Times New Roman"/>
          <w:color w:val="auto"/>
          <w:sz w:val="24"/>
          <w:szCs w:val="24"/>
          <w:highlight w:val="none"/>
          <w:shd w:val="clear" w:color="auto" w:fill="FFFFFF"/>
        </w:rPr>
      </w:pPr>
      <w:r>
        <w:rPr>
          <w:rFonts w:hint="eastAsia" w:ascii="Times New Roman" w:hAnsi="Times New Roman" w:eastAsia="仿宋_GB2312" w:cs="Times New Roman"/>
          <w:color w:val="auto"/>
          <w:sz w:val="24"/>
          <w:szCs w:val="24"/>
          <w:highlight w:val="none"/>
          <w:shd w:val="clear" w:color="auto" w:fill="FFFFFF"/>
          <w:lang w:val="en-US" w:eastAsia="zh-CN"/>
        </w:rPr>
        <w:t>3、</w:t>
      </w:r>
      <w:r>
        <w:rPr>
          <w:rFonts w:hint="default" w:ascii="Times New Roman" w:hAnsi="Times New Roman" w:eastAsia="仿宋_GB2312" w:cs="Times New Roman"/>
          <w:color w:val="auto"/>
          <w:sz w:val="24"/>
          <w:szCs w:val="24"/>
          <w:highlight w:val="none"/>
          <w:shd w:val="clear" w:color="auto" w:fill="FFFFFF"/>
        </w:rPr>
        <w:t>其它</w:t>
      </w:r>
    </w:p>
    <w:p>
      <w:pPr>
        <w:pStyle w:val="11"/>
        <w:tabs>
          <w:tab w:val="left" w:pos="1260"/>
        </w:tabs>
        <w:spacing w:line="360" w:lineRule="auto"/>
        <w:ind w:left="760"/>
        <w:rPr>
          <w:rFonts w:hint="default" w:ascii="Times New Roman" w:hAnsi="Times New Roman" w:eastAsia="仿宋_GB2312" w:cs="Times New Roman"/>
          <w:color w:val="auto"/>
          <w:sz w:val="24"/>
          <w:szCs w:val="24"/>
          <w:highlight w:val="none"/>
          <w:shd w:val="clear" w:color="auto" w:fill="FFFFFF"/>
          <w:lang w:eastAsia="zh-CN"/>
        </w:rPr>
      </w:pPr>
      <w:r>
        <w:rPr>
          <w:rFonts w:hint="default" w:ascii="Times New Roman" w:hAnsi="Times New Roman" w:eastAsia="仿宋_GB2312" w:cs="Times New Roman"/>
          <w:color w:val="auto"/>
          <w:sz w:val="24"/>
          <w:szCs w:val="24"/>
          <w:highlight w:val="none"/>
          <w:shd w:val="clear" w:color="auto" w:fill="FFFFFF"/>
        </w:rPr>
        <w:t>每车</w:t>
      </w:r>
      <w:r>
        <w:rPr>
          <w:rFonts w:hint="default" w:ascii="Times New Roman" w:hAnsi="Times New Roman" w:eastAsia="仿宋_GB2312" w:cs="Times New Roman"/>
          <w:color w:val="auto"/>
          <w:sz w:val="24"/>
          <w:szCs w:val="24"/>
          <w:highlight w:val="none"/>
          <w:shd w:val="clear" w:color="auto" w:fill="FFFFFF"/>
          <w:lang w:eastAsia="zh-CN"/>
        </w:rPr>
        <w:t>配置三角牌和1KG干粉灭火器。</w:t>
      </w:r>
    </w:p>
    <w:p>
      <w:pPr>
        <w:pStyle w:val="4"/>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lang w:eastAsia="zh-CN"/>
        </w:rPr>
        <w:br w:type="page"/>
      </w:r>
      <w:r>
        <w:rPr>
          <w:rFonts w:hint="eastAsia" w:ascii="宋体" w:hAnsi="宋体" w:eastAsia="宋体" w:cs="宋体"/>
          <w:color w:val="auto"/>
          <w:sz w:val="36"/>
          <w:szCs w:val="24"/>
          <w:highlight w:val="none"/>
          <w:lang w:eastAsia="zh-CN"/>
        </w:rPr>
        <w:t>第十二包：客车</w:t>
      </w:r>
      <w:r>
        <w:rPr>
          <w:rFonts w:hint="eastAsia" w:ascii="宋体" w:hAnsi="宋体" w:eastAsia="宋体" w:cs="宋体"/>
          <w:color w:val="auto"/>
          <w:sz w:val="36"/>
          <w:szCs w:val="24"/>
          <w:highlight w:val="none"/>
          <w:lang w:val="en-US" w:eastAsia="zh-CN"/>
        </w:rPr>
        <w:t>招标技术要求</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Chars="199" w:right="0" w:rightChars="0"/>
        <w:jc w:val="both"/>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一、</w:t>
      </w:r>
      <w:r>
        <w:rPr>
          <w:rFonts w:hint="eastAsia" w:ascii="仿宋" w:hAnsi="仿宋" w:eastAsia="仿宋" w:cs="仿宋"/>
          <w:b/>
          <w:bCs/>
          <w:color w:val="auto"/>
          <w:sz w:val="24"/>
          <w:szCs w:val="24"/>
          <w:highlight w:val="none"/>
        </w:rPr>
        <w:t>工作环境和使用要求</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360" w:lineRule="auto"/>
        <w:ind w:leftChars="225"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环境条件：</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环境温度：-34℃～+39.4℃。</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海拔高度：1100～1310m。</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609" w:leftChars="0"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使用环境干燥，扬尘严重，温差大。</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360" w:lineRule="auto"/>
        <w:ind w:leftChars="225" w:right="0" w:right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矿山道路路面主干线不低于3级，最大坡度不超过8%，最长坡道不超过1 km。</w:t>
      </w:r>
    </w:p>
    <w:p>
      <w:pPr>
        <w:keepNext w:val="0"/>
        <w:keepLines w:val="0"/>
        <w:pageBreakBefore w:val="0"/>
        <w:widowControl w:val="0"/>
        <w:numPr>
          <w:ilvl w:val="0"/>
          <w:numId w:val="0"/>
        </w:numPr>
        <w:tabs>
          <w:tab w:val="left" w:pos="1060"/>
        </w:tabs>
        <w:kinsoku/>
        <w:wordWrap/>
        <w:overflowPunct/>
        <w:topLinePunct w:val="0"/>
        <w:autoSpaceDE/>
        <w:autoSpaceDN/>
        <w:bidi w:val="0"/>
        <w:adjustRightInd/>
        <w:snapToGrid/>
        <w:spacing w:line="360" w:lineRule="auto"/>
        <w:ind w:leftChars="225" w:right="0" w:rightChars="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用途要求：矿山道路职工通勤。</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360" w:lineRule="auto"/>
        <w:ind w:leftChars="199" w:right="0" w:rightChars="0"/>
        <w:jc w:val="both"/>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二、车型及数量</w:t>
      </w:r>
    </w:p>
    <w:p>
      <w:pPr>
        <w:pStyle w:val="11"/>
        <w:tabs>
          <w:tab w:val="left" w:pos="1260"/>
        </w:tabs>
        <w:spacing w:line="360" w:lineRule="auto"/>
        <w:ind w:left="0" w:leftChars="0" w:firstLine="708" w:firstLineChars="29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2018年准能设备维修中心</w:t>
      </w:r>
      <w:r>
        <w:rPr>
          <w:rFonts w:hint="eastAsia" w:ascii="仿宋" w:hAnsi="仿宋" w:eastAsia="仿宋" w:cs="仿宋"/>
          <w:color w:val="auto"/>
          <w:sz w:val="24"/>
          <w:szCs w:val="24"/>
          <w:highlight w:val="none"/>
          <w:lang w:eastAsia="zh-CN"/>
        </w:rPr>
        <w:t>共购置</w:t>
      </w:r>
      <w:r>
        <w:rPr>
          <w:rFonts w:hint="eastAsia" w:ascii="仿宋" w:hAnsi="仿宋" w:eastAsia="仿宋" w:cs="仿宋"/>
          <w:color w:val="auto"/>
          <w:sz w:val="24"/>
          <w:szCs w:val="24"/>
          <w:highlight w:val="none"/>
          <w:lang w:val="en-US" w:eastAsia="zh-CN"/>
        </w:rPr>
        <w:t>1种车型1辆，具体如下：</w:t>
      </w:r>
    </w:p>
    <w:tbl>
      <w:tblPr>
        <w:tblStyle w:val="22"/>
        <w:tblW w:w="83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7"/>
        <w:gridCol w:w="1137"/>
        <w:gridCol w:w="3452"/>
        <w:gridCol w:w="871"/>
        <w:gridCol w:w="2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42"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序号</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车辆类型</w:t>
            </w:r>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车辆型号（燃料）</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台数</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8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客车</w:t>
            </w:r>
          </w:p>
        </w:tc>
        <w:tc>
          <w:tcPr>
            <w:tcW w:w="34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（29+1座）</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（柴油）</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bidi="ar"/>
              </w:rPr>
              <w:t>1</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仿宋" w:hAnsi="仿宋" w:eastAsia="仿宋" w:cs="仿宋"/>
                <w:i w:val="0"/>
                <w:color w:val="auto"/>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523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合</w:t>
            </w:r>
            <w:r>
              <w:rPr>
                <w:rStyle w:val="29"/>
                <w:rFonts w:hint="eastAsia" w:ascii="仿宋" w:hAnsi="仿宋" w:eastAsia="仿宋" w:cs="仿宋"/>
                <w:color w:val="auto"/>
                <w:sz w:val="24"/>
                <w:szCs w:val="24"/>
                <w:highlight w:val="none"/>
                <w:lang w:val="en-US" w:eastAsia="zh-CN" w:bidi="ar"/>
              </w:rPr>
              <w:t>计</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 w:hAnsi="仿宋" w:eastAsia="仿宋" w:cs="仿宋"/>
                <w:i w:val="0"/>
                <w:color w:val="auto"/>
                <w:sz w:val="24"/>
                <w:szCs w:val="24"/>
                <w:highlight w:val="none"/>
                <w:u w:val="none"/>
              </w:rPr>
            </w:pPr>
          </w:p>
        </w:tc>
      </w:tr>
    </w:tbl>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lang w:eastAsia="zh-CN"/>
        </w:rPr>
        <w:t>三、</w:t>
      </w:r>
      <w:r>
        <w:rPr>
          <w:rFonts w:hint="eastAsia" w:ascii="仿宋" w:hAnsi="仿宋" w:eastAsia="仿宋" w:cs="仿宋"/>
          <w:b/>
          <w:bCs/>
          <w:color w:val="auto"/>
          <w:sz w:val="24"/>
          <w:szCs w:val="24"/>
          <w:highlight w:val="none"/>
        </w:rPr>
        <w:t>主要技术要求</w:t>
      </w:r>
    </w:p>
    <w:p>
      <w:pPr>
        <w:keepNext w:val="0"/>
        <w:keepLines w:val="0"/>
        <w:pageBreakBefore w:val="0"/>
        <w:widowControl w:val="0"/>
        <w:numPr>
          <w:ilvl w:val="0"/>
          <w:numId w:val="0"/>
        </w:numPr>
        <w:tabs>
          <w:tab w:val="left" w:pos="1015"/>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整车配置及技术要求</w:t>
      </w:r>
      <w:r>
        <w:rPr>
          <w:rFonts w:hint="eastAsia" w:ascii="仿宋" w:hAnsi="仿宋" w:eastAsia="仿宋" w:cs="仿宋"/>
          <w:b/>
          <w:color w:val="auto"/>
          <w:sz w:val="24"/>
          <w:szCs w:val="24"/>
          <w:highlight w:val="none"/>
          <w:shd w:val="clear" w:color="auto" w:fill="FFFFFF"/>
          <w:lang w:val="en-US" w:eastAsia="zh-CN"/>
        </w:rPr>
        <w:t xml:space="preserve"> </w:t>
      </w:r>
      <w:r>
        <w:rPr>
          <w:rFonts w:hint="eastAsia" w:ascii="仿宋" w:hAnsi="仿宋" w:eastAsia="仿宋" w:cs="仿宋"/>
          <w:bCs/>
          <w:color w:val="auto"/>
          <w:sz w:val="24"/>
          <w:szCs w:val="24"/>
          <w:highlight w:val="none"/>
          <w:lang w:val="en-US" w:eastAsia="zh-CN"/>
        </w:rPr>
        <w:t xml:space="preserve"> </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2394"/>
        <w:gridCol w:w="5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930" w:type="dxa"/>
            <w:gridSpan w:val="2"/>
            <w:vAlign w:val="center"/>
          </w:tcPr>
          <w:p>
            <w:pPr>
              <w:spacing w:line="240" w:lineRule="auto"/>
              <w:ind w:firstLine="1200" w:firstLineChars="5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项    目</w:t>
            </w:r>
          </w:p>
        </w:tc>
        <w:tc>
          <w:tcPr>
            <w:tcW w:w="5592" w:type="dxa"/>
            <w:vAlign w:val="center"/>
          </w:tcPr>
          <w:p>
            <w:pPr>
              <w:spacing w:line="240" w:lineRule="auto"/>
              <w:ind w:firstLine="1928" w:firstLineChars="8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配置描述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24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w:t>
            </w:r>
          </w:p>
          <w:p>
            <w:pPr>
              <w:spacing w:line="24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w:t>
            </w:r>
          </w:p>
          <w:p>
            <w:pPr>
              <w:spacing w:line="24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w:t>
            </w:r>
          </w:p>
          <w:p>
            <w:pPr>
              <w:spacing w:line="24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w:t>
            </w: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长(mm)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rPr>
                <w:rFonts w:hint="eastAsia" w:ascii="仿宋" w:hAnsi="仿宋" w:eastAsia="仿宋" w:cs="仿宋"/>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宽(mm)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高(mm)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最小离地间隙(mm)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行李仓容积(m3)</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油耗 (L/100km)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16（限定工况下）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制动距离(v=30km/h)</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最小转弯直径(m)</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发动机位置</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后置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发动机型号</w:t>
            </w:r>
          </w:p>
        </w:tc>
        <w:tc>
          <w:tcPr>
            <w:tcW w:w="5592" w:type="dxa"/>
            <w:vAlign w:val="center"/>
          </w:tcPr>
          <w:p>
            <w:pPr>
              <w:spacing w:line="24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YC4G200-50</w:t>
            </w:r>
            <w:r>
              <w:rPr>
                <w:rFonts w:hint="eastAsia" w:ascii="仿宋" w:hAnsi="仿宋" w:eastAsia="仿宋" w:cs="仿宋"/>
                <w:color w:val="auto"/>
                <w:sz w:val="24"/>
                <w:szCs w:val="24"/>
                <w:highlight w:val="none"/>
                <w:lang w:val="en-US" w:eastAsia="zh-CN"/>
              </w:rPr>
              <w:t xml:space="preserve">  排放标准Ⅵ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发动机型式</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直列增压中冷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准</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化</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离合器</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一东DS395推式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ABS</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WABCO 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悬架系统</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多片簧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应急门配置</w:t>
            </w:r>
          </w:p>
        </w:tc>
        <w:tc>
          <w:tcPr>
            <w:tcW w:w="5592" w:type="dxa"/>
            <w:vAlign w:val="center"/>
          </w:tcPr>
          <w:p>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装应急门（左侧）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外后视镜</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电动兔耳式外后视镜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顶风窗</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换气扇顶风窗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点烟器</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一个点烟器（24V）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jc w:val="center"/>
              <w:rPr>
                <w:rFonts w:hint="eastAsia" w:ascii="仿宋" w:hAnsi="仿宋" w:eastAsia="仿宋" w:cs="仿宋"/>
                <w:b/>
                <w:bCs/>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电子钟</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restart"/>
            <w:vAlign w:val="center"/>
          </w:tcPr>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配</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置</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组</w:t>
            </w:r>
          </w:p>
          <w:p>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w:t>
            </w: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动力系统（发动机+变速器+缓速器+后桥速比）</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玉柴YC4G200-50+法士特6DS-130（序列号6DS80T）+泰乐玛DX1200+4.33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536" w:type="dxa"/>
            <w:vMerge w:val="continue"/>
            <w:vAlign w:val="center"/>
          </w:tcPr>
          <w:p>
            <w:pPr>
              <w:spacing w:line="240" w:lineRule="auto"/>
              <w:jc w:val="center"/>
              <w:rPr>
                <w:rFonts w:hint="eastAsia" w:ascii="仿宋" w:hAnsi="仿宋" w:eastAsia="仿宋" w:cs="仿宋"/>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底盘保温系统（冷凝器+发动机进气预热+燃油加热系统+热管理）</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装制动冷凝器+加装发动机进气预热+发动机热管理系统+山东优路通燃油加热系统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车身保温系统（水暖装置+除霜器+前风挡两侧除霜风扇+驾驶区取暖器+踏步取暖器+保暖模块）</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独立+六盒式强制散热片+大功率水暖除霜（外进风）+有驾驶区取暖器+有前门踏步取暖器</w:t>
            </w:r>
            <w:r>
              <w:rPr>
                <w:rFonts w:hint="eastAsia" w:ascii="仿宋" w:hAnsi="仿宋" w:eastAsia="仿宋" w:cs="仿宋"/>
                <w:color w:val="auto"/>
                <w:sz w:val="24"/>
                <w:szCs w:val="24"/>
                <w:highlight w:val="none"/>
              </w:rPr>
              <w:t>+有驾驶区保暖</w:t>
            </w:r>
            <w:r>
              <w:rPr>
                <w:rFonts w:hint="eastAsia" w:ascii="仿宋" w:hAnsi="仿宋" w:eastAsia="仿宋" w:cs="仿宋"/>
                <w:color w:val="auto"/>
                <w:kern w:val="0"/>
                <w:sz w:val="24"/>
                <w:szCs w:val="24"/>
                <w:highlight w:val="none"/>
              </w:rPr>
              <w:t>+有前风挡两侧除霜风扇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整车玻璃（第一乘客门配置+司机窗+侧窗配置）</w:t>
            </w:r>
          </w:p>
        </w:tc>
        <w:tc>
          <w:tcPr>
            <w:tcW w:w="5592"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中空玻璃外摆门+白色中空后活动内藏式司机窗+牡丹绿：全封闭中空玻璃（两侧后上中空内嵌式推拉窗）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center"/>
          </w:tcPr>
          <w:p>
            <w:pPr>
              <w:spacing w:line="240" w:lineRule="auto"/>
              <w:ind w:right="305"/>
              <w:jc w:val="center"/>
              <w:outlineLvl w:val="0"/>
              <w:rPr>
                <w:rFonts w:hint="eastAsia" w:ascii="仿宋" w:hAnsi="仿宋" w:eastAsia="仿宋" w:cs="仿宋"/>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highlight w:val="none"/>
              </w:rPr>
              <w:t>座椅包（乘客椅型号+乘客座椅数量+地板结构）</w:t>
            </w:r>
          </w:p>
        </w:tc>
        <w:tc>
          <w:tcPr>
            <w:tcW w:w="5592" w:type="dxa"/>
            <w:vAlign w:val="center"/>
          </w:tcPr>
          <w:p>
            <w:pPr>
              <w:adjustRightInd w:val="0"/>
              <w:snapToGrid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YTF032（F02，前后可调，左右可横移，织物面料）+（</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+1）座+凹地板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536" w:type="dxa"/>
            <w:vMerge w:val="restart"/>
            <w:vAlign w:val="center"/>
          </w:tcPr>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其</w:t>
            </w:r>
          </w:p>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他</w:t>
            </w:r>
          </w:p>
          <w:p>
            <w:pPr>
              <w:spacing w:line="24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配</w:t>
            </w:r>
          </w:p>
          <w:p>
            <w:pPr>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置</w:t>
            </w: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车桥</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前盘后鼓（精益达，国产盘式制动器，前后桥一体化轴承单元）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轮胎</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佳通：9R22.5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燃料箱</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200L塑料油箱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行李架配置</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无内行李架保留风道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侧舱门和行李舱体状态</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全铝上翻门，贯通式舱体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司机椅</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三点式气囊减震司机椅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安全带</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两点卷收式安全带（第一排、应急门后第一排、最后排座椅三点式安全带）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空调</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科林PFD-III型空调（20000Kcal/h）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窗帘配置</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米黄色软布窗帘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播放系统</w:t>
            </w:r>
          </w:p>
        </w:tc>
        <w:tc>
          <w:tcPr>
            <w:tcW w:w="5592" w:type="dxa"/>
            <w:vAlign w:val="center"/>
          </w:tcPr>
          <w:p>
            <w:pPr>
              <w:adjustRightInd w:val="0"/>
              <w:snapToGrid w:val="0"/>
              <w:spacing w:line="24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无播放器，仅装收放机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倒车监视系统</w:t>
            </w:r>
          </w:p>
        </w:tc>
        <w:tc>
          <w:tcPr>
            <w:tcW w:w="5592" w:type="dxa"/>
            <w:vAlign w:val="center"/>
          </w:tcPr>
          <w:p>
            <w:pPr>
              <w:adjustRightInd w:val="0"/>
              <w:snapToGrid w:val="0"/>
              <w:spacing w:line="240" w:lineRule="auto"/>
              <w:ind w:right="-50"/>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单探头倒车监视器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V+车联网系统</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无安节通，安装行车记录仪（北斗/GPS双模）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536" w:type="dxa"/>
            <w:vMerge w:val="continue"/>
            <w:vAlign w:val="center"/>
          </w:tcPr>
          <w:p>
            <w:pPr>
              <w:spacing w:line="240" w:lineRule="auto"/>
              <w:rPr>
                <w:rFonts w:hint="eastAsia" w:ascii="仿宋" w:hAnsi="仿宋" w:eastAsia="仿宋" w:cs="仿宋"/>
                <w:b/>
                <w:color w:val="auto"/>
                <w:sz w:val="24"/>
                <w:szCs w:val="24"/>
                <w:highlight w:val="none"/>
              </w:rPr>
            </w:pPr>
          </w:p>
        </w:tc>
        <w:tc>
          <w:tcPr>
            <w:tcW w:w="2394" w:type="dxa"/>
            <w:vAlign w:val="center"/>
          </w:tcPr>
          <w:p>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进气口位置</w:t>
            </w:r>
          </w:p>
        </w:tc>
        <w:tc>
          <w:tcPr>
            <w:tcW w:w="5592" w:type="dxa"/>
            <w:vAlign w:val="center"/>
          </w:tcPr>
          <w:p>
            <w:pPr>
              <w:spacing w:line="240" w:lineRule="auto"/>
              <w:ind w:right="305"/>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顶置进气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6" w:type="dxa"/>
            <w:vMerge w:val="continue"/>
            <w:vAlign w:val="top"/>
          </w:tcPr>
          <w:p>
            <w:pPr>
              <w:spacing w:line="240" w:lineRule="auto"/>
              <w:ind w:right="305"/>
              <w:outlineLvl w:val="0"/>
              <w:rPr>
                <w:rFonts w:hint="eastAsia" w:ascii="仿宋" w:hAnsi="仿宋" w:eastAsia="仿宋" w:cs="仿宋"/>
                <w:color w:val="auto"/>
                <w:sz w:val="24"/>
                <w:szCs w:val="24"/>
                <w:highlight w:val="none"/>
              </w:rPr>
            </w:pPr>
          </w:p>
        </w:tc>
        <w:tc>
          <w:tcPr>
            <w:tcW w:w="2394"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w:t>
            </w:r>
          </w:p>
        </w:tc>
        <w:tc>
          <w:tcPr>
            <w:tcW w:w="5592" w:type="dxa"/>
            <w:vAlign w:val="center"/>
          </w:tcPr>
          <w:p>
            <w:pPr>
              <w:adjustRightInd w:val="0"/>
              <w:snapToGrid w:val="0"/>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车身左右两侧LED显示屏</w:t>
            </w:r>
          </w:p>
        </w:tc>
      </w:tr>
    </w:tbl>
    <w:p>
      <w:pPr>
        <w:numPr>
          <w:ilvl w:val="0"/>
          <w:numId w:val="9"/>
        </w:numPr>
        <w:tabs>
          <w:tab w:val="left" w:pos="1015"/>
          <w:tab w:val="clear" w:pos="720"/>
        </w:tabs>
        <w:spacing w:before="260" w:after="240" w:line="360" w:lineRule="auto"/>
        <w:ind w:left="0" w:firstLine="479" w:firstLineChars="19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安全环保要求</w:t>
      </w:r>
    </w:p>
    <w:p>
      <w:pPr>
        <w:spacing w:line="360" w:lineRule="auto"/>
        <w:ind w:firstLine="542" w:firstLineChars="22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整车制造符合国标及企业标准要求，并满足国家对汽车排放的环保要求及加油站、油气区防火防爆规定，车辆运行无漏水、漏油、漏电、漏气现象，所有电器设备性能安全可靠，转向、制动系统运行效果优良。</w:t>
      </w:r>
    </w:p>
    <w:p>
      <w:pPr>
        <w:numPr>
          <w:ilvl w:val="0"/>
          <w:numId w:val="9"/>
        </w:numPr>
        <w:tabs>
          <w:tab w:val="left" w:pos="1015"/>
          <w:tab w:val="clear" w:pos="720"/>
        </w:tabs>
        <w:spacing w:before="260" w:after="240" w:line="360" w:lineRule="auto"/>
        <w:ind w:left="0" w:firstLine="479" w:firstLineChars="19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质量保证及售后服务</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整车保修期</w:t>
      </w:r>
      <w:r>
        <w:rPr>
          <w:rFonts w:hint="eastAsia" w:ascii="仿宋" w:hAnsi="仿宋" w:eastAsia="仿宋" w:cs="仿宋"/>
          <w:color w:val="auto"/>
          <w:sz w:val="24"/>
          <w:szCs w:val="24"/>
          <w:highlight w:val="none"/>
          <w:lang w:val="en-US" w:eastAsia="zh-CN"/>
        </w:rPr>
        <w:t>24</w:t>
      </w:r>
      <w:r>
        <w:rPr>
          <w:rFonts w:hint="eastAsia" w:ascii="仿宋" w:hAnsi="仿宋" w:eastAsia="仿宋" w:cs="仿宋"/>
          <w:color w:val="auto"/>
          <w:sz w:val="24"/>
          <w:szCs w:val="24"/>
          <w:highlight w:val="none"/>
        </w:rPr>
        <w:t>个月。</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保修期内发生质量问题，由乙方限期无偿解决，因</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方操作不当造成的问题，乙方指导维修，发生的费用双方协商确定。保修期过后，乙方保证配件供应，负责有偿维修，双方协商价格。</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车辆保修服务参照随车质保服务手册。</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车辆制造方应保证提供优质的售后服务，保证周边服务站对用户的跟踪服务。</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乙方所供设备必须为201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以后出厂的产品。</w:t>
      </w:r>
    </w:p>
    <w:p>
      <w:pPr>
        <w:numPr>
          <w:ilvl w:val="0"/>
          <w:numId w:val="9"/>
        </w:numPr>
        <w:tabs>
          <w:tab w:val="left" w:pos="1015"/>
          <w:tab w:val="clear" w:pos="720"/>
        </w:tabs>
        <w:spacing w:before="260" w:after="240" w:line="360" w:lineRule="auto"/>
        <w:ind w:left="0" w:firstLine="479" w:firstLineChars="19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设备交货及验收</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交货地点：</w:t>
      </w:r>
      <w:r>
        <w:rPr>
          <w:rFonts w:hint="eastAsia" w:ascii="仿宋" w:hAnsi="仿宋" w:eastAsia="仿宋" w:cs="仿宋"/>
          <w:color w:val="auto"/>
          <w:sz w:val="24"/>
          <w:szCs w:val="24"/>
          <w:highlight w:val="none"/>
          <w:lang w:eastAsia="zh-CN"/>
        </w:rPr>
        <w:t>哈尔乌素维修中心</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车辆到货后2日内，双方现场预验收。</w:t>
      </w:r>
    </w:p>
    <w:p>
      <w:pPr>
        <w:numPr>
          <w:ilvl w:val="0"/>
          <w:numId w:val="9"/>
        </w:numPr>
        <w:tabs>
          <w:tab w:val="left" w:pos="1015"/>
          <w:tab w:val="clear" w:pos="720"/>
        </w:tabs>
        <w:spacing w:before="260" w:after="240" w:line="360" w:lineRule="auto"/>
        <w:ind w:left="0" w:firstLine="479" w:firstLineChars="19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随车技术资料、工器具</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每车提供随车技术资料1套。</w:t>
      </w:r>
    </w:p>
    <w:p>
      <w:pPr>
        <w:numPr>
          <w:ilvl w:val="2"/>
          <w:numId w:val="9"/>
        </w:numPr>
        <w:tabs>
          <w:tab w:val="left" w:pos="1060"/>
          <w:tab w:val="clear" w:pos="1200"/>
        </w:tabs>
        <w:spacing w:line="360" w:lineRule="auto"/>
        <w:ind w:left="0" w:firstLine="540" w:firstLineChars="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随车技术资料按照厂方清单提供，包括：车辆使用说明书、保养手册、整车合格证等。车工器具，按照厂方随机清单提供。</w:t>
      </w:r>
    </w:p>
    <w:p>
      <w:pPr>
        <w:pStyle w:val="4"/>
        <w:jc w:val="center"/>
        <w:rPr>
          <w:rFonts w:hint="eastAsia"/>
          <w:b/>
          <w:bCs/>
          <w:color w:val="auto"/>
          <w:sz w:val="36"/>
          <w:szCs w:val="36"/>
          <w:highlight w:val="none"/>
          <w:lang w:eastAsia="zh-CN"/>
        </w:rPr>
      </w:pPr>
      <w:r>
        <w:rPr>
          <w:rFonts w:hint="eastAsia"/>
          <w:color w:val="auto"/>
          <w:highlight w:val="none"/>
        </w:rPr>
        <w:br w:type="page"/>
      </w:r>
      <w:bookmarkStart w:id="110" w:name="_Toc22249"/>
      <w:r>
        <w:rPr>
          <w:rFonts w:hint="eastAsia" w:ascii="宋体" w:hAnsi="宋体" w:eastAsia="宋体" w:cs="宋体"/>
          <w:color w:val="auto"/>
          <w:sz w:val="36"/>
          <w:szCs w:val="24"/>
          <w:highlight w:val="none"/>
        </w:rPr>
        <w:t>第十</w:t>
      </w:r>
      <w:r>
        <w:rPr>
          <w:rFonts w:hint="eastAsia" w:ascii="宋体" w:hAnsi="宋体" w:eastAsia="宋体" w:cs="宋体"/>
          <w:color w:val="auto"/>
          <w:sz w:val="36"/>
          <w:szCs w:val="24"/>
          <w:highlight w:val="none"/>
          <w:lang w:eastAsia="zh-CN"/>
        </w:rPr>
        <w:t>三</w:t>
      </w:r>
      <w:r>
        <w:rPr>
          <w:rFonts w:hint="eastAsia" w:ascii="宋体" w:hAnsi="宋体" w:eastAsia="宋体" w:cs="宋体"/>
          <w:color w:val="auto"/>
          <w:sz w:val="36"/>
          <w:szCs w:val="24"/>
          <w:highlight w:val="none"/>
        </w:rPr>
        <w:t>包：</w:t>
      </w:r>
      <w:r>
        <w:rPr>
          <w:rFonts w:hint="eastAsia"/>
          <w:b/>
          <w:bCs/>
          <w:color w:val="auto"/>
          <w:sz w:val="36"/>
          <w:szCs w:val="36"/>
          <w:highlight w:val="none"/>
        </w:rPr>
        <w:t>全自动洗地吸干机技术</w:t>
      </w:r>
      <w:r>
        <w:rPr>
          <w:rFonts w:hint="eastAsia"/>
          <w:b/>
          <w:bCs/>
          <w:color w:val="auto"/>
          <w:sz w:val="36"/>
          <w:szCs w:val="36"/>
          <w:highlight w:val="none"/>
          <w:lang w:eastAsia="zh-CN"/>
        </w:rPr>
        <w:t>要求</w:t>
      </w:r>
      <w:bookmarkEnd w:id="110"/>
      <w:bookmarkStart w:id="111" w:name="_Toc425433531"/>
    </w:p>
    <w:bookmarkEnd w:id="111"/>
    <w:p>
      <w:pPr>
        <w:spacing w:line="360" w:lineRule="auto"/>
        <w:rPr>
          <w:rFonts w:hint="eastAsia"/>
          <w:b/>
          <w:bCs/>
          <w:color w:val="auto"/>
          <w:highlight w:val="none"/>
        </w:rPr>
      </w:pPr>
      <w:r>
        <w:rPr>
          <w:rFonts w:hint="eastAsia"/>
          <w:b/>
          <w:bCs/>
          <w:color w:val="auto"/>
          <w:highlight w:val="none"/>
          <w:lang w:val="en-US" w:eastAsia="zh-CN"/>
        </w:rPr>
        <w:t>1、</w:t>
      </w:r>
      <w:r>
        <w:rPr>
          <w:b/>
          <w:bCs/>
          <w:color w:val="auto"/>
          <w:highlight w:val="none"/>
        </w:rPr>
        <w:t>货物需求一览表</w:t>
      </w:r>
    </w:p>
    <w:tbl>
      <w:tblPr>
        <w:tblStyle w:val="22"/>
        <w:tblW w:w="83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269"/>
        <w:gridCol w:w="1074"/>
        <w:gridCol w:w="698"/>
        <w:gridCol w:w="698"/>
        <w:gridCol w:w="1800"/>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708"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序号</w:t>
            </w:r>
          </w:p>
        </w:tc>
        <w:tc>
          <w:tcPr>
            <w:tcW w:w="2269"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货物名称</w:t>
            </w:r>
          </w:p>
        </w:tc>
        <w:tc>
          <w:tcPr>
            <w:tcW w:w="1074"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规格型号</w:t>
            </w:r>
          </w:p>
        </w:tc>
        <w:tc>
          <w:tcPr>
            <w:tcW w:w="698"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单位</w:t>
            </w:r>
          </w:p>
        </w:tc>
        <w:tc>
          <w:tcPr>
            <w:tcW w:w="698"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数量</w:t>
            </w:r>
          </w:p>
        </w:tc>
        <w:tc>
          <w:tcPr>
            <w:tcW w:w="1800"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交货时间</w:t>
            </w:r>
          </w:p>
        </w:tc>
        <w:tc>
          <w:tcPr>
            <w:tcW w:w="1142" w:type="dxa"/>
            <w:vAlign w:val="center"/>
          </w:tcPr>
          <w:p>
            <w:pPr>
              <w:adjustRightInd w:val="0"/>
              <w:snapToGrid w:val="0"/>
              <w:spacing w:line="360" w:lineRule="auto"/>
              <w:jc w:val="center"/>
              <w:rPr>
                <w:rFonts w:hint="eastAsia"/>
                <w:b/>
                <w:color w:val="auto"/>
                <w:sz w:val="21"/>
                <w:szCs w:val="21"/>
                <w:highlight w:val="none"/>
              </w:rPr>
            </w:pPr>
            <w:r>
              <w:rPr>
                <w:rFonts w:hint="eastAsia"/>
                <w:b/>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708" w:type="dxa"/>
            <w:vAlign w:val="center"/>
          </w:tcPr>
          <w:p>
            <w:pPr>
              <w:adjustRightInd w:val="0"/>
              <w:snapToGrid w:val="0"/>
              <w:spacing w:line="360" w:lineRule="auto"/>
              <w:rPr>
                <w:rFonts w:hint="eastAsia"/>
                <w:color w:val="auto"/>
                <w:sz w:val="21"/>
                <w:szCs w:val="21"/>
                <w:highlight w:val="none"/>
              </w:rPr>
            </w:pPr>
            <w:r>
              <w:rPr>
                <w:color w:val="auto"/>
                <w:sz w:val="21"/>
                <w:szCs w:val="21"/>
                <w:highlight w:val="none"/>
              </w:rPr>
              <w:t>1</w:t>
            </w:r>
          </w:p>
        </w:tc>
        <w:tc>
          <w:tcPr>
            <w:tcW w:w="2269" w:type="dxa"/>
            <w:vAlign w:val="center"/>
          </w:tcPr>
          <w:p>
            <w:pPr>
              <w:adjustRightInd w:val="0"/>
              <w:snapToGrid w:val="0"/>
              <w:spacing w:line="360" w:lineRule="auto"/>
              <w:rPr>
                <w:rFonts w:hint="eastAsia"/>
                <w:color w:val="auto"/>
                <w:sz w:val="21"/>
                <w:szCs w:val="21"/>
                <w:highlight w:val="none"/>
              </w:rPr>
            </w:pPr>
            <w:r>
              <w:rPr>
                <w:rFonts w:hint="eastAsia"/>
                <w:bCs/>
                <w:color w:val="auto"/>
                <w:sz w:val="21"/>
                <w:szCs w:val="21"/>
                <w:highlight w:val="none"/>
              </w:rPr>
              <w:t>全自动洗地吸干机</w:t>
            </w:r>
          </w:p>
        </w:tc>
        <w:tc>
          <w:tcPr>
            <w:tcW w:w="1074"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电动型</w:t>
            </w:r>
          </w:p>
        </w:tc>
        <w:tc>
          <w:tcPr>
            <w:tcW w:w="698" w:type="dxa"/>
            <w:vAlign w:val="center"/>
          </w:tcPr>
          <w:p>
            <w:pPr>
              <w:adjustRightInd w:val="0"/>
              <w:snapToGrid w:val="0"/>
              <w:spacing w:line="360" w:lineRule="auto"/>
              <w:jc w:val="center"/>
              <w:rPr>
                <w:color w:val="auto"/>
                <w:sz w:val="21"/>
                <w:szCs w:val="21"/>
                <w:highlight w:val="none"/>
              </w:rPr>
            </w:pPr>
            <w:r>
              <w:rPr>
                <w:rFonts w:hint="eastAsia"/>
                <w:color w:val="auto"/>
                <w:sz w:val="21"/>
                <w:szCs w:val="21"/>
                <w:highlight w:val="none"/>
              </w:rPr>
              <w:t>台</w:t>
            </w:r>
          </w:p>
        </w:tc>
        <w:tc>
          <w:tcPr>
            <w:tcW w:w="698" w:type="dxa"/>
            <w:vAlign w:val="center"/>
          </w:tcPr>
          <w:p>
            <w:pPr>
              <w:adjustRightInd w:val="0"/>
              <w:snapToGrid w:val="0"/>
              <w:spacing w:line="360" w:lineRule="auto"/>
              <w:jc w:val="center"/>
              <w:rPr>
                <w:color w:val="auto"/>
                <w:sz w:val="21"/>
                <w:szCs w:val="21"/>
                <w:highlight w:val="none"/>
              </w:rPr>
            </w:pPr>
            <w:r>
              <w:rPr>
                <w:rFonts w:hint="eastAsia"/>
                <w:color w:val="auto"/>
                <w:sz w:val="21"/>
                <w:szCs w:val="21"/>
                <w:highlight w:val="none"/>
                <w:lang w:val="en-US" w:eastAsia="zh-CN"/>
              </w:rPr>
              <w:t>4</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708" w:type="dxa"/>
            <w:vAlign w:val="center"/>
          </w:tcPr>
          <w:p>
            <w:pPr>
              <w:adjustRightInd w:val="0"/>
              <w:snapToGrid w:val="0"/>
              <w:spacing w:line="360" w:lineRule="auto"/>
              <w:rPr>
                <w:color w:val="auto"/>
                <w:sz w:val="21"/>
                <w:szCs w:val="21"/>
                <w:highlight w:val="none"/>
              </w:rPr>
            </w:pPr>
            <w:r>
              <w:rPr>
                <w:rFonts w:hint="eastAsia"/>
                <w:color w:val="auto"/>
                <w:sz w:val="21"/>
                <w:szCs w:val="21"/>
                <w:highlight w:val="none"/>
              </w:rPr>
              <w:t>1.1</w:t>
            </w:r>
          </w:p>
        </w:tc>
        <w:tc>
          <w:tcPr>
            <w:tcW w:w="2269" w:type="dxa"/>
            <w:vAlign w:val="center"/>
          </w:tcPr>
          <w:p>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主机</w:t>
            </w:r>
          </w:p>
        </w:tc>
        <w:tc>
          <w:tcPr>
            <w:tcW w:w="1074"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总功率＞2200kw</w:t>
            </w: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台</w:t>
            </w: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lang w:val="en-US" w:eastAsia="zh-CN"/>
              </w:rPr>
              <w:t>4</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708" w:type="dxa"/>
            <w:vAlign w:val="center"/>
          </w:tcPr>
          <w:p>
            <w:pPr>
              <w:adjustRightInd w:val="0"/>
              <w:snapToGrid w:val="0"/>
              <w:spacing w:line="360" w:lineRule="auto"/>
              <w:rPr>
                <w:color w:val="auto"/>
                <w:sz w:val="21"/>
                <w:szCs w:val="21"/>
                <w:highlight w:val="none"/>
              </w:rPr>
            </w:pPr>
            <w:r>
              <w:rPr>
                <w:rFonts w:hint="eastAsia"/>
                <w:color w:val="auto"/>
                <w:sz w:val="21"/>
                <w:szCs w:val="21"/>
                <w:highlight w:val="none"/>
              </w:rPr>
              <w:t>1.2</w:t>
            </w:r>
          </w:p>
        </w:tc>
        <w:tc>
          <w:tcPr>
            <w:tcW w:w="2269" w:type="dxa"/>
            <w:vAlign w:val="center"/>
          </w:tcPr>
          <w:p>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充电机</w:t>
            </w:r>
          </w:p>
        </w:tc>
        <w:tc>
          <w:tcPr>
            <w:tcW w:w="1074" w:type="dxa"/>
            <w:vAlign w:val="center"/>
          </w:tcPr>
          <w:p>
            <w:pPr>
              <w:adjustRightInd w:val="0"/>
              <w:snapToGrid w:val="0"/>
              <w:spacing w:line="360" w:lineRule="auto"/>
              <w:jc w:val="center"/>
              <w:rPr>
                <w:rFonts w:hint="eastAsia"/>
                <w:color w:val="auto"/>
                <w:sz w:val="21"/>
                <w:szCs w:val="21"/>
                <w:highlight w:val="none"/>
              </w:rPr>
            </w:pP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台</w:t>
            </w: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lang w:val="en-US" w:eastAsia="zh-CN"/>
              </w:rPr>
              <w:t>4</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708" w:type="dxa"/>
            <w:vAlign w:val="center"/>
          </w:tcPr>
          <w:p>
            <w:pPr>
              <w:adjustRightInd w:val="0"/>
              <w:snapToGrid w:val="0"/>
              <w:spacing w:line="360" w:lineRule="auto"/>
              <w:rPr>
                <w:rFonts w:hint="eastAsia"/>
                <w:color w:val="auto"/>
                <w:sz w:val="21"/>
                <w:szCs w:val="21"/>
                <w:highlight w:val="none"/>
              </w:rPr>
            </w:pPr>
            <w:r>
              <w:rPr>
                <w:rFonts w:hint="eastAsia"/>
                <w:color w:val="auto"/>
                <w:sz w:val="21"/>
                <w:szCs w:val="21"/>
                <w:highlight w:val="none"/>
              </w:rPr>
              <w:t>1.3</w:t>
            </w:r>
          </w:p>
        </w:tc>
        <w:tc>
          <w:tcPr>
            <w:tcW w:w="2269" w:type="dxa"/>
            <w:vAlign w:val="center"/>
          </w:tcPr>
          <w:p>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必备消耗材料(1年量)</w:t>
            </w:r>
          </w:p>
        </w:tc>
        <w:tc>
          <w:tcPr>
            <w:tcW w:w="1074" w:type="dxa"/>
            <w:vAlign w:val="center"/>
          </w:tcPr>
          <w:p>
            <w:pPr>
              <w:adjustRightInd w:val="0"/>
              <w:snapToGrid w:val="0"/>
              <w:spacing w:line="360" w:lineRule="auto"/>
              <w:jc w:val="center"/>
              <w:rPr>
                <w:rFonts w:hint="eastAsia"/>
                <w:color w:val="auto"/>
                <w:sz w:val="21"/>
                <w:szCs w:val="21"/>
                <w:highlight w:val="none"/>
              </w:rPr>
            </w:pPr>
          </w:p>
        </w:tc>
        <w:tc>
          <w:tcPr>
            <w:tcW w:w="698" w:type="dxa"/>
            <w:vAlign w:val="center"/>
          </w:tcPr>
          <w:p>
            <w:pPr>
              <w:adjustRightInd w:val="0"/>
              <w:snapToGrid w:val="0"/>
              <w:spacing w:line="360" w:lineRule="auto"/>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批</w:t>
            </w:r>
          </w:p>
        </w:tc>
        <w:tc>
          <w:tcPr>
            <w:tcW w:w="698" w:type="dxa"/>
            <w:vAlign w:val="center"/>
          </w:tcPr>
          <w:p>
            <w:pPr>
              <w:adjustRightInd w:val="0"/>
              <w:snapToGrid w:val="0"/>
              <w:spacing w:line="360" w:lineRule="auto"/>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1</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708" w:type="dxa"/>
            <w:vAlign w:val="center"/>
          </w:tcPr>
          <w:p>
            <w:pPr>
              <w:adjustRightInd w:val="0"/>
              <w:snapToGrid w:val="0"/>
              <w:spacing w:line="360" w:lineRule="auto"/>
              <w:rPr>
                <w:rFonts w:hint="eastAsia"/>
                <w:color w:val="auto"/>
                <w:sz w:val="21"/>
                <w:szCs w:val="21"/>
                <w:highlight w:val="none"/>
              </w:rPr>
            </w:pPr>
            <w:r>
              <w:rPr>
                <w:color w:val="auto"/>
                <w:sz w:val="21"/>
                <w:szCs w:val="21"/>
                <w:highlight w:val="none"/>
              </w:rPr>
              <w:t>2</w:t>
            </w:r>
          </w:p>
        </w:tc>
        <w:tc>
          <w:tcPr>
            <w:tcW w:w="2269" w:type="dxa"/>
            <w:vAlign w:val="center"/>
          </w:tcPr>
          <w:p>
            <w:pPr>
              <w:adjustRightInd w:val="0"/>
              <w:snapToGrid w:val="0"/>
              <w:spacing w:line="360" w:lineRule="auto"/>
              <w:rPr>
                <w:rFonts w:hint="eastAsia"/>
                <w:color w:val="auto"/>
                <w:sz w:val="21"/>
                <w:szCs w:val="21"/>
                <w:highlight w:val="none"/>
              </w:rPr>
            </w:pPr>
            <w:r>
              <w:rPr>
                <w:rFonts w:hint="eastAsia"/>
                <w:color w:val="auto"/>
                <w:sz w:val="21"/>
                <w:szCs w:val="21"/>
                <w:highlight w:val="none"/>
              </w:rPr>
              <w:t>备品备件</w:t>
            </w:r>
          </w:p>
        </w:tc>
        <w:tc>
          <w:tcPr>
            <w:tcW w:w="1074" w:type="dxa"/>
            <w:vAlign w:val="center"/>
          </w:tcPr>
          <w:p>
            <w:pPr>
              <w:adjustRightInd w:val="0"/>
              <w:snapToGrid w:val="0"/>
              <w:spacing w:line="360" w:lineRule="auto"/>
              <w:jc w:val="center"/>
              <w:rPr>
                <w:rFonts w:hint="eastAsia"/>
                <w:color w:val="auto"/>
                <w:sz w:val="21"/>
                <w:szCs w:val="21"/>
                <w:highlight w:val="none"/>
              </w:rPr>
            </w:pP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批</w:t>
            </w: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08" w:type="dxa"/>
            <w:vAlign w:val="center"/>
          </w:tcPr>
          <w:p>
            <w:pPr>
              <w:adjustRightInd w:val="0"/>
              <w:snapToGrid w:val="0"/>
              <w:spacing w:line="360" w:lineRule="auto"/>
              <w:rPr>
                <w:rFonts w:hint="eastAsia"/>
                <w:color w:val="auto"/>
                <w:sz w:val="21"/>
                <w:szCs w:val="21"/>
                <w:highlight w:val="none"/>
              </w:rPr>
            </w:pPr>
            <w:r>
              <w:rPr>
                <w:color w:val="auto"/>
                <w:sz w:val="21"/>
                <w:szCs w:val="21"/>
                <w:highlight w:val="none"/>
              </w:rPr>
              <w:t>3</w:t>
            </w:r>
          </w:p>
        </w:tc>
        <w:tc>
          <w:tcPr>
            <w:tcW w:w="2269" w:type="dxa"/>
            <w:vAlign w:val="center"/>
          </w:tcPr>
          <w:p>
            <w:pPr>
              <w:adjustRightInd w:val="0"/>
              <w:snapToGrid w:val="0"/>
              <w:spacing w:line="360" w:lineRule="auto"/>
              <w:rPr>
                <w:rFonts w:hint="eastAsia"/>
                <w:color w:val="auto"/>
                <w:sz w:val="21"/>
                <w:szCs w:val="21"/>
                <w:highlight w:val="none"/>
              </w:rPr>
            </w:pPr>
            <w:r>
              <w:rPr>
                <w:rFonts w:hint="eastAsia"/>
                <w:color w:val="auto"/>
                <w:sz w:val="21"/>
                <w:szCs w:val="21"/>
                <w:highlight w:val="none"/>
              </w:rPr>
              <w:t>使用说明书</w:t>
            </w:r>
          </w:p>
        </w:tc>
        <w:tc>
          <w:tcPr>
            <w:tcW w:w="1074" w:type="dxa"/>
            <w:vAlign w:val="center"/>
          </w:tcPr>
          <w:p>
            <w:pPr>
              <w:adjustRightInd w:val="0"/>
              <w:snapToGrid w:val="0"/>
              <w:spacing w:line="360" w:lineRule="auto"/>
              <w:jc w:val="center"/>
              <w:rPr>
                <w:rFonts w:hint="eastAsia"/>
                <w:color w:val="auto"/>
                <w:sz w:val="21"/>
                <w:szCs w:val="21"/>
                <w:highlight w:val="none"/>
              </w:rPr>
            </w:pPr>
          </w:p>
        </w:tc>
        <w:tc>
          <w:tcPr>
            <w:tcW w:w="698"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套</w:t>
            </w:r>
            <w:r>
              <w:rPr>
                <w:rFonts w:hint="eastAsia"/>
                <w:color w:val="auto"/>
                <w:sz w:val="21"/>
                <w:szCs w:val="21"/>
                <w:highlight w:val="none"/>
                <w:lang w:val="en-US" w:eastAsia="zh-CN"/>
              </w:rPr>
              <w:t>/台</w:t>
            </w:r>
          </w:p>
        </w:tc>
        <w:tc>
          <w:tcPr>
            <w:tcW w:w="698" w:type="dxa"/>
            <w:vAlign w:val="center"/>
          </w:tcPr>
          <w:p>
            <w:pPr>
              <w:adjustRightInd w:val="0"/>
              <w:snapToGrid w:val="0"/>
              <w:spacing w:line="360" w:lineRule="auto"/>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1</w:t>
            </w:r>
          </w:p>
        </w:tc>
        <w:tc>
          <w:tcPr>
            <w:tcW w:w="1800" w:type="dxa"/>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合同签订之日起</w:t>
            </w:r>
            <w:r>
              <w:rPr>
                <w:color w:val="auto"/>
                <w:sz w:val="21"/>
                <w:szCs w:val="21"/>
                <w:highlight w:val="none"/>
              </w:rPr>
              <w:t>3</w:t>
            </w:r>
            <w:r>
              <w:rPr>
                <w:rFonts w:hint="eastAsia"/>
                <w:color w:val="auto"/>
                <w:sz w:val="21"/>
                <w:szCs w:val="21"/>
                <w:highlight w:val="none"/>
              </w:rPr>
              <w:t>个月</w:t>
            </w:r>
          </w:p>
        </w:tc>
        <w:tc>
          <w:tcPr>
            <w:tcW w:w="1142" w:type="dxa"/>
            <w:vAlign w:val="center"/>
          </w:tcPr>
          <w:p>
            <w:pPr>
              <w:adjustRightInd w:val="0"/>
              <w:snapToGrid w:val="0"/>
              <w:spacing w:line="360" w:lineRule="auto"/>
              <w:jc w:val="center"/>
              <w:rPr>
                <w:rFonts w:hint="eastAsia"/>
                <w:color w:val="auto"/>
                <w:sz w:val="21"/>
                <w:szCs w:val="21"/>
                <w:highlight w:val="none"/>
              </w:rPr>
            </w:pPr>
          </w:p>
        </w:tc>
      </w:tr>
    </w:tbl>
    <w:p>
      <w:pPr>
        <w:spacing w:line="360" w:lineRule="auto"/>
        <w:rPr>
          <w:rFonts w:hint="eastAsia"/>
          <w:b/>
          <w:bCs/>
          <w:color w:val="auto"/>
          <w:highlight w:val="none"/>
          <w:lang w:val="en-US" w:eastAsia="zh-CN"/>
        </w:rPr>
      </w:pPr>
      <w:bookmarkStart w:id="112" w:name="_Toc425433532"/>
    </w:p>
    <w:p>
      <w:pPr>
        <w:spacing w:line="360" w:lineRule="auto"/>
        <w:rPr>
          <w:rFonts w:hint="eastAsia"/>
          <w:b/>
          <w:bCs/>
          <w:color w:val="auto"/>
          <w:highlight w:val="none"/>
        </w:rPr>
      </w:pPr>
      <w:r>
        <w:rPr>
          <w:rFonts w:hint="eastAsia"/>
          <w:b/>
          <w:bCs/>
          <w:color w:val="auto"/>
          <w:highlight w:val="none"/>
          <w:lang w:val="en-US" w:eastAsia="zh-CN"/>
        </w:rPr>
        <w:t>2、</w:t>
      </w:r>
      <w:r>
        <w:rPr>
          <w:rFonts w:hint="eastAsia"/>
          <w:b/>
          <w:bCs/>
          <w:color w:val="auto"/>
          <w:highlight w:val="none"/>
        </w:rPr>
        <w:t xml:space="preserve"> 设备名称及使用条件</w:t>
      </w:r>
      <w:bookmarkEnd w:id="112"/>
    </w:p>
    <w:p>
      <w:pPr>
        <w:numPr>
          <w:ilvl w:val="0"/>
          <w:numId w:val="0"/>
        </w:numPr>
        <w:tabs>
          <w:tab w:val="left" w:pos="525"/>
        </w:tabs>
        <w:spacing w:line="360" w:lineRule="auto"/>
        <w:ind w:leftChars="0"/>
        <w:rPr>
          <w:rFonts w:hint="eastAsia"/>
          <w:b/>
          <w:color w:val="auto"/>
          <w:szCs w:val="21"/>
          <w:highlight w:val="none"/>
        </w:rPr>
      </w:pPr>
      <w:r>
        <w:rPr>
          <w:rFonts w:hint="eastAsia"/>
          <w:b/>
          <w:color w:val="auto"/>
          <w:szCs w:val="21"/>
          <w:highlight w:val="none"/>
          <w:lang w:val="en-US" w:eastAsia="zh-CN"/>
        </w:rPr>
        <w:t>2.1</w:t>
      </w:r>
      <w:r>
        <w:rPr>
          <w:rFonts w:hint="eastAsia"/>
          <w:b/>
          <w:color w:val="auto"/>
          <w:szCs w:val="21"/>
          <w:highlight w:val="none"/>
        </w:rPr>
        <w:t>设备用途</w:t>
      </w:r>
    </w:p>
    <w:p>
      <w:pPr>
        <w:tabs>
          <w:tab w:val="left" w:pos="425"/>
          <w:tab w:val="left" w:pos="1080"/>
        </w:tabs>
        <w:spacing w:line="360" w:lineRule="auto"/>
        <w:ind w:firstLine="420" w:firstLineChars="200"/>
        <w:rPr>
          <w:rFonts w:hint="eastAsia"/>
          <w:color w:val="auto"/>
          <w:szCs w:val="21"/>
          <w:highlight w:val="none"/>
        </w:rPr>
      </w:pPr>
      <w:r>
        <w:rPr>
          <w:rFonts w:hint="eastAsia"/>
          <w:color w:val="auto"/>
          <w:szCs w:val="21"/>
          <w:highlight w:val="none"/>
        </w:rPr>
        <w:t>清洗设备</w:t>
      </w:r>
      <w:r>
        <w:rPr>
          <w:color w:val="auto"/>
          <w:szCs w:val="21"/>
          <w:highlight w:val="none"/>
        </w:rPr>
        <w:t>主要用于厂房内的</w:t>
      </w:r>
      <w:r>
        <w:rPr>
          <w:rFonts w:hint="eastAsia"/>
          <w:color w:val="auto"/>
          <w:szCs w:val="21"/>
          <w:highlight w:val="none"/>
        </w:rPr>
        <w:t>地面清洁</w:t>
      </w:r>
      <w:r>
        <w:rPr>
          <w:color w:val="auto"/>
          <w:szCs w:val="21"/>
          <w:highlight w:val="none"/>
        </w:rPr>
        <w:t>工作，主要</w:t>
      </w:r>
      <w:r>
        <w:rPr>
          <w:rFonts w:hint="eastAsia"/>
          <w:color w:val="auto"/>
          <w:szCs w:val="21"/>
          <w:highlight w:val="none"/>
        </w:rPr>
        <w:t>对工业厂房内水泥地面</w:t>
      </w:r>
      <w:r>
        <w:rPr>
          <w:rFonts w:hint="eastAsia"/>
          <w:color w:val="auto"/>
          <w:szCs w:val="21"/>
          <w:highlight w:val="none"/>
          <w:lang w:eastAsia="zh-CN"/>
        </w:rPr>
        <w:t>及钢制地面</w:t>
      </w:r>
      <w:r>
        <w:rPr>
          <w:rFonts w:hint="eastAsia"/>
          <w:color w:val="auto"/>
          <w:szCs w:val="21"/>
          <w:highlight w:val="none"/>
        </w:rPr>
        <w:t>的油污、污水、灰尘类小颗粒物</w:t>
      </w:r>
      <w:r>
        <w:rPr>
          <w:rFonts w:hint="eastAsia"/>
          <w:color w:val="auto"/>
          <w:szCs w:val="21"/>
          <w:highlight w:val="none"/>
          <w:lang w:eastAsia="zh-CN"/>
        </w:rPr>
        <w:t>及</w:t>
      </w:r>
      <w:r>
        <w:rPr>
          <w:rFonts w:hint="eastAsia"/>
          <w:b w:val="0"/>
          <w:bCs w:val="0"/>
          <w:color w:val="auto"/>
          <w:szCs w:val="21"/>
          <w:highlight w:val="none"/>
          <w:lang w:eastAsia="zh-CN"/>
        </w:rPr>
        <w:t>金属粉尘、焊渣</w:t>
      </w:r>
      <w:r>
        <w:rPr>
          <w:rFonts w:hint="eastAsia"/>
          <w:color w:val="auto"/>
          <w:szCs w:val="21"/>
          <w:highlight w:val="none"/>
        </w:rPr>
        <w:t>进行清洁</w:t>
      </w:r>
      <w:r>
        <w:rPr>
          <w:color w:val="auto"/>
          <w:szCs w:val="21"/>
          <w:highlight w:val="none"/>
        </w:rPr>
        <w:t>工作。</w:t>
      </w:r>
      <w:r>
        <w:rPr>
          <w:rFonts w:hint="eastAsia"/>
          <w:color w:val="auto"/>
          <w:szCs w:val="21"/>
          <w:highlight w:val="none"/>
        </w:rPr>
        <w:t>要求设备适合清扫小面积弯曲、狭窄的区域。</w:t>
      </w:r>
    </w:p>
    <w:p>
      <w:pPr>
        <w:numPr>
          <w:ilvl w:val="0"/>
          <w:numId w:val="0"/>
        </w:numPr>
        <w:tabs>
          <w:tab w:val="left" w:pos="525"/>
        </w:tabs>
        <w:spacing w:line="360" w:lineRule="auto"/>
        <w:ind w:leftChars="0"/>
        <w:rPr>
          <w:rFonts w:hint="eastAsia"/>
          <w:color w:val="auto"/>
          <w:szCs w:val="21"/>
          <w:highlight w:val="none"/>
        </w:rPr>
      </w:pPr>
      <w:r>
        <w:rPr>
          <w:rFonts w:hint="eastAsia"/>
          <w:b/>
          <w:color w:val="auto"/>
          <w:szCs w:val="21"/>
          <w:highlight w:val="none"/>
          <w:lang w:val="en-US" w:eastAsia="zh-CN"/>
        </w:rPr>
        <w:t>2.2</w:t>
      </w:r>
      <w:r>
        <w:rPr>
          <w:b/>
          <w:color w:val="auto"/>
          <w:szCs w:val="21"/>
          <w:highlight w:val="none"/>
        </w:rPr>
        <w:t>气候条件及工作环境</w:t>
      </w:r>
    </w:p>
    <w:p>
      <w:pPr>
        <w:tabs>
          <w:tab w:val="left" w:pos="425"/>
          <w:tab w:val="left" w:pos="1080"/>
        </w:tabs>
        <w:spacing w:line="360" w:lineRule="auto"/>
        <w:ind w:firstLine="420" w:firstLineChars="200"/>
        <w:rPr>
          <w:color w:val="auto"/>
          <w:szCs w:val="21"/>
          <w:highlight w:val="none"/>
        </w:rPr>
      </w:pPr>
      <w:r>
        <w:rPr>
          <w:rFonts w:hint="eastAsia"/>
          <w:color w:val="auto"/>
          <w:szCs w:val="21"/>
          <w:highlight w:val="none"/>
        </w:rPr>
        <w:t>设备在准能设备维修中心</w:t>
      </w:r>
      <w:r>
        <w:rPr>
          <w:color w:val="auto"/>
          <w:szCs w:val="21"/>
          <w:highlight w:val="none"/>
        </w:rPr>
        <w:t>年平均温度5.3～7.6℃，最高气温达39.4℃，最低气温为-34℃，属大陆性气候，冬季时间长且寒冷，夏季短且酷热，白天与夜间的温差较大；年降水量为231～459.5mm，年蒸发量为1824.7～2896.1mm；海拔高度：1300m；该地区的地震等级为7级；设备在</w:t>
      </w:r>
      <w:r>
        <w:rPr>
          <w:rFonts w:hint="eastAsia"/>
          <w:color w:val="auto"/>
          <w:szCs w:val="21"/>
          <w:highlight w:val="none"/>
        </w:rPr>
        <w:t>室内</w:t>
      </w:r>
      <w:r>
        <w:rPr>
          <w:color w:val="auto"/>
          <w:szCs w:val="21"/>
          <w:highlight w:val="none"/>
        </w:rPr>
        <w:t>条件下使用，煤尘大，春季风沙大，最大风速23m/s。</w:t>
      </w:r>
    </w:p>
    <w:p>
      <w:pPr>
        <w:numPr>
          <w:ilvl w:val="0"/>
          <w:numId w:val="0"/>
        </w:numPr>
        <w:tabs>
          <w:tab w:val="left" w:pos="525"/>
        </w:tabs>
        <w:spacing w:line="360" w:lineRule="auto"/>
        <w:ind w:leftChars="0"/>
        <w:rPr>
          <w:rFonts w:hint="eastAsia" w:cs="宋体"/>
          <w:b/>
          <w:bCs/>
          <w:color w:val="auto"/>
          <w:szCs w:val="21"/>
          <w:highlight w:val="none"/>
          <w:lang w:val="zh-CN"/>
        </w:rPr>
      </w:pPr>
      <w:r>
        <w:rPr>
          <w:rFonts w:hint="eastAsia" w:cs="宋体"/>
          <w:b/>
          <w:bCs/>
          <w:color w:val="auto"/>
          <w:szCs w:val="21"/>
          <w:highlight w:val="none"/>
          <w:lang w:val="en-US" w:eastAsia="zh-CN"/>
        </w:rPr>
        <w:t>2.3</w:t>
      </w:r>
      <w:r>
        <w:rPr>
          <w:rFonts w:hint="eastAsia" w:cs="宋体"/>
          <w:b/>
          <w:bCs/>
          <w:color w:val="auto"/>
          <w:szCs w:val="21"/>
          <w:highlight w:val="none"/>
          <w:lang w:val="zh-CN"/>
        </w:rPr>
        <w:t>供电电源条件</w:t>
      </w:r>
    </w:p>
    <w:p>
      <w:pPr>
        <w:tabs>
          <w:tab w:val="left" w:pos="425"/>
          <w:tab w:val="left" w:pos="1080"/>
        </w:tabs>
        <w:spacing w:line="360" w:lineRule="auto"/>
        <w:ind w:firstLine="420" w:firstLineChars="200"/>
        <w:rPr>
          <w:rFonts w:hint="eastAsia"/>
          <w:color w:val="auto"/>
          <w:szCs w:val="21"/>
          <w:highlight w:val="none"/>
        </w:rPr>
      </w:pPr>
      <w:r>
        <w:rPr>
          <w:rFonts w:hint="eastAsia"/>
          <w:color w:val="auto"/>
          <w:szCs w:val="21"/>
          <w:highlight w:val="none"/>
        </w:rPr>
        <w:t>招标方提供交流220V/380V、50HZ电源，电源电压偏移10%，瞬时电压波动±30%，频率50Hz偏移±1%。投标方保证提供的设备能在上述条件及环境下正常运行。</w:t>
      </w:r>
    </w:p>
    <w:p>
      <w:pPr>
        <w:numPr>
          <w:ilvl w:val="1"/>
          <w:numId w:val="26"/>
        </w:numPr>
        <w:tabs>
          <w:tab w:val="left" w:pos="525"/>
          <w:tab w:val="clear" w:pos="360"/>
        </w:tabs>
        <w:spacing w:line="360" w:lineRule="auto"/>
        <w:ind w:left="0" w:firstLine="0"/>
        <w:rPr>
          <w:rFonts w:hint="eastAsia"/>
          <w:b/>
          <w:color w:val="auto"/>
          <w:szCs w:val="21"/>
          <w:highlight w:val="none"/>
        </w:rPr>
      </w:pPr>
      <w:r>
        <w:rPr>
          <w:rFonts w:hint="eastAsia"/>
          <w:b/>
          <w:color w:val="auto"/>
          <w:szCs w:val="21"/>
          <w:highlight w:val="none"/>
        </w:rPr>
        <w:t>道路条件</w:t>
      </w:r>
    </w:p>
    <w:p>
      <w:pPr>
        <w:tabs>
          <w:tab w:val="left" w:pos="425"/>
          <w:tab w:val="left" w:pos="1080"/>
        </w:tabs>
        <w:spacing w:line="360" w:lineRule="auto"/>
        <w:ind w:firstLine="420" w:firstLineChars="200"/>
        <w:rPr>
          <w:rFonts w:hint="eastAsia"/>
          <w:color w:val="auto"/>
          <w:szCs w:val="21"/>
          <w:highlight w:val="none"/>
        </w:rPr>
      </w:pPr>
      <w:r>
        <w:rPr>
          <w:rFonts w:hint="eastAsia"/>
          <w:color w:val="auto"/>
          <w:szCs w:val="21"/>
          <w:highlight w:val="none"/>
        </w:rPr>
        <w:t>设备在</w:t>
      </w:r>
      <w:r>
        <w:rPr>
          <w:color w:val="auto"/>
          <w:szCs w:val="21"/>
          <w:highlight w:val="none"/>
        </w:rPr>
        <w:t>厂房内</w:t>
      </w:r>
      <w:r>
        <w:rPr>
          <w:rFonts w:hint="eastAsia"/>
          <w:color w:val="auto"/>
          <w:szCs w:val="21"/>
          <w:highlight w:val="none"/>
        </w:rPr>
        <w:t>水泥硬化路面</w:t>
      </w:r>
      <w:r>
        <w:rPr>
          <w:rFonts w:hint="eastAsia"/>
          <w:color w:val="auto"/>
          <w:szCs w:val="21"/>
          <w:highlight w:val="none"/>
          <w:lang w:eastAsia="zh-CN"/>
        </w:rPr>
        <w:t>及钢制地面</w:t>
      </w:r>
      <w:r>
        <w:rPr>
          <w:rFonts w:hint="eastAsia"/>
          <w:color w:val="auto"/>
          <w:szCs w:val="21"/>
          <w:highlight w:val="none"/>
        </w:rPr>
        <w:t>上行驶清洗地面，道路条件良好，道路水平度在±1%以内。要求清洗设备轮胎及驱动装置、制动装置具备满负荷在该路面上行走或制动停放。</w:t>
      </w:r>
    </w:p>
    <w:p>
      <w:pPr>
        <w:spacing w:line="360" w:lineRule="auto"/>
        <w:rPr>
          <w:rFonts w:hint="eastAsia"/>
          <w:color w:val="auto"/>
          <w:highlight w:val="none"/>
        </w:rPr>
      </w:pPr>
      <w:bookmarkStart w:id="113" w:name="_Toc425433533"/>
      <w:r>
        <w:rPr>
          <w:rFonts w:hint="eastAsia"/>
          <w:color w:val="auto"/>
          <w:highlight w:val="none"/>
          <w:lang w:val="en-US" w:eastAsia="zh-CN"/>
        </w:rPr>
        <w:t>3</w:t>
      </w:r>
      <w:r>
        <w:rPr>
          <w:rFonts w:hint="eastAsia"/>
          <w:color w:val="auto"/>
          <w:highlight w:val="none"/>
        </w:rPr>
        <w:t>、结构性能及技术规格</w:t>
      </w:r>
      <w:bookmarkEnd w:id="113"/>
    </w:p>
    <w:p>
      <w:pPr>
        <w:spacing w:line="360" w:lineRule="auto"/>
        <w:rPr>
          <w:rFonts w:hint="eastAsia"/>
          <w:color w:val="auto"/>
          <w:highlight w:val="none"/>
        </w:rPr>
      </w:pPr>
      <w:r>
        <w:rPr>
          <w:rFonts w:hint="eastAsia"/>
          <w:color w:val="auto"/>
          <w:highlight w:val="none"/>
        </w:rPr>
        <w:t xml:space="preserve">3.1* </w:t>
      </w:r>
      <w:r>
        <w:rPr>
          <w:color w:val="auto"/>
          <w:highlight w:val="none"/>
        </w:rPr>
        <w:t>设备用途</w:t>
      </w:r>
    </w:p>
    <w:p>
      <w:pPr>
        <w:spacing w:line="360" w:lineRule="auto"/>
        <w:ind w:firstLine="420" w:firstLineChars="200"/>
        <w:rPr>
          <w:color w:val="auto"/>
          <w:szCs w:val="21"/>
          <w:highlight w:val="none"/>
        </w:rPr>
      </w:pPr>
      <w:r>
        <w:rPr>
          <w:rFonts w:hint="eastAsia"/>
          <w:color w:val="auto"/>
          <w:szCs w:val="21"/>
          <w:highlight w:val="none"/>
        </w:rPr>
        <w:t>清洗设备</w:t>
      </w:r>
      <w:r>
        <w:rPr>
          <w:color w:val="auto"/>
          <w:szCs w:val="21"/>
          <w:highlight w:val="none"/>
        </w:rPr>
        <w:t>主要用于车间厂房内的</w:t>
      </w:r>
      <w:r>
        <w:rPr>
          <w:rFonts w:hint="eastAsia"/>
          <w:color w:val="auto"/>
          <w:szCs w:val="21"/>
          <w:highlight w:val="none"/>
        </w:rPr>
        <w:t>地面清洁</w:t>
      </w:r>
      <w:r>
        <w:rPr>
          <w:color w:val="auto"/>
          <w:szCs w:val="21"/>
          <w:highlight w:val="none"/>
        </w:rPr>
        <w:t>工作，主要</w:t>
      </w:r>
      <w:r>
        <w:rPr>
          <w:rFonts w:hint="eastAsia"/>
          <w:color w:val="auto"/>
          <w:szCs w:val="21"/>
          <w:highlight w:val="none"/>
        </w:rPr>
        <w:t>对地面常见的液体污渍、油渍和</w:t>
      </w:r>
      <w:r>
        <w:rPr>
          <w:rFonts w:hint="eastAsia"/>
          <w:color w:val="auto"/>
          <w:szCs w:val="21"/>
          <w:highlight w:val="none"/>
          <w:lang w:eastAsia="zh-CN"/>
        </w:rPr>
        <w:t>金属</w:t>
      </w:r>
      <w:r>
        <w:rPr>
          <w:rFonts w:hint="eastAsia"/>
          <w:b/>
          <w:bCs/>
          <w:color w:val="auto"/>
          <w:szCs w:val="21"/>
          <w:highlight w:val="none"/>
          <w:lang w:eastAsia="zh-CN"/>
        </w:rPr>
        <w:t>粉尘及焊渣</w:t>
      </w:r>
      <w:r>
        <w:rPr>
          <w:rFonts w:hint="eastAsia"/>
          <w:color w:val="auto"/>
          <w:szCs w:val="21"/>
          <w:highlight w:val="none"/>
        </w:rPr>
        <w:t>的清洗</w:t>
      </w:r>
      <w:r>
        <w:rPr>
          <w:color w:val="auto"/>
          <w:szCs w:val="21"/>
          <w:highlight w:val="none"/>
        </w:rPr>
        <w:t>工作。</w:t>
      </w:r>
      <w:r>
        <w:rPr>
          <w:rFonts w:hint="eastAsia"/>
          <w:color w:val="auto"/>
          <w:szCs w:val="21"/>
          <w:highlight w:val="none"/>
        </w:rPr>
        <w:t>要求全自动洗地吸干机在行驶过程中必须实现吸污；刷洗、吸污；刷洗作业模式。</w:t>
      </w:r>
    </w:p>
    <w:p>
      <w:pPr>
        <w:spacing w:line="360" w:lineRule="auto"/>
        <w:rPr>
          <w:rFonts w:hint="eastAsia"/>
          <w:b/>
          <w:color w:val="auto"/>
          <w:sz w:val="24"/>
          <w:highlight w:val="none"/>
        </w:rPr>
      </w:pPr>
      <w:r>
        <w:rPr>
          <w:rFonts w:hint="eastAsia"/>
          <w:b/>
          <w:color w:val="auto"/>
          <w:sz w:val="24"/>
          <w:highlight w:val="none"/>
        </w:rPr>
        <w:t>3.</w:t>
      </w:r>
      <w:r>
        <w:rPr>
          <w:rFonts w:hint="eastAsia" w:ascii="宋体"/>
          <w:b/>
          <w:color w:val="auto"/>
          <w:sz w:val="24"/>
          <w:highlight w:val="none"/>
        </w:rPr>
        <w:t>2 投标方对清洗设备的结构、性能及参数按下列组成部分(但不限于此)进行详细描述：</w:t>
      </w:r>
    </w:p>
    <w:p>
      <w:pPr>
        <w:spacing w:line="360" w:lineRule="auto"/>
        <w:ind w:firstLine="420" w:firstLineChars="200"/>
        <w:rPr>
          <w:rFonts w:hint="eastAsia"/>
          <w:color w:val="auto"/>
          <w:szCs w:val="21"/>
          <w:highlight w:val="none"/>
        </w:rPr>
      </w:pPr>
      <w:r>
        <w:rPr>
          <w:color w:val="auto"/>
          <w:szCs w:val="21"/>
          <w:highlight w:val="none"/>
        </w:rPr>
        <w:t>驱动装置</w:t>
      </w:r>
    </w:p>
    <w:p>
      <w:pPr>
        <w:spacing w:line="360" w:lineRule="auto"/>
        <w:ind w:firstLine="420" w:firstLineChars="200"/>
        <w:rPr>
          <w:rFonts w:hint="eastAsia"/>
          <w:color w:val="auto"/>
          <w:szCs w:val="21"/>
          <w:highlight w:val="none"/>
        </w:rPr>
      </w:pPr>
      <w:r>
        <w:rPr>
          <w:color w:val="auto"/>
          <w:szCs w:val="21"/>
          <w:highlight w:val="none"/>
        </w:rPr>
        <w:t>控制系统</w:t>
      </w:r>
    </w:p>
    <w:p>
      <w:pPr>
        <w:spacing w:line="360" w:lineRule="auto"/>
        <w:ind w:firstLine="420" w:firstLineChars="200"/>
        <w:rPr>
          <w:rFonts w:hint="eastAsia"/>
          <w:color w:val="auto"/>
          <w:szCs w:val="21"/>
          <w:highlight w:val="none"/>
        </w:rPr>
      </w:pPr>
      <w:r>
        <w:rPr>
          <w:rFonts w:hint="eastAsia"/>
          <w:color w:val="auto"/>
          <w:szCs w:val="21"/>
          <w:highlight w:val="none"/>
        </w:rPr>
        <w:t>清洗系统</w:t>
      </w:r>
    </w:p>
    <w:p>
      <w:pPr>
        <w:spacing w:line="360" w:lineRule="auto"/>
        <w:ind w:firstLine="420" w:firstLineChars="200"/>
        <w:rPr>
          <w:rFonts w:hint="eastAsia"/>
          <w:color w:val="auto"/>
          <w:szCs w:val="21"/>
          <w:highlight w:val="none"/>
        </w:rPr>
      </w:pPr>
      <w:r>
        <w:rPr>
          <w:rFonts w:hint="eastAsia"/>
          <w:color w:val="auto"/>
          <w:szCs w:val="21"/>
          <w:highlight w:val="none"/>
        </w:rPr>
        <w:t>制动装置</w:t>
      </w:r>
    </w:p>
    <w:p>
      <w:pPr>
        <w:spacing w:line="360" w:lineRule="auto"/>
        <w:ind w:firstLine="420" w:firstLineChars="200"/>
        <w:rPr>
          <w:color w:val="auto"/>
          <w:szCs w:val="21"/>
          <w:highlight w:val="none"/>
        </w:rPr>
      </w:pPr>
      <w:r>
        <w:rPr>
          <w:rFonts w:hint="eastAsia"/>
          <w:color w:val="auto"/>
          <w:szCs w:val="21"/>
          <w:highlight w:val="none"/>
        </w:rPr>
        <w:t>水箱</w:t>
      </w:r>
    </w:p>
    <w:p>
      <w:pPr>
        <w:spacing w:line="360" w:lineRule="auto"/>
        <w:ind w:firstLine="420" w:firstLineChars="200"/>
        <w:rPr>
          <w:rFonts w:hint="eastAsia"/>
          <w:color w:val="auto"/>
          <w:highlight w:val="none"/>
        </w:rPr>
      </w:pPr>
      <w:r>
        <w:rPr>
          <w:rFonts w:hint="eastAsia"/>
          <w:color w:val="auto"/>
          <w:highlight w:val="none"/>
        </w:rPr>
        <w:t>吸水扒</w:t>
      </w:r>
    </w:p>
    <w:p>
      <w:pPr>
        <w:spacing w:line="360" w:lineRule="auto"/>
        <w:ind w:firstLine="420" w:firstLineChars="200"/>
        <w:rPr>
          <w:rFonts w:hint="eastAsia"/>
          <w:b/>
          <w:bCs/>
          <w:color w:val="auto"/>
          <w:highlight w:val="none"/>
        </w:rPr>
      </w:pPr>
      <w:r>
        <w:rPr>
          <w:rFonts w:hint="eastAsia"/>
          <w:color w:val="auto"/>
          <w:highlight w:val="none"/>
        </w:rPr>
        <w:t>电池</w:t>
      </w:r>
    </w:p>
    <w:p>
      <w:pPr>
        <w:spacing w:line="360" w:lineRule="auto"/>
        <w:rPr>
          <w:rFonts w:hint="eastAsia"/>
          <w:b/>
          <w:bCs/>
          <w:color w:val="auto"/>
          <w:highlight w:val="none"/>
        </w:rPr>
      </w:pPr>
      <w:r>
        <w:rPr>
          <w:rFonts w:hint="eastAsia"/>
          <w:b/>
          <w:bCs/>
          <w:color w:val="auto"/>
          <w:highlight w:val="none"/>
        </w:rPr>
        <w:t>3.3 技术规格要求</w:t>
      </w:r>
    </w:p>
    <w:p>
      <w:pPr>
        <w:spacing w:line="360" w:lineRule="auto"/>
        <w:rPr>
          <w:b/>
          <w:bCs/>
          <w:color w:val="auto"/>
          <w:highlight w:val="none"/>
        </w:rPr>
      </w:pPr>
      <w:r>
        <w:rPr>
          <w:rFonts w:hint="eastAsia"/>
          <w:b/>
          <w:bCs/>
          <w:color w:val="auto"/>
          <w:highlight w:val="none"/>
        </w:rPr>
        <w:t xml:space="preserve">*3.3.1 </w:t>
      </w:r>
      <w:r>
        <w:rPr>
          <w:b/>
          <w:bCs/>
          <w:color w:val="auto"/>
          <w:highlight w:val="none"/>
        </w:rPr>
        <w:t>基本技术要求</w:t>
      </w:r>
    </w:p>
    <w:p>
      <w:pPr>
        <w:spacing w:line="360" w:lineRule="auto"/>
        <w:ind w:left="420"/>
        <w:jc w:val="left"/>
        <w:rPr>
          <w:color w:val="auto"/>
          <w:szCs w:val="21"/>
          <w:highlight w:val="none"/>
        </w:rPr>
        <w:sectPr>
          <w:pgSz w:w="11906" w:h="16838"/>
          <w:pgMar w:top="1457" w:right="1797" w:bottom="1457" w:left="1797" w:header="851" w:footer="992" w:gutter="0"/>
          <w:pgNumType w:fmt="decimal" w:start="1"/>
          <w:cols w:space="720" w:num="1"/>
          <w:titlePg/>
          <w:docGrid w:linePitch="440" w:charSpace="0"/>
        </w:sectPr>
      </w:pPr>
    </w:p>
    <w:p>
      <w:pPr>
        <w:spacing w:line="360" w:lineRule="auto"/>
        <w:ind w:left="630"/>
        <w:jc w:val="left"/>
        <w:rPr>
          <w:color w:val="auto"/>
          <w:szCs w:val="21"/>
          <w:highlight w:val="none"/>
        </w:rPr>
      </w:pPr>
      <w:r>
        <w:rPr>
          <w:color w:val="auto"/>
          <w:szCs w:val="21"/>
          <w:highlight w:val="none"/>
        </w:rPr>
        <w:t>驱动方式：蓄电池供电</w:t>
      </w:r>
    </w:p>
    <w:p>
      <w:pPr>
        <w:spacing w:line="360" w:lineRule="auto"/>
        <w:ind w:left="630"/>
        <w:jc w:val="left"/>
        <w:rPr>
          <w:color w:val="auto"/>
          <w:szCs w:val="21"/>
          <w:highlight w:val="none"/>
        </w:rPr>
      </w:pPr>
      <w:r>
        <w:rPr>
          <w:color w:val="auto"/>
          <w:szCs w:val="21"/>
          <w:highlight w:val="none"/>
        </w:rPr>
        <w:t>操作方式：</w:t>
      </w:r>
      <w:r>
        <w:rPr>
          <w:rFonts w:hint="eastAsia"/>
          <w:color w:val="auto"/>
          <w:szCs w:val="21"/>
          <w:highlight w:val="none"/>
        </w:rPr>
        <w:t>驾驶式</w:t>
      </w:r>
    </w:p>
    <w:p>
      <w:pPr>
        <w:spacing w:line="360" w:lineRule="auto"/>
        <w:ind w:left="630"/>
        <w:jc w:val="left"/>
        <w:rPr>
          <w:color w:val="auto"/>
          <w:szCs w:val="21"/>
          <w:highlight w:val="none"/>
        </w:rPr>
      </w:pPr>
      <w:r>
        <w:rPr>
          <w:color w:val="auto"/>
          <w:szCs w:val="21"/>
          <w:highlight w:val="none"/>
        </w:rPr>
        <w:t>刷盘</w:t>
      </w:r>
      <w:r>
        <w:rPr>
          <w:rFonts w:hint="eastAsia"/>
          <w:color w:val="auto"/>
          <w:szCs w:val="21"/>
          <w:highlight w:val="none"/>
        </w:rPr>
        <w:t>压力≥100kg</w:t>
      </w:r>
    </w:p>
    <w:p>
      <w:pPr>
        <w:spacing w:line="360" w:lineRule="auto"/>
        <w:ind w:left="630"/>
        <w:jc w:val="left"/>
        <w:rPr>
          <w:rFonts w:hint="eastAsia"/>
          <w:color w:val="auto"/>
          <w:szCs w:val="21"/>
          <w:highlight w:val="none"/>
        </w:rPr>
      </w:pPr>
      <w:r>
        <w:rPr>
          <w:rFonts w:hint="eastAsia"/>
          <w:color w:val="auto"/>
          <w:szCs w:val="21"/>
          <w:highlight w:val="none"/>
        </w:rPr>
        <w:t>真空风扇功率：0.56</w:t>
      </w:r>
    </w:p>
    <w:p>
      <w:pPr>
        <w:spacing w:line="360" w:lineRule="auto"/>
        <w:ind w:left="630"/>
        <w:jc w:val="left"/>
        <w:rPr>
          <w:rFonts w:hint="eastAsia"/>
          <w:color w:val="auto"/>
          <w:szCs w:val="21"/>
          <w:highlight w:val="none"/>
        </w:rPr>
      </w:pPr>
      <w:r>
        <w:rPr>
          <w:rFonts w:hint="eastAsia"/>
          <w:color w:val="auto"/>
          <w:szCs w:val="21"/>
          <w:highlight w:val="none"/>
        </w:rPr>
        <w:t>吸水宽</w:t>
      </w:r>
      <w:r>
        <w:rPr>
          <w:color w:val="auto"/>
          <w:szCs w:val="21"/>
          <w:highlight w:val="none"/>
        </w:rPr>
        <w:t>度</w:t>
      </w:r>
      <w:r>
        <w:rPr>
          <w:rFonts w:hint="eastAsia"/>
          <w:color w:val="auto"/>
          <w:szCs w:val="21"/>
          <w:highlight w:val="none"/>
        </w:rPr>
        <w:t>≥1120</w:t>
      </w:r>
      <w:r>
        <w:rPr>
          <w:color w:val="auto"/>
          <w:szCs w:val="21"/>
          <w:highlight w:val="none"/>
        </w:rPr>
        <w:t>mm</w:t>
      </w:r>
    </w:p>
    <w:p>
      <w:pPr>
        <w:spacing w:line="360" w:lineRule="auto"/>
        <w:ind w:left="630"/>
        <w:jc w:val="left"/>
        <w:rPr>
          <w:rFonts w:hint="eastAsia"/>
          <w:color w:val="auto"/>
          <w:szCs w:val="21"/>
          <w:highlight w:val="none"/>
        </w:rPr>
      </w:pPr>
      <w:r>
        <w:rPr>
          <w:rFonts w:hint="eastAsia"/>
          <w:color w:val="auto"/>
          <w:szCs w:val="21"/>
          <w:highlight w:val="none"/>
        </w:rPr>
        <w:t>刷盘宽度≥2*510</w:t>
      </w:r>
      <w:r>
        <w:rPr>
          <w:color w:val="auto"/>
          <w:szCs w:val="21"/>
          <w:highlight w:val="none"/>
        </w:rPr>
        <w:t xml:space="preserve"> mm</w:t>
      </w:r>
    </w:p>
    <w:p>
      <w:pPr>
        <w:spacing w:line="360" w:lineRule="auto"/>
        <w:ind w:left="630"/>
        <w:jc w:val="left"/>
        <w:rPr>
          <w:rFonts w:hint="eastAsia"/>
          <w:color w:val="auto"/>
          <w:szCs w:val="21"/>
          <w:highlight w:val="none"/>
        </w:rPr>
      </w:pPr>
      <w:r>
        <w:rPr>
          <w:rFonts w:hint="eastAsia"/>
          <w:color w:val="auto"/>
          <w:szCs w:val="21"/>
          <w:highlight w:val="none"/>
        </w:rPr>
        <w:t>工作宽度≥1000</w:t>
      </w:r>
      <w:r>
        <w:rPr>
          <w:color w:val="auto"/>
          <w:szCs w:val="21"/>
          <w:highlight w:val="none"/>
        </w:rPr>
        <w:t xml:space="preserve"> mm</w:t>
      </w:r>
    </w:p>
    <w:p>
      <w:pPr>
        <w:spacing w:line="360" w:lineRule="auto"/>
        <w:ind w:left="630"/>
        <w:jc w:val="left"/>
        <w:rPr>
          <w:rFonts w:hint="eastAsia"/>
          <w:color w:val="auto"/>
          <w:szCs w:val="21"/>
          <w:highlight w:val="none"/>
        </w:rPr>
      </w:pPr>
      <w:r>
        <w:rPr>
          <w:rFonts w:hint="eastAsia"/>
          <w:color w:val="auto"/>
          <w:szCs w:val="21"/>
          <w:highlight w:val="none"/>
        </w:rPr>
        <w:t>回转直径：</w:t>
      </w:r>
      <w:r>
        <w:rPr>
          <w:color w:val="auto"/>
          <w:szCs w:val="21"/>
          <w:highlight w:val="none"/>
        </w:rPr>
        <w:t>2365</w:t>
      </w:r>
      <w:r>
        <w:rPr>
          <w:rFonts w:hint="eastAsia"/>
          <w:color w:val="auto"/>
          <w:szCs w:val="21"/>
          <w:highlight w:val="none"/>
        </w:rPr>
        <w:t>mm</w:t>
      </w:r>
    </w:p>
    <w:p>
      <w:pPr>
        <w:spacing w:line="360" w:lineRule="auto"/>
        <w:ind w:left="630"/>
        <w:jc w:val="left"/>
        <w:rPr>
          <w:color w:val="auto"/>
          <w:szCs w:val="21"/>
          <w:highlight w:val="none"/>
        </w:rPr>
      </w:pPr>
      <w:r>
        <w:rPr>
          <w:rFonts w:hint="eastAsia"/>
          <w:color w:val="auto"/>
          <w:szCs w:val="21"/>
          <w:highlight w:val="none"/>
        </w:rPr>
        <w:t>噪音等级</w:t>
      </w:r>
      <w:r>
        <w:rPr>
          <w:color w:val="auto"/>
          <w:szCs w:val="21"/>
          <w:highlight w:val="none"/>
        </w:rPr>
        <w:t>：</w:t>
      </w:r>
      <w:r>
        <w:rPr>
          <w:rFonts w:hint="eastAsia"/>
          <w:color w:val="auto"/>
          <w:szCs w:val="21"/>
          <w:highlight w:val="none"/>
        </w:rPr>
        <w:t>68dBA</w:t>
      </w:r>
    </w:p>
    <w:p>
      <w:pPr>
        <w:spacing w:line="360" w:lineRule="auto"/>
        <w:jc w:val="left"/>
        <w:rPr>
          <w:rFonts w:hint="eastAsia"/>
          <w:color w:val="auto"/>
          <w:szCs w:val="21"/>
          <w:highlight w:val="none"/>
        </w:rPr>
      </w:pPr>
      <w:r>
        <w:rPr>
          <w:rFonts w:hint="eastAsia"/>
          <w:color w:val="auto"/>
          <w:szCs w:val="21"/>
          <w:highlight w:val="none"/>
        </w:rPr>
        <w:t xml:space="preserve">    </w:t>
      </w:r>
      <w:r>
        <w:rPr>
          <w:color w:val="auto"/>
          <w:szCs w:val="21"/>
          <w:highlight w:val="none"/>
        </w:rPr>
        <w:t>工作效率</w:t>
      </w:r>
      <w:r>
        <w:rPr>
          <w:rFonts w:hint="eastAsia"/>
          <w:color w:val="auto"/>
          <w:szCs w:val="21"/>
          <w:highlight w:val="none"/>
        </w:rPr>
        <w:t>≥6500</w:t>
      </w:r>
      <w:r>
        <w:rPr>
          <w:color w:val="auto"/>
          <w:szCs w:val="21"/>
          <w:highlight w:val="none"/>
        </w:rPr>
        <w:t>平方米/小时</w:t>
      </w:r>
    </w:p>
    <w:p>
      <w:pPr>
        <w:spacing w:line="360" w:lineRule="auto"/>
        <w:ind w:left="420"/>
        <w:jc w:val="left"/>
        <w:rPr>
          <w:rFonts w:hint="eastAsia"/>
          <w:color w:val="auto"/>
          <w:szCs w:val="21"/>
          <w:highlight w:val="none"/>
        </w:rPr>
      </w:pPr>
      <w:r>
        <w:rPr>
          <w:color w:val="auto"/>
          <w:szCs w:val="21"/>
          <w:highlight w:val="none"/>
        </w:rPr>
        <w:t>驱动</w:t>
      </w:r>
      <w:r>
        <w:rPr>
          <w:rFonts w:hint="eastAsia"/>
          <w:color w:val="auto"/>
          <w:szCs w:val="21"/>
          <w:highlight w:val="none"/>
        </w:rPr>
        <w:t>马达</w:t>
      </w:r>
      <w:r>
        <w:rPr>
          <w:color w:val="auto"/>
          <w:szCs w:val="21"/>
          <w:highlight w:val="none"/>
        </w:rPr>
        <w:t>功率</w:t>
      </w:r>
      <w:r>
        <w:rPr>
          <w:rFonts w:hint="eastAsia"/>
          <w:color w:val="auto"/>
          <w:szCs w:val="21"/>
          <w:highlight w:val="none"/>
        </w:rPr>
        <w:t>≥1.0</w:t>
      </w:r>
      <w:r>
        <w:rPr>
          <w:color w:val="auto"/>
          <w:szCs w:val="21"/>
          <w:highlight w:val="none"/>
        </w:rPr>
        <w:t>kW</w:t>
      </w:r>
      <w:r>
        <w:rPr>
          <w:rFonts w:hint="eastAsia"/>
          <w:color w:val="auto"/>
          <w:szCs w:val="21"/>
          <w:highlight w:val="none"/>
        </w:rPr>
        <w:t>/24V</w:t>
      </w:r>
    </w:p>
    <w:p>
      <w:pPr>
        <w:spacing w:line="360" w:lineRule="auto"/>
        <w:ind w:left="420"/>
        <w:jc w:val="left"/>
        <w:rPr>
          <w:rFonts w:hint="eastAsia"/>
          <w:color w:val="auto"/>
          <w:szCs w:val="21"/>
          <w:highlight w:val="none"/>
        </w:rPr>
      </w:pPr>
      <w:r>
        <w:rPr>
          <w:rFonts w:hint="eastAsia"/>
          <w:color w:val="auto"/>
          <w:szCs w:val="21"/>
          <w:highlight w:val="none"/>
        </w:rPr>
        <w:t>吸尘马达</w:t>
      </w:r>
      <w:r>
        <w:rPr>
          <w:color w:val="auto"/>
          <w:szCs w:val="21"/>
          <w:highlight w:val="none"/>
        </w:rPr>
        <w:t>功率</w:t>
      </w:r>
      <w:r>
        <w:rPr>
          <w:rFonts w:hint="eastAsia"/>
          <w:color w:val="auto"/>
          <w:szCs w:val="21"/>
          <w:highlight w:val="none"/>
        </w:rPr>
        <w:t>≥2*0.32</w:t>
      </w:r>
      <w:r>
        <w:rPr>
          <w:color w:val="auto"/>
          <w:szCs w:val="21"/>
          <w:highlight w:val="none"/>
        </w:rPr>
        <w:t>kW</w:t>
      </w:r>
      <w:r>
        <w:rPr>
          <w:rFonts w:hint="eastAsia"/>
          <w:color w:val="auto"/>
          <w:szCs w:val="21"/>
          <w:highlight w:val="none"/>
        </w:rPr>
        <w:t>/24V</w:t>
      </w:r>
    </w:p>
    <w:p>
      <w:pPr>
        <w:spacing w:line="360" w:lineRule="auto"/>
        <w:ind w:left="420"/>
        <w:jc w:val="left"/>
        <w:rPr>
          <w:color w:val="auto"/>
          <w:szCs w:val="21"/>
          <w:highlight w:val="none"/>
        </w:rPr>
      </w:pPr>
      <w:r>
        <w:rPr>
          <w:rFonts w:hint="eastAsia"/>
          <w:color w:val="auto"/>
          <w:szCs w:val="21"/>
          <w:highlight w:val="none"/>
        </w:rPr>
        <w:t>刷盘马达</w:t>
      </w:r>
      <w:r>
        <w:rPr>
          <w:color w:val="auto"/>
          <w:szCs w:val="21"/>
          <w:highlight w:val="none"/>
        </w:rPr>
        <w:t>功率</w:t>
      </w:r>
      <w:r>
        <w:rPr>
          <w:rFonts w:hint="eastAsia"/>
          <w:color w:val="auto"/>
          <w:szCs w:val="21"/>
          <w:highlight w:val="none"/>
        </w:rPr>
        <w:t>≥2*0.5</w:t>
      </w:r>
      <w:r>
        <w:rPr>
          <w:color w:val="auto"/>
          <w:szCs w:val="21"/>
          <w:highlight w:val="none"/>
        </w:rPr>
        <w:t xml:space="preserve"> kW</w:t>
      </w:r>
      <w:r>
        <w:rPr>
          <w:rFonts w:hint="eastAsia"/>
          <w:color w:val="auto"/>
          <w:szCs w:val="21"/>
          <w:highlight w:val="none"/>
        </w:rPr>
        <w:t>/24V</w:t>
      </w:r>
    </w:p>
    <w:p>
      <w:pPr>
        <w:spacing w:line="360" w:lineRule="auto"/>
        <w:ind w:left="420"/>
        <w:jc w:val="left"/>
        <w:rPr>
          <w:color w:val="auto"/>
          <w:szCs w:val="21"/>
          <w:highlight w:val="none"/>
        </w:rPr>
      </w:pPr>
      <w:r>
        <w:rPr>
          <w:rFonts w:hint="eastAsia"/>
          <w:color w:val="auto"/>
          <w:szCs w:val="21"/>
          <w:highlight w:val="none"/>
        </w:rPr>
        <w:t>刷盘转速要求在140 rpm ~180 rpm之间</w:t>
      </w:r>
    </w:p>
    <w:p>
      <w:pPr>
        <w:spacing w:line="360" w:lineRule="auto"/>
        <w:ind w:left="420"/>
        <w:jc w:val="left"/>
        <w:rPr>
          <w:rFonts w:hint="eastAsia"/>
          <w:color w:val="auto"/>
          <w:szCs w:val="21"/>
          <w:highlight w:val="none"/>
        </w:rPr>
      </w:pPr>
      <w:r>
        <w:rPr>
          <w:rFonts w:hint="eastAsia"/>
          <w:color w:val="auto"/>
          <w:szCs w:val="21"/>
          <w:highlight w:val="none"/>
        </w:rPr>
        <w:t>污水箱容积≥160L</w:t>
      </w:r>
    </w:p>
    <w:p>
      <w:pPr>
        <w:spacing w:line="360" w:lineRule="auto"/>
        <w:ind w:left="420"/>
        <w:jc w:val="left"/>
        <w:rPr>
          <w:rFonts w:hint="eastAsia"/>
          <w:color w:val="auto"/>
          <w:szCs w:val="21"/>
          <w:highlight w:val="none"/>
        </w:rPr>
      </w:pPr>
      <w:r>
        <w:rPr>
          <w:rFonts w:hint="eastAsia"/>
          <w:color w:val="auto"/>
          <w:szCs w:val="21"/>
          <w:highlight w:val="none"/>
        </w:rPr>
        <w:t>清水箱容积≥160L</w:t>
      </w:r>
    </w:p>
    <w:p>
      <w:pPr>
        <w:spacing w:line="360" w:lineRule="auto"/>
        <w:ind w:left="420"/>
        <w:jc w:val="left"/>
        <w:rPr>
          <w:rFonts w:hint="eastAsia"/>
          <w:color w:val="auto"/>
          <w:szCs w:val="21"/>
          <w:highlight w:val="none"/>
        </w:rPr>
      </w:pPr>
      <w:r>
        <w:rPr>
          <w:rFonts w:hint="eastAsia"/>
          <w:color w:val="auto"/>
          <w:szCs w:val="21"/>
          <w:highlight w:val="none"/>
        </w:rPr>
        <w:t>回旋直径≥2300mm</w:t>
      </w:r>
    </w:p>
    <w:p>
      <w:pPr>
        <w:spacing w:line="360" w:lineRule="auto"/>
        <w:ind w:left="420"/>
        <w:jc w:val="left"/>
        <w:rPr>
          <w:rFonts w:hint="eastAsia"/>
          <w:color w:val="auto"/>
          <w:szCs w:val="21"/>
          <w:highlight w:val="none"/>
        </w:rPr>
      </w:pPr>
      <w:r>
        <w:rPr>
          <w:color w:val="auto"/>
          <w:szCs w:val="21"/>
          <w:highlight w:val="none"/>
        </w:rPr>
        <w:t>爬坡能力</w:t>
      </w:r>
      <w:r>
        <w:rPr>
          <w:rFonts w:hint="eastAsia"/>
          <w:color w:val="auto"/>
          <w:szCs w:val="21"/>
          <w:highlight w:val="none"/>
        </w:rPr>
        <w:t>（</w:t>
      </w:r>
      <w:r>
        <w:rPr>
          <w:color w:val="auto"/>
          <w:szCs w:val="21"/>
          <w:highlight w:val="none"/>
        </w:rPr>
        <w:t>满/空载</w:t>
      </w:r>
      <w:r>
        <w:rPr>
          <w:rFonts w:hint="eastAsia"/>
          <w:color w:val="auto"/>
          <w:szCs w:val="21"/>
          <w:highlight w:val="none"/>
        </w:rPr>
        <w:t>）：</w:t>
      </w:r>
      <w:r>
        <w:rPr>
          <w:color w:val="auto"/>
          <w:szCs w:val="21"/>
          <w:highlight w:val="none"/>
        </w:rPr>
        <w:t>不小于</w:t>
      </w:r>
      <w:r>
        <w:rPr>
          <w:rFonts w:hint="eastAsia"/>
          <w:color w:val="auto"/>
          <w:szCs w:val="21"/>
          <w:highlight w:val="none"/>
        </w:rPr>
        <w:t>7</w:t>
      </w:r>
      <w:r>
        <w:rPr>
          <w:color w:val="auto"/>
          <w:szCs w:val="21"/>
          <w:highlight w:val="none"/>
        </w:rPr>
        <w:t>%</w:t>
      </w:r>
      <w:r>
        <w:rPr>
          <w:rFonts w:hint="eastAsia"/>
          <w:color w:val="auto"/>
          <w:szCs w:val="21"/>
          <w:highlight w:val="none"/>
        </w:rPr>
        <w:t xml:space="preserve"> </w:t>
      </w:r>
      <w:r>
        <w:rPr>
          <w:color w:val="auto"/>
          <w:szCs w:val="21"/>
          <w:highlight w:val="none"/>
        </w:rPr>
        <w:t>/</w:t>
      </w:r>
      <w:r>
        <w:rPr>
          <w:rFonts w:hint="eastAsia"/>
          <w:color w:val="auto"/>
          <w:szCs w:val="21"/>
          <w:highlight w:val="none"/>
        </w:rPr>
        <w:t>10%</w:t>
      </w:r>
    </w:p>
    <w:p>
      <w:pPr>
        <w:spacing w:line="360" w:lineRule="auto"/>
        <w:ind w:left="735"/>
        <w:jc w:val="left"/>
        <w:rPr>
          <w:color w:val="auto"/>
          <w:szCs w:val="21"/>
          <w:highlight w:val="none"/>
        </w:rPr>
      </w:pPr>
      <w:r>
        <w:rPr>
          <w:rFonts w:hint="eastAsia"/>
          <w:color w:val="auto"/>
          <w:szCs w:val="21"/>
          <w:highlight w:val="none"/>
        </w:rPr>
        <w:t>设备净重：</w:t>
      </w:r>
      <w:r>
        <w:rPr>
          <w:color w:val="auto"/>
          <w:szCs w:val="21"/>
          <w:highlight w:val="none"/>
        </w:rPr>
        <w:t>320</w:t>
      </w:r>
      <w:r>
        <w:rPr>
          <w:rFonts w:hint="eastAsia"/>
          <w:color w:val="auto"/>
          <w:szCs w:val="21"/>
          <w:highlight w:val="none"/>
        </w:rPr>
        <w:t xml:space="preserve"> kg</w:t>
      </w:r>
    </w:p>
    <w:p>
      <w:pPr>
        <w:spacing w:line="360" w:lineRule="auto"/>
        <w:ind w:left="420"/>
        <w:jc w:val="left"/>
        <w:rPr>
          <w:color w:val="auto"/>
          <w:szCs w:val="21"/>
          <w:highlight w:val="none"/>
        </w:rPr>
      </w:pPr>
      <w:r>
        <w:rPr>
          <w:rFonts w:hint="eastAsia"/>
          <w:color w:val="auto"/>
          <w:szCs w:val="21"/>
          <w:highlight w:val="none"/>
        </w:rPr>
        <w:t>工作时行驶速度</w:t>
      </w:r>
      <w:r>
        <w:rPr>
          <w:color w:val="auto"/>
          <w:szCs w:val="21"/>
          <w:highlight w:val="none"/>
        </w:rPr>
        <w:t>：</w:t>
      </w:r>
      <w:r>
        <w:rPr>
          <w:rFonts w:hint="eastAsia"/>
          <w:color w:val="auto"/>
          <w:szCs w:val="21"/>
          <w:highlight w:val="none"/>
        </w:rPr>
        <w:t>0~8km/h</w:t>
      </w:r>
    </w:p>
    <w:p>
      <w:pPr>
        <w:spacing w:line="360" w:lineRule="auto"/>
        <w:jc w:val="left"/>
        <w:rPr>
          <w:color w:val="auto"/>
          <w:highlight w:val="none"/>
        </w:rPr>
        <w:sectPr>
          <w:type w:val="continuous"/>
          <w:pgSz w:w="11906" w:h="16838"/>
          <w:pgMar w:top="2000" w:right="1360" w:bottom="1360" w:left="1360" w:header="851" w:footer="992" w:gutter="0"/>
          <w:pgNumType w:fmt="decimal"/>
          <w:cols w:equalWidth="0" w:num="2">
            <w:col w:w="4493" w:space="425"/>
            <w:col w:w="4266"/>
          </w:cols>
          <w:titlePg/>
          <w:docGrid w:linePitch="440" w:charSpace="0"/>
        </w:sectPr>
      </w:pPr>
    </w:p>
    <w:p>
      <w:pPr>
        <w:spacing w:line="360" w:lineRule="auto"/>
        <w:ind w:left="735" w:firstLine="210" w:firstLineChars="100"/>
        <w:jc w:val="left"/>
        <w:rPr>
          <w:rFonts w:hint="eastAsia"/>
          <w:color w:val="auto"/>
          <w:szCs w:val="21"/>
          <w:highlight w:val="none"/>
          <w:lang w:val="en-US" w:eastAsia="zh-CN"/>
        </w:rPr>
      </w:pPr>
      <w:r>
        <w:rPr>
          <w:rFonts w:hint="eastAsia"/>
          <w:color w:val="auto"/>
          <w:szCs w:val="21"/>
          <w:highlight w:val="none"/>
        </w:rPr>
        <w:t>电池容量≥360</w:t>
      </w:r>
      <w:r>
        <w:rPr>
          <w:color w:val="auto"/>
          <w:szCs w:val="21"/>
          <w:highlight w:val="none"/>
        </w:rPr>
        <w:t>AH</w:t>
      </w:r>
      <w:r>
        <w:rPr>
          <w:rFonts w:hint="eastAsia"/>
          <w:color w:val="auto"/>
          <w:szCs w:val="21"/>
          <w:highlight w:val="none"/>
          <w:lang w:val="en-US" w:eastAsia="zh-CN"/>
        </w:rPr>
        <w:t xml:space="preserve">                            清扫杂质最大直径：15mm</w:t>
      </w:r>
    </w:p>
    <w:p>
      <w:pPr>
        <w:spacing w:line="360" w:lineRule="auto"/>
        <w:ind w:left="735" w:firstLine="210" w:firstLineChars="100"/>
        <w:jc w:val="left"/>
        <w:rPr>
          <w:rFonts w:hint="eastAsia"/>
          <w:color w:val="auto"/>
          <w:szCs w:val="21"/>
          <w:highlight w:val="none"/>
          <w:lang w:val="en-US" w:eastAsia="zh-CN"/>
        </w:rPr>
      </w:pPr>
      <w:r>
        <w:rPr>
          <w:rFonts w:hint="eastAsia"/>
          <w:color w:val="auto"/>
          <w:szCs w:val="21"/>
          <w:highlight w:val="none"/>
          <w:lang w:val="en-US" w:eastAsia="zh-CN"/>
        </w:rPr>
        <w:t>要求投标设备为高美（意大利）、IPC（意大利）、力奇（丹麦）、坦能（美国）或同品质品牌产品。</w:t>
      </w:r>
    </w:p>
    <w:p>
      <w:pPr>
        <w:spacing w:line="360" w:lineRule="auto"/>
        <w:ind w:left="735" w:firstLine="210" w:firstLineChars="100"/>
        <w:jc w:val="left"/>
        <w:rPr>
          <w:rFonts w:hint="eastAsia"/>
          <w:color w:val="auto"/>
          <w:szCs w:val="21"/>
          <w:highlight w:val="none"/>
          <w:lang w:val="en-US" w:eastAsia="zh-CN"/>
        </w:rPr>
      </w:pPr>
      <w:r>
        <w:rPr>
          <w:rFonts w:hint="eastAsia"/>
          <w:color w:val="auto"/>
          <w:highlight w:val="none"/>
          <w:lang w:val="en-US" w:eastAsia="zh-CN"/>
        </w:rPr>
        <w:t>*</w:t>
      </w:r>
      <w:r>
        <w:rPr>
          <w:rFonts w:hint="eastAsia"/>
          <w:color w:val="auto"/>
          <w:highlight w:val="none"/>
        </w:rPr>
        <w:t>3.3.2电池及充电装置</w:t>
      </w:r>
    </w:p>
    <w:p>
      <w:pPr>
        <w:spacing w:line="360" w:lineRule="auto"/>
        <w:ind w:left="420" w:firstLine="420" w:firstLineChars="200"/>
        <w:jc w:val="left"/>
        <w:rPr>
          <w:color w:val="auto"/>
          <w:szCs w:val="21"/>
          <w:highlight w:val="none"/>
        </w:rPr>
      </w:pPr>
      <w:r>
        <w:rPr>
          <w:color w:val="auto"/>
          <w:szCs w:val="21"/>
          <w:highlight w:val="none"/>
        </w:rPr>
        <w:t>要求配备</w:t>
      </w:r>
      <w:r>
        <w:rPr>
          <w:rFonts w:hint="eastAsia"/>
          <w:color w:val="auto"/>
          <w:szCs w:val="21"/>
          <w:highlight w:val="none"/>
          <w:lang w:val="en-US" w:eastAsia="zh-CN"/>
        </w:rPr>
        <w:t>进口阀控式密封铅酸牵引蓄</w:t>
      </w:r>
      <w:r>
        <w:rPr>
          <w:color w:val="auto"/>
          <w:szCs w:val="21"/>
          <w:highlight w:val="none"/>
        </w:rPr>
        <w:t>电池，电压</w:t>
      </w:r>
      <w:r>
        <w:rPr>
          <w:rFonts w:hint="eastAsia"/>
          <w:color w:val="auto"/>
          <w:szCs w:val="21"/>
          <w:highlight w:val="none"/>
        </w:rPr>
        <w:t>24</w:t>
      </w:r>
      <w:r>
        <w:rPr>
          <w:color w:val="auto"/>
          <w:szCs w:val="21"/>
          <w:highlight w:val="none"/>
        </w:rPr>
        <w:t>V，电池容量</w:t>
      </w:r>
      <w:r>
        <w:rPr>
          <w:rFonts w:hint="eastAsia"/>
          <w:color w:val="auto"/>
          <w:szCs w:val="21"/>
          <w:highlight w:val="none"/>
        </w:rPr>
        <w:t>360</w:t>
      </w:r>
      <w:r>
        <w:rPr>
          <w:color w:val="auto"/>
          <w:szCs w:val="21"/>
          <w:highlight w:val="none"/>
        </w:rPr>
        <w:t>AH，充放电次数</w:t>
      </w:r>
      <w:r>
        <w:rPr>
          <w:rFonts w:hint="eastAsia"/>
          <w:color w:val="auto"/>
          <w:szCs w:val="21"/>
          <w:highlight w:val="none"/>
        </w:rPr>
        <w:t>≥1200次，</w:t>
      </w:r>
      <w:r>
        <w:rPr>
          <w:rFonts w:hint="eastAsia" w:ascii="Arial" w:hAnsi="宋体" w:cs="Arial"/>
          <w:color w:val="auto"/>
          <w:szCs w:val="21"/>
          <w:highlight w:val="none"/>
        </w:rPr>
        <w:t>整组蓄电池可进行推拉式更换</w:t>
      </w:r>
      <w:r>
        <w:rPr>
          <w:color w:val="auto"/>
          <w:szCs w:val="21"/>
          <w:highlight w:val="none"/>
        </w:rPr>
        <w:t>，一次充满电后设备连续工作时间不得小于</w:t>
      </w:r>
      <w:r>
        <w:rPr>
          <w:rFonts w:hint="eastAsia"/>
          <w:color w:val="auto"/>
          <w:szCs w:val="21"/>
          <w:highlight w:val="none"/>
        </w:rPr>
        <w:t>6</w:t>
      </w:r>
      <w:r>
        <w:rPr>
          <w:color w:val="auto"/>
          <w:szCs w:val="21"/>
          <w:highlight w:val="none"/>
        </w:rPr>
        <w:t>小时。充电接口位置设置合理方便设备充电。智能充电机，具有电压自适应、过压、过流、变压器和蓄电池温度保护等功能；显示错误代码，充电器安全可靠可保证快速稳定对蓄电池进行充电。</w:t>
      </w:r>
    </w:p>
    <w:p>
      <w:pPr>
        <w:spacing w:line="360" w:lineRule="auto"/>
        <w:rPr>
          <w:color w:val="auto"/>
          <w:highlight w:val="none"/>
        </w:rPr>
      </w:pPr>
      <w:r>
        <w:rPr>
          <w:rFonts w:hint="eastAsia"/>
          <w:color w:val="auto"/>
          <w:highlight w:val="none"/>
        </w:rPr>
        <w:t>3.3.</w:t>
      </w:r>
      <w:r>
        <w:rPr>
          <w:color w:val="auto"/>
          <w:highlight w:val="none"/>
        </w:rPr>
        <w:t xml:space="preserve">3 </w:t>
      </w:r>
      <w:r>
        <w:rPr>
          <w:rFonts w:hint="eastAsia"/>
          <w:color w:val="auto"/>
          <w:highlight w:val="none"/>
        </w:rPr>
        <w:t>水箱</w:t>
      </w:r>
      <w:r>
        <w:rPr>
          <w:color w:val="auto"/>
          <w:highlight w:val="none"/>
        </w:rPr>
        <w:t>材质结构</w:t>
      </w:r>
    </w:p>
    <w:p>
      <w:pPr>
        <w:spacing w:line="360" w:lineRule="auto"/>
        <w:ind w:left="420" w:firstLine="420" w:firstLineChars="200"/>
        <w:jc w:val="left"/>
        <w:rPr>
          <w:color w:val="auto"/>
          <w:szCs w:val="21"/>
          <w:highlight w:val="none"/>
        </w:rPr>
      </w:pPr>
      <w:r>
        <w:rPr>
          <w:rFonts w:hint="eastAsia"/>
          <w:color w:val="auto"/>
          <w:szCs w:val="21"/>
          <w:highlight w:val="none"/>
        </w:rPr>
        <w:t>水箱采用旋膜聚乙烯材料，并添加了一个特殊材质，使水箱的延展性增加，日光照射和使用后还会恢复原来的形状，同时增加</w:t>
      </w:r>
      <w:r>
        <w:rPr>
          <w:color w:val="auto"/>
          <w:szCs w:val="21"/>
          <w:highlight w:val="none"/>
        </w:rPr>
        <w:t>强度和耐磨性</w:t>
      </w:r>
      <w:r>
        <w:rPr>
          <w:rFonts w:hint="eastAsia"/>
          <w:color w:val="auto"/>
          <w:szCs w:val="21"/>
          <w:highlight w:val="none"/>
        </w:rPr>
        <w:t>，内部的圆角设计更容易擦洗，不会产生细菌，采用预埋螺丝的工艺，保证水箱不会因为螺丝和水箱材质不同所造成的渗漏，还可以在螺丝生锈后进行更换，增加水箱使用寿命，也就增加了整车的使用寿命。</w:t>
      </w:r>
    </w:p>
    <w:p>
      <w:pPr>
        <w:spacing w:line="360" w:lineRule="auto"/>
        <w:rPr>
          <w:color w:val="auto"/>
          <w:highlight w:val="none"/>
        </w:rPr>
      </w:pPr>
      <w:r>
        <w:rPr>
          <w:rFonts w:hint="eastAsia"/>
          <w:color w:val="auto"/>
          <w:highlight w:val="none"/>
        </w:rPr>
        <w:t>3.3.</w:t>
      </w:r>
      <w:r>
        <w:rPr>
          <w:color w:val="auto"/>
          <w:highlight w:val="none"/>
        </w:rPr>
        <w:t>4 电气系统</w:t>
      </w:r>
    </w:p>
    <w:p>
      <w:pPr>
        <w:spacing w:line="360" w:lineRule="auto"/>
        <w:ind w:left="420" w:firstLine="420" w:firstLineChars="200"/>
        <w:rPr>
          <w:rFonts w:hint="eastAsia"/>
          <w:color w:val="auto"/>
          <w:szCs w:val="21"/>
          <w:highlight w:val="none"/>
        </w:rPr>
      </w:pPr>
      <w:r>
        <w:rPr>
          <w:rFonts w:hint="eastAsia"/>
          <w:color w:val="auto"/>
          <w:szCs w:val="21"/>
          <w:highlight w:val="none"/>
        </w:rPr>
        <w:t>驱动马达是交流无刷电机，不用更换碳刷节约成本，脉冲控制增大了启动力，增强了爬坡能力。</w:t>
      </w:r>
    </w:p>
    <w:p>
      <w:pPr>
        <w:spacing w:line="360" w:lineRule="auto"/>
        <w:ind w:left="420" w:firstLine="420" w:firstLineChars="200"/>
        <w:rPr>
          <w:rFonts w:hint="eastAsia"/>
          <w:color w:val="auto"/>
          <w:szCs w:val="21"/>
          <w:highlight w:val="none"/>
        </w:rPr>
      </w:pPr>
      <w:r>
        <w:rPr>
          <w:rFonts w:hint="eastAsia"/>
          <w:color w:val="auto"/>
          <w:szCs w:val="21"/>
          <w:highlight w:val="none"/>
        </w:rPr>
        <w:t>接线采用三重密封设计，更有效的确保接线的阻燃、透气、耐磨、耐腐蚀和良好的透水性。</w:t>
      </w:r>
    </w:p>
    <w:p>
      <w:pPr>
        <w:spacing w:line="360" w:lineRule="auto"/>
        <w:rPr>
          <w:color w:val="auto"/>
          <w:highlight w:val="none"/>
        </w:rPr>
      </w:pPr>
      <w:r>
        <w:rPr>
          <w:rFonts w:hint="eastAsia"/>
          <w:color w:val="auto"/>
          <w:highlight w:val="none"/>
          <w:lang w:val="en-US" w:eastAsia="zh-CN"/>
        </w:rPr>
        <w:t>*</w:t>
      </w:r>
      <w:r>
        <w:rPr>
          <w:rFonts w:hint="eastAsia"/>
          <w:color w:val="auto"/>
          <w:highlight w:val="none"/>
        </w:rPr>
        <w:t>3.3.5</w:t>
      </w:r>
      <w:r>
        <w:rPr>
          <w:color w:val="auto"/>
          <w:highlight w:val="none"/>
        </w:rPr>
        <w:t xml:space="preserve"> </w:t>
      </w:r>
      <w:r>
        <w:rPr>
          <w:rFonts w:hint="eastAsia"/>
          <w:color w:val="auto"/>
          <w:highlight w:val="none"/>
        </w:rPr>
        <w:t>清洗系统</w:t>
      </w:r>
    </w:p>
    <w:p>
      <w:pPr>
        <w:spacing w:line="360" w:lineRule="auto"/>
        <w:ind w:left="420" w:firstLine="420" w:firstLineChars="200"/>
        <w:rPr>
          <w:rFonts w:hint="eastAsia"/>
          <w:color w:val="auto"/>
          <w:szCs w:val="21"/>
          <w:highlight w:val="none"/>
        </w:rPr>
      </w:pPr>
      <w:r>
        <w:rPr>
          <w:rFonts w:hint="eastAsia"/>
          <w:color w:val="auto"/>
          <w:szCs w:val="21"/>
          <w:highlight w:val="none"/>
        </w:rPr>
        <w:t>电解活性水洗地技术，使一箱水的洗地时间延长了三倍，节约成本，更有效的节省了水资源。铝合金抛物线性吸水扒可以更有效的清理地面废水和残留物，提高工作效率，同时铝合金的外框有效的保护了吸水扒。一键控制,当行驶驱动停止时,刷盘马达、吸尘马达、水流自动停止。洗扫一体版本配备垃圾收集箱。配有洗地边刷，真空清洁棒和喷水水枪的清洁套装</w:t>
      </w:r>
      <w:r>
        <w:rPr>
          <w:rFonts w:hint="eastAsia"/>
          <w:color w:val="auto"/>
          <w:szCs w:val="21"/>
          <w:highlight w:val="none"/>
          <w:lang w:eastAsia="zh-CN"/>
        </w:rPr>
        <w:t>。</w:t>
      </w:r>
      <w:r>
        <w:rPr>
          <w:rFonts w:hint="eastAsia"/>
          <w:b/>
          <w:bCs/>
          <w:color w:val="auto"/>
          <w:szCs w:val="21"/>
          <w:highlight w:val="none"/>
          <w:lang w:val="en-US" w:eastAsia="zh-CN"/>
        </w:rPr>
        <w:t>要求能够将车间厂房内的所有焊渣及尘土全部清扫干净，否则将视为不合格产品。</w:t>
      </w:r>
    </w:p>
    <w:p>
      <w:pPr>
        <w:spacing w:line="360" w:lineRule="auto"/>
        <w:rPr>
          <w:rFonts w:hint="eastAsia"/>
          <w:b/>
          <w:color w:val="auto"/>
          <w:szCs w:val="21"/>
          <w:highlight w:val="none"/>
        </w:rPr>
      </w:pPr>
      <w:r>
        <w:rPr>
          <w:rFonts w:hint="eastAsia"/>
          <w:b/>
          <w:color w:val="auto"/>
          <w:szCs w:val="21"/>
          <w:highlight w:val="none"/>
        </w:rPr>
        <w:t>3.3.6控制系统</w:t>
      </w:r>
    </w:p>
    <w:p>
      <w:pPr>
        <w:spacing w:line="360" w:lineRule="auto"/>
        <w:rPr>
          <w:rFonts w:hint="eastAsia" w:ascii="Arial" w:hAnsi="宋体" w:cs="Arial"/>
          <w:color w:val="auto"/>
          <w:szCs w:val="21"/>
          <w:highlight w:val="none"/>
        </w:rPr>
      </w:pPr>
      <w:r>
        <w:rPr>
          <w:rFonts w:hint="eastAsia"/>
          <w:b/>
          <w:color w:val="auto"/>
          <w:szCs w:val="21"/>
          <w:highlight w:val="none"/>
        </w:rPr>
        <w:t xml:space="preserve">        </w:t>
      </w:r>
      <w:r>
        <w:rPr>
          <w:rFonts w:hint="eastAsia"/>
          <w:bCs/>
          <w:color w:val="auto"/>
          <w:szCs w:val="21"/>
          <w:highlight w:val="none"/>
        </w:rPr>
        <w:t>控制面板安装在方向盘上，方向盘带有喇叭，一键式洗地操作，3档刷子放下可设置压力，</w:t>
      </w:r>
      <w:r>
        <w:rPr>
          <w:rFonts w:hint="eastAsia" w:ascii="Arial" w:hAnsi="宋体" w:cs="Arial"/>
          <w:color w:val="auto"/>
          <w:szCs w:val="21"/>
          <w:highlight w:val="none"/>
        </w:rPr>
        <w:t>车载式故障诊断系统</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配备防滑、无痕设计的一体式马达驱动轮和后轮</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 配备双前车灯</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 配备倒车警告喇叭</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 配备车喇叭</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 仪表盘上配备紧急制动按钮</w:t>
      </w:r>
    </w:p>
    <w:p>
      <w:pPr>
        <w:spacing w:line="360" w:lineRule="auto"/>
        <w:rPr>
          <w:rFonts w:hint="eastAsia" w:ascii="Arial" w:hAnsi="宋体" w:cs="Arial"/>
          <w:color w:val="auto"/>
          <w:szCs w:val="21"/>
          <w:highlight w:val="none"/>
        </w:rPr>
      </w:pPr>
      <w:r>
        <w:rPr>
          <w:rFonts w:hint="eastAsia" w:ascii="Arial" w:hAnsi="宋体" w:cs="Arial"/>
          <w:color w:val="auto"/>
          <w:szCs w:val="21"/>
          <w:highlight w:val="none"/>
        </w:rPr>
        <w:t>- 可选配防砸架、前后保险杠自主安全系统</w:t>
      </w:r>
    </w:p>
    <w:p>
      <w:pPr>
        <w:spacing w:line="360" w:lineRule="auto"/>
        <w:rPr>
          <w:rFonts w:hint="eastAsia" w:ascii="宋体"/>
          <w:b/>
          <w:color w:val="auto"/>
          <w:szCs w:val="21"/>
          <w:highlight w:val="none"/>
        </w:rPr>
      </w:pPr>
      <w:r>
        <w:rPr>
          <w:rFonts w:hint="eastAsia" w:ascii="宋体"/>
          <w:b/>
          <w:color w:val="auto"/>
          <w:szCs w:val="21"/>
          <w:highlight w:val="none"/>
        </w:rPr>
        <w:t>3.4一般性技术要求</w:t>
      </w:r>
    </w:p>
    <w:p>
      <w:pPr>
        <w:spacing w:line="360" w:lineRule="auto"/>
        <w:rPr>
          <w:rFonts w:hint="eastAsia"/>
          <w:b/>
          <w:bCs/>
          <w:color w:val="auto"/>
          <w:highlight w:val="none"/>
        </w:rPr>
      </w:pPr>
      <w:r>
        <w:rPr>
          <w:b/>
          <w:bCs/>
          <w:color w:val="auto"/>
          <w:highlight w:val="none"/>
        </w:rPr>
        <w:t>3.4.1</w:t>
      </w:r>
      <w:r>
        <w:rPr>
          <w:rFonts w:hint="eastAsia"/>
          <w:b/>
          <w:bCs/>
          <w:color w:val="auto"/>
          <w:highlight w:val="none"/>
        </w:rPr>
        <w:t>检验</w:t>
      </w:r>
    </w:p>
    <w:p>
      <w:pPr>
        <w:tabs>
          <w:tab w:val="left" w:pos="1080"/>
        </w:tabs>
        <w:spacing w:line="360" w:lineRule="auto"/>
        <w:ind w:firstLine="420" w:firstLineChars="200"/>
        <w:rPr>
          <w:rFonts w:hint="eastAsia"/>
          <w:color w:val="auto"/>
          <w:szCs w:val="21"/>
          <w:highlight w:val="none"/>
        </w:rPr>
      </w:pPr>
      <w:r>
        <w:rPr>
          <w:rFonts w:hint="eastAsia"/>
          <w:color w:val="auto"/>
          <w:szCs w:val="21"/>
          <w:highlight w:val="none"/>
        </w:rPr>
        <w:t>随设备提交制造工厂合格证书。对所有钢材进行目视检测，重要承载部位不得使用破坏性检验方法检验。最终的检验范围、方法和结果买方核查。设备制造的质量检验符合ISO的标准，所有设备生产都必须经过材质确认及工厂特性化调试。所有测试都必须经过工厂品质管理部门确认，为每台设备编系列号，并作好出厂记录。装箱前品质管理部门将做最后外观检验。</w:t>
      </w:r>
    </w:p>
    <w:p>
      <w:pPr>
        <w:spacing w:line="360" w:lineRule="auto"/>
        <w:rPr>
          <w:rFonts w:hint="eastAsia" w:cs="Arial"/>
          <w:b/>
          <w:bCs/>
          <w:color w:val="auto"/>
          <w:szCs w:val="21"/>
          <w:highlight w:val="none"/>
        </w:rPr>
      </w:pPr>
      <w:r>
        <w:rPr>
          <w:rFonts w:cs="Arial"/>
          <w:b/>
          <w:bCs/>
          <w:color w:val="auto"/>
          <w:szCs w:val="21"/>
          <w:highlight w:val="none"/>
        </w:rPr>
        <w:t>3.4.2</w:t>
      </w:r>
      <w:r>
        <w:rPr>
          <w:rFonts w:hint="eastAsia" w:cs="Arial"/>
          <w:b/>
          <w:bCs/>
          <w:color w:val="auto"/>
          <w:szCs w:val="21"/>
          <w:highlight w:val="none"/>
        </w:rPr>
        <w:t xml:space="preserve"> </w:t>
      </w:r>
      <w:r>
        <w:rPr>
          <w:rFonts w:hint="eastAsia"/>
          <w:b/>
          <w:bCs/>
          <w:color w:val="auto"/>
          <w:highlight w:val="none"/>
        </w:rPr>
        <w:t>设计</w:t>
      </w:r>
      <w:r>
        <w:rPr>
          <w:rFonts w:hint="eastAsia" w:cs="Arial"/>
          <w:b/>
          <w:bCs/>
          <w:color w:val="auto"/>
          <w:szCs w:val="21"/>
          <w:highlight w:val="none"/>
        </w:rPr>
        <w:t>和制造要求</w:t>
      </w:r>
    </w:p>
    <w:p>
      <w:pPr>
        <w:tabs>
          <w:tab w:val="left" w:pos="1080"/>
        </w:tabs>
        <w:spacing w:line="360" w:lineRule="auto"/>
        <w:ind w:firstLine="420" w:firstLineChars="200"/>
        <w:rPr>
          <w:rFonts w:hint="eastAsia"/>
          <w:color w:val="auto"/>
          <w:szCs w:val="21"/>
          <w:highlight w:val="none"/>
        </w:rPr>
      </w:pPr>
      <w:r>
        <w:rPr>
          <w:rFonts w:hint="eastAsia" w:ascii="宋体"/>
          <w:color w:val="auto"/>
          <w:szCs w:val="21"/>
          <w:highlight w:val="none"/>
        </w:rPr>
        <w:t>清洗设备采用无极调速功能，要求速度控制精准，不会因下坡或加减速造成设备行驶不稳，要求具有较高的安全性能和机动灵活性，具有防撞及转向功能，可在厂房内任意行走。</w:t>
      </w:r>
      <w:r>
        <w:rPr>
          <w:rFonts w:hint="eastAsia"/>
          <w:color w:val="auto"/>
          <w:szCs w:val="21"/>
          <w:highlight w:val="none"/>
        </w:rPr>
        <w:t>设备的设计和制造，均按照国家和国际上所接受的设计制造规范进行。所有设备将按照ISO的质量标准建造。零部件互换性强，零部件在设计上充分考虑到维护保养的后期成本而使之易于拆装，便于维修，脏物易聚集的地方易于清理。</w:t>
      </w:r>
      <w:r>
        <w:rPr>
          <w:rFonts w:hint="eastAsia" w:ascii="宋体"/>
          <w:color w:val="auto"/>
          <w:szCs w:val="21"/>
          <w:highlight w:val="none"/>
        </w:rPr>
        <w:t>清洗设备设计应满足工况清洗要求，在投标时应提供清洗设备的具体结构尺寸图、结构图，以证明投标的清洗设备满足需要。</w:t>
      </w:r>
    </w:p>
    <w:p>
      <w:pPr>
        <w:spacing w:line="360" w:lineRule="auto"/>
        <w:rPr>
          <w:rFonts w:hint="eastAsia" w:cs="Arial"/>
          <w:b/>
          <w:bCs/>
          <w:color w:val="auto"/>
          <w:szCs w:val="21"/>
          <w:highlight w:val="none"/>
        </w:rPr>
      </w:pPr>
      <w:r>
        <w:rPr>
          <w:rFonts w:cs="Arial"/>
          <w:b/>
          <w:bCs/>
          <w:color w:val="auto"/>
          <w:szCs w:val="21"/>
          <w:highlight w:val="none"/>
        </w:rPr>
        <w:t>3.4.</w:t>
      </w:r>
      <w:r>
        <w:rPr>
          <w:rFonts w:hint="eastAsia"/>
          <w:b/>
          <w:bCs/>
          <w:color w:val="auto"/>
          <w:highlight w:val="none"/>
        </w:rPr>
        <w:t xml:space="preserve">3 </w:t>
      </w:r>
      <w:r>
        <w:rPr>
          <w:rFonts w:hint="eastAsia" w:cs="Arial"/>
          <w:b/>
          <w:bCs/>
          <w:color w:val="auto"/>
          <w:szCs w:val="21"/>
          <w:highlight w:val="none"/>
        </w:rPr>
        <w:t>标牌</w:t>
      </w:r>
    </w:p>
    <w:p>
      <w:pPr>
        <w:tabs>
          <w:tab w:val="left" w:pos="1080"/>
        </w:tabs>
        <w:spacing w:line="360" w:lineRule="auto"/>
        <w:ind w:firstLine="420" w:firstLineChars="200"/>
        <w:rPr>
          <w:rFonts w:hint="eastAsia"/>
          <w:color w:val="auto"/>
          <w:szCs w:val="21"/>
          <w:highlight w:val="none"/>
        </w:rPr>
      </w:pPr>
      <w:r>
        <w:rPr>
          <w:rFonts w:hint="eastAsia"/>
          <w:color w:val="auto"/>
          <w:szCs w:val="21"/>
          <w:highlight w:val="none"/>
        </w:rPr>
        <w:t>所有的总成部件均装有铭牌。铭牌标有该总成件的主要技术规格参数。到货设备的配套厂的总成件铭牌完好保留，便于察看核对。</w:t>
      </w:r>
      <w:r>
        <w:rPr>
          <w:rFonts w:hint="eastAsia" w:ascii="宋体"/>
          <w:color w:val="auto"/>
          <w:szCs w:val="21"/>
          <w:highlight w:val="none"/>
        </w:rPr>
        <w:t>设备上安装有铭牌，应标明名称、主要技术参数、制作厂家及出厂日期等信息。</w:t>
      </w:r>
    </w:p>
    <w:p>
      <w:pPr>
        <w:spacing w:line="360" w:lineRule="auto"/>
        <w:rPr>
          <w:rFonts w:hint="eastAsia" w:cs="Arial"/>
          <w:b/>
          <w:bCs/>
          <w:color w:val="auto"/>
          <w:szCs w:val="21"/>
          <w:highlight w:val="none"/>
        </w:rPr>
      </w:pPr>
      <w:r>
        <w:rPr>
          <w:rFonts w:cs="Arial"/>
          <w:b/>
          <w:bCs/>
          <w:color w:val="auto"/>
          <w:szCs w:val="21"/>
          <w:highlight w:val="none"/>
        </w:rPr>
        <w:t>3.4.</w:t>
      </w:r>
      <w:r>
        <w:rPr>
          <w:rFonts w:hint="eastAsia" w:cs="Arial"/>
          <w:b/>
          <w:bCs/>
          <w:color w:val="auto"/>
          <w:szCs w:val="21"/>
          <w:highlight w:val="none"/>
        </w:rPr>
        <w:t>4</w:t>
      </w:r>
      <w:r>
        <w:rPr>
          <w:rFonts w:hint="eastAsia"/>
          <w:b/>
          <w:bCs/>
          <w:color w:val="auto"/>
          <w:highlight w:val="none"/>
        </w:rPr>
        <w:t>安全</w:t>
      </w:r>
      <w:r>
        <w:rPr>
          <w:rFonts w:hint="eastAsia" w:cs="Arial"/>
          <w:b/>
          <w:bCs/>
          <w:color w:val="auto"/>
          <w:szCs w:val="21"/>
          <w:highlight w:val="none"/>
        </w:rPr>
        <w:t>装置</w:t>
      </w:r>
    </w:p>
    <w:p>
      <w:pPr>
        <w:spacing w:line="360" w:lineRule="auto"/>
        <w:rPr>
          <w:rFonts w:hint="eastAsia"/>
          <w:color w:val="auto"/>
          <w:szCs w:val="21"/>
          <w:highlight w:val="none"/>
        </w:rPr>
      </w:pPr>
      <w:r>
        <w:rPr>
          <w:rFonts w:hint="eastAsia"/>
          <w:color w:val="auto"/>
          <w:szCs w:val="21"/>
          <w:highlight w:val="none"/>
        </w:rPr>
        <w:t>清洗设备设置防撞轮，危险区域设有明显标志。设备配置可靠的安全保护措施，</w:t>
      </w:r>
      <w:r>
        <w:rPr>
          <w:rFonts w:hint="eastAsia" w:ascii="Arial" w:hAnsi="宋体" w:cs="Arial"/>
          <w:color w:val="auto"/>
          <w:szCs w:val="21"/>
          <w:highlight w:val="none"/>
        </w:rPr>
        <w:t>停车自动刹车；倒车吸水扒自动提升；停车水自动关闭；洗地机处于空挡状态时，刷子关闭；当电瓶放电量达到80%时，刷子关闭。</w:t>
      </w:r>
      <w:r>
        <w:rPr>
          <w:rFonts w:hint="eastAsia" w:ascii="Arial" w:hAnsi="Arial" w:cs="Arial"/>
          <w:bCs/>
          <w:color w:val="auto"/>
          <w:szCs w:val="21"/>
          <w:highlight w:val="none"/>
        </w:rPr>
        <w:t>本设备零部件应选用优质材料制造，所选用的机械、液压、电气、电子元件是优质的、成熟的、可靠的通用系列产品。电线电缆穿</w:t>
      </w:r>
      <w:r>
        <w:rPr>
          <w:rFonts w:ascii="Arial" w:hAnsi="Arial" w:cs="Arial"/>
          <w:bCs/>
          <w:color w:val="auto"/>
          <w:szCs w:val="21"/>
          <w:highlight w:val="none"/>
        </w:rPr>
        <w:t>管</w:t>
      </w:r>
      <w:r>
        <w:rPr>
          <w:rFonts w:hint="eastAsia" w:ascii="Arial" w:hAnsi="Arial" w:cs="Arial"/>
          <w:bCs/>
          <w:color w:val="auto"/>
          <w:szCs w:val="21"/>
          <w:highlight w:val="none"/>
        </w:rPr>
        <w:t>或套管保护，不得有电线裸露。</w:t>
      </w:r>
    </w:p>
    <w:p>
      <w:pPr>
        <w:spacing w:line="360" w:lineRule="auto"/>
        <w:rPr>
          <w:rFonts w:hint="eastAsia"/>
          <w:b/>
          <w:bCs/>
          <w:color w:val="auto"/>
          <w:szCs w:val="21"/>
          <w:highlight w:val="none"/>
        </w:rPr>
      </w:pPr>
      <w:r>
        <w:rPr>
          <w:rFonts w:cs="Arial"/>
          <w:b/>
          <w:bCs/>
          <w:color w:val="auto"/>
          <w:szCs w:val="21"/>
          <w:highlight w:val="none"/>
        </w:rPr>
        <w:t>3.4.</w:t>
      </w:r>
      <w:r>
        <w:rPr>
          <w:rFonts w:hint="eastAsia" w:cs="Arial"/>
          <w:b/>
          <w:bCs/>
          <w:color w:val="auto"/>
          <w:szCs w:val="21"/>
          <w:highlight w:val="none"/>
        </w:rPr>
        <w:t>5防锈</w:t>
      </w:r>
      <w:r>
        <w:rPr>
          <w:rFonts w:hint="eastAsia"/>
          <w:b/>
          <w:bCs/>
          <w:color w:val="auto"/>
          <w:szCs w:val="21"/>
          <w:highlight w:val="none"/>
        </w:rPr>
        <w:t>涂装要求</w:t>
      </w:r>
    </w:p>
    <w:p>
      <w:pPr>
        <w:tabs>
          <w:tab w:val="left" w:pos="1080"/>
        </w:tabs>
        <w:spacing w:line="360" w:lineRule="auto"/>
        <w:ind w:firstLine="420" w:firstLineChars="200"/>
        <w:rPr>
          <w:rFonts w:hint="eastAsia"/>
          <w:color w:val="auto"/>
          <w:szCs w:val="21"/>
          <w:highlight w:val="none"/>
        </w:rPr>
      </w:pPr>
      <w:r>
        <w:rPr>
          <w:rFonts w:hint="eastAsia"/>
          <w:color w:val="auto"/>
          <w:szCs w:val="21"/>
          <w:highlight w:val="none"/>
        </w:rPr>
        <w:t>环氧底漆，防锈内层漆，灰色工业漆并进行表面封塑处理。设备金属构件除装配表面和电镀表面以外，都必须进行防锈处理和油漆，钢板、型材、铸锻件表面除锈达到GB8923中Sa2.5级；对封闭结构的部件内部，必须在组装封闭前完成表面处理及油漆，每层漆膜厚度为25～35um；漆膜总厚度为75～140um；漆膜附着力符合GB9286中２级的检验规定；工件表面清理清洁，焊接件要清除焊渣，焊缝要打磨光洁，焊接要牢靠，要符合相关焊接标准；加工件要清除毛刺。除特殊要求处，所有棱边和螺纹要倒角。</w:t>
      </w:r>
    </w:p>
    <w:p>
      <w:pPr>
        <w:spacing w:line="360" w:lineRule="auto"/>
        <w:rPr>
          <w:rFonts w:hint="eastAsia" w:ascii="宋体"/>
          <w:b/>
          <w:color w:val="auto"/>
          <w:szCs w:val="21"/>
          <w:highlight w:val="none"/>
        </w:rPr>
      </w:pPr>
      <w:r>
        <w:rPr>
          <w:rFonts w:cs="Arial"/>
          <w:b/>
          <w:bCs/>
          <w:color w:val="auto"/>
          <w:szCs w:val="21"/>
          <w:highlight w:val="none"/>
        </w:rPr>
        <w:t>3.4.</w:t>
      </w:r>
      <w:r>
        <w:rPr>
          <w:rFonts w:hint="eastAsia" w:cs="Arial"/>
          <w:b/>
          <w:bCs/>
          <w:color w:val="auto"/>
          <w:szCs w:val="21"/>
          <w:highlight w:val="none"/>
        </w:rPr>
        <w:t>6其它</w:t>
      </w:r>
    </w:p>
    <w:p>
      <w:pPr>
        <w:tabs>
          <w:tab w:val="left" w:pos="1080"/>
        </w:tabs>
        <w:spacing w:line="360" w:lineRule="auto"/>
        <w:ind w:firstLine="420" w:firstLineChars="200"/>
        <w:rPr>
          <w:color w:val="auto"/>
          <w:szCs w:val="21"/>
          <w:highlight w:val="none"/>
        </w:rPr>
      </w:pPr>
      <w:r>
        <w:rPr>
          <w:color w:val="auto"/>
          <w:szCs w:val="21"/>
          <w:highlight w:val="none"/>
        </w:rPr>
        <w:t>设备的零件和仪表及全部图纸的度量单位全部采用国际单位（SI）标准，所有仪表、零部件的设计、制造及所用材料应符合国家标准。</w:t>
      </w:r>
      <w:r>
        <w:rPr>
          <w:rFonts w:hint="eastAsia"/>
          <w:color w:val="auto"/>
          <w:szCs w:val="21"/>
          <w:highlight w:val="none"/>
        </w:rPr>
        <w:t>设备通过NFSI认证、NSF认证。</w:t>
      </w:r>
    </w:p>
    <w:p>
      <w:pPr>
        <w:spacing w:line="360" w:lineRule="auto"/>
        <w:rPr>
          <w:rFonts w:hint="eastAsia"/>
          <w:b/>
          <w:color w:val="auto"/>
          <w:szCs w:val="21"/>
          <w:highlight w:val="none"/>
        </w:rPr>
      </w:pPr>
      <w:r>
        <w:rPr>
          <w:rFonts w:cs="Arial"/>
          <w:b/>
          <w:bCs/>
          <w:color w:val="auto"/>
          <w:szCs w:val="21"/>
          <w:highlight w:val="none"/>
        </w:rPr>
        <w:t>3.4.</w:t>
      </w:r>
      <w:r>
        <w:rPr>
          <w:rFonts w:hint="eastAsia" w:cs="Arial"/>
          <w:b/>
          <w:bCs/>
          <w:color w:val="auto"/>
          <w:szCs w:val="21"/>
          <w:highlight w:val="none"/>
        </w:rPr>
        <w:t>7所有</w:t>
      </w:r>
      <w:r>
        <w:rPr>
          <w:b/>
          <w:color w:val="auto"/>
          <w:szCs w:val="21"/>
          <w:highlight w:val="none"/>
        </w:rPr>
        <w:t>机械设备及材料的选用，其工作环境温度按第2节中所述的条件考虑。</w:t>
      </w:r>
    </w:p>
    <w:p>
      <w:pPr>
        <w:spacing w:line="360" w:lineRule="auto"/>
        <w:rPr>
          <w:rFonts w:hint="eastAsia"/>
          <w:b/>
          <w:bCs/>
          <w:color w:val="auto"/>
          <w:szCs w:val="21"/>
          <w:highlight w:val="none"/>
        </w:rPr>
      </w:pPr>
      <w:r>
        <w:rPr>
          <w:rFonts w:cs="Arial"/>
          <w:b/>
          <w:bCs/>
          <w:color w:val="auto"/>
          <w:szCs w:val="21"/>
          <w:highlight w:val="none"/>
        </w:rPr>
        <w:t>3.4.</w:t>
      </w:r>
      <w:r>
        <w:rPr>
          <w:rFonts w:hint="eastAsia" w:cs="Arial"/>
          <w:b/>
          <w:bCs/>
          <w:color w:val="auto"/>
          <w:szCs w:val="21"/>
          <w:highlight w:val="none"/>
        </w:rPr>
        <w:t>8</w:t>
      </w:r>
      <w:r>
        <w:rPr>
          <w:rFonts w:hint="eastAsia"/>
          <w:b/>
          <w:bCs/>
          <w:color w:val="auto"/>
          <w:szCs w:val="21"/>
          <w:highlight w:val="none"/>
        </w:rPr>
        <w:t>设备要求运行稳定、可靠、噪音小，寿命长。</w:t>
      </w:r>
    </w:p>
    <w:p>
      <w:pPr>
        <w:spacing w:line="360" w:lineRule="auto"/>
        <w:rPr>
          <w:rFonts w:hint="eastAsia"/>
          <w:b/>
          <w:color w:val="auto"/>
          <w:highlight w:val="none"/>
        </w:rPr>
      </w:pPr>
      <w:r>
        <w:rPr>
          <w:b/>
          <w:color w:val="auto"/>
          <w:highlight w:val="none"/>
        </w:rPr>
        <w:t>3.5</w:t>
      </w:r>
      <w:r>
        <w:rPr>
          <w:rFonts w:hint="eastAsia"/>
          <w:b/>
          <w:color w:val="auto"/>
          <w:highlight w:val="none"/>
        </w:rPr>
        <w:t>*需投标人提供的</w:t>
      </w:r>
      <w:r>
        <w:rPr>
          <w:b/>
          <w:color w:val="auto"/>
          <w:highlight w:val="none"/>
        </w:rPr>
        <w:t>技术参数</w:t>
      </w:r>
    </w:p>
    <w:p>
      <w:pPr>
        <w:spacing w:line="360" w:lineRule="auto"/>
        <w:ind w:firstLine="420" w:firstLineChars="200"/>
        <w:rPr>
          <w:color w:val="auto"/>
          <w:szCs w:val="21"/>
          <w:highlight w:val="none"/>
        </w:rPr>
      </w:pPr>
      <w:r>
        <w:rPr>
          <w:rFonts w:hint="eastAsia"/>
          <w:color w:val="auto"/>
          <w:szCs w:val="21"/>
          <w:highlight w:val="none"/>
        </w:rPr>
        <w:t>根据本招标技术附件所述的各项条件及技术要求，请投标人确定适合型号的</w:t>
      </w:r>
      <w:r>
        <w:rPr>
          <w:color w:val="auto"/>
          <w:szCs w:val="21"/>
          <w:highlight w:val="none"/>
        </w:rPr>
        <w:t>设备</w:t>
      </w:r>
      <w:r>
        <w:rPr>
          <w:rFonts w:hint="eastAsia"/>
          <w:color w:val="auto"/>
          <w:szCs w:val="21"/>
          <w:highlight w:val="none"/>
        </w:rPr>
        <w:t>，并报出各系统详细的技术参数、品牌、产地等（如下表所列，包括但不限于此）。</w:t>
      </w:r>
    </w:p>
    <w:p>
      <w:pPr>
        <w:spacing w:line="360" w:lineRule="auto"/>
        <w:ind w:left="420" w:firstLine="420" w:firstLineChars="200"/>
        <w:jc w:val="left"/>
        <w:rPr>
          <w:color w:val="auto"/>
          <w:szCs w:val="21"/>
          <w:highlight w:val="none"/>
        </w:rPr>
      </w:pPr>
    </w:p>
    <w:tbl>
      <w:tblPr>
        <w:tblStyle w:val="22"/>
        <w:tblW w:w="6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991"/>
        <w:gridCol w:w="756"/>
        <w:gridCol w:w="1223"/>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序号</w:t>
            </w:r>
          </w:p>
        </w:tc>
        <w:tc>
          <w:tcPr>
            <w:tcW w:w="2991"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项目</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单位</w:t>
            </w: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数值</w:t>
            </w: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1</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外形尺寸 (mm)</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2</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刷盘</w:t>
            </w:r>
            <w:r>
              <w:rPr>
                <w:rFonts w:cs="宋体"/>
                <w:color w:val="auto"/>
                <w:kern w:val="0"/>
                <w:sz w:val="18"/>
                <w:szCs w:val="18"/>
                <w:highlight w:val="none"/>
              </w:rPr>
              <w:t>尺寸</w:t>
            </w:r>
            <w:r>
              <w:rPr>
                <w:rFonts w:hint="eastAsia" w:cs="宋体"/>
                <w:color w:val="auto"/>
                <w:kern w:val="0"/>
                <w:sz w:val="18"/>
                <w:szCs w:val="18"/>
                <w:highlight w:val="none"/>
              </w:rPr>
              <w:t>  (mm)</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hint="eastAsia" w:cs="宋体"/>
                <w:color w:val="auto"/>
                <w:kern w:val="0"/>
                <w:sz w:val="18"/>
                <w:szCs w:val="18"/>
                <w:highlight w:val="none"/>
              </w:rPr>
              <w:t>3</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总重量（Kg）</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90" w:type="dxa"/>
            <w:vAlign w:val="center"/>
          </w:tcPr>
          <w:p>
            <w:pPr>
              <w:widowControl/>
              <w:adjustRightInd w:val="0"/>
              <w:snapToGrid w:val="0"/>
              <w:spacing w:line="360" w:lineRule="auto"/>
              <w:jc w:val="center"/>
              <w:rPr>
                <w:rFonts w:hint="eastAsia"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4</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 xml:space="preserve">最大清洁宽度(mm) </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5</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刷子放下压力(kg)</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6</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清水箱(L)</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7</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污水箱(L)</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8</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吸水高度 (mm)</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cs="宋体"/>
                <w:color w:val="auto"/>
                <w:kern w:val="0"/>
                <w:sz w:val="18"/>
                <w:szCs w:val="18"/>
                <w:highlight w:val="none"/>
              </w:rPr>
              <w:t>9</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cs="宋体"/>
                <w:color w:val="auto"/>
                <w:kern w:val="0"/>
                <w:sz w:val="18"/>
                <w:szCs w:val="18"/>
                <w:highlight w:val="none"/>
              </w:rPr>
              <w:t>最小转弯半径（mm）</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cs="宋体"/>
                <w:color w:val="auto"/>
                <w:kern w:val="0"/>
                <w:sz w:val="18"/>
                <w:szCs w:val="18"/>
                <w:highlight w:val="none"/>
              </w:rPr>
              <w:t>10</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真空风扇功率 (kW)</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1</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cs="宋体"/>
                <w:color w:val="auto"/>
                <w:kern w:val="0"/>
                <w:sz w:val="18"/>
                <w:szCs w:val="18"/>
                <w:highlight w:val="none"/>
              </w:rPr>
              <w:t>最大爬坡能力</w:t>
            </w:r>
            <w:r>
              <w:rPr>
                <w:rFonts w:hint="eastAsia" w:cs="宋体"/>
                <w:color w:val="auto"/>
                <w:kern w:val="0"/>
                <w:sz w:val="18"/>
                <w:szCs w:val="18"/>
                <w:highlight w:val="none"/>
              </w:rPr>
              <w:t>(空载/满载)</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2</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hint="eastAsia" w:cs="宋体"/>
                <w:color w:val="auto"/>
                <w:kern w:val="0"/>
                <w:sz w:val="18"/>
                <w:szCs w:val="18"/>
                <w:highlight w:val="none"/>
              </w:rPr>
              <w:t>行驶速度(空载/满载)</w:t>
            </w:r>
          </w:p>
        </w:tc>
        <w:tc>
          <w:tcPr>
            <w:tcW w:w="756" w:type="dxa"/>
            <w:vAlign w:val="center"/>
          </w:tcPr>
          <w:p>
            <w:pPr>
              <w:widowControl/>
              <w:adjustRightInd w:val="0"/>
              <w:snapToGrid w:val="0"/>
              <w:spacing w:line="360" w:lineRule="auto"/>
              <w:jc w:val="center"/>
              <w:rPr>
                <w:rFonts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3</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后吸收扒（硬部宽度）</w:t>
            </w:r>
            <w:r>
              <w:rPr>
                <w:rFonts w:cs="宋体"/>
                <w:color w:val="auto"/>
                <w:kern w:val="0"/>
                <w:sz w:val="18"/>
                <w:szCs w:val="18"/>
                <w:highlight w:val="none"/>
              </w:rPr>
              <w:t>（mm）</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cs="宋体"/>
                <w:color w:val="auto"/>
                <w:kern w:val="0"/>
                <w:sz w:val="18"/>
                <w:szCs w:val="18"/>
                <w:highlight w:val="none"/>
              </w:rPr>
              <w:t>14</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噪音等级</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5</w:t>
            </w:r>
          </w:p>
        </w:tc>
        <w:tc>
          <w:tcPr>
            <w:tcW w:w="2991" w:type="dxa"/>
            <w:vAlign w:val="center"/>
          </w:tcPr>
          <w:p>
            <w:pPr>
              <w:widowControl/>
              <w:adjustRightInd w:val="0"/>
              <w:snapToGrid w:val="0"/>
              <w:spacing w:line="360" w:lineRule="auto"/>
              <w:rPr>
                <w:rFonts w:cs="宋体"/>
                <w:color w:val="auto"/>
                <w:kern w:val="0"/>
                <w:sz w:val="18"/>
                <w:szCs w:val="18"/>
                <w:highlight w:val="none"/>
              </w:rPr>
            </w:pPr>
            <w:r>
              <w:rPr>
                <w:rFonts w:cs="宋体"/>
                <w:color w:val="auto"/>
                <w:kern w:val="0"/>
                <w:sz w:val="18"/>
                <w:szCs w:val="18"/>
                <w:highlight w:val="none"/>
              </w:rPr>
              <w:t>驱动电机参数</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6</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刷子</w:t>
            </w:r>
            <w:r>
              <w:rPr>
                <w:rFonts w:cs="宋体"/>
                <w:color w:val="auto"/>
                <w:kern w:val="0"/>
                <w:sz w:val="18"/>
                <w:szCs w:val="18"/>
                <w:highlight w:val="none"/>
              </w:rPr>
              <w:t>电机参数</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hint="eastAsia" w:cs="宋体"/>
                <w:color w:val="auto"/>
                <w:kern w:val="0"/>
                <w:sz w:val="18"/>
                <w:szCs w:val="18"/>
                <w:highlight w:val="none"/>
              </w:rPr>
              <w:t>1</w:t>
            </w:r>
            <w:r>
              <w:rPr>
                <w:rFonts w:cs="宋体"/>
                <w:color w:val="auto"/>
                <w:kern w:val="0"/>
                <w:sz w:val="18"/>
                <w:szCs w:val="18"/>
                <w:highlight w:val="none"/>
              </w:rPr>
              <w:t>7</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蓄电池</w:t>
            </w:r>
            <w:r>
              <w:rPr>
                <w:rFonts w:cs="宋体"/>
                <w:color w:val="auto"/>
                <w:kern w:val="0"/>
                <w:sz w:val="18"/>
                <w:szCs w:val="18"/>
                <w:highlight w:val="none"/>
              </w:rPr>
              <w:t>容量及品牌</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cs="宋体"/>
                <w:color w:val="auto"/>
                <w:kern w:val="0"/>
                <w:sz w:val="18"/>
                <w:szCs w:val="18"/>
                <w:highlight w:val="none"/>
              </w:rPr>
              <w:t>18</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安全保护装置</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5" w:type="dxa"/>
            <w:vAlign w:val="center"/>
          </w:tcPr>
          <w:p>
            <w:pPr>
              <w:widowControl/>
              <w:adjustRightInd w:val="0"/>
              <w:snapToGrid w:val="0"/>
              <w:spacing w:line="360" w:lineRule="auto"/>
              <w:jc w:val="center"/>
              <w:rPr>
                <w:rFonts w:hint="eastAsia" w:cs="宋体"/>
                <w:color w:val="auto"/>
                <w:kern w:val="0"/>
                <w:sz w:val="18"/>
                <w:szCs w:val="18"/>
                <w:highlight w:val="none"/>
              </w:rPr>
            </w:pPr>
            <w:r>
              <w:rPr>
                <w:rFonts w:cs="宋体"/>
                <w:color w:val="auto"/>
                <w:kern w:val="0"/>
                <w:sz w:val="18"/>
                <w:szCs w:val="18"/>
                <w:highlight w:val="none"/>
              </w:rPr>
              <w:t>19</w:t>
            </w:r>
          </w:p>
        </w:tc>
        <w:tc>
          <w:tcPr>
            <w:tcW w:w="2991" w:type="dxa"/>
            <w:vAlign w:val="center"/>
          </w:tcPr>
          <w:p>
            <w:pPr>
              <w:widowControl/>
              <w:adjustRightInd w:val="0"/>
              <w:snapToGrid w:val="0"/>
              <w:spacing w:line="360" w:lineRule="auto"/>
              <w:rPr>
                <w:rFonts w:hint="eastAsia" w:cs="宋体"/>
                <w:color w:val="auto"/>
                <w:kern w:val="0"/>
                <w:sz w:val="18"/>
                <w:szCs w:val="18"/>
                <w:highlight w:val="none"/>
              </w:rPr>
            </w:pPr>
            <w:r>
              <w:rPr>
                <w:rFonts w:hint="eastAsia" w:cs="宋体"/>
                <w:color w:val="auto"/>
                <w:kern w:val="0"/>
                <w:sz w:val="18"/>
                <w:szCs w:val="18"/>
                <w:highlight w:val="none"/>
              </w:rPr>
              <w:t>操作形式</w:t>
            </w:r>
          </w:p>
        </w:tc>
        <w:tc>
          <w:tcPr>
            <w:tcW w:w="756" w:type="dxa"/>
            <w:vAlign w:val="center"/>
          </w:tcPr>
          <w:p>
            <w:pPr>
              <w:widowControl/>
              <w:adjustRightInd w:val="0"/>
              <w:snapToGrid w:val="0"/>
              <w:spacing w:line="360" w:lineRule="auto"/>
              <w:jc w:val="center"/>
              <w:rPr>
                <w:rFonts w:hint="eastAsia" w:cs="宋体"/>
                <w:color w:val="auto"/>
                <w:kern w:val="0"/>
                <w:sz w:val="18"/>
                <w:szCs w:val="18"/>
                <w:highlight w:val="none"/>
              </w:rPr>
            </w:pPr>
          </w:p>
        </w:tc>
        <w:tc>
          <w:tcPr>
            <w:tcW w:w="1223" w:type="dxa"/>
            <w:vAlign w:val="center"/>
          </w:tcPr>
          <w:p>
            <w:pPr>
              <w:widowControl/>
              <w:adjustRightInd w:val="0"/>
              <w:snapToGrid w:val="0"/>
              <w:spacing w:line="360" w:lineRule="auto"/>
              <w:jc w:val="center"/>
              <w:rPr>
                <w:rFonts w:cs="宋体"/>
                <w:color w:val="auto"/>
                <w:kern w:val="0"/>
                <w:sz w:val="18"/>
                <w:szCs w:val="18"/>
                <w:highlight w:val="none"/>
              </w:rPr>
            </w:pPr>
          </w:p>
        </w:tc>
        <w:tc>
          <w:tcPr>
            <w:tcW w:w="1290" w:type="dxa"/>
            <w:vAlign w:val="center"/>
          </w:tcPr>
          <w:p>
            <w:pPr>
              <w:widowControl/>
              <w:adjustRightInd w:val="0"/>
              <w:snapToGrid w:val="0"/>
              <w:spacing w:line="360" w:lineRule="auto"/>
              <w:jc w:val="center"/>
              <w:rPr>
                <w:rFonts w:cs="宋体"/>
                <w:color w:val="auto"/>
                <w:kern w:val="0"/>
                <w:sz w:val="18"/>
                <w:szCs w:val="18"/>
                <w:highlight w:val="none"/>
              </w:rPr>
            </w:pPr>
          </w:p>
        </w:tc>
      </w:tr>
    </w:tbl>
    <w:p>
      <w:pPr>
        <w:spacing w:line="360" w:lineRule="auto"/>
        <w:rPr>
          <w:rFonts w:hint="eastAsia"/>
          <w:b/>
          <w:bCs/>
          <w:color w:val="auto"/>
          <w:highlight w:val="none"/>
        </w:rPr>
      </w:pPr>
      <w:bookmarkStart w:id="114" w:name="_Toc425433534"/>
    </w:p>
    <w:p>
      <w:pPr>
        <w:spacing w:line="360" w:lineRule="auto"/>
        <w:rPr>
          <w:rFonts w:hint="eastAsia"/>
          <w:b/>
          <w:bCs/>
          <w:color w:val="auto"/>
          <w:highlight w:val="none"/>
        </w:rPr>
      </w:pPr>
      <w:r>
        <w:rPr>
          <w:rFonts w:hint="eastAsia"/>
          <w:b/>
          <w:bCs/>
          <w:color w:val="auto"/>
          <w:highlight w:val="none"/>
        </w:rPr>
        <w:t>第</w:t>
      </w:r>
      <w:r>
        <w:rPr>
          <w:b/>
          <w:bCs/>
          <w:color w:val="auto"/>
          <w:highlight w:val="none"/>
        </w:rPr>
        <w:t>4</w:t>
      </w:r>
      <w:r>
        <w:rPr>
          <w:rFonts w:hint="eastAsia"/>
          <w:b/>
          <w:bCs/>
          <w:color w:val="auto"/>
          <w:highlight w:val="none"/>
        </w:rPr>
        <w:t>节</w:t>
      </w:r>
      <w:r>
        <w:rPr>
          <w:b/>
          <w:bCs/>
          <w:color w:val="auto"/>
          <w:highlight w:val="none"/>
        </w:rPr>
        <w:t>、</w:t>
      </w:r>
      <w:r>
        <w:rPr>
          <w:rFonts w:hint="eastAsia"/>
          <w:b/>
          <w:bCs/>
          <w:color w:val="auto"/>
          <w:highlight w:val="none"/>
        </w:rPr>
        <w:t>供货范围</w:t>
      </w:r>
      <w:bookmarkEnd w:id="114"/>
    </w:p>
    <w:p>
      <w:pPr>
        <w:spacing w:line="360" w:lineRule="auto"/>
        <w:rPr>
          <w:rFonts w:hint="eastAsia"/>
          <w:b/>
          <w:bCs/>
          <w:color w:val="auto"/>
          <w:sz w:val="24"/>
          <w:szCs w:val="28"/>
          <w:highlight w:val="none"/>
        </w:rPr>
      </w:pPr>
      <w:r>
        <w:rPr>
          <w:b/>
          <w:bCs/>
          <w:color w:val="auto"/>
          <w:sz w:val="24"/>
          <w:szCs w:val="28"/>
          <w:highlight w:val="none"/>
        </w:rPr>
        <w:t>4</w:t>
      </w:r>
      <w:r>
        <w:rPr>
          <w:rFonts w:hint="eastAsia"/>
          <w:b/>
          <w:bCs/>
          <w:color w:val="auto"/>
          <w:sz w:val="24"/>
          <w:szCs w:val="28"/>
          <w:highlight w:val="none"/>
        </w:rPr>
        <w:t>.1、</w:t>
      </w:r>
      <w:r>
        <w:rPr>
          <w:b/>
          <w:bCs/>
          <w:color w:val="auto"/>
          <w:sz w:val="24"/>
          <w:szCs w:val="28"/>
          <w:highlight w:val="none"/>
        </w:rPr>
        <w:t>中标方提供完整的、全新的、符合制造标准的、满足本技术附件各项条件及技术要求的</w:t>
      </w:r>
      <w:r>
        <w:rPr>
          <w:rFonts w:hint="eastAsia"/>
          <w:b/>
          <w:bCs/>
          <w:color w:val="auto"/>
          <w:sz w:val="24"/>
          <w:szCs w:val="28"/>
          <w:highlight w:val="none"/>
        </w:rPr>
        <w:t>全自动洗地吸干机</w:t>
      </w:r>
      <w:r>
        <w:rPr>
          <w:rFonts w:hint="eastAsia"/>
          <w:b/>
          <w:bCs/>
          <w:color w:val="auto"/>
          <w:sz w:val="24"/>
          <w:szCs w:val="28"/>
          <w:highlight w:val="none"/>
          <w:lang w:val="en-US" w:eastAsia="zh-CN"/>
        </w:rPr>
        <w:t>4套</w:t>
      </w:r>
      <w:r>
        <w:rPr>
          <w:b/>
          <w:bCs/>
          <w:color w:val="auto"/>
          <w:sz w:val="24"/>
          <w:szCs w:val="28"/>
          <w:highlight w:val="none"/>
        </w:rPr>
        <w:t>。中标方负责的项目包括设备的设计、制造、调试、负责培训操作人员，直至由招标方技术人员安全地操作使用</w:t>
      </w:r>
      <w:r>
        <w:rPr>
          <w:rFonts w:hint="eastAsia"/>
          <w:b/>
          <w:bCs/>
          <w:color w:val="auto"/>
          <w:sz w:val="24"/>
          <w:szCs w:val="28"/>
          <w:highlight w:val="none"/>
        </w:rPr>
        <w:t>清洗设备</w:t>
      </w:r>
      <w:r>
        <w:rPr>
          <w:b/>
          <w:bCs/>
          <w:color w:val="auto"/>
          <w:sz w:val="24"/>
          <w:szCs w:val="28"/>
          <w:highlight w:val="none"/>
        </w:rPr>
        <w:t>。单套设备配置必须包括以下内容但不限于此，投标方按下表详细列出。</w:t>
      </w:r>
    </w:p>
    <w:p>
      <w:pPr>
        <w:spacing w:line="360" w:lineRule="auto"/>
        <w:rPr>
          <w:b/>
          <w:bCs/>
          <w:color w:val="auto"/>
          <w:sz w:val="24"/>
          <w:szCs w:val="28"/>
          <w:highlight w:val="none"/>
        </w:rPr>
      </w:pPr>
      <w:r>
        <w:rPr>
          <w:b/>
          <w:bCs/>
          <w:color w:val="auto"/>
          <w:sz w:val="24"/>
          <w:szCs w:val="28"/>
          <w:highlight w:val="none"/>
        </w:rPr>
        <w:t>4</w:t>
      </w:r>
      <w:r>
        <w:rPr>
          <w:rFonts w:hint="eastAsia"/>
          <w:b/>
          <w:bCs/>
          <w:color w:val="auto"/>
          <w:sz w:val="24"/>
          <w:szCs w:val="28"/>
          <w:highlight w:val="none"/>
        </w:rPr>
        <w:t>.2、</w:t>
      </w:r>
      <w:r>
        <w:rPr>
          <w:b/>
          <w:bCs/>
          <w:color w:val="auto"/>
          <w:sz w:val="24"/>
          <w:szCs w:val="28"/>
          <w:highlight w:val="none"/>
        </w:rPr>
        <w:t>单台设备配置明</w:t>
      </w:r>
      <w:r>
        <w:rPr>
          <w:rFonts w:hint="eastAsia"/>
          <w:b/>
          <w:bCs/>
          <w:color w:val="auto"/>
          <w:sz w:val="24"/>
          <w:szCs w:val="28"/>
          <w:highlight w:val="none"/>
        </w:rPr>
        <w:t>细表(包括以下内容但不限于此)</w:t>
      </w:r>
      <w:r>
        <w:rPr>
          <w:b/>
          <w:bCs/>
          <w:color w:val="auto"/>
          <w:sz w:val="24"/>
          <w:szCs w:val="28"/>
          <w:highlight w:val="none"/>
        </w:rPr>
        <w:t>。</w:t>
      </w:r>
    </w:p>
    <w:tbl>
      <w:tblPr>
        <w:tblStyle w:val="22"/>
        <w:tblW w:w="83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8"/>
        <w:gridCol w:w="1970"/>
        <w:gridCol w:w="1023"/>
        <w:gridCol w:w="801"/>
        <w:gridCol w:w="809"/>
        <w:gridCol w:w="1474"/>
        <w:gridCol w:w="858"/>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4" w:hRule="exact"/>
          <w:jc w:val="center"/>
        </w:trPr>
        <w:tc>
          <w:tcPr>
            <w:tcW w:w="538" w:type="dxa"/>
            <w:tcMar>
              <w:top w:w="20" w:type="dxa"/>
              <w:left w:w="20" w:type="dxa"/>
              <w:right w:w="20" w:type="dxa"/>
            </w:tcMar>
            <w:vAlign w:val="center"/>
          </w:tcPr>
          <w:p>
            <w:pPr>
              <w:snapToGrid w:val="0"/>
              <w:spacing w:line="360" w:lineRule="auto"/>
              <w:jc w:val="center"/>
              <w:rPr>
                <w:b/>
                <w:color w:val="auto"/>
                <w:sz w:val="21"/>
                <w:szCs w:val="21"/>
                <w:highlight w:val="none"/>
              </w:rPr>
            </w:pPr>
            <w:r>
              <w:rPr>
                <w:b/>
                <w:color w:val="auto"/>
                <w:sz w:val="21"/>
                <w:szCs w:val="21"/>
                <w:highlight w:val="none"/>
              </w:rPr>
              <w:t>序号</w:t>
            </w:r>
          </w:p>
        </w:tc>
        <w:tc>
          <w:tcPr>
            <w:tcW w:w="1970" w:type="dxa"/>
            <w:tcMar>
              <w:top w:w="20" w:type="dxa"/>
              <w:left w:w="20" w:type="dxa"/>
              <w:right w:w="20" w:type="dxa"/>
            </w:tcMar>
            <w:vAlign w:val="center"/>
          </w:tcPr>
          <w:p>
            <w:pPr>
              <w:snapToGrid w:val="0"/>
              <w:spacing w:line="360" w:lineRule="auto"/>
              <w:jc w:val="center"/>
              <w:rPr>
                <w:b/>
                <w:color w:val="auto"/>
                <w:sz w:val="21"/>
                <w:szCs w:val="21"/>
                <w:highlight w:val="none"/>
              </w:rPr>
            </w:pPr>
            <w:r>
              <w:rPr>
                <w:b/>
                <w:color w:val="auto"/>
                <w:sz w:val="21"/>
                <w:szCs w:val="21"/>
                <w:highlight w:val="none"/>
              </w:rPr>
              <w:t>名称</w:t>
            </w:r>
          </w:p>
        </w:tc>
        <w:tc>
          <w:tcPr>
            <w:tcW w:w="1023" w:type="dxa"/>
            <w:tcMar>
              <w:top w:w="20" w:type="dxa"/>
              <w:left w:w="20" w:type="dxa"/>
              <w:right w:w="20" w:type="dxa"/>
            </w:tcMar>
            <w:vAlign w:val="center"/>
          </w:tcPr>
          <w:p>
            <w:pPr>
              <w:snapToGrid w:val="0"/>
              <w:spacing w:line="360" w:lineRule="auto"/>
              <w:jc w:val="center"/>
              <w:rPr>
                <w:b/>
                <w:color w:val="auto"/>
                <w:sz w:val="21"/>
                <w:szCs w:val="21"/>
                <w:highlight w:val="none"/>
              </w:rPr>
            </w:pPr>
            <w:r>
              <w:rPr>
                <w:b/>
                <w:color w:val="auto"/>
                <w:sz w:val="21"/>
                <w:szCs w:val="21"/>
                <w:highlight w:val="none"/>
              </w:rPr>
              <w:t>规格及型号</w:t>
            </w:r>
          </w:p>
        </w:tc>
        <w:tc>
          <w:tcPr>
            <w:tcW w:w="801" w:type="dxa"/>
            <w:tcMar>
              <w:top w:w="20" w:type="dxa"/>
              <w:left w:w="20" w:type="dxa"/>
              <w:right w:w="20" w:type="dxa"/>
            </w:tcMar>
            <w:vAlign w:val="center"/>
          </w:tcPr>
          <w:p>
            <w:pPr>
              <w:snapToGrid w:val="0"/>
              <w:spacing w:line="360" w:lineRule="auto"/>
              <w:jc w:val="center"/>
              <w:rPr>
                <w:b/>
                <w:color w:val="auto"/>
                <w:sz w:val="21"/>
                <w:szCs w:val="21"/>
                <w:highlight w:val="none"/>
              </w:rPr>
            </w:pPr>
            <w:r>
              <w:rPr>
                <w:b/>
                <w:color w:val="auto"/>
                <w:sz w:val="21"/>
                <w:szCs w:val="21"/>
                <w:highlight w:val="none"/>
              </w:rPr>
              <w:t>数量</w:t>
            </w:r>
          </w:p>
        </w:tc>
        <w:tc>
          <w:tcPr>
            <w:tcW w:w="809" w:type="dxa"/>
            <w:vAlign w:val="center"/>
          </w:tcPr>
          <w:p>
            <w:pPr>
              <w:snapToGrid w:val="0"/>
              <w:spacing w:line="360" w:lineRule="auto"/>
              <w:jc w:val="center"/>
              <w:rPr>
                <w:b/>
                <w:color w:val="auto"/>
                <w:sz w:val="21"/>
                <w:szCs w:val="21"/>
                <w:highlight w:val="none"/>
              </w:rPr>
            </w:pPr>
            <w:r>
              <w:rPr>
                <w:b/>
                <w:color w:val="auto"/>
                <w:sz w:val="21"/>
                <w:szCs w:val="21"/>
                <w:highlight w:val="none"/>
              </w:rPr>
              <w:t>结构特点</w:t>
            </w:r>
          </w:p>
        </w:tc>
        <w:tc>
          <w:tcPr>
            <w:tcW w:w="1474" w:type="dxa"/>
            <w:tcMar>
              <w:top w:w="20" w:type="dxa"/>
              <w:left w:w="20" w:type="dxa"/>
              <w:right w:w="20" w:type="dxa"/>
            </w:tcMar>
            <w:vAlign w:val="center"/>
          </w:tcPr>
          <w:p>
            <w:pPr>
              <w:pStyle w:val="16"/>
              <w:spacing w:line="360" w:lineRule="auto"/>
              <w:rPr>
                <w:b/>
                <w:color w:val="auto"/>
                <w:sz w:val="21"/>
                <w:szCs w:val="21"/>
                <w:highlight w:val="none"/>
              </w:rPr>
            </w:pPr>
            <w:r>
              <w:rPr>
                <w:b/>
                <w:color w:val="auto"/>
                <w:sz w:val="21"/>
                <w:szCs w:val="21"/>
                <w:highlight w:val="none"/>
              </w:rPr>
              <w:t>制造厂家/国别</w:t>
            </w:r>
          </w:p>
        </w:tc>
        <w:tc>
          <w:tcPr>
            <w:tcW w:w="858" w:type="dxa"/>
            <w:vAlign w:val="center"/>
          </w:tcPr>
          <w:p>
            <w:pPr>
              <w:pStyle w:val="16"/>
              <w:spacing w:line="360" w:lineRule="auto"/>
              <w:rPr>
                <w:rFonts w:hint="eastAsia"/>
                <w:b/>
                <w:color w:val="auto"/>
                <w:sz w:val="21"/>
                <w:szCs w:val="21"/>
                <w:highlight w:val="none"/>
              </w:rPr>
            </w:pPr>
            <w:r>
              <w:rPr>
                <w:rFonts w:hint="eastAsia"/>
                <w:b/>
                <w:color w:val="auto"/>
                <w:sz w:val="21"/>
                <w:szCs w:val="21"/>
                <w:highlight w:val="none"/>
              </w:rPr>
              <w:t>单价</w:t>
            </w:r>
          </w:p>
        </w:tc>
        <w:tc>
          <w:tcPr>
            <w:tcW w:w="858" w:type="dxa"/>
            <w:vAlign w:val="center"/>
          </w:tcPr>
          <w:p>
            <w:pPr>
              <w:pStyle w:val="16"/>
              <w:spacing w:line="360" w:lineRule="auto"/>
              <w:rPr>
                <w:rFonts w:hint="eastAsia"/>
                <w:b/>
                <w:color w:val="auto"/>
                <w:sz w:val="21"/>
                <w:szCs w:val="21"/>
                <w:highlight w:val="none"/>
              </w:rPr>
            </w:pPr>
            <w:r>
              <w:rPr>
                <w:rFonts w:hint="eastAsia"/>
                <w:b/>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b/>
                <w:color w:val="auto"/>
                <w:sz w:val="21"/>
                <w:szCs w:val="21"/>
                <w:highlight w:val="none"/>
              </w:rPr>
            </w:pPr>
            <w:r>
              <w:rPr>
                <w:rFonts w:hint="eastAsia"/>
                <w:b/>
                <w:color w:val="auto"/>
                <w:sz w:val="21"/>
                <w:szCs w:val="21"/>
                <w:highlight w:val="none"/>
              </w:rPr>
              <w:t>1</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bCs/>
                <w:color w:val="auto"/>
                <w:sz w:val="21"/>
                <w:szCs w:val="21"/>
                <w:highlight w:val="none"/>
              </w:rPr>
              <w:t>全自动洗地吸干机</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r>
              <w:rPr>
                <w:rFonts w:hint="eastAsia"/>
                <w:color w:val="auto"/>
                <w:sz w:val="21"/>
                <w:szCs w:val="21"/>
                <w:highlight w:val="none"/>
              </w:rPr>
              <w:t>电动型</w:t>
            </w:r>
          </w:p>
        </w:tc>
        <w:tc>
          <w:tcPr>
            <w:tcW w:w="801"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r>
              <w:rPr>
                <w:rFonts w:hint="eastAsia"/>
                <w:color w:val="auto"/>
                <w:sz w:val="21"/>
                <w:szCs w:val="21"/>
                <w:highlight w:val="none"/>
                <w:lang w:val="en-US" w:eastAsia="zh-CN"/>
              </w:rPr>
              <w:t>4</w:t>
            </w:r>
            <w:r>
              <w:rPr>
                <w:rFonts w:hint="eastAsia"/>
                <w:color w:val="auto"/>
                <w:sz w:val="21"/>
                <w:szCs w:val="21"/>
                <w:highlight w:val="none"/>
              </w:rPr>
              <w:t>台</w:t>
            </w:r>
          </w:p>
        </w:tc>
        <w:tc>
          <w:tcPr>
            <w:tcW w:w="809" w:type="dxa"/>
            <w:vAlign w:val="center"/>
          </w:tcPr>
          <w:p>
            <w:pPr>
              <w:adjustRightInd w:val="0"/>
              <w:snapToGrid w:val="0"/>
              <w:spacing w:line="360" w:lineRule="auto"/>
              <w:jc w:val="center"/>
              <w:rPr>
                <w:b/>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rFonts w:hint="eastAsia" w:eastAsia="宋体"/>
                <w:b/>
                <w:color w:val="auto"/>
                <w:sz w:val="21"/>
                <w:szCs w:val="21"/>
                <w:highlight w:val="none"/>
                <w:lang w:eastAsia="zh-CN"/>
              </w:rPr>
            </w:pPr>
            <w:r>
              <w:rPr>
                <w:rFonts w:hint="eastAsia"/>
                <w:b/>
                <w:color w:val="auto"/>
                <w:sz w:val="21"/>
                <w:szCs w:val="21"/>
                <w:highlight w:val="none"/>
                <w:lang w:val="en-US" w:eastAsia="zh-CN"/>
              </w:rPr>
              <w:t>1.1</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bCs/>
                <w:color w:val="auto"/>
                <w:sz w:val="21"/>
                <w:szCs w:val="21"/>
                <w:highlight w:val="none"/>
              </w:rPr>
              <w:t>主机</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r>
              <w:rPr>
                <w:rFonts w:hint="eastAsia"/>
                <w:color w:val="auto"/>
                <w:sz w:val="21"/>
                <w:szCs w:val="21"/>
                <w:highlight w:val="none"/>
              </w:rPr>
              <w:t>总功率＞2200kw</w:t>
            </w:r>
          </w:p>
        </w:tc>
        <w:tc>
          <w:tcPr>
            <w:tcW w:w="801"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r>
              <w:rPr>
                <w:rFonts w:hint="eastAsia"/>
                <w:color w:val="auto"/>
                <w:sz w:val="21"/>
                <w:szCs w:val="21"/>
                <w:highlight w:val="none"/>
                <w:lang w:val="en-US" w:eastAsia="zh-CN"/>
              </w:rPr>
              <w:t>4</w:t>
            </w:r>
            <w:r>
              <w:rPr>
                <w:rFonts w:hint="eastAsia"/>
                <w:color w:val="auto"/>
                <w:sz w:val="21"/>
                <w:szCs w:val="21"/>
                <w:highlight w:val="none"/>
              </w:rPr>
              <w:t>台</w:t>
            </w:r>
          </w:p>
        </w:tc>
        <w:tc>
          <w:tcPr>
            <w:tcW w:w="809" w:type="dxa"/>
            <w:vAlign w:val="center"/>
          </w:tcPr>
          <w:p>
            <w:pPr>
              <w:adjustRightInd w:val="0"/>
              <w:snapToGrid w:val="0"/>
              <w:spacing w:line="360" w:lineRule="auto"/>
              <w:jc w:val="center"/>
              <w:rPr>
                <w:b/>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rFonts w:hint="eastAsia" w:eastAsia="宋体"/>
                <w:b/>
                <w:color w:val="auto"/>
                <w:sz w:val="21"/>
                <w:szCs w:val="21"/>
                <w:highlight w:val="none"/>
                <w:lang w:val="en-US" w:eastAsia="zh-CN"/>
              </w:rPr>
            </w:pPr>
            <w:r>
              <w:rPr>
                <w:rFonts w:hint="eastAsia"/>
                <w:b/>
                <w:color w:val="auto"/>
                <w:sz w:val="21"/>
                <w:szCs w:val="21"/>
                <w:highlight w:val="none"/>
                <w:lang w:val="en-US" w:eastAsia="zh-CN"/>
              </w:rPr>
              <w:t>1.2</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bCs/>
                <w:color w:val="auto"/>
                <w:sz w:val="21"/>
                <w:szCs w:val="21"/>
                <w:highlight w:val="none"/>
              </w:rPr>
              <w:t>充电机</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p>
        </w:tc>
        <w:tc>
          <w:tcPr>
            <w:tcW w:w="801" w:type="dxa"/>
            <w:tcMar>
              <w:top w:w="20" w:type="dxa"/>
              <w:left w:w="20" w:type="dxa"/>
              <w:right w:w="20" w:type="dxa"/>
            </w:tcMar>
            <w:vAlign w:val="center"/>
          </w:tcPr>
          <w:p>
            <w:pPr>
              <w:adjustRightInd w:val="0"/>
              <w:snapToGrid w:val="0"/>
              <w:spacing w:line="360" w:lineRule="auto"/>
              <w:jc w:val="center"/>
              <w:rPr>
                <w:rFonts w:hint="eastAsia"/>
                <w:b/>
                <w:color w:val="auto"/>
                <w:sz w:val="21"/>
                <w:szCs w:val="21"/>
                <w:highlight w:val="none"/>
              </w:rPr>
            </w:pPr>
            <w:r>
              <w:rPr>
                <w:rFonts w:hint="eastAsia"/>
                <w:color w:val="auto"/>
                <w:sz w:val="21"/>
                <w:szCs w:val="21"/>
                <w:highlight w:val="none"/>
                <w:lang w:val="en-US" w:eastAsia="zh-CN"/>
              </w:rPr>
              <w:t>4</w:t>
            </w:r>
            <w:r>
              <w:rPr>
                <w:rFonts w:hint="eastAsia"/>
                <w:color w:val="auto"/>
                <w:sz w:val="21"/>
                <w:szCs w:val="21"/>
                <w:highlight w:val="none"/>
              </w:rPr>
              <w:t>台</w:t>
            </w:r>
          </w:p>
        </w:tc>
        <w:tc>
          <w:tcPr>
            <w:tcW w:w="809" w:type="dxa"/>
            <w:vAlign w:val="center"/>
          </w:tcPr>
          <w:p>
            <w:pPr>
              <w:adjustRightInd w:val="0"/>
              <w:snapToGrid w:val="0"/>
              <w:spacing w:line="360" w:lineRule="auto"/>
              <w:jc w:val="center"/>
              <w:rPr>
                <w:b/>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rFonts w:hint="eastAsia" w:eastAsia="宋体"/>
                <w:b/>
                <w:color w:val="auto"/>
                <w:sz w:val="21"/>
                <w:szCs w:val="21"/>
                <w:highlight w:val="none"/>
                <w:lang w:val="en-US" w:eastAsia="zh-CN"/>
              </w:rPr>
            </w:pPr>
            <w:r>
              <w:rPr>
                <w:rFonts w:hint="eastAsia"/>
                <w:b/>
                <w:color w:val="auto"/>
                <w:sz w:val="21"/>
                <w:szCs w:val="21"/>
                <w:highlight w:val="none"/>
                <w:lang w:val="en-US" w:eastAsia="zh-CN"/>
              </w:rPr>
              <w:t>2</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bCs/>
                <w:color w:val="auto"/>
                <w:sz w:val="21"/>
                <w:szCs w:val="21"/>
                <w:highlight w:val="none"/>
              </w:rPr>
              <w:t>必备消耗材料(1年量)</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p>
        </w:tc>
        <w:tc>
          <w:tcPr>
            <w:tcW w:w="801" w:type="dxa"/>
            <w:tcMar>
              <w:top w:w="20" w:type="dxa"/>
              <w:left w:w="20" w:type="dxa"/>
              <w:right w:w="20" w:type="dxa"/>
            </w:tcMar>
            <w:vAlign w:val="center"/>
          </w:tcPr>
          <w:p>
            <w:pPr>
              <w:adjustRightInd w:val="0"/>
              <w:snapToGrid w:val="0"/>
              <w:spacing w:line="360" w:lineRule="auto"/>
              <w:jc w:val="center"/>
              <w:rPr>
                <w:rFonts w:hint="eastAsia"/>
                <w:b/>
                <w:color w:val="auto"/>
                <w:sz w:val="21"/>
                <w:szCs w:val="21"/>
                <w:highlight w:val="none"/>
              </w:rPr>
            </w:pPr>
            <w:r>
              <w:rPr>
                <w:rFonts w:hint="eastAsia"/>
                <w:color w:val="auto"/>
                <w:sz w:val="21"/>
                <w:szCs w:val="21"/>
                <w:highlight w:val="none"/>
                <w:lang w:val="en-US" w:eastAsia="zh-CN"/>
              </w:rPr>
              <w:t>4批</w:t>
            </w:r>
          </w:p>
        </w:tc>
        <w:tc>
          <w:tcPr>
            <w:tcW w:w="809" w:type="dxa"/>
            <w:vAlign w:val="center"/>
          </w:tcPr>
          <w:p>
            <w:pPr>
              <w:adjustRightInd w:val="0"/>
              <w:snapToGrid w:val="0"/>
              <w:spacing w:line="360" w:lineRule="auto"/>
              <w:jc w:val="center"/>
              <w:rPr>
                <w:b/>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rFonts w:hint="eastAsia" w:eastAsia="宋体"/>
                <w:b/>
                <w:color w:val="auto"/>
                <w:sz w:val="21"/>
                <w:szCs w:val="21"/>
                <w:highlight w:val="none"/>
                <w:lang w:val="en-US" w:eastAsia="zh-CN"/>
              </w:rPr>
            </w:pPr>
            <w:r>
              <w:rPr>
                <w:rFonts w:hint="eastAsia"/>
                <w:b/>
                <w:color w:val="auto"/>
                <w:sz w:val="21"/>
                <w:szCs w:val="21"/>
                <w:highlight w:val="none"/>
                <w:lang w:val="en-US" w:eastAsia="zh-CN"/>
              </w:rPr>
              <w:t>3</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color w:val="auto"/>
                <w:sz w:val="21"/>
                <w:szCs w:val="21"/>
                <w:highlight w:val="none"/>
              </w:rPr>
              <w:t>备品备件</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p>
        </w:tc>
        <w:tc>
          <w:tcPr>
            <w:tcW w:w="801" w:type="dxa"/>
            <w:tcMar>
              <w:top w:w="20" w:type="dxa"/>
              <w:left w:w="20" w:type="dxa"/>
              <w:right w:w="20" w:type="dxa"/>
            </w:tcMar>
            <w:vAlign w:val="center"/>
          </w:tcPr>
          <w:p>
            <w:pPr>
              <w:adjustRightInd w:val="0"/>
              <w:snapToGrid w:val="0"/>
              <w:spacing w:line="360" w:lineRule="auto"/>
              <w:jc w:val="center"/>
              <w:rPr>
                <w:rFonts w:hint="eastAsia"/>
                <w:b/>
                <w:color w:val="auto"/>
                <w:sz w:val="21"/>
                <w:szCs w:val="21"/>
                <w:highlight w:val="none"/>
              </w:rPr>
            </w:pPr>
            <w:r>
              <w:rPr>
                <w:rFonts w:hint="eastAsia"/>
                <w:color w:val="auto"/>
                <w:sz w:val="21"/>
                <w:szCs w:val="21"/>
                <w:highlight w:val="none"/>
                <w:lang w:val="en-US" w:eastAsia="zh-CN"/>
              </w:rPr>
              <w:t>4</w:t>
            </w:r>
            <w:r>
              <w:rPr>
                <w:rFonts w:hint="eastAsia"/>
                <w:color w:val="auto"/>
                <w:sz w:val="21"/>
                <w:szCs w:val="21"/>
                <w:highlight w:val="none"/>
              </w:rPr>
              <w:t>批</w:t>
            </w:r>
          </w:p>
        </w:tc>
        <w:tc>
          <w:tcPr>
            <w:tcW w:w="809" w:type="dxa"/>
            <w:vAlign w:val="center"/>
          </w:tcPr>
          <w:p>
            <w:pPr>
              <w:adjustRightInd w:val="0"/>
              <w:snapToGrid w:val="0"/>
              <w:spacing w:line="360" w:lineRule="auto"/>
              <w:jc w:val="center"/>
              <w:rPr>
                <w:b/>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38" w:type="dxa"/>
            <w:tcMar>
              <w:top w:w="20" w:type="dxa"/>
              <w:left w:w="20" w:type="dxa"/>
              <w:right w:w="20" w:type="dxa"/>
            </w:tcMar>
            <w:vAlign w:val="center"/>
          </w:tcPr>
          <w:p>
            <w:pPr>
              <w:adjustRightInd w:val="0"/>
              <w:snapToGrid w:val="0"/>
              <w:spacing w:line="360" w:lineRule="auto"/>
              <w:rPr>
                <w:rFonts w:hint="eastAsia" w:eastAsia="宋体"/>
                <w:b/>
                <w:color w:val="auto"/>
                <w:sz w:val="21"/>
                <w:szCs w:val="21"/>
                <w:highlight w:val="none"/>
                <w:lang w:val="en-US" w:eastAsia="zh-CN"/>
              </w:rPr>
            </w:pPr>
            <w:r>
              <w:rPr>
                <w:rFonts w:hint="eastAsia"/>
                <w:b/>
                <w:color w:val="auto"/>
                <w:sz w:val="21"/>
                <w:szCs w:val="21"/>
                <w:highlight w:val="none"/>
                <w:lang w:val="en-US" w:eastAsia="zh-CN"/>
              </w:rPr>
              <w:t>4</w:t>
            </w:r>
          </w:p>
        </w:tc>
        <w:tc>
          <w:tcPr>
            <w:tcW w:w="1970" w:type="dxa"/>
            <w:tcMar>
              <w:top w:w="20" w:type="dxa"/>
              <w:left w:w="20" w:type="dxa"/>
              <w:right w:w="20" w:type="dxa"/>
            </w:tcMar>
            <w:vAlign w:val="center"/>
          </w:tcPr>
          <w:p>
            <w:pPr>
              <w:adjustRightInd w:val="0"/>
              <w:snapToGrid w:val="0"/>
              <w:spacing w:line="360" w:lineRule="auto"/>
              <w:rPr>
                <w:rFonts w:hint="eastAsia"/>
                <w:color w:val="auto"/>
                <w:sz w:val="21"/>
                <w:szCs w:val="21"/>
                <w:highlight w:val="none"/>
              </w:rPr>
            </w:pPr>
            <w:r>
              <w:rPr>
                <w:rFonts w:hint="eastAsia"/>
                <w:color w:val="auto"/>
                <w:sz w:val="21"/>
                <w:szCs w:val="21"/>
                <w:highlight w:val="none"/>
              </w:rPr>
              <w:t>使用说明书</w:t>
            </w:r>
          </w:p>
        </w:tc>
        <w:tc>
          <w:tcPr>
            <w:tcW w:w="1023" w:type="dxa"/>
            <w:tcMar>
              <w:top w:w="20" w:type="dxa"/>
              <w:left w:w="20" w:type="dxa"/>
              <w:right w:w="20" w:type="dxa"/>
            </w:tcMar>
            <w:vAlign w:val="center"/>
          </w:tcPr>
          <w:p>
            <w:pPr>
              <w:adjustRightInd w:val="0"/>
              <w:snapToGrid w:val="0"/>
              <w:spacing w:line="360" w:lineRule="auto"/>
              <w:jc w:val="center"/>
              <w:rPr>
                <w:b/>
                <w:color w:val="auto"/>
                <w:sz w:val="21"/>
                <w:szCs w:val="21"/>
                <w:highlight w:val="none"/>
              </w:rPr>
            </w:pPr>
          </w:p>
        </w:tc>
        <w:tc>
          <w:tcPr>
            <w:tcW w:w="801" w:type="dxa"/>
            <w:tcMar>
              <w:top w:w="20" w:type="dxa"/>
              <w:left w:w="20" w:type="dxa"/>
              <w:right w:w="20" w:type="dxa"/>
            </w:tcMar>
            <w:vAlign w:val="center"/>
          </w:tcPr>
          <w:p>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lang w:val="en-US" w:eastAsia="zh-CN"/>
              </w:rPr>
              <w:t>1</w:t>
            </w:r>
            <w:r>
              <w:rPr>
                <w:rFonts w:hint="eastAsia"/>
                <w:color w:val="auto"/>
                <w:sz w:val="21"/>
                <w:szCs w:val="21"/>
                <w:highlight w:val="none"/>
              </w:rPr>
              <w:t>套</w:t>
            </w:r>
            <w:r>
              <w:rPr>
                <w:rFonts w:hint="eastAsia"/>
                <w:color w:val="auto"/>
                <w:sz w:val="21"/>
                <w:szCs w:val="21"/>
                <w:highlight w:val="none"/>
                <w:lang w:val="en-US" w:eastAsia="zh-CN"/>
              </w:rPr>
              <w:t>/台</w:t>
            </w:r>
          </w:p>
        </w:tc>
        <w:tc>
          <w:tcPr>
            <w:tcW w:w="809" w:type="dxa"/>
            <w:vAlign w:val="center"/>
          </w:tcPr>
          <w:p>
            <w:pPr>
              <w:adjustRightInd w:val="0"/>
              <w:snapToGrid w:val="0"/>
              <w:spacing w:line="360" w:lineRule="auto"/>
              <w:jc w:val="center"/>
              <w:rPr>
                <w:rFonts w:hint="eastAsia"/>
                <w:color w:val="auto"/>
                <w:sz w:val="21"/>
                <w:szCs w:val="21"/>
                <w:highlight w:val="none"/>
              </w:rPr>
            </w:pPr>
          </w:p>
        </w:tc>
        <w:tc>
          <w:tcPr>
            <w:tcW w:w="1474" w:type="dxa"/>
            <w:tcMar>
              <w:top w:w="20" w:type="dxa"/>
              <w:left w:w="20" w:type="dxa"/>
              <w:right w:w="20" w:type="dxa"/>
            </w:tcMar>
            <w:vAlign w:val="center"/>
          </w:tcPr>
          <w:p>
            <w:pPr>
              <w:pStyle w:val="16"/>
              <w:adjustRightInd w:val="0"/>
              <w:spacing w:line="360" w:lineRule="auto"/>
              <w:rPr>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c>
          <w:tcPr>
            <w:tcW w:w="858" w:type="dxa"/>
            <w:vAlign w:val="center"/>
          </w:tcPr>
          <w:p>
            <w:pPr>
              <w:pStyle w:val="16"/>
              <w:adjustRightInd w:val="0"/>
              <w:spacing w:line="360" w:lineRule="auto"/>
              <w:rPr>
                <w:rFonts w:hint="eastAsia"/>
                <w:b/>
                <w:color w:val="auto"/>
                <w:sz w:val="21"/>
                <w:szCs w:val="21"/>
                <w:highlight w:val="none"/>
              </w:rPr>
            </w:pPr>
          </w:p>
        </w:tc>
      </w:tr>
    </w:tbl>
    <w:p>
      <w:pPr>
        <w:spacing w:line="360" w:lineRule="auto"/>
        <w:rPr>
          <w:b/>
          <w:bCs/>
          <w:color w:val="auto"/>
          <w:sz w:val="24"/>
          <w:szCs w:val="28"/>
          <w:highlight w:val="none"/>
        </w:rPr>
      </w:pPr>
      <w:r>
        <w:rPr>
          <w:rFonts w:hint="eastAsia"/>
          <w:b/>
          <w:bCs/>
          <w:color w:val="auto"/>
          <w:sz w:val="24"/>
          <w:highlight w:val="none"/>
        </w:rPr>
        <w:t>4.</w:t>
      </w:r>
      <w:r>
        <w:rPr>
          <w:b/>
          <w:bCs/>
          <w:color w:val="auto"/>
          <w:sz w:val="24"/>
          <w:highlight w:val="none"/>
        </w:rPr>
        <w:t>3</w:t>
      </w:r>
      <w:r>
        <w:rPr>
          <w:rFonts w:hint="eastAsia"/>
          <w:b/>
          <w:bCs/>
          <w:color w:val="auto"/>
          <w:sz w:val="24"/>
          <w:highlight w:val="none"/>
        </w:rPr>
        <w:t>、技术资料：详见第5节（此报价包含在投标总价中）。</w:t>
      </w:r>
    </w:p>
    <w:p>
      <w:pPr>
        <w:spacing w:line="360" w:lineRule="auto"/>
        <w:rPr>
          <w:rFonts w:hint="eastAsia"/>
          <w:b/>
          <w:bCs/>
          <w:color w:val="auto"/>
          <w:sz w:val="24"/>
          <w:highlight w:val="none"/>
        </w:rPr>
      </w:pPr>
      <w:r>
        <w:rPr>
          <w:rFonts w:hint="eastAsia"/>
          <w:b/>
          <w:bCs/>
          <w:color w:val="auto"/>
          <w:sz w:val="24"/>
          <w:highlight w:val="none"/>
        </w:rPr>
        <w:t>4.</w:t>
      </w:r>
      <w:r>
        <w:rPr>
          <w:b/>
          <w:bCs/>
          <w:color w:val="auto"/>
          <w:sz w:val="24"/>
          <w:highlight w:val="none"/>
        </w:rPr>
        <w:t>4</w:t>
      </w:r>
      <w:r>
        <w:rPr>
          <w:rFonts w:hint="eastAsia"/>
          <w:b/>
          <w:bCs/>
          <w:color w:val="auto"/>
          <w:sz w:val="24"/>
          <w:highlight w:val="none"/>
        </w:rPr>
        <w:t>、技术培训：详见第6节（此报价包含在投标总价中）。</w:t>
      </w:r>
    </w:p>
    <w:p>
      <w:pPr>
        <w:spacing w:line="360" w:lineRule="auto"/>
        <w:rPr>
          <w:rFonts w:hint="eastAsia"/>
          <w:b/>
          <w:bCs/>
          <w:color w:val="auto"/>
          <w:sz w:val="24"/>
          <w:highlight w:val="none"/>
        </w:rPr>
      </w:pPr>
      <w:r>
        <w:rPr>
          <w:rFonts w:hint="eastAsia"/>
          <w:b/>
          <w:bCs/>
          <w:color w:val="auto"/>
          <w:sz w:val="24"/>
          <w:highlight w:val="none"/>
        </w:rPr>
        <w:t>4.</w:t>
      </w:r>
      <w:r>
        <w:rPr>
          <w:b/>
          <w:bCs/>
          <w:color w:val="auto"/>
          <w:sz w:val="24"/>
          <w:highlight w:val="none"/>
        </w:rPr>
        <w:t>5</w:t>
      </w:r>
      <w:r>
        <w:rPr>
          <w:rFonts w:hint="eastAsia"/>
          <w:b/>
          <w:bCs/>
          <w:color w:val="auto"/>
          <w:sz w:val="24"/>
          <w:highlight w:val="none"/>
        </w:rPr>
        <w:t>、技术服务：详见第6节（此报价包含在投标总价中）。</w:t>
      </w:r>
    </w:p>
    <w:p>
      <w:pPr>
        <w:spacing w:line="360" w:lineRule="auto"/>
        <w:rPr>
          <w:rFonts w:hint="eastAsia"/>
          <w:b/>
          <w:bCs/>
          <w:color w:val="auto"/>
          <w:sz w:val="24"/>
          <w:highlight w:val="none"/>
        </w:rPr>
      </w:pPr>
      <w:r>
        <w:rPr>
          <w:rFonts w:hint="eastAsia"/>
          <w:b/>
          <w:bCs/>
          <w:color w:val="auto"/>
          <w:sz w:val="24"/>
          <w:highlight w:val="none"/>
        </w:rPr>
        <w:t>4.</w:t>
      </w:r>
      <w:r>
        <w:rPr>
          <w:b/>
          <w:bCs/>
          <w:color w:val="auto"/>
          <w:sz w:val="24"/>
          <w:highlight w:val="none"/>
        </w:rPr>
        <w:t>6</w:t>
      </w:r>
      <w:r>
        <w:rPr>
          <w:rFonts w:hint="eastAsia"/>
          <w:b/>
          <w:bCs/>
          <w:color w:val="auto"/>
          <w:sz w:val="24"/>
          <w:highlight w:val="none"/>
        </w:rPr>
        <w:t>、质量保证：详见第7节（此报价包含在投标总价中）。</w:t>
      </w:r>
    </w:p>
    <w:p>
      <w:pPr>
        <w:spacing w:line="360" w:lineRule="auto"/>
        <w:rPr>
          <w:rFonts w:hint="eastAsia"/>
          <w:b/>
          <w:bCs/>
          <w:color w:val="auto"/>
          <w:kern w:val="0"/>
          <w:sz w:val="24"/>
          <w:szCs w:val="22"/>
          <w:highlight w:val="none"/>
        </w:rPr>
      </w:pPr>
      <w:bookmarkStart w:id="115" w:name="_Toc425433535"/>
      <w:r>
        <w:rPr>
          <w:rFonts w:hint="eastAsia"/>
          <w:b/>
          <w:bCs/>
          <w:color w:val="auto"/>
          <w:kern w:val="0"/>
          <w:sz w:val="24"/>
          <w:szCs w:val="22"/>
          <w:highlight w:val="none"/>
          <w:lang w:val="en-US" w:eastAsia="zh-CN"/>
        </w:rPr>
        <w:t>5</w:t>
      </w:r>
      <w:r>
        <w:rPr>
          <w:rFonts w:hint="eastAsia"/>
          <w:b/>
          <w:bCs/>
          <w:color w:val="auto"/>
          <w:kern w:val="0"/>
          <w:sz w:val="24"/>
          <w:szCs w:val="22"/>
          <w:highlight w:val="none"/>
        </w:rPr>
        <w:t>、技术资料及交付时间</w:t>
      </w:r>
      <w:bookmarkEnd w:id="115"/>
    </w:p>
    <w:p>
      <w:pPr>
        <w:spacing w:line="360" w:lineRule="auto"/>
        <w:rPr>
          <w:rFonts w:hint="eastAsia"/>
          <w:b/>
          <w:color w:val="auto"/>
          <w:sz w:val="24"/>
          <w:szCs w:val="28"/>
          <w:highlight w:val="none"/>
        </w:rPr>
      </w:pPr>
      <w:r>
        <w:rPr>
          <w:b/>
          <w:color w:val="auto"/>
          <w:kern w:val="0"/>
          <w:sz w:val="24"/>
          <w:highlight w:val="none"/>
        </w:rPr>
        <w:t>5</w:t>
      </w:r>
      <w:r>
        <w:rPr>
          <w:rFonts w:hint="eastAsia"/>
          <w:b/>
          <w:color w:val="auto"/>
          <w:kern w:val="0"/>
          <w:sz w:val="24"/>
          <w:highlight w:val="none"/>
        </w:rPr>
        <w:t xml:space="preserve">.1 </w:t>
      </w:r>
      <w:r>
        <w:rPr>
          <w:rFonts w:hint="eastAsia"/>
          <w:b/>
          <w:color w:val="auto"/>
          <w:sz w:val="24"/>
          <w:szCs w:val="28"/>
          <w:highlight w:val="none"/>
        </w:rPr>
        <w:t>设备资料</w:t>
      </w:r>
    </w:p>
    <w:tbl>
      <w:tblPr>
        <w:tblStyle w:val="22"/>
        <w:tblW w:w="8346" w:type="dxa"/>
        <w:jc w:val="center"/>
        <w:tblInd w:w="0" w:type="dxa"/>
        <w:tblLayout w:type="fixed"/>
        <w:tblCellMar>
          <w:top w:w="0" w:type="dxa"/>
          <w:left w:w="0" w:type="dxa"/>
          <w:bottom w:w="0" w:type="dxa"/>
          <w:right w:w="0" w:type="dxa"/>
        </w:tblCellMar>
      </w:tblPr>
      <w:tblGrid>
        <w:gridCol w:w="815"/>
        <w:gridCol w:w="3879"/>
        <w:gridCol w:w="1749"/>
        <w:gridCol w:w="1903"/>
      </w:tblGrid>
      <w:tr>
        <w:tblPrEx>
          <w:tblLayout w:type="fixed"/>
          <w:tblCellMar>
            <w:top w:w="0" w:type="dxa"/>
            <w:left w:w="0" w:type="dxa"/>
            <w:bottom w:w="0" w:type="dxa"/>
            <w:right w:w="0" w:type="dxa"/>
          </w:tblCellMar>
        </w:tblPrEx>
        <w:trPr>
          <w:trHeight w:val="380"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b/>
                <w:color w:val="auto"/>
                <w:sz w:val="24"/>
                <w:highlight w:val="none"/>
              </w:rPr>
            </w:pPr>
            <w:r>
              <w:rPr>
                <w:b/>
                <w:color w:val="auto"/>
                <w:sz w:val="24"/>
                <w:highlight w:val="none"/>
              </w:rPr>
              <w:t>序号</w:t>
            </w:r>
          </w:p>
        </w:tc>
        <w:tc>
          <w:tcPr>
            <w:tcW w:w="38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b/>
                <w:color w:val="auto"/>
                <w:sz w:val="24"/>
                <w:highlight w:val="none"/>
              </w:rPr>
            </w:pPr>
            <w:r>
              <w:rPr>
                <w:b/>
                <w:color w:val="auto"/>
                <w:sz w:val="24"/>
                <w:highlight w:val="none"/>
              </w:rPr>
              <w:t>名称</w:t>
            </w:r>
          </w:p>
        </w:tc>
        <w:tc>
          <w:tcPr>
            <w:tcW w:w="174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b/>
                <w:color w:val="auto"/>
                <w:sz w:val="24"/>
                <w:highlight w:val="none"/>
              </w:rPr>
            </w:pPr>
            <w:r>
              <w:rPr>
                <w:b/>
                <w:color w:val="auto"/>
                <w:sz w:val="24"/>
                <w:highlight w:val="none"/>
              </w:rPr>
              <w:t>数量</w:t>
            </w:r>
          </w:p>
        </w:tc>
        <w:tc>
          <w:tcPr>
            <w:tcW w:w="1903"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b/>
                <w:color w:val="auto"/>
                <w:sz w:val="24"/>
                <w:highlight w:val="none"/>
              </w:rPr>
            </w:pPr>
            <w:r>
              <w:rPr>
                <w:b/>
                <w:color w:val="auto"/>
                <w:sz w:val="24"/>
                <w:highlight w:val="none"/>
              </w:rPr>
              <w:t>交货时间</w:t>
            </w:r>
          </w:p>
        </w:tc>
      </w:tr>
      <w:tr>
        <w:tblPrEx>
          <w:tblLayout w:type="fixed"/>
          <w:tblCellMar>
            <w:top w:w="0" w:type="dxa"/>
            <w:left w:w="0" w:type="dxa"/>
            <w:bottom w:w="0" w:type="dxa"/>
            <w:right w:w="0" w:type="dxa"/>
          </w:tblCellMar>
        </w:tblPrEx>
        <w:trPr>
          <w:trHeight w:val="300"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color w:val="auto"/>
                <w:szCs w:val="21"/>
                <w:highlight w:val="none"/>
              </w:rPr>
            </w:pPr>
            <w:r>
              <w:rPr>
                <w:color w:val="auto"/>
                <w:szCs w:val="21"/>
                <w:highlight w:val="none"/>
              </w:rPr>
              <w:t>1</w:t>
            </w:r>
          </w:p>
        </w:tc>
        <w:tc>
          <w:tcPr>
            <w:tcW w:w="38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left"/>
              <w:rPr>
                <w:color w:val="auto"/>
                <w:szCs w:val="21"/>
                <w:highlight w:val="none"/>
              </w:rPr>
            </w:pPr>
            <w:r>
              <w:rPr>
                <w:rFonts w:hint="eastAsia"/>
                <w:color w:val="auto"/>
                <w:szCs w:val="21"/>
                <w:highlight w:val="none"/>
              </w:rPr>
              <w:t>设备</w:t>
            </w:r>
            <w:r>
              <w:rPr>
                <w:color w:val="auto"/>
                <w:szCs w:val="21"/>
                <w:highlight w:val="none"/>
              </w:rPr>
              <w:t>操作</w:t>
            </w:r>
            <w:r>
              <w:rPr>
                <w:rFonts w:hint="eastAsia"/>
                <w:color w:val="auto"/>
                <w:szCs w:val="21"/>
                <w:highlight w:val="none"/>
              </w:rPr>
              <w:t>说明书</w:t>
            </w:r>
          </w:p>
        </w:tc>
        <w:tc>
          <w:tcPr>
            <w:tcW w:w="1749"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color w:val="auto"/>
                <w:szCs w:val="21"/>
                <w:highlight w:val="none"/>
              </w:rPr>
            </w:pPr>
            <w:r>
              <w:rPr>
                <w:rFonts w:hint="eastAsia"/>
                <w:color w:val="auto"/>
                <w:szCs w:val="21"/>
                <w:highlight w:val="none"/>
              </w:rPr>
              <w:t>各</w:t>
            </w:r>
            <w:r>
              <w:rPr>
                <w:rFonts w:hint="eastAsia"/>
                <w:color w:val="auto"/>
                <w:szCs w:val="21"/>
                <w:highlight w:val="none"/>
                <w:lang w:val="en-US" w:eastAsia="zh-CN"/>
              </w:rPr>
              <w:t>6</w:t>
            </w:r>
            <w:r>
              <w:rPr>
                <w:color w:val="auto"/>
                <w:szCs w:val="21"/>
                <w:highlight w:val="none"/>
              </w:rPr>
              <w:t>套</w:t>
            </w:r>
          </w:p>
        </w:tc>
        <w:tc>
          <w:tcPr>
            <w:tcW w:w="1903"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color w:val="auto"/>
                <w:szCs w:val="21"/>
                <w:highlight w:val="none"/>
              </w:rPr>
            </w:pPr>
            <w:r>
              <w:rPr>
                <w:color w:val="auto"/>
                <w:szCs w:val="21"/>
                <w:highlight w:val="none"/>
              </w:rPr>
              <w:t>随设备</w:t>
            </w:r>
          </w:p>
        </w:tc>
      </w:tr>
      <w:tr>
        <w:tblPrEx>
          <w:tblLayout w:type="fixed"/>
          <w:tblCellMar>
            <w:top w:w="0" w:type="dxa"/>
            <w:left w:w="0" w:type="dxa"/>
            <w:bottom w:w="0" w:type="dxa"/>
            <w:right w:w="0" w:type="dxa"/>
          </w:tblCellMar>
        </w:tblPrEx>
        <w:trPr>
          <w:trHeight w:val="285"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olor w:val="auto"/>
                <w:szCs w:val="21"/>
                <w:highlight w:val="none"/>
              </w:rPr>
            </w:pPr>
            <w:r>
              <w:rPr>
                <w:rFonts w:hint="eastAsia"/>
                <w:color w:val="auto"/>
                <w:szCs w:val="21"/>
                <w:highlight w:val="none"/>
              </w:rPr>
              <w:t>2</w:t>
            </w:r>
          </w:p>
        </w:tc>
        <w:tc>
          <w:tcPr>
            <w:tcW w:w="3879" w:type="dxa"/>
            <w:tcBorders>
              <w:top w:val="single" w:color="auto" w:sz="4" w:space="0"/>
              <w:left w:val="nil"/>
              <w:bottom w:val="single" w:color="auto" w:sz="4" w:space="0"/>
              <w:right w:val="single" w:color="auto" w:sz="4" w:space="0"/>
            </w:tcBorders>
            <w:vAlign w:val="center"/>
          </w:tcPr>
          <w:p>
            <w:pPr>
              <w:spacing w:line="360" w:lineRule="auto"/>
              <w:jc w:val="left"/>
              <w:rPr>
                <w:color w:val="auto"/>
                <w:szCs w:val="21"/>
                <w:highlight w:val="none"/>
              </w:rPr>
            </w:pPr>
            <w:r>
              <w:rPr>
                <w:color w:val="auto"/>
                <w:szCs w:val="21"/>
                <w:highlight w:val="none"/>
              </w:rPr>
              <w:t>配件手册</w:t>
            </w:r>
          </w:p>
        </w:tc>
        <w:tc>
          <w:tcPr>
            <w:tcW w:w="1749" w:type="dxa"/>
            <w:tcBorders>
              <w:top w:val="nil"/>
              <w:left w:val="nil"/>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各</w:t>
            </w:r>
            <w:r>
              <w:rPr>
                <w:rFonts w:hint="eastAsia"/>
                <w:color w:val="auto"/>
                <w:szCs w:val="21"/>
                <w:highlight w:val="none"/>
                <w:lang w:val="en-US" w:eastAsia="zh-CN"/>
              </w:rPr>
              <w:t>6</w:t>
            </w:r>
            <w:r>
              <w:rPr>
                <w:color w:val="auto"/>
                <w:szCs w:val="21"/>
                <w:highlight w:val="none"/>
              </w:rPr>
              <w:t>套</w:t>
            </w:r>
          </w:p>
        </w:tc>
        <w:tc>
          <w:tcPr>
            <w:tcW w:w="1903" w:type="dxa"/>
            <w:tcBorders>
              <w:top w:val="nil"/>
              <w:left w:val="nil"/>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随设备</w:t>
            </w:r>
          </w:p>
        </w:tc>
      </w:tr>
      <w:tr>
        <w:tblPrEx>
          <w:tblLayout w:type="fixed"/>
          <w:tblCellMar>
            <w:top w:w="0" w:type="dxa"/>
            <w:left w:w="0" w:type="dxa"/>
            <w:bottom w:w="0" w:type="dxa"/>
            <w:right w:w="0" w:type="dxa"/>
          </w:tblCellMar>
        </w:tblPrEx>
        <w:trPr>
          <w:trHeight w:val="285"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olor w:val="auto"/>
                <w:szCs w:val="21"/>
                <w:highlight w:val="none"/>
              </w:rPr>
            </w:pPr>
            <w:r>
              <w:rPr>
                <w:rFonts w:hint="eastAsia"/>
                <w:color w:val="auto"/>
                <w:szCs w:val="21"/>
                <w:highlight w:val="none"/>
              </w:rPr>
              <w:t>3</w:t>
            </w:r>
          </w:p>
        </w:tc>
        <w:tc>
          <w:tcPr>
            <w:tcW w:w="3879" w:type="dxa"/>
            <w:tcBorders>
              <w:top w:val="single" w:color="auto" w:sz="4" w:space="0"/>
              <w:left w:val="nil"/>
              <w:bottom w:val="single" w:color="auto" w:sz="4" w:space="0"/>
              <w:right w:val="single" w:color="auto" w:sz="4" w:space="0"/>
            </w:tcBorders>
            <w:vAlign w:val="center"/>
          </w:tcPr>
          <w:p>
            <w:pPr>
              <w:spacing w:line="360" w:lineRule="auto"/>
              <w:jc w:val="left"/>
              <w:rPr>
                <w:color w:val="auto"/>
                <w:szCs w:val="21"/>
                <w:highlight w:val="none"/>
              </w:rPr>
            </w:pPr>
            <w:r>
              <w:rPr>
                <w:color w:val="auto"/>
                <w:szCs w:val="21"/>
                <w:highlight w:val="none"/>
              </w:rPr>
              <w:t>设备保养手册</w:t>
            </w:r>
          </w:p>
        </w:tc>
        <w:tc>
          <w:tcPr>
            <w:tcW w:w="1749" w:type="dxa"/>
            <w:tcBorders>
              <w:top w:val="nil"/>
              <w:left w:val="nil"/>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各</w:t>
            </w:r>
            <w:r>
              <w:rPr>
                <w:rFonts w:hint="eastAsia"/>
                <w:color w:val="auto"/>
                <w:szCs w:val="21"/>
                <w:highlight w:val="none"/>
                <w:lang w:val="en-US" w:eastAsia="zh-CN"/>
              </w:rPr>
              <w:t>6</w:t>
            </w:r>
            <w:r>
              <w:rPr>
                <w:color w:val="auto"/>
                <w:szCs w:val="21"/>
                <w:highlight w:val="none"/>
              </w:rPr>
              <w:t>套</w:t>
            </w:r>
          </w:p>
        </w:tc>
        <w:tc>
          <w:tcPr>
            <w:tcW w:w="1903" w:type="dxa"/>
            <w:tcBorders>
              <w:top w:val="nil"/>
              <w:left w:val="nil"/>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随设备</w:t>
            </w:r>
          </w:p>
        </w:tc>
      </w:tr>
      <w:tr>
        <w:tblPrEx>
          <w:tblLayout w:type="fixed"/>
          <w:tblCellMar>
            <w:top w:w="0" w:type="dxa"/>
            <w:left w:w="0" w:type="dxa"/>
            <w:bottom w:w="0" w:type="dxa"/>
            <w:right w:w="0" w:type="dxa"/>
          </w:tblCellMar>
        </w:tblPrEx>
        <w:trPr>
          <w:trHeight w:val="285"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color w:val="auto"/>
                <w:szCs w:val="21"/>
                <w:highlight w:val="none"/>
              </w:rPr>
            </w:pPr>
            <w:r>
              <w:rPr>
                <w:rFonts w:hint="eastAsia"/>
                <w:color w:val="auto"/>
                <w:szCs w:val="21"/>
                <w:highlight w:val="none"/>
              </w:rPr>
              <w:t>4</w:t>
            </w:r>
          </w:p>
        </w:tc>
        <w:tc>
          <w:tcPr>
            <w:tcW w:w="38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left"/>
              <w:rPr>
                <w:color w:val="auto"/>
                <w:szCs w:val="21"/>
                <w:highlight w:val="none"/>
              </w:rPr>
            </w:pPr>
            <w:r>
              <w:rPr>
                <w:rFonts w:hint="eastAsia"/>
                <w:color w:val="auto"/>
                <w:szCs w:val="21"/>
                <w:highlight w:val="none"/>
              </w:rPr>
              <w:t>合格证</w:t>
            </w:r>
          </w:p>
        </w:tc>
        <w:tc>
          <w:tcPr>
            <w:tcW w:w="1749"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eastAsia="宋体"/>
                <w:color w:val="auto"/>
                <w:szCs w:val="21"/>
                <w:highlight w:val="none"/>
                <w:lang w:eastAsia="zh-CN"/>
              </w:rPr>
            </w:pPr>
            <w:r>
              <w:rPr>
                <w:rFonts w:hint="eastAsia"/>
                <w:color w:val="auto"/>
                <w:szCs w:val="21"/>
                <w:highlight w:val="none"/>
                <w:lang w:val="en-US" w:eastAsia="zh-CN"/>
              </w:rPr>
              <w:t>原件1套复印件5套</w:t>
            </w:r>
          </w:p>
        </w:tc>
        <w:tc>
          <w:tcPr>
            <w:tcW w:w="1903"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color w:val="auto"/>
                <w:szCs w:val="21"/>
                <w:highlight w:val="none"/>
              </w:rPr>
            </w:pPr>
            <w:r>
              <w:rPr>
                <w:color w:val="auto"/>
                <w:szCs w:val="21"/>
                <w:highlight w:val="none"/>
              </w:rPr>
              <w:t>随设备</w:t>
            </w:r>
          </w:p>
        </w:tc>
      </w:tr>
    </w:tbl>
    <w:p>
      <w:pPr>
        <w:spacing w:line="360" w:lineRule="auto"/>
        <w:rPr>
          <w:b/>
          <w:bCs/>
          <w:color w:val="auto"/>
          <w:kern w:val="0"/>
          <w:sz w:val="24"/>
          <w:highlight w:val="none"/>
        </w:rPr>
      </w:pPr>
      <w:r>
        <w:rPr>
          <w:b/>
          <w:color w:val="auto"/>
          <w:kern w:val="0"/>
          <w:sz w:val="24"/>
          <w:highlight w:val="none"/>
        </w:rPr>
        <w:t>5</w:t>
      </w:r>
      <w:r>
        <w:rPr>
          <w:rFonts w:hint="eastAsia"/>
          <w:b/>
          <w:color w:val="auto"/>
          <w:kern w:val="0"/>
          <w:sz w:val="24"/>
          <w:highlight w:val="none"/>
        </w:rPr>
        <w:t>.2</w:t>
      </w:r>
      <w:r>
        <w:rPr>
          <w:b/>
          <w:bCs/>
          <w:color w:val="auto"/>
          <w:kern w:val="0"/>
          <w:sz w:val="24"/>
          <w:highlight w:val="none"/>
        </w:rPr>
        <w:t>与技术资料有关的问题说明</w:t>
      </w:r>
    </w:p>
    <w:p>
      <w:pPr>
        <w:spacing w:line="360" w:lineRule="auto"/>
        <w:rPr>
          <w:rFonts w:hint="eastAsia" w:ascii="宋体" w:cs="Arial"/>
          <w:bCs/>
          <w:color w:val="auto"/>
          <w:szCs w:val="21"/>
          <w:highlight w:val="none"/>
        </w:rPr>
      </w:pPr>
      <w:r>
        <w:rPr>
          <w:rFonts w:hint="eastAsia" w:ascii="宋体" w:cs="Arial"/>
          <w:bCs/>
          <w:color w:val="auto"/>
          <w:szCs w:val="21"/>
          <w:highlight w:val="none"/>
        </w:rPr>
        <w:t>5.2.1  卖方提供零件图册，图纸格式要求为国际标准图纸。</w:t>
      </w:r>
    </w:p>
    <w:p>
      <w:pPr>
        <w:spacing w:line="360" w:lineRule="auto"/>
        <w:rPr>
          <w:rFonts w:hint="eastAsia"/>
          <w:b/>
          <w:bCs/>
          <w:color w:val="auto"/>
          <w:kern w:val="0"/>
          <w:sz w:val="24"/>
          <w:highlight w:val="none"/>
        </w:rPr>
      </w:pPr>
      <w:bookmarkStart w:id="116" w:name="_Toc425433536"/>
      <w:r>
        <w:rPr>
          <w:rFonts w:hint="eastAsia"/>
          <w:b/>
          <w:bCs/>
          <w:color w:val="auto"/>
          <w:kern w:val="0"/>
          <w:sz w:val="24"/>
          <w:highlight w:val="none"/>
          <w:lang w:val="en-US" w:eastAsia="zh-CN"/>
        </w:rPr>
        <w:t>6</w:t>
      </w:r>
      <w:r>
        <w:rPr>
          <w:b/>
          <w:bCs/>
          <w:color w:val="auto"/>
          <w:kern w:val="0"/>
          <w:sz w:val="24"/>
          <w:highlight w:val="none"/>
        </w:rPr>
        <w:t>、</w:t>
      </w:r>
      <w:r>
        <w:rPr>
          <w:rFonts w:hint="eastAsia"/>
          <w:b/>
          <w:bCs/>
          <w:color w:val="auto"/>
          <w:kern w:val="0"/>
          <w:sz w:val="24"/>
          <w:highlight w:val="none"/>
        </w:rPr>
        <w:t>技术报务及技术培训</w:t>
      </w:r>
      <w:bookmarkEnd w:id="116"/>
    </w:p>
    <w:p>
      <w:pPr>
        <w:spacing w:line="360" w:lineRule="auto"/>
        <w:rPr>
          <w:rFonts w:hint="eastAsia"/>
          <w:b/>
          <w:bCs/>
          <w:color w:val="auto"/>
          <w:kern w:val="0"/>
          <w:sz w:val="24"/>
          <w:highlight w:val="none"/>
          <w:lang w:val="en-US" w:eastAsia="zh-CN"/>
        </w:rPr>
      </w:pPr>
      <w:r>
        <w:rPr>
          <w:rFonts w:hint="eastAsia"/>
          <w:b/>
          <w:bCs/>
          <w:color w:val="auto"/>
          <w:kern w:val="0"/>
          <w:sz w:val="24"/>
          <w:highlight w:val="none"/>
          <w:lang w:val="en-US" w:eastAsia="zh-CN"/>
        </w:rPr>
        <w:t>*6.1、技术服务</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在设备调试、试运行以及整机质量保证期内，卖方应派遣必要数量的有资格、有经验、有技术、健康、能胜任工作的技术人员到买方现场从事技术服务工作，在正确安装维修、故障排除及操作使用等方面为买方提供技术上的帮助和支持，以保证各试验设备能顺利投入使用。</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投标人在报价中应根据上述要求详细列出服务人员的人数、专业类别、服务时间、工作内容。</w:t>
      </w:r>
    </w:p>
    <w:p>
      <w:pPr>
        <w:spacing w:line="360" w:lineRule="auto"/>
        <w:rPr>
          <w:rFonts w:hint="eastAsia"/>
          <w:b/>
          <w:bCs/>
          <w:color w:val="auto"/>
          <w:kern w:val="0"/>
          <w:sz w:val="24"/>
          <w:highlight w:val="none"/>
          <w:lang w:val="en-US" w:eastAsia="zh-CN"/>
        </w:rPr>
      </w:pPr>
      <w:r>
        <w:rPr>
          <w:rFonts w:hint="eastAsia"/>
          <w:b/>
          <w:bCs/>
          <w:color w:val="auto"/>
          <w:kern w:val="0"/>
          <w:sz w:val="24"/>
          <w:highlight w:val="none"/>
          <w:lang w:val="en-US" w:eastAsia="zh-CN"/>
        </w:rPr>
        <w:t>6.2、技术培训</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设备到货后，卖方要派遣培训专家到买方现场，为买方维修和操作人员提供必要的技术培训，培训时间不少于2天。</w:t>
      </w:r>
    </w:p>
    <w:p>
      <w:pPr>
        <w:spacing w:line="360" w:lineRule="auto"/>
        <w:rPr>
          <w:rFonts w:hint="eastAsia"/>
          <w:b/>
          <w:bCs/>
          <w:color w:val="auto"/>
          <w:kern w:val="0"/>
          <w:sz w:val="24"/>
          <w:szCs w:val="22"/>
          <w:highlight w:val="none"/>
        </w:rPr>
      </w:pPr>
      <w:bookmarkStart w:id="117" w:name="_Toc425433537"/>
      <w:r>
        <w:rPr>
          <w:rFonts w:hint="eastAsia"/>
          <w:b/>
          <w:bCs/>
          <w:color w:val="auto"/>
          <w:kern w:val="0"/>
          <w:sz w:val="24"/>
          <w:szCs w:val="22"/>
          <w:highlight w:val="none"/>
        </w:rPr>
        <w:t>第7节、质量保证</w:t>
      </w:r>
      <w:bookmarkEnd w:id="117"/>
    </w:p>
    <w:p>
      <w:pPr>
        <w:spacing w:line="360" w:lineRule="auto"/>
        <w:jc w:val="left"/>
        <w:rPr>
          <w:b/>
          <w:color w:val="auto"/>
          <w:szCs w:val="21"/>
          <w:highlight w:val="none"/>
        </w:rPr>
      </w:pPr>
      <w:r>
        <w:rPr>
          <w:rFonts w:hint="eastAsia"/>
          <w:b/>
          <w:color w:val="auto"/>
          <w:sz w:val="24"/>
          <w:highlight w:val="none"/>
        </w:rPr>
        <w:t>7.1、</w:t>
      </w:r>
      <w:r>
        <w:rPr>
          <w:b/>
          <w:color w:val="auto"/>
          <w:szCs w:val="21"/>
          <w:highlight w:val="none"/>
        </w:rPr>
        <w:t>整机质量担保</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设备的整机质量保证期限为12个月或1000小时，以先到者为准，起始日期为合同双方签字之日。在整机质量保证期内，由于设备质量原因造成的零部件损坏，卖方无偿进行更换或维修。</w:t>
      </w:r>
    </w:p>
    <w:p>
      <w:pPr>
        <w:spacing w:line="360" w:lineRule="auto"/>
        <w:jc w:val="left"/>
        <w:rPr>
          <w:rFonts w:hint="eastAsia"/>
          <w:b/>
          <w:color w:val="auto"/>
          <w:sz w:val="24"/>
          <w:highlight w:val="none"/>
        </w:rPr>
      </w:pPr>
      <w:r>
        <w:rPr>
          <w:rFonts w:hint="eastAsia"/>
          <w:b/>
          <w:color w:val="auto"/>
          <w:sz w:val="24"/>
          <w:highlight w:val="none"/>
        </w:rPr>
        <w:t>7.2 主要部件的延伸质量担保</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在正常使用条件下，卖方对由于材料缺陷、制造工艺、制造质量的原因而损坏的主要总成部件提供延伸担保，延伸担保的内容如下。</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4030"/>
        <w:gridCol w:w="3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4" w:type="dxa"/>
            <w:vAlign w:val="top"/>
          </w:tcPr>
          <w:p>
            <w:pPr>
              <w:spacing w:line="360" w:lineRule="auto"/>
              <w:jc w:val="center"/>
              <w:outlineLvl w:val="1"/>
              <w:rPr>
                <w:rFonts w:hint="eastAsia"/>
                <w:color w:val="auto"/>
                <w:szCs w:val="21"/>
                <w:highlight w:val="none"/>
              </w:rPr>
            </w:pPr>
            <w:r>
              <w:rPr>
                <w:rFonts w:hint="eastAsia"/>
                <w:color w:val="auto"/>
                <w:szCs w:val="21"/>
                <w:highlight w:val="none"/>
              </w:rPr>
              <w:t>序号</w:t>
            </w:r>
          </w:p>
        </w:tc>
        <w:tc>
          <w:tcPr>
            <w:tcW w:w="4030" w:type="dxa"/>
            <w:vAlign w:val="top"/>
          </w:tcPr>
          <w:p>
            <w:pPr>
              <w:spacing w:line="360" w:lineRule="auto"/>
              <w:jc w:val="center"/>
              <w:outlineLvl w:val="1"/>
              <w:rPr>
                <w:rFonts w:hint="eastAsia"/>
                <w:color w:val="auto"/>
                <w:szCs w:val="21"/>
                <w:highlight w:val="none"/>
              </w:rPr>
            </w:pPr>
            <w:r>
              <w:rPr>
                <w:rFonts w:hint="eastAsia"/>
                <w:color w:val="auto"/>
                <w:szCs w:val="21"/>
                <w:highlight w:val="none"/>
              </w:rPr>
              <w:t>项  目</w:t>
            </w:r>
          </w:p>
        </w:tc>
        <w:tc>
          <w:tcPr>
            <w:tcW w:w="3098" w:type="dxa"/>
            <w:vAlign w:val="top"/>
          </w:tcPr>
          <w:p>
            <w:pPr>
              <w:spacing w:line="360" w:lineRule="auto"/>
              <w:jc w:val="center"/>
              <w:outlineLvl w:val="1"/>
              <w:rPr>
                <w:rFonts w:hint="eastAsia"/>
                <w:color w:val="auto"/>
                <w:szCs w:val="21"/>
                <w:highlight w:val="none"/>
              </w:rPr>
            </w:pPr>
            <w:r>
              <w:rPr>
                <w:rFonts w:hint="eastAsia"/>
                <w:color w:val="auto"/>
                <w:szCs w:val="21"/>
                <w:highlight w:val="none"/>
              </w:rPr>
              <w:t>延伸质保时间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4" w:type="dxa"/>
            <w:vAlign w:val="top"/>
          </w:tcPr>
          <w:p>
            <w:pPr>
              <w:spacing w:line="360" w:lineRule="auto"/>
              <w:jc w:val="center"/>
              <w:outlineLvl w:val="1"/>
              <w:rPr>
                <w:rFonts w:hint="eastAsia"/>
                <w:color w:val="auto"/>
                <w:szCs w:val="21"/>
                <w:highlight w:val="none"/>
              </w:rPr>
            </w:pPr>
            <w:r>
              <w:rPr>
                <w:color w:val="auto"/>
                <w:szCs w:val="21"/>
                <w:highlight w:val="none"/>
              </w:rPr>
              <w:t>1</w:t>
            </w:r>
          </w:p>
        </w:tc>
        <w:tc>
          <w:tcPr>
            <w:tcW w:w="4030" w:type="dxa"/>
            <w:vAlign w:val="top"/>
          </w:tcPr>
          <w:p>
            <w:pPr>
              <w:spacing w:line="360" w:lineRule="auto"/>
              <w:jc w:val="center"/>
              <w:outlineLvl w:val="1"/>
              <w:rPr>
                <w:rFonts w:hint="eastAsia"/>
                <w:color w:val="auto"/>
                <w:szCs w:val="21"/>
                <w:highlight w:val="none"/>
              </w:rPr>
            </w:pPr>
            <w:r>
              <w:rPr>
                <w:rFonts w:hint="eastAsia"/>
                <w:color w:val="auto"/>
                <w:szCs w:val="21"/>
                <w:highlight w:val="none"/>
              </w:rPr>
              <w:t>水箱</w:t>
            </w:r>
          </w:p>
        </w:tc>
        <w:tc>
          <w:tcPr>
            <w:tcW w:w="3098" w:type="dxa"/>
            <w:vAlign w:val="top"/>
          </w:tcPr>
          <w:p>
            <w:pPr>
              <w:spacing w:line="360" w:lineRule="auto"/>
              <w:jc w:val="center"/>
              <w:outlineLvl w:val="1"/>
              <w:rPr>
                <w:rFonts w:hint="eastAsia"/>
                <w:color w:val="auto"/>
                <w:szCs w:val="21"/>
                <w:highlight w:val="none"/>
              </w:rPr>
            </w:pPr>
            <w:r>
              <w:rPr>
                <w:rFonts w:hint="eastAsia"/>
                <w:color w:val="auto"/>
                <w:szCs w:val="21"/>
                <w:highlight w:val="none"/>
              </w:rPr>
              <w:t>5年</w:t>
            </w:r>
          </w:p>
        </w:tc>
      </w:tr>
    </w:tbl>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延伸担保日期从清洗设备质量保证一年期满双方签字之日算起。在延伸质量担保期内，由于质量原因造成以上零部件的损坏，卖方无偿进行更换或维修。</w:t>
      </w:r>
    </w:p>
    <w:p>
      <w:pPr>
        <w:spacing w:line="360" w:lineRule="auto"/>
        <w:rPr>
          <w:rFonts w:hint="eastAsia"/>
          <w:color w:val="auto"/>
          <w:sz w:val="24"/>
          <w:highlight w:val="none"/>
        </w:rPr>
      </w:pPr>
      <w:bookmarkStart w:id="118" w:name="_Toc425433538"/>
      <w:bookmarkStart w:id="119" w:name="_Toc344566660"/>
      <w:r>
        <w:rPr>
          <w:rFonts w:hint="eastAsia"/>
          <w:b/>
          <w:color w:val="auto"/>
          <w:sz w:val="28"/>
          <w:szCs w:val="28"/>
          <w:highlight w:val="none"/>
          <w:lang w:val="en-US" w:eastAsia="zh-CN"/>
        </w:rPr>
        <w:t>8</w:t>
      </w:r>
      <w:r>
        <w:rPr>
          <w:b/>
          <w:color w:val="auto"/>
          <w:sz w:val="28"/>
          <w:szCs w:val="28"/>
          <w:highlight w:val="none"/>
        </w:rPr>
        <w:t>、</w:t>
      </w:r>
      <w:r>
        <w:rPr>
          <w:rFonts w:hint="eastAsia"/>
          <w:b/>
          <w:color w:val="auto"/>
          <w:sz w:val="28"/>
          <w:szCs w:val="28"/>
          <w:highlight w:val="none"/>
        </w:rPr>
        <w:t>设备调试、验收</w:t>
      </w:r>
      <w:bookmarkEnd w:id="118"/>
      <w:bookmarkEnd w:id="119"/>
    </w:p>
    <w:p>
      <w:pPr>
        <w:tabs>
          <w:tab w:val="left" w:pos="-2340"/>
        </w:tabs>
        <w:spacing w:line="360" w:lineRule="auto"/>
        <w:rPr>
          <w:b/>
          <w:bCs/>
          <w:color w:val="auto"/>
          <w:sz w:val="21"/>
          <w:szCs w:val="21"/>
          <w:highlight w:val="none"/>
        </w:rPr>
      </w:pPr>
      <w:r>
        <w:rPr>
          <w:rFonts w:hint="eastAsia"/>
          <w:b/>
          <w:bCs/>
          <w:color w:val="auto"/>
          <w:sz w:val="21"/>
          <w:szCs w:val="21"/>
          <w:highlight w:val="none"/>
        </w:rPr>
        <w:t>8.1、</w:t>
      </w:r>
      <w:r>
        <w:rPr>
          <w:b/>
          <w:bCs/>
          <w:color w:val="auto"/>
          <w:sz w:val="21"/>
          <w:szCs w:val="21"/>
          <w:highlight w:val="none"/>
        </w:rPr>
        <w:t xml:space="preserve">设备的安装    </w:t>
      </w:r>
    </w:p>
    <w:p>
      <w:pPr>
        <w:tabs>
          <w:tab w:val="left" w:pos="-2340"/>
        </w:tabs>
        <w:spacing w:line="360" w:lineRule="auto"/>
        <w:ind w:firstLine="420" w:firstLineChars="200"/>
        <w:rPr>
          <w:color w:val="auto"/>
          <w:sz w:val="21"/>
          <w:szCs w:val="21"/>
          <w:highlight w:val="none"/>
        </w:rPr>
      </w:pPr>
      <w:r>
        <w:rPr>
          <w:rFonts w:hint="eastAsia"/>
          <w:color w:val="auto"/>
          <w:sz w:val="21"/>
          <w:szCs w:val="21"/>
          <w:highlight w:val="none"/>
        </w:rPr>
        <w:t>若设备需要安装，</w:t>
      </w:r>
      <w:r>
        <w:rPr>
          <w:color w:val="auto"/>
          <w:sz w:val="21"/>
          <w:szCs w:val="21"/>
          <w:highlight w:val="none"/>
        </w:rPr>
        <w:t>安装工作由</w:t>
      </w:r>
      <w:r>
        <w:rPr>
          <w:rFonts w:hint="eastAsia"/>
          <w:color w:val="auto"/>
          <w:sz w:val="21"/>
          <w:szCs w:val="21"/>
          <w:highlight w:val="none"/>
        </w:rPr>
        <w:t>投标</w:t>
      </w:r>
      <w:r>
        <w:rPr>
          <w:color w:val="auto"/>
          <w:sz w:val="21"/>
          <w:szCs w:val="21"/>
          <w:highlight w:val="none"/>
        </w:rPr>
        <w:t>方</w:t>
      </w:r>
      <w:r>
        <w:rPr>
          <w:rFonts w:hint="eastAsia"/>
          <w:color w:val="auto"/>
          <w:sz w:val="21"/>
          <w:szCs w:val="21"/>
          <w:highlight w:val="none"/>
        </w:rPr>
        <w:t>负责，并对安装质量和安全事项负责</w:t>
      </w:r>
      <w:r>
        <w:rPr>
          <w:color w:val="auto"/>
          <w:sz w:val="21"/>
          <w:szCs w:val="21"/>
          <w:highlight w:val="none"/>
        </w:rPr>
        <w:t>。</w:t>
      </w:r>
    </w:p>
    <w:p>
      <w:pPr>
        <w:tabs>
          <w:tab w:val="left" w:pos="-2340"/>
        </w:tabs>
        <w:spacing w:line="360" w:lineRule="auto"/>
        <w:rPr>
          <w:b/>
          <w:bCs/>
          <w:color w:val="auto"/>
          <w:sz w:val="21"/>
          <w:szCs w:val="21"/>
          <w:highlight w:val="none"/>
        </w:rPr>
      </w:pPr>
      <w:r>
        <w:rPr>
          <w:rFonts w:hint="eastAsia"/>
          <w:b/>
          <w:bCs/>
          <w:color w:val="auto"/>
          <w:sz w:val="21"/>
          <w:szCs w:val="21"/>
          <w:highlight w:val="none"/>
        </w:rPr>
        <w:t>8. 2、</w:t>
      </w:r>
      <w:r>
        <w:rPr>
          <w:b/>
          <w:bCs/>
          <w:color w:val="auto"/>
          <w:sz w:val="21"/>
          <w:szCs w:val="21"/>
          <w:highlight w:val="none"/>
        </w:rPr>
        <w:t>设备的调试</w:t>
      </w:r>
    </w:p>
    <w:p>
      <w:pPr>
        <w:tabs>
          <w:tab w:val="left" w:pos="-2340"/>
        </w:tabs>
        <w:spacing w:line="360" w:lineRule="auto"/>
        <w:ind w:firstLine="420" w:firstLineChars="200"/>
        <w:rPr>
          <w:color w:val="auto"/>
          <w:sz w:val="21"/>
          <w:szCs w:val="21"/>
          <w:highlight w:val="none"/>
        </w:rPr>
      </w:pPr>
      <w:r>
        <w:rPr>
          <w:color w:val="auto"/>
          <w:sz w:val="21"/>
          <w:szCs w:val="21"/>
          <w:highlight w:val="none"/>
        </w:rPr>
        <w:t>设备调试</w:t>
      </w:r>
      <w:r>
        <w:rPr>
          <w:rFonts w:hint="eastAsia"/>
          <w:color w:val="auto"/>
          <w:sz w:val="21"/>
          <w:szCs w:val="21"/>
          <w:highlight w:val="none"/>
        </w:rPr>
        <w:t>由卖方完成，并列出</w:t>
      </w:r>
      <w:r>
        <w:rPr>
          <w:color w:val="auto"/>
          <w:sz w:val="21"/>
          <w:szCs w:val="21"/>
          <w:highlight w:val="none"/>
        </w:rPr>
        <w:t>设备调试的程序和标准</w:t>
      </w:r>
      <w:r>
        <w:rPr>
          <w:rFonts w:hint="eastAsia"/>
          <w:color w:val="auto"/>
          <w:sz w:val="21"/>
          <w:szCs w:val="21"/>
          <w:highlight w:val="none"/>
        </w:rPr>
        <w:t>，</w:t>
      </w:r>
      <w:r>
        <w:rPr>
          <w:color w:val="auto"/>
          <w:sz w:val="21"/>
          <w:szCs w:val="21"/>
          <w:highlight w:val="none"/>
        </w:rPr>
        <w:t>为</w:t>
      </w:r>
      <w:r>
        <w:rPr>
          <w:rFonts w:hint="eastAsia"/>
          <w:color w:val="auto"/>
          <w:sz w:val="21"/>
          <w:szCs w:val="21"/>
          <w:highlight w:val="none"/>
        </w:rPr>
        <w:t>买</w:t>
      </w:r>
      <w:r>
        <w:rPr>
          <w:color w:val="auto"/>
          <w:sz w:val="21"/>
          <w:szCs w:val="21"/>
          <w:highlight w:val="none"/>
        </w:rPr>
        <w:t>方提供设备调试报告，此报告包括但不仅限于设备的调试参数。</w:t>
      </w:r>
    </w:p>
    <w:p>
      <w:pPr>
        <w:tabs>
          <w:tab w:val="left" w:pos="-2340"/>
        </w:tabs>
        <w:spacing w:line="360" w:lineRule="auto"/>
        <w:rPr>
          <w:b/>
          <w:bCs/>
          <w:color w:val="auto"/>
          <w:sz w:val="21"/>
          <w:szCs w:val="21"/>
          <w:highlight w:val="none"/>
        </w:rPr>
      </w:pPr>
      <w:r>
        <w:rPr>
          <w:rFonts w:hint="eastAsia"/>
          <w:b/>
          <w:bCs/>
          <w:color w:val="auto"/>
          <w:sz w:val="21"/>
          <w:szCs w:val="21"/>
          <w:highlight w:val="none"/>
        </w:rPr>
        <w:t>8.3、考核试运行</w:t>
      </w:r>
    </w:p>
    <w:p>
      <w:pPr>
        <w:tabs>
          <w:tab w:val="left" w:pos="-2340"/>
        </w:tabs>
        <w:spacing w:line="360" w:lineRule="auto"/>
        <w:ind w:firstLine="420" w:firstLineChars="200"/>
        <w:rPr>
          <w:color w:val="auto"/>
          <w:sz w:val="21"/>
          <w:szCs w:val="21"/>
          <w:highlight w:val="none"/>
        </w:rPr>
      </w:pPr>
      <w:r>
        <w:rPr>
          <w:rFonts w:hint="eastAsia"/>
          <w:color w:val="auto"/>
          <w:sz w:val="21"/>
          <w:szCs w:val="21"/>
          <w:highlight w:val="none"/>
        </w:rPr>
        <w:t>设备安装调试完成后，双方在现场对设备进行考核试运行，考核试运行期为</w:t>
      </w:r>
      <w:r>
        <w:rPr>
          <w:rFonts w:hint="eastAsia"/>
          <w:color w:val="auto"/>
          <w:sz w:val="21"/>
          <w:szCs w:val="21"/>
          <w:highlight w:val="none"/>
          <w:lang w:val="en-US" w:eastAsia="zh-CN"/>
        </w:rPr>
        <w:t>30</w:t>
      </w:r>
      <w:r>
        <w:rPr>
          <w:rFonts w:hint="eastAsia"/>
          <w:color w:val="auto"/>
          <w:sz w:val="21"/>
          <w:szCs w:val="21"/>
          <w:highlight w:val="none"/>
        </w:rPr>
        <w:t>天，每天运行不少于</w:t>
      </w:r>
      <w:r>
        <w:rPr>
          <w:rFonts w:hint="eastAsia"/>
          <w:color w:val="auto"/>
          <w:sz w:val="21"/>
          <w:szCs w:val="21"/>
          <w:highlight w:val="none"/>
          <w:lang w:val="en-US" w:eastAsia="zh-CN"/>
        </w:rPr>
        <w:t>4-</w:t>
      </w:r>
      <w:r>
        <w:rPr>
          <w:rFonts w:hint="eastAsia"/>
          <w:color w:val="auto"/>
          <w:sz w:val="21"/>
          <w:szCs w:val="21"/>
          <w:highlight w:val="none"/>
        </w:rPr>
        <w:t>6小时。</w:t>
      </w:r>
    </w:p>
    <w:p>
      <w:pPr>
        <w:tabs>
          <w:tab w:val="left" w:pos="-2340"/>
        </w:tabs>
        <w:spacing w:line="360" w:lineRule="auto"/>
        <w:ind w:firstLine="420" w:firstLineChars="200"/>
        <w:rPr>
          <w:color w:val="auto"/>
          <w:sz w:val="21"/>
          <w:szCs w:val="21"/>
          <w:highlight w:val="none"/>
        </w:rPr>
      </w:pPr>
      <w:r>
        <w:rPr>
          <w:rFonts w:hint="eastAsia"/>
          <w:color w:val="auto"/>
          <w:sz w:val="21"/>
          <w:szCs w:val="21"/>
          <w:highlight w:val="none"/>
        </w:rPr>
        <w:t>考核试运行期期间，设备出现的故障由卖方负责处理。</w:t>
      </w:r>
    </w:p>
    <w:p>
      <w:pPr>
        <w:spacing w:line="360" w:lineRule="auto"/>
        <w:ind w:firstLine="420" w:firstLineChars="200"/>
        <w:rPr>
          <w:color w:val="auto"/>
          <w:sz w:val="21"/>
          <w:szCs w:val="21"/>
          <w:highlight w:val="none"/>
        </w:rPr>
      </w:pPr>
      <w:r>
        <w:rPr>
          <w:rFonts w:hint="eastAsia"/>
          <w:color w:val="auto"/>
          <w:sz w:val="21"/>
          <w:szCs w:val="21"/>
          <w:highlight w:val="none"/>
        </w:rPr>
        <w:t>在此期间，设备的故障率不得高于</w:t>
      </w:r>
      <w:r>
        <w:rPr>
          <w:color w:val="auto"/>
          <w:sz w:val="21"/>
          <w:szCs w:val="21"/>
          <w:highlight w:val="none"/>
        </w:rPr>
        <w:t>4%</w:t>
      </w:r>
      <w:r>
        <w:rPr>
          <w:rFonts w:hint="eastAsia"/>
          <w:color w:val="auto"/>
          <w:sz w:val="21"/>
          <w:szCs w:val="21"/>
          <w:highlight w:val="none"/>
        </w:rPr>
        <w:t>，设备不得出现漏油、漏气等渗漏故障。</w:t>
      </w:r>
    </w:p>
    <w:p>
      <w:pPr>
        <w:spacing w:line="360" w:lineRule="auto"/>
        <w:rPr>
          <w:b/>
          <w:bCs/>
          <w:color w:val="auto"/>
          <w:sz w:val="21"/>
          <w:szCs w:val="21"/>
          <w:highlight w:val="none"/>
        </w:rPr>
      </w:pPr>
      <w:r>
        <w:rPr>
          <w:rFonts w:hint="eastAsia"/>
          <w:b/>
          <w:bCs/>
          <w:color w:val="auto"/>
          <w:sz w:val="21"/>
          <w:szCs w:val="21"/>
          <w:highlight w:val="none"/>
        </w:rPr>
        <w:t>8.4、不合格产品</w:t>
      </w:r>
    </w:p>
    <w:p>
      <w:pPr>
        <w:spacing w:line="360" w:lineRule="auto"/>
        <w:ind w:firstLine="480"/>
        <w:rPr>
          <w:color w:val="auto"/>
          <w:sz w:val="21"/>
          <w:szCs w:val="21"/>
          <w:highlight w:val="none"/>
        </w:rPr>
      </w:pPr>
      <w:r>
        <w:rPr>
          <w:rFonts w:hint="eastAsia"/>
          <w:color w:val="auto"/>
          <w:sz w:val="21"/>
          <w:szCs w:val="21"/>
          <w:highlight w:val="none"/>
        </w:rPr>
        <w:t>若设备未通过首次考核，再经过更换配件及其他方法处理后，在6个月内仍未达到考核要求，不能通过考核，则该设备视为不合格产品。6个月的期限是从首次考核试运行开始的第一天计算。</w:t>
      </w:r>
    </w:p>
    <w:p>
      <w:pPr>
        <w:spacing w:line="360" w:lineRule="auto"/>
        <w:rPr>
          <w:b/>
          <w:color w:val="auto"/>
          <w:sz w:val="21"/>
          <w:szCs w:val="21"/>
          <w:highlight w:val="none"/>
        </w:rPr>
      </w:pPr>
      <w:r>
        <w:rPr>
          <w:rFonts w:hint="eastAsia"/>
          <w:b/>
          <w:color w:val="auto"/>
          <w:sz w:val="21"/>
          <w:szCs w:val="21"/>
          <w:highlight w:val="none"/>
        </w:rPr>
        <w:t>8.5、设备验收</w:t>
      </w:r>
    </w:p>
    <w:p>
      <w:pPr>
        <w:spacing w:line="360" w:lineRule="auto"/>
        <w:ind w:firstLine="480"/>
        <w:rPr>
          <w:color w:val="auto"/>
          <w:sz w:val="21"/>
          <w:szCs w:val="21"/>
          <w:highlight w:val="none"/>
        </w:rPr>
      </w:pPr>
      <w:r>
        <w:rPr>
          <w:rFonts w:hint="eastAsia"/>
          <w:color w:val="auto"/>
          <w:sz w:val="21"/>
          <w:szCs w:val="21"/>
          <w:highlight w:val="none"/>
        </w:rPr>
        <w:t>生产考核完成后，双方对设备进行验收。验收标准为合同规定的要求和相关标准、规范。验收通过后，买方为卖方出具验收证明。</w:t>
      </w:r>
    </w:p>
    <w:p>
      <w:pPr>
        <w:spacing w:line="360" w:lineRule="auto"/>
        <w:ind w:firstLine="480"/>
        <w:rPr>
          <w:color w:val="auto"/>
          <w:sz w:val="21"/>
          <w:szCs w:val="21"/>
          <w:highlight w:val="none"/>
        </w:rPr>
      </w:pPr>
      <w:r>
        <w:rPr>
          <w:rFonts w:hint="eastAsia"/>
          <w:color w:val="auto"/>
          <w:sz w:val="21"/>
          <w:szCs w:val="21"/>
          <w:highlight w:val="none"/>
        </w:rPr>
        <w:t>不符合合同规定的要求及相关标准、规范或未通过生产考核，则不能通过验收。未能通过验收的设备将被视为不合格设备。</w:t>
      </w:r>
    </w:p>
    <w:p>
      <w:pPr>
        <w:spacing w:line="360" w:lineRule="auto"/>
        <w:ind w:firstLine="480"/>
        <w:rPr>
          <w:color w:val="auto"/>
          <w:sz w:val="21"/>
          <w:szCs w:val="21"/>
          <w:highlight w:val="none"/>
        </w:rPr>
      </w:pPr>
      <w:r>
        <w:rPr>
          <w:rFonts w:hint="eastAsia"/>
          <w:color w:val="auto"/>
          <w:sz w:val="21"/>
          <w:szCs w:val="21"/>
          <w:highlight w:val="none"/>
        </w:rPr>
        <w:t>如果被认定为不合格设备，卖方要无偿更换设备，在买、卖双方同意的期限内将新设备运抵买方现场，由此产生的一切费用由卖方承担。在新设备投入使用之前，原设备继续由买方使用。</w:t>
      </w:r>
    </w:p>
    <w:p>
      <w:pPr>
        <w:spacing w:line="360" w:lineRule="auto"/>
        <w:rPr>
          <w:rFonts w:hint="eastAsia"/>
          <w:b/>
          <w:color w:val="auto"/>
          <w:sz w:val="28"/>
          <w:szCs w:val="28"/>
          <w:highlight w:val="none"/>
        </w:rPr>
      </w:pPr>
      <w:bookmarkStart w:id="120" w:name="_Toc425433539"/>
      <w:bookmarkStart w:id="121" w:name="_Toc344566661"/>
      <w:r>
        <w:rPr>
          <w:rFonts w:hint="eastAsia"/>
          <w:b/>
          <w:color w:val="auto"/>
          <w:sz w:val="28"/>
          <w:szCs w:val="28"/>
          <w:highlight w:val="none"/>
          <w:lang w:val="en-US" w:eastAsia="zh-CN"/>
        </w:rPr>
        <w:t>9</w:t>
      </w:r>
      <w:r>
        <w:rPr>
          <w:rFonts w:hint="eastAsia"/>
          <w:b/>
          <w:color w:val="auto"/>
          <w:sz w:val="28"/>
          <w:szCs w:val="28"/>
          <w:highlight w:val="none"/>
        </w:rPr>
        <w:t>、售后支持</w:t>
      </w:r>
      <w:bookmarkEnd w:id="120"/>
      <w:bookmarkEnd w:id="121"/>
    </w:p>
    <w:p>
      <w:pPr>
        <w:spacing w:line="360" w:lineRule="auto"/>
        <w:rPr>
          <w:rFonts w:hint="eastAsia"/>
          <w:b/>
          <w:bCs/>
          <w:color w:val="auto"/>
          <w:highlight w:val="none"/>
        </w:rPr>
      </w:pPr>
      <w:r>
        <w:rPr>
          <w:rFonts w:hint="eastAsia"/>
          <w:b/>
          <w:bCs/>
          <w:color w:val="auto"/>
          <w:highlight w:val="none"/>
        </w:rPr>
        <w:t>9.1、技术支持</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投标人应在投标书中说明质保期满后如何在技术上继续给买方以支持。如是否定期派人到买方现场对设备作全面检查，根据检查结果向买方提出维修建议。投标人应在中国境内设有售后服务机构，能够直接向买方提供技术支持，当设备出现故障后，保证24小时内到达买方现场。</w:t>
      </w:r>
    </w:p>
    <w:p>
      <w:pPr>
        <w:spacing w:line="360" w:lineRule="auto"/>
        <w:rPr>
          <w:rFonts w:hint="eastAsia"/>
          <w:b/>
          <w:bCs/>
          <w:color w:val="auto"/>
          <w:highlight w:val="none"/>
        </w:rPr>
      </w:pPr>
      <w:r>
        <w:rPr>
          <w:rFonts w:hint="eastAsia"/>
          <w:b/>
          <w:bCs/>
          <w:color w:val="auto"/>
          <w:highlight w:val="none"/>
        </w:rPr>
        <w:t>9.2、配件支持</w:t>
      </w:r>
    </w:p>
    <w:p>
      <w:pPr>
        <w:tabs>
          <w:tab w:val="left" w:pos="-2340"/>
        </w:tabs>
        <w:spacing w:line="360" w:lineRule="auto"/>
        <w:ind w:firstLine="420" w:firstLineChars="200"/>
        <w:rPr>
          <w:rFonts w:hint="eastAsia"/>
          <w:color w:val="auto"/>
          <w:sz w:val="21"/>
          <w:szCs w:val="21"/>
          <w:highlight w:val="none"/>
        </w:rPr>
      </w:pPr>
      <w:r>
        <w:rPr>
          <w:rFonts w:hint="eastAsia"/>
          <w:color w:val="auto"/>
          <w:sz w:val="21"/>
          <w:szCs w:val="21"/>
          <w:highlight w:val="none"/>
        </w:rPr>
        <w:t>投标人应在投标书中说明设备投入运行后，买方向卖方正常订购配件时，卖方能给买方多少优惠。如果买方遇有配件急需时，卖方如何以最快的速度给予支持。</w:t>
      </w:r>
    </w:p>
    <w:p>
      <w:pPr>
        <w:spacing w:line="360" w:lineRule="auto"/>
        <w:rPr>
          <w:rFonts w:hint="eastAsia"/>
          <w:b/>
          <w:bCs/>
          <w:color w:val="auto"/>
          <w:highlight w:val="none"/>
        </w:rPr>
      </w:pPr>
      <w:r>
        <w:rPr>
          <w:rFonts w:hint="eastAsia"/>
          <w:b/>
          <w:bCs/>
          <w:color w:val="auto"/>
          <w:highlight w:val="none"/>
        </w:rPr>
        <w:t>9.3、维修支持</w:t>
      </w:r>
    </w:p>
    <w:p>
      <w:pPr>
        <w:spacing w:line="360" w:lineRule="auto"/>
        <w:ind w:firstLine="420" w:firstLineChars="200"/>
        <w:rPr>
          <w:rFonts w:hint="eastAsia"/>
          <w:color w:val="auto"/>
          <w:highlight w:val="none"/>
        </w:rPr>
        <w:sectPr>
          <w:headerReference r:id="rId15" w:type="default"/>
          <w:footerReference r:id="rId16"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color w:val="auto"/>
          <w:sz w:val="21"/>
          <w:szCs w:val="21"/>
          <w:highlight w:val="none"/>
        </w:rPr>
        <w:t>投标人应在投标书中说明各试验设备质保期满后，卖方在设备维修方面能给买方什么样的支持。对于买方遇到的突发故障需要卖方帮助处理时，卖方如何以最快的速度给予支持。</w:t>
      </w:r>
    </w:p>
    <w:p>
      <w:pPr>
        <w:pStyle w:val="4"/>
        <w:jc w:val="center"/>
        <w:rPr>
          <w:rFonts w:hint="eastAsia" w:ascii="Arial" w:hAnsi="Arial" w:eastAsia="黑体" w:cs="Times New Roman"/>
          <w:b/>
          <w:bCs/>
          <w:color w:val="auto"/>
          <w:kern w:val="2"/>
          <w:sz w:val="32"/>
          <w:szCs w:val="32"/>
          <w:highlight w:val="none"/>
          <w:lang w:val="en-US" w:eastAsia="zh-CN" w:bidi="ar-SA"/>
        </w:rPr>
      </w:pPr>
      <w:r>
        <w:rPr>
          <w:rFonts w:hint="eastAsia" w:ascii="Arial" w:hAnsi="Arial" w:eastAsia="黑体" w:cs="Times New Roman"/>
          <w:b/>
          <w:bCs/>
          <w:color w:val="auto"/>
          <w:kern w:val="2"/>
          <w:sz w:val="32"/>
          <w:szCs w:val="32"/>
          <w:highlight w:val="none"/>
          <w:lang w:val="en-US" w:eastAsia="zh-CN" w:bidi="ar-SA"/>
        </w:rPr>
        <w:t>第十四包：空调、阀门、电暖风机设备技术要求</w:t>
      </w:r>
    </w:p>
    <w:p>
      <w:pPr>
        <w:rPr>
          <w:rFonts w:hint="eastAsia"/>
          <w:color w:val="auto"/>
          <w:highlight w:val="none"/>
          <w:lang w:val="en-US" w:eastAsia="zh-CN"/>
        </w:rPr>
      </w:pPr>
    </w:p>
    <w:p>
      <w:pPr>
        <w:pStyle w:val="5"/>
        <w:numPr>
          <w:ilvl w:val="0"/>
          <w:numId w:val="27"/>
        </w:numPr>
        <w:spacing w:line="360" w:lineRule="auto"/>
        <w:ind w:leftChars="0"/>
        <w:jc w:val="center"/>
        <w:rPr>
          <w:rFonts w:hint="eastAsia" w:ascii="宋体" w:eastAsia="宋体"/>
          <w:b/>
          <w:bCs w:val="0"/>
          <w:color w:val="auto"/>
          <w:sz w:val="21"/>
          <w:szCs w:val="21"/>
          <w:highlight w:val="none"/>
          <w:lang w:val="en-US" w:eastAsia="zh-CN"/>
        </w:rPr>
      </w:pPr>
      <w:r>
        <w:rPr>
          <w:rFonts w:hint="eastAsia" w:ascii="宋体" w:eastAsia="宋体"/>
          <w:b/>
          <w:bCs w:val="0"/>
          <w:color w:val="auto"/>
          <w:sz w:val="21"/>
          <w:szCs w:val="21"/>
          <w:highlight w:val="none"/>
          <w:lang w:val="en-US" w:eastAsia="zh-CN"/>
        </w:rPr>
        <w:t>空调机招标技术要求</w:t>
      </w:r>
    </w:p>
    <w:p>
      <w:pPr>
        <w:widowControl w:val="0"/>
        <w:numPr>
          <w:ilvl w:val="0"/>
          <w:numId w:val="0"/>
        </w:numPr>
        <w:jc w:val="both"/>
        <w:rPr>
          <w:rFonts w:hint="eastAsia"/>
          <w:color w:val="auto"/>
          <w:highlight w:val="none"/>
          <w:lang w:val="en-US" w:eastAsia="zh-CN"/>
        </w:rPr>
      </w:pPr>
    </w:p>
    <w:p>
      <w:pPr>
        <w:tabs>
          <w:tab w:val="left" w:pos="60"/>
        </w:tabs>
        <w:spacing w:line="440" w:lineRule="exact"/>
        <w:rPr>
          <w:rFonts w:hint="eastAsia" w:ascii="仿宋" w:eastAsia="仿宋"/>
          <w:b/>
          <w:bCs/>
          <w:color w:val="auto"/>
          <w:sz w:val="24"/>
          <w:szCs w:val="24"/>
          <w:highlight w:val="none"/>
          <w:lang w:val="en-US" w:eastAsia="zh-CN"/>
        </w:rPr>
      </w:pPr>
      <w:r>
        <w:rPr>
          <w:rFonts w:hint="eastAsia" w:ascii="仿宋" w:eastAsia="仿宋"/>
          <w:color w:val="auto"/>
          <w:sz w:val="24"/>
          <w:szCs w:val="24"/>
          <w:highlight w:val="none"/>
        </w:rPr>
        <w:t>*</w:t>
      </w:r>
      <w:r>
        <w:rPr>
          <w:rFonts w:hint="eastAsia" w:ascii="仿宋" w:eastAsia="仿宋"/>
          <w:b/>
          <w:bCs/>
          <w:color w:val="auto"/>
          <w:sz w:val="24"/>
          <w:szCs w:val="24"/>
          <w:highlight w:val="none"/>
          <w:lang w:val="en-US" w:eastAsia="zh-CN"/>
        </w:rPr>
        <w:t>1.供货一览表</w:t>
      </w:r>
    </w:p>
    <w:tbl>
      <w:tblPr>
        <w:tblStyle w:val="22"/>
        <w:tblW w:w="7987" w:type="dxa"/>
        <w:jc w:val="center"/>
        <w:tblInd w:w="-929" w:type="dxa"/>
        <w:tblLayout w:type="fixed"/>
        <w:tblCellMar>
          <w:top w:w="0" w:type="dxa"/>
          <w:left w:w="108" w:type="dxa"/>
          <w:bottom w:w="0" w:type="dxa"/>
          <w:right w:w="108" w:type="dxa"/>
        </w:tblCellMar>
      </w:tblPr>
      <w:tblGrid>
        <w:gridCol w:w="1621"/>
        <w:gridCol w:w="2682"/>
        <w:gridCol w:w="1080"/>
        <w:gridCol w:w="1578"/>
        <w:gridCol w:w="1026"/>
      </w:tblGrid>
      <w:tr>
        <w:tblPrEx>
          <w:tblLayout w:type="fixed"/>
          <w:tblCellMar>
            <w:top w:w="0" w:type="dxa"/>
            <w:left w:w="108" w:type="dxa"/>
            <w:bottom w:w="0" w:type="dxa"/>
            <w:right w:w="108" w:type="dxa"/>
          </w:tblCellMar>
        </w:tblPrEx>
        <w:trPr>
          <w:trHeight w:val="424" w:hRule="atLeast"/>
          <w:jc w:val="center"/>
        </w:trPr>
        <w:tc>
          <w:tcPr>
            <w:tcW w:w="16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设备名称</w:t>
            </w:r>
          </w:p>
        </w:tc>
        <w:tc>
          <w:tcPr>
            <w:tcW w:w="268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s="Times New Roman"/>
                <w:color w:val="auto"/>
                <w:szCs w:val="21"/>
                <w:highlight w:val="none"/>
                <w:u w:val="none"/>
                <w:vertAlign w:val="baseline"/>
                <w:lang w:bidi="ar-SA"/>
              </w:rPr>
            </w:pPr>
            <w:r>
              <w:rPr>
                <w:rFonts w:hint="eastAsia" w:ascii="仿宋" w:eastAsia="仿宋" w:cs="Times New Roman"/>
                <w:color w:val="auto"/>
                <w:szCs w:val="21"/>
                <w:highlight w:val="none"/>
                <w:u w:val="none"/>
                <w:vertAlign w:val="baseline"/>
                <w:lang w:eastAsia="zh-CN" w:bidi="ar-SA"/>
              </w:rPr>
              <w:t>参考</w:t>
            </w:r>
            <w:r>
              <w:rPr>
                <w:rFonts w:hint="eastAsia" w:ascii="仿宋" w:eastAsia="仿宋" w:cs="Times New Roman"/>
                <w:color w:val="auto"/>
                <w:szCs w:val="21"/>
                <w:highlight w:val="none"/>
                <w:u w:val="none"/>
                <w:vertAlign w:val="baseline"/>
                <w:lang w:bidi="ar-SA"/>
              </w:rPr>
              <w:t>型号规格</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数量</w:t>
            </w:r>
          </w:p>
        </w:tc>
        <w:tc>
          <w:tcPr>
            <w:tcW w:w="15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功率（kW）</w:t>
            </w:r>
          </w:p>
        </w:tc>
        <w:tc>
          <w:tcPr>
            <w:tcW w:w="10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备注</w:t>
            </w:r>
          </w:p>
        </w:tc>
      </w:tr>
      <w:tr>
        <w:tblPrEx>
          <w:tblLayout w:type="fixed"/>
          <w:tblCellMar>
            <w:top w:w="0" w:type="dxa"/>
            <w:left w:w="108" w:type="dxa"/>
            <w:bottom w:w="0" w:type="dxa"/>
            <w:right w:w="108" w:type="dxa"/>
          </w:tblCellMar>
        </w:tblPrEx>
        <w:trPr>
          <w:trHeight w:val="470" w:hRule="atLeast"/>
          <w:jc w:val="center"/>
        </w:trPr>
        <w:tc>
          <w:tcPr>
            <w:tcW w:w="16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柜式空调机</w:t>
            </w:r>
          </w:p>
        </w:tc>
        <w:tc>
          <w:tcPr>
            <w:tcW w:w="268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rPr>
              <w:t>KF-71/LW(F)</w:t>
            </w:r>
            <w:r>
              <w:rPr>
                <w:rFonts w:hint="eastAsia" w:ascii="仿宋" w:eastAsia="仿宋"/>
                <w:color w:val="auto"/>
                <w:szCs w:val="21"/>
                <w:highlight w:val="none"/>
                <w:lang w:val="en-US" w:eastAsia="zh-CN"/>
              </w:rPr>
              <w:t xml:space="preserve"> 220V</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lang w:val="en-US" w:eastAsia="zh-CN"/>
              </w:rPr>
              <w:t>8</w:t>
            </w:r>
            <w:r>
              <w:rPr>
                <w:rFonts w:hint="eastAsia" w:ascii="仿宋" w:eastAsia="仿宋"/>
                <w:color w:val="auto"/>
                <w:szCs w:val="21"/>
                <w:highlight w:val="none"/>
              </w:rPr>
              <w:t>台</w:t>
            </w:r>
          </w:p>
        </w:tc>
        <w:tc>
          <w:tcPr>
            <w:tcW w:w="15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2.6（3P）</w:t>
            </w:r>
          </w:p>
        </w:tc>
        <w:tc>
          <w:tcPr>
            <w:tcW w:w="1026" w:type="dxa"/>
            <w:vMerge w:val="restart"/>
            <w:tcBorders>
              <w:top w:val="single" w:color="auto" w:sz="4" w:space="0"/>
              <w:left w:val="single" w:color="auto" w:sz="4" w:space="0"/>
              <w:right w:val="single" w:color="auto" w:sz="4" w:space="0"/>
            </w:tcBorders>
            <w:vAlign w:val="center"/>
          </w:tcPr>
          <w:p>
            <w:pPr>
              <w:jc w:val="center"/>
              <w:rPr>
                <w:rFonts w:hint="eastAsia" w:ascii="仿宋" w:eastAsia="仿宋"/>
                <w:color w:val="auto"/>
                <w:szCs w:val="21"/>
                <w:highlight w:val="none"/>
                <w:lang w:eastAsia="zh-CN"/>
              </w:rPr>
            </w:pPr>
            <w:r>
              <w:rPr>
                <w:rFonts w:hint="eastAsia" w:ascii="仿宋" w:eastAsia="仿宋"/>
                <w:color w:val="auto"/>
                <w:szCs w:val="21"/>
                <w:highlight w:val="none"/>
                <w:lang w:eastAsia="zh-CN"/>
              </w:rPr>
              <w:t>含安装</w:t>
            </w:r>
          </w:p>
        </w:tc>
      </w:tr>
      <w:tr>
        <w:tblPrEx>
          <w:tblLayout w:type="fixed"/>
          <w:tblCellMar>
            <w:top w:w="0" w:type="dxa"/>
            <w:left w:w="108" w:type="dxa"/>
            <w:bottom w:w="0" w:type="dxa"/>
            <w:right w:w="108" w:type="dxa"/>
          </w:tblCellMar>
        </w:tblPrEx>
        <w:trPr>
          <w:trHeight w:val="470" w:hRule="atLeast"/>
          <w:jc w:val="center"/>
        </w:trPr>
        <w:tc>
          <w:tcPr>
            <w:tcW w:w="16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lang w:val="en-US" w:eastAsia="zh-CN"/>
              </w:rPr>
              <w:t>柜式空调机</w:t>
            </w:r>
          </w:p>
        </w:tc>
        <w:tc>
          <w:tcPr>
            <w:tcW w:w="268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rPr>
              <w:t>KF-120/LW(F)</w:t>
            </w:r>
            <w:r>
              <w:rPr>
                <w:rFonts w:hint="eastAsia" w:ascii="仿宋" w:eastAsia="仿宋"/>
                <w:color w:val="auto"/>
                <w:szCs w:val="21"/>
                <w:highlight w:val="none"/>
                <w:lang w:val="en-US" w:eastAsia="zh-CN"/>
              </w:rPr>
              <w:t xml:space="preserve"> 380V</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24</w:t>
            </w:r>
            <w:r>
              <w:rPr>
                <w:rFonts w:hint="eastAsia" w:ascii="仿宋" w:eastAsia="仿宋"/>
                <w:color w:val="auto"/>
                <w:szCs w:val="21"/>
                <w:highlight w:val="none"/>
              </w:rPr>
              <w:t>台</w:t>
            </w:r>
          </w:p>
        </w:tc>
        <w:tc>
          <w:tcPr>
            <w:tcW w:w="15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4.8（5P）</w:t>
            </w:r>
          </w:p>
        </w:tc>
        <w:tc>
          <w:tcPr>
            <w:tcW w:w="1026" w:type="dxa"/>
            <w:vMerge w:val="continue"/>
            <w:tcBorders>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p>
        </w:tc>
      </w:tr>
    </w:tbl>
    <w:p>
      <w:pPr>
        <w:spacing w:line="440" w:lineRule="exact"/>
        <w:rPr>
          <w:rFonts w:hint="eastAsia" w:ascii="仿宋" w:eastAsia="仿宋"/>
          <w:b/>
          <w:bCs/>
          <w:color w:val="auto"/>
          <w:sz w:val="24"/>
          <w:highlight w:val="none"/>
        </w:rPr>
      </w:pPr>
      <w:r>
        <w:rPr>
          <w:rFonts w:hint="eastAsia" w:ascii="仿宋" w:eastAsia="仿宋"/>
          <w:b/>
          <w:bCs/>
          <w:color w:val="auto"/>
          <w:sz w:val="24"/>
          <w:szCs w:val="24"/>
          <w:highlight w:val="none"/>
          <w:lang w:val="en-US" w:eastAsia="zh-CN"/>
        </w:rPr>
        <w:t>2.使用条件</w:t>
      </w:r>
    </w:p>
    <w:p>
      <w:pPr>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2.1</w:t>
      </w:r>
      <w:r>
        <w:rPr>
          <w:rFonts w:hint="eastAsia" w:ascii="仿宋" w:eastAsia="仿宋"/>
          <w:color w:val="auto"/>
          <w:sz w:val="24"/>
          <w:szCs w:val="24"/>
          <w:highlight w:val="none"/>
        </w:rPr>
        <w:t>工作制度、气候条件及工作环境</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每班作业12小时，每天工作20小时</w:t>
      </w:r>
      <w:r>
        <w:rPr>
          <w:rFonts w:hint="eastAsia" w:ascii="仿宋" w:eastAsia="仿宋"/>
          <w:color w:val="auto"/>
          <w:sz w:val="24"/>
          <w:szCs w:val="24"/>
          <w:highlight w:val="none"/>
          <w:lang w:eastAsia="zh-CN"/>
        </w:rPr>
        <w:t>。</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年平均温度6.2</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～8.7</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，最高气温达39℃，最低气温为-32.8℃；年降水量为400mm左右</w:t>
      </w:r>
      <w:r>
        <w:rPr>
          <w:rFonts w:hint="eastAsia" w:ascii="仿宋" w:eastAsia="仿宋" w:cs="宋体"/>
          <w:color w:val="auto"/>
          <w:sz w:val="24"/>
          <w:szCs w:val="24"/>
          <w:highlight w:val="none"/>
          <w:lang w:val="zh-CN" w:eastAsia="zh-CN" w:bidi="ar-SA"/>
        </w:rPr>
        <w:t>，年蒸发量为1824.7～2896.1mm。最大风速为23m/s。海拔高度1200m。该地区的地震等级为7级。</w:t>
      </w:r>
    </w:p>
    <w:p>
      <w:pPr>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w:t>
      </w:r>
      <w:r>
        <w:rPr>
          <w:rFonts w:hint="eastAsia" w:ascii="仿宋" w:eastAsia="仿宋"/>
          <w:color w:val="auto"/>
          <w:sz w:val="24"/>
          <w:szCs w:val="24"/>
          <w:highlight w:val="none"/>
          <w:lang w:val="en-US" w:eastAsia="zh-CN"/>
        </w:rPr>
        <w:t>2.2</w:t>
      </w:r>
      <w:r>
        <w:rPr>
          <w:rFonts w:hint="eastAsia" w:ascii="仿宋" w:eastAsia="仿宋"/>
          <w:color w:val="auto"/>
          <w:sz w:val="24"/>
          <w:szCs w:val="24"/>
          <w:highlight w:val="none"/>
        </w:rPr>
        <w:t>供电自然条件</w:t>
      </w:r>
    </w:p>
    <w:p>
      <w:pPr>
        <w:spacing w:line="440" w:lineRule="exact"/>
        <w:ind w:firstLine="480" w:firstLineChars="200"/>
        <w:rPr>
          <w:rFonts w:hint="eastAsia" w:ascii="仿宋" w:eastAsia="仿宋"/>
          <w:bCs/>
          <w:snapToGrid w:val="0"/>
          <w:color w:val="auto"/>
          <w:kern w:val="0"/>
          <w:sz w:val="24"/>
          <w:szCs w:val="24"/>
          <w:highlight w:val="none"/>
        </w:rPr>
      </w:pPr>
      <w:r>
        <w:rPr>
          <w:rFonts w:hint="eastAsia" w:ascii="仿宋" w:eastAsia="仿宋"/>
          <w:bCs/>
          <w:snapToGrid w:val="0"/>
          <w:color w:val="auto"/>
          <w:kern w:val="0"/>
          <w:sz w:val="24"/>
          <w:szCs w:val="24"/>
          <w:highlight w:val="none"/>
        </w:rPr>
        <w:t>招标方提供</w:t>
      </w:r>
      <w:r>
        <w:rPr>
          <w:rFonts w:hint="eastAsia" w:ascii="仿宋" w:eastAsia="仿宋"/>
          <w:bCs/>
          <w:snapToGrid w:val="0"/>
          <w:color w:val="auto"/>
          <w:kern w:val="0"/>
          <w:sz w:val="24"/>
          <w:szCs w:val="24"/>
          <w:highlight w:val="none"/>
          <w:lang w:val="en-US" w:eastAsia="zh-CN"/>
        </w:rPr>
        <w:t>380V/</w:t>
      </w:r>
      <w:r>
        <w:rPr>
          <w:rFonts w:hint="eastAsia" w:ascii="仿宋" w:eastAsia="仿宋"/>
          <w:color w:val="auto"/>
          <w:sz w:val="24"/>
          <w:szCs w:val="24"/>
          <w:highlight w:val="none"/>
        </w:rPr>
        <w:t>220V电源，电源电压偏移±10%，瞬时电压波动-30%，频率偏移50Hz±1%</w:t>
      </w:r>
      <w:r>
        <w:rPr>
          <w:rFonts w:hint="eastAsia" w:ascii="仿宋" w:eastAsia="仿宋"/>
          <w:bCs/>
          <w:snapToGrid w:val="0"/>
          <w:color w:val="auto"/>
          <w:kern w:val="0"/>
          <w:sz w:val="24"/>
          <w:szCs w:val="24"/>
          <w:highlight w:val="none"/>
        </w:rPr>
        <w:t>。投标方保证提供的设备能正常运行。</w:t>
      </w:r>
    </w:p>
    <w:p>
      <w:pPr>
        <w:spacing w:line="440" w:lineRule="exact"/>
        <w:rPr>
          <w:rFonts w:hint="eastAsia" w:ascii="仿宋" w:eastAsia="仿宋"/>
          <w:bCs/>
          <w:snapToGrid w:val="0"/>
          <w:color w:val="auto"/>
          <w:kern w:val="0"/>
          <w:sz w:val="24"/>
          <w:szCs w:val="24"/>
          <w:highlight w:val="none"/>
          <w:lang w:val="en-US" w:eastAsia="zh-CN"/>
        </w:rPr>
      </w:pPr>
      <w:r>
        <w:rPr>
          <w:rFonts w:hint="eastAsia" w:ascii="仿宋" w:eastAsia="仿宋"/>
          <w:bCs/>
          <w:snapToGrid w:val="0"/>
          <w:color w:val="auto"/>
          <w:kern w:val="0"/>
          <w:sz w:val="24"/>
          <w:szCs w:val="24"/>
          <w:highlight w:val="none"/>
          <w:lang w:val="en-US" w:eastAsia="zh-CN"/>
        </w:rPr>
        <w:t>2.3用途</w:t>
      </w:r>
    </w:p>
    <w:p>
      <w:pPr>
        <w:spacing w:line="440" w:lineRule="exact"/>
        <w:ind w:firstLine="480" w:firstLineChars="200"/>
        <w:rPr>
          <w:rFonts w:hint="eastAsia" w:ascii="仿宋" w:eastAsia="仿宋"/>
          <w:bCs/>
          <w:snapToGrid w:val="0"/>
          <w:color w:val="auto"/>
          <w:kern w:val="0"/>
          <w:sz w:val="24"/>
          <w:szCs w:val="24"/>
          <w:highlight w:val="none"/>
          <w:lang w:val="en-US" w:eastAsia="zh-CN"/>
        </w:rPr>
      </w:pPr>
      <w:r>
        <w:rPr>
          <w:rFonts w:hint="eastAsia" w:ascii="仿宋" w:eastAsia="仿宋" w:cs="华文中宋"/>
          <w:color w:val="auto"/>
          <w:kern w:val="0"/>
          <w:sz w:val="24"/>
          <w:szCs w:val="24"/>
          <w:highlight w:val="none"/>
          <w:lang w:eastAsia="zh-CN" w:bidi="ar-SA"/>
        </w:rPr>
        <w:t>柜式</w:t>
      </w:r>
      <w:r>
        <w:rPr>
          <w:rFonts w:hint="eastAsia" w:ascii="仿宋" w:eastAsia="仿宋" w:cs="华文中宋"/>
          <w:color w:val="auto"/>
          <w:kern w:val="0"/>
          <w:sz w:val="24"/>
          <w:szCs w:val="24"/>
          <w:highlight w:val="none"/>
          <w:lang w:bidi="ar-SA"/>
        </w:rPr>
        <w:t>空调</w:t>
      </w:r>
      <w:r>
        <w:rPr>
          <w:rFonts w:hint="eastAsia" w:ascii="仿宋" w:eastAsia="仿宋" w:cs="华文中宋"/>
          <w:color w:val="auto"/>
          <w:kern w:val="0"/>
          <w:sz w:val="24"/>
          <w:szCs w:val="24"/>
          <w:highlight w:val="none"/>
          <w:lang w:eastAsia="zh-CN" w:bidi="ar-SA"/>
        </w:rPr>
        <w:t>机</w:t>
      </w:r>
      <w:r>
        <w:rPr>
          <w:rFonts w:hint="eastAsia" w:ascii="仿宋" w:eastAsia="仿宋"/>
          <w:color w:val="auto"/>
          <w:sz w:val="24"/>
          <w:szCs w:val="24"/>
          <w:highlight w:val="none"/>
        </w:rPr>
        <w:t>用于选煤厂</w:t>
      </w:r>
      <w:r>
        <w:rPr>
          <w:rFonts w:hint="eastAsia" w:ascii="仿宋" w:eastAsia="仿宋"/>
          <w:color w:val="auto"/>
          <w:sz w:val="24"/>
          <w:szCs w:val="24"/>
          <w:highlight w:val="none"/>
          <w:lang w:eastAsia="zh-CN"/>
        </w:rPr>
        <w:t>原煤车间</w:t>
      </w:r>
      <w:r>
        <w:rPr>
          <w:rFonts w:hint="eastAsia" w:ascii="仿宋" w:eastAsia="仿宋"/>
          <w:color w:val="auto"/>
          <w:sz w:val="24"/>
          <w:szCs w:val="24"/>
          <w:highlight w:val="none"/>
          <w:lang w:val="en-US" w:eastAsia="zh-CN"/>
        </w:rPr>
        <w:t>1号/3号/5号/6号带式输送机配电室</w:t>
      </w:r>
      <w:r>
        <w:rPr>
          <w:rFonts w:hint="eastAsia" w:ascii="仿宋" w:eastAsia="仿宋"/>
          <w:color w:val="auto"/>
          <w:sz w:val="24"/>
          <w:szCs w:val="24"/>
          <w:highlight w:val="none"/>
        </w:rPr>
        <w:t>。</w:t>
      </w:r>
    </w:p>
    <w:p>
      <w:pPr>
        <w:spacing w:line="440" w:lineRule="exact"/>
        <w:rPr>
          <w:rFonts w:hint="eastAsia" w:ascii="仿宋" w:eastAsia="仿宋"/>
          <w:b/>
          <w:bCs/>
          <w:color w:val="auto"/>
          <w:sz w:val="24"/>
          <w:szCs w:val="24"/>
          <w:highlight w:val="none"/>
        </w:rPr>
      </w:pPr>
      <w:r>
        <w:rPr>
          <w:rFonts w:hint="eastAsia" w:ascii="仿宋" w:eastAsia="仿宋"/>
          <w:b/>
          <w:bCs/>
          <w:color w:val="auto"/>
          <w:sz w:val="24"/>
          <w:szCs w:val="24"/>
          <w:highlight w:val="none"/>
          <w:lang w:val="en-US" w:eastAsia="zh-CN"/>
        </w:rPr>
        <w:t>3.</w:t>
      </w:r>
      <w:r>
        <w:rPr>
          <w:rFonts w:hint="eastAsia" w:ascii="仿宋" w:eastAsia="仿宋"/>
          <w:b/>
          <w:bCs/>
          <w:color w:val="auto"/>
          <w:sz w:val="24"/>
          <w:szCs w:val="24"/>
          <w:highlight w:val="none"/>
        </w:rPr>
        <w:t>设备结构功能及技术要求</w:t>
      </w:r>
    </w:p>
    <w:p>
      <w:pPr>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.1结构功能</w:t>
      </w:r>
    </w:p>
    <w:p>
      <w:pPr>
        <w:tabs>
          <w:tab w:val="left" w:pos="0"/>
          <w:tab w:val="left" w:pos="1260"/>
        </w:tabs>
        <w:snapToGrid w:val="0"/>
        <w:spacing w:line="440" w:lineRule="exact"/>
        <w:rPr>
          <w:rFonts w:hint="eastAsia" w:ascii="仿宋" w:eastAsia="仿宋"/>
          <w:b/>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.1.1</w:t>
      </w:r>
      <w:r>
        <w:rPr>
          <w:rFonts w:hint="eastAsia" w:ascii="仿宋" w:eastAsia="仿宋"/>
          <w:color w:val="auto"/>
          <w:sz w:val="24"/>
          <w:szCs w:val="24"/>
          <w:highlight w:val="none"/>
        </w:rPr>
        <w:t>投标方对</w:t>
      </w:r>
      <w:r>
        <w:rPr>
          <w:rFonts w:hint="eastAsia" w:ascii="仿宋" w:eastAsia="仿宋"/>
          <w:bCs/>
          <w:color w:val="auto"/>
          <w:sz w:val="24"/>
          <w:szCs w:val="24"/>
          <w:highlight w:val="none"/>
        </w:rPr>
        <w:t>空调</w:t>
      </w:r>
      <w:r>
        <w:rPr>
          <w:rFonts w:hint="eastAsia" w:ascii="仿宋" w:eastAsia="仿宋"/>
          <w:color w:val="auto"/>
          <w:sz w:val="24"/>
          <w:szCs w:val="24"/>
          <w:highlight w:val="none"/>
        </w:rPr>
        <w:t>的结构原理、性能及参数（但不限于此）进行详细描述，并说明各部件在正常作业条件下的使用寿命。</w:t>
      </w:r>
      <w:r>
        <w:rPr>
          <w:rFonts w:hint="eastAsia" w:ascii="仿宋" w:eastAsia="仿宋"/>
          <w:color w:val="auto"/>
          <w:sz w:val="24"/>
          <w:highlight w:val="none"/>
        </w:rPr>
        <w:t xml:space="preserve">  </w:t>
      </w:r>
    </w:p>
    <w:p>
      <w:pPr>
        <w:tabs>
          <w:tab w:val="left" w:pos="0"/>
          <w:tab w:val="left" w:pos="12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.1.2在上述结构性能描述中，要说明各组成部分的构成、制造厂家、规格、数量、功能、重量及工作原理，与市场同类产品相比有何改进，在制造过程中应用了什么新技术。</w:t>
      </w:r>
    </w:p>
    <w:p>
      <w:pPr>
        <w:tabs>
          <w:tab w:val="left" w:pos="0"/>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rPr>
        <w:t>*</w:t>
      </w:r>
      <w:r>
        <w:rPr>
          <w:rFonts w:hint="eastAsia" w:ascii="仿宋" w:eastAsia="仿宋"/>
          <w:color w:val="auto"/>
          <w:sz w:val="24"/>
          <w:highlight w:val="none"/>
          <w:lang w:val="en-US" w:eastAsia="zh-CN"/>
        </w:rPr>
        <w:t>3</w:t>
      </w:r>
      <w:r>
        <w:rPr>
          <w:rFonts w:hint="eastAsia" w:ascii="仿宋" w:eastAsia="仿宋"/>
          <w:color w:val="auto"/>
          <w:sz w:val="24"/>
          <w:highlight w:val="none"/>
        </w:rPr>
        <w:t>.2技术要求</w:t>
      </w:r>
    </w:p>
    <w:p>
      <w:pPr>
        <w:tabs>
          <w:tab w:val="left" w:pos="0"/>
          <w:tab w:val="left" w:pos="360"/>
        </w:tabs>
        <w:snapToGrid w:val="0"/>
        <w:spacing w:line="440" w:lineRule="exact"/>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3.2.1技术参数：</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3.2.1.1 参考型号：KF-71LW/(F)型；KF-120LW/(F)型</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3.2.1.2 制冷量：≥7100W,制热量：≥8200W，3P；制冷量：≥12000W,制热量：≥13500W,5P</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3.2.1.3 电压：U=220V；380V</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2柜式</w:t>
      </w:r>
      <w:r>
        <w:rPr>
          <w:rFonts w:hint="eastAsia" w:ascii="仿宋" w:eastAsia="仿宋"/>
          <w:color w:val="auto"/>
          <w:sz w:val="24"/>
          <w:highlight w:val="none"/>
        </w:rPr>
        <w:t>空调</w:t>
      </w:r>
      <w:r>
        <w:rPr>
          <w:rFonts w:hint="eastAsia" w:ascii="仿宋" w:eastAsia="仿宋"/>
          <w:color w:val="auto"/>
          <w:sz w:val="24"/>
          <w:highlight w:val="none"/>
          <w:lang w:eastAsia="zh-CN"/>
        </w:rPr>
        <w:t>机</w:t>
      </w:r>
      <w:r>
        <w:rPr>
          <w:rFonts w:hint="eastAsia" w:ascii="仿宋" w:eastAsia="仿宋"/>
          <w:color w:val="auto"/>
          <w:sz w:val="24"/>
          <w:highlight w:val="none"/>
        </w:rPr>
        <w:t>选用格力</w:t>
      </w:r>
      <w:r>
        <w:rPr>
          <w:rFonts w:hint="eastAsia" w:ascii="仿宋" w:eastAsia="仿宋"/>
          <w:color w:val="auto"/>
          <w:sz w:val="24"/>
          <w:highlight w:val="none"/>
          <w:lang w:eastAsia="zh-CN"/>
        </w:rPr>
        <w:t>、</w:t>
      </w:r>
      <w:r>
        <w:rPr>
          <w:rFonts w:hint="eastAsia" w:ascii="仿宋" w:eastAsia="仿宋"/>
          <w:color w:val="auto"/>
          <w:sz w:val="24"/>
          <w:highlight w:val="none"/>
        </w:rPr>
        <w:t>海尔</w:t>
      </w:r>
      <w:r>
        <w:rPr>
          <w:rFonts w:hint="eastAsia" w:ascii="仿宋" w:eastAsia="仿宋"/>
          <w:color w:val="auto"/>
          <w:sz w:val="24"/>
          <w:highlight w:val="none"/>
          <w:lang w:eastAsia="zh-CN"/>
        </w:rPr>
        <w:t>或美的产品</w:t>
      </w:r>
      <w:r>
        <w:rPr>
          <w:rFonts w:hint="eastAsia" w:ascii="仿宋" w:eastAsia="仿宋"/>
          <w:color w:val="auto"/>
          <w:sz w:val="24"/>
          <w:highlight w:val="none"/>
        </w:rPr>
        <w:t>。</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3</w:t>
      </w:r>
      <w:r>
        <w:rPr>
          <w:rFonts w:hint="eastAsia" w:ascii="仿宋" w:eastAsia="仿宋"/>
          <w:color w:val="auto"/>
          <w:sz w:val="24"/>
          <w:highlight w:val="none"/>
        </w:rPr>
        <w:t>工作方式：冷</w:t>
      </w:r>
      <w:r>
        <w:rPr>
          <w:rFonts w:hint="eastAsia" w:ascii="仿宋" w:eastAsia="仿宋"/>
          <w:color w:val="auto"/>
          <w:sz w:val="24"/>
          <w:highlight w:val="none"/>
          <w:lang w:eastAsia="zh-CN"/>
        </w:rPr>
        <w:t>暖</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4</w:t>
      </w:r>
      <w:r>
        <w:rPr>
          <w:rFonts w:hint="eastAsia" w:ascii="仿宋" w:eastAsia="仿宋"/>
          <w:color w:val="auto"/>
          <w:sz w:val="24"/>
          <w:highlight w:val="none"/>
        </w:rPr>
        <w:t>因空气中含有大量煤尘，室外机热交换片须做防腐蚀处理，以增强使用寿命，室外机需加装安全防护罩</w:t>
      </w:r>
      <w:r>
        <w:rPr>
          <w:rFonts w:hint="eastAsia" w:ascii="仿宋" w:eastAsia="仿宋"/>
          <w:color w:val="auto"/>
          <w:sz w:val="24"/>
          <w:highlight w:val="none"/>
          <w:lang w:eastAsia="zh-CN"/>
        </w:rPr>
        <w:t>，并做基础架，防止浸水</w:t>
      </w:r>
      <w:r>
        <w:rPr>
          <w:rFonts w:hint="eastAsia" w:ascii="仿宋" w:eastAsia="仿宋"/>
          <w:color w:val="auto"/>
          <w:sz w:val="24"/>
          <w:highlight w:val="none"/>
        </w:rPr>
        <w:t>。</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5</w:t>
      </w:r>
      <w:r>
        <w:rPr>
          <w:rFonts w:hint="eastAsia" w:ascii="仿宋" w:eastAsia="仿宋"/>
          <w:color w:val="auto"/>
          <w:sz w:val="24"/>
          <w:highlight w:val="none"/>
        </w:rPr>
        <w:t xml:space="preserve"> </w:t>
      </w:r>
      <w:r>
        <w:rPr>
          <w:rFonts w:hint="eastAsia" w:ascii="仿宋" w:eastAsia="仿宋"/>
          <w:color w:val="auto"/>
          <w:sz w:val="24"/>
          <w:highlight w:val="none"/>
          <w:lang w:eastAsia="zh-CN"/>
        </w:rPr>
        <w:t>柜式</w:t>
      </w:r>
      <w:r>
        <w:rPr>
          <w:rFonts w:hint="eastAsia" w:ascii="仿宋" w:eastAsia="仿宋"/>
          <w:color w:val="auto"/>
          <w:sz w:val="24"/>
          <w:highlight w:val="none"/>
        </w:rPr>
        <w:t>空调</w:t>
      </w:r>
      <w:r>
        <w:rPr>
          <w:rFonts w:hint="eastAsia" w:ascii="仿宋" w:eastAsia="仿宋"/>
          <w:color w:val="auto"/>
          <w:sz w:val="24"/>
          <w:highlight w:val="none"/>
          <w:lang w:eastAsia="zh-CN"/>
        </w:rPr>
        <w:t>机</w:t>
      </w:r>
      <w:r>
        <w:rPr>
          <w:rFonts w:hint="eastAsia" w:ascii="仿宋" w:eastAsia="仿宋"/>
          <w:color w:val="auto"/>
          <w:sz w:val="24"/>
          <w:highlight w:val="none"/>
        </w:rPr>
        <w:t>用于选煤厂</w:t>
      </w:r>
      <w:r>
        <w:rPr>
          <w:rFonts w:hint="eastAsia" w:ascii="仿宋" w:eastAsia="仿宋"/>
          <w:color w:val="auto"/>
          <w:sz w:val="24"/>
          <w:szCs w:val="24"/>
          <w:highlight w:val="none"/>
          <w:lang w:val="en-US" w:eastAsia="zh-CN"/>
        </w:rPr>
        <w:t>1号/3号/5号/6号</w:t>
      </w:r>
      <w:r>
        <w:rPr>
          <w:rFonts w:hint="eastAsia" w:ascii="仿宋" w:eastAsia="仿宋"/>
          <w:color w:val="auto"/>
          <w:sz w:val="24"/>
          <w:highlight w:val="none"/>
        </w:rPr>
        <w:t>带式输送机</w:t>
      </w:r>
      <w:r>
        <w:rPr>
          <w:rFonts w:hint="eastAsia" w:ascii="仿宋" w:eastAsia="仿宋"/>
          <w:color w:val="auto"/>
          <w:sz w:val="24"/>
          <w:highlight w:val="none"/>
          <w:lang w:eastAsia="zh-CN"/>
        </w:rPr>
        <w:t>配电室</w:t>
      </w:r>
      <w:r>
        <w:rPr>
          <w:rFonts w:hint="eastAsia" w:ascii="仿宋" w:eastAsia="仿宋"/>
          <w:color w:val="auto"/>
          <w:sz w:val="24"/>
          <w:highlight w:val="none"/>
        </w:rPr>
        <w:t>调节温度使用。</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6</w:t>
      </w:r>
      <w:r>
        <w:rPr>
          <w:rFonts w:hint="eastAsia" w:ascii="仿宋" w:eastAsia="仿宋"/>
          <w:color w:val="auto"/>
          <w:sz w:val="24"/>
          <w:highlight w:val="none"/>
        </w:rPr>
        <w:t>遥控器外壳紧固可靠，防尘防水。</w:t>
      </w:r>
    </w:p>
    <w:p>
      <w:pPr>
        <w:tabs>
          <w:tab w:val="left" w:pos="3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.2.</w:t>
      </w:r>
      <w:r>
        <w:rPr>
          <w:rFonts w:hint="eastAsia" w:ascii="仿宋" w:eastAsia="仿宋"/>
          <w:color w:val="auto"/>
          <w:sz w:val="24"/>
          <w:highlight w:val="none"/>
          <w:lang w:val="en-US" w:eastAsia="zh-CN"/>
        </w:rPr>
        <w:t>7</w:t>
      </w:r>
      <w:r>
        <w:rPr>
          <w:rFonts w:hint="eastAsia" w:ascii="仿宋" w:eastAsia="仿宋"/>
          <w:color w:val="auto"/>
          <w:sz w:val="24"/>
          <w:highlight w:val="none"/>
        </w:rPr>
        <w:t>电气设备应能在较差的环境下正常工作，结构坚固，防尘、防水、防油；电气设备设计考虑海拔高度为1300m；电气设备</w:t>
      </w:r>
      <w:r>
        <w:rPr>
          <w:rFonts w:hint="eastAsia" w:ascii="仿宋" w:eastAsia="仿宋"/>
          <w:color w:val="auto"/>
          <w:sz w:val="24"/>
          <w:highlight w:val="none"/>
          <w:lang w:eastAsia="zh-CN"/>
        </w:rPr>
        <w:t>应有</w:t>
      </w:r>
      <w:r>
        <w:rPr>
          <w:rFonts w:hint="eastAsia" w:ascii="仿宋" w:eastAsia="仿宋"/>
          <w:color w:val="auto"/>
          <w:sz w:val="24"/>
          <w:highlight w:val="none"/>
        </w:rPr>
        <w:t>接地保护。</w:t>
      </w:r>
    </w:p>
    <w:p>
      <w:pPr>
        <w:tabs>
          <w:tab w:val="left" w:pos="360"/>
          <w:tab w:val="left" w:pos="945"/>
        </w:tabs>
        <w:snapToGrid w:val="0"/>
        <w:spacing w:line="440" w:lineRule="exact"/>
        <w:rPr>
          <w:rFonts w:hint="eastAsia" w:ascii="仿宋" w:eastAsia="仿宋"/>
          <w:color w:val="auto"/>
          <w:sz w:val="24"/>
          <w:highlight w:val="none"/>
        </w:rPr>
      </w:pPr>
      <w:r>
        <w:rPr>
          <w:rFonts w:hint="eastAsia" w:ascii="仿宋" w:eastAsia="仿宋"/>
          <w:color w:val="auto"/>
          <w:sz w:val="24"/>
          <w:highlight w:val="none"/>
        </w:rPr>
        <w:t>3.</w:t>
      </w:r>
      <w:r>
        <w:rPr>
          <w:rFonts w:hint="eastAsia" w:ascii="仿宋" w:eastAsia="仿宋"/>
          <w:color w:val="auto"/>
          <w:sz w:val="24"/>
          <w:highlight w:val="none"/>
          <w:lang w:val="en-US" w:eastAsia="zh-CN"/>
        </w:rPr>
        <w:t>3</w:t>
      </w:r>
      <w:r>
        <w:rPr>
          <w:rFonts w:hint="eastAsia" w:ascii="仿宋" w:eastAsia="仿宋"/>
          <w:color w:val="auto"/>
          <w:sz w:val="24"/>
          <w:highlight w:val="none"/>
        </w:rPr>
        <w:t>标牌</w:t>
      </w:r>
    </w:p>
    <w:p>
      <w:pPr>
        <w:tabs>
          <w:tab w:val="left" w:pos="1260"/>
        </w:tabs>
        <w:snapToGrid w:val="0"/>
        <w:spacing w:line="440" w:lineRule="exact"/>
        <w:ind w:firstLine="480" w:firstLineChars="200"/>
        <w:rPr>
          <w:rFonts w:hint="eastAsia" w:ascii="仿宋" w:eastAsia="仿宋"/>
          <w:color w:val="auto"/>
          <w:sz w:val="24"/>
          <w:highlight w:val="none"/>
        </w:rPr>
      </w:pPr>
      <w:r>
        <w:rPr>
          <w:rFonts w:hint="eastAsia" w:ascii="仿宋" w:eastAsia="仿宋"/>
          <w:color w:val="auto"/>
          <w:sz w:val="24"/>
          <w:highlight w:val="none"/>
        </w:rPr>
        <w:t>设备必须装有铭牌，铭牌应标有设备的技术规格参数。配套厂的总成件铭牌要完好保留，便于察看。</w:t>
      </w:r>
    </w:p>
    <w:p>
      <w:pPr>
        <w:tabs>
          <w:tab w:val="left" w:pos="1260"/>
        </w:tabs>
        <w:snapToGrid w:val="0"/>
        <w:spacing w:line="440" w:lineRule="exact"/>
        <w:rPr>
          <w:rFonts w:hint="eastAsia" w:ascii="仿宋" w:eastAsia="仿宋"/>
          <w:color w:val="auto"/>
          <w:sz w:val="24"/>
          <w:highlight w:val="none"/>
        </w:rPr>
      </w:pPr>
      <w:r>
        <w:rPr>
          <w:rFonts w:hint="eastAsia" w:ascii="仿宋" w:eastAsia="仿宋"/>
          <w:color w:val="auto"/>
          <w:sz w:val="24"/>
          <w:highlight w:val="none"/>
        </w:rPr>
        <w:t>3.</w:t>
      </w:r>
      <w:r>
        <w:rPr>
          <w:rFonts w:hint="eastAsia" w:ascii="仿宋" w:eastAsia="仿宋"/>
          <w:color w:val="auto"/>
          <w:sz w:val="24"/>
          <w:highlight w:val="none"/>
          <w:lang w:val="en-US" w:eastAsia="zh-CN"/>
        </w:rPr>
        <w:t>4</w:t>
      </w:r>
      <w:r>
        <w:rPr>
          <w:rFonts w:hint="eastAsia" w:ascii="仿宋" w:eastAsia="仿宋"/>
          <w:color w:val="auto"/>
          <w:sz w:val="24"/>
          <w:highlight w:val="none"/>
        </w:rPr>
        <w:t>安全装置</w:t>
      </w:r>
    </w:p>
    <w:p>
      <w:pPr>
        <w:tabs>
          <w:tab w:val="left" w:pos="1260"/>
        </w:tabs>
        <w:snapToGrid w:val="0"/>
        <w:spacing w:line="440" w:lineRule="exact"/>
        <w:ind w:firstLine="480" w:firstLineChars="200"/>
        <w:rPr>
          <w:rFonts w:hint="eastAsia" w:ascii="仿宋" w:eastAsia="仿宋"/>
          <w:color w:val="auto"/>
          <w:sz w:val="24"/>
          <w:highlight w:val="none"/>
        </w:rPr>
      </w:pPr>
      <w:r>
        <w:rPr>
          <w:rFonts w:hint="eastAsia" w:ascii="仿宋" w:eastAsia="仿宋"/>
          <w:color w:val="auto"/>
          <w:sz w:val="24"/>
          <w:highlight w:val="none"/>
        </w:rPr>
        <w:t>设备危险区域设有明显标志，符合中国国家有关煤矿安全规程的规定。</w:t>
      </w:r>
    </w:p>
    <w:p>
      <w:pPr>
        <w:tabs>
          <w:tab w:val="left" w:pos="360"/>
          <w:tab w:val="left" w:pos="945"/>
        </w:tabs>
        <w:snapToGrid w:val="0"/>
        <w:spacing w:line="440" w:lineRule="exact"/>
        <w:rPr>
          <w:rFonts w:hint="eastAsia" w:ascii="仿宋" w:eastAsia="仿宋"/>
          <w:b/>
          <w:bCs/>
          <w:color w:val="auto"/>
          <w:sz w:val="24"/>
          <w:highlight w:val="none"/>
        </w:rPr>
      </w:pPr>
      <w:r>
        <w:rPr>
          <w:rFonts w:hint="eastAsia" w:ascii="仿宋" w:eastAsia="仿宋"/>
          <w:b/>
          <w:bCs/>
          <w:color w:val="auto"/>
          <w:sz w:val="24"/>
          <w:highlight w:val="none"/>
          <w:lang w:val="en-US" w:eastAsia="zh-CN"/>
        </w:rPr>
        <w:t>4.</w:t>
      </w:r>
      <w:r>
        <w:rPr>
          <w:rFonts w:hint="eastAsia" w:ascii="仿宋" w:eastAsia="仿宋"/>
          <w:b/>
          <w:bCs/>
          <w:color w:val="auto"/>
          <w:sz w:val="24"/>
          <w:highlight w:val="none"/>
        </w:rPr>
        <w:t>供货范围</w:t>
      </w:r>
    </w:p>
    <w:p>
      <w:pPr>
        <w:spacing w:line="440" w:lineRule="exact"/>
        <w:ind w:left="0" w:firstLine="480" w:firstLineChars="200"/>
        <w:rPr>
          <w:rFonts w:hint="eastAsia" w:ascii="仿宋" w:eastAsia="仿宋"/>
          <w:color w:val="auto"/>
          <w:sz w:val="24"/>
          <w:highlight w:val="none"/>
        </w:rPr>
      </w:pPr>
      <w:bookmarkStart w:id="122" w:name="_Toc130181112"/>
      <w:r>
        <w:rPr>
          <w:rFonts w:hint="eastAsia" w:ascii="仿宋" w:eastAsia="仿宋"/>
          <w:color w:val="auto"/>
          <w:sz w:val="24"/>
          <w:highlight w:val="none"/>
        </w:rPr>
        <w:t>*</w:t>
      </w:r>
      <w:r>
        <w:rPr>
          <w:rFonts w:hint="eastAsia" w:ascii="仿宋" w:eastAsia="仿宋"/>
          <w:color w:val="auto"/>
          <w:sz w:val="24"/>
          <w:highlight w:val="none"/>
          <w:lang w:val="en-US" w:eastAsia="zh-CN"/>
        </w:rPr>
        <w:t>4.1</w:t>
      </w:r>
      <w:r>
        <w:rPr>
          <w:rFonts w:hint="eastAsia" w:ascii="仿宋" w:eastAsia="仿宋"/>
          <w:color w:val="auto"/>
          <w:sz w:val="24"/>
          <w:highlight w:val="none"/>
          <w:lang w:eastAsia="zh-CN"/>
        </w:rPr>
        <w:t>投标方提供</w:t>
      </w:r>
      <w:r>
        <w:rPr>
          <w:rFonts w:hint="eastAsia" w:ascii="仿宋" w:eastAsia="仿宋"/>
          <w:color w:val="auto"/>
          <w:sz w:val="24"/>
          <w:highlight w:val="none"/>
        </w:rPr>
        <w:t>完整的、全新的、符合制造标准的、满足本招标技术要求的</w:t>
      </w:r>
      <w:r>
        <w:rPr>
          <w:rFonts w:hint="eastAsia" w:ascii="仿宋" w:eastAsia="仿宋"/>
          <w:color w:val="auto"/>
          <w:sz w:val="24"/>
          <w:highlight w:val="none"/>
          <w:lang w:eastAsia="zh-CN"/>
        </w:rPr>
        <w:t>柜式空调机</w:t>
      </w:r>
      <w:r>
        <w:rPr>
          <w:rFonts w:hint="eastAsia" w:ascii="仿宋" w:eastAsia="仿宋"/>
          <w:color w:val="auto"/>
          <w:sz w:val="24"/>
          <w:highlight w:val="none"/>
          <w:lang w:val="en-US" w:eastAsia="zh-CN"/>
        </w:rPr>
        <w:t>32</w:t>
      </w:r>
      <w:r>
        <w:rPr>
          <w:rFonts w:hint="eastAsia" w:ascii="仿宋" w:eastAsia="仿宋"/>
          <w:color w:val="auto"/>
          <w:sz w:val="24"/>
          <w:highlight w:val="none"/>
        </w:rPr>
        <w:t>台（含安装所需的材料、</w:t>
      </w:r>
      <w:r>
        <w:rPr>
          <w:rFonts w:hint="eastAsia" w:ascii="仿宋" w:eastAsia="仿宋"/>
          <w:color w:val="auto"/>
          <w:sz w:val="24"/>
          <w:highlight w:val="none"/>
          <w:lang w:eastAsia="zh-CN"/>
        </w:rPr>
        <w:t>管路、</w:t>
      </w:r>
      <w:r>
        <w:rPr>
          <w:rFonts w:hint="eastAsia" w:ascii="仿宋" w:eastAsia="仿宋"/>
          <w:color w:val="auto"/>
          <w:sz w:val="24"/>
          <w:highlight w:val="none"/>
        </w:rPr>
        <w:t>连接件等</w:t>
      </w:r>
      <w:r>
        <w:rPr>
          <w:rFonts w:hint="eastAsia" w:ascii="仿宋" w:eastAsia="仿宋"/>
          <w:color w:val="auto"/>
          <w:sz w:val="24"/>
          <w:highlight w:val="none"/>
          <w:lang w:eastAsia="zh-CN"/>
        </w:rPr>
        <w:t>所有耗材、配件</w:t>
      </w:r>
      <w:r>
        <w:rPr>
          <w:rFonts w:hint="eastAsia" w:ascii="仿宋" w:eastAsia="仿宋"/>
          <w:color w:val="auto"/>
          <w:sz w:val="24"/>
          <w:highlight w:val="none"/>
        </w:rPr>
        <w:t>）。</w:t>
      </w:r>
    </w:p>
    <w:p>
      <w:pPr>
        <w:tabs>
          <w:tab w:val="left" w:pos="360"/>
          <w:tab w:val="left" w:pos="945"/>
        </w:tabs>
        <w:snapToGrid w:val="0"/>
        <w:spacing w:line="440" w:lineRule="exact"/>
        <w:jc w:val="left"/>
        <w:rPr>
          <w:rFonts w:hint="eastAsia" w:ascii="仿宋" w:eastAsia="仿宋"/>
          <w:color w:val="auto"/>
          <w:sz w:val="24"/>
          <w:highlight w:val="none"/>
        </w:rPr>
      </w:pPr>
      <w:r>
        <w:rPr>
          <w:rFonts w:hint="eastAsia" w:ascii="仿宋" w:eastAsia="仿宋"/>
          <w:b/>
          <w:color w:val="auto"/>
          <w:sz w:val="30"/>
          <w:szCs w:val="30"/>
          <w:highlight w:val="none"/>
          <w:lang w:val="en-US" w:eastAsia="zh-CN"/>
        </w:rPr>
        <w:t xml:space="preserve">   </w:t>
      </w:r>
      <w:r>
        <w:rPr>
          <w:rFonts w:hint="eastAsia" w:ascii="仿宋" w:eastAsia="仿宋"/>
          <w:color w:val="auto"/>
          <w:sz w:val="24"/>
          <w:szCs w:val="24"/>
          <w:highlight w:val="none"/>
          <w:lang w:val="en-US" w:eastAsia="zh-CN"/>
        </w:rPr>
        <w:t>4.2投标方在2019年1月30日前将货物送到神华准能选煤厂，并负责卸货至招标方指定地点。</w:t>
      </w:r>
    </w:p>
    <w:p>
      <w:pPr>
        <w:tabs>
          <w:tab w:val="left" w:pos="360"/>
          <w:tab w:val="left" w:pos="945"/>
        </w:tabs>
        <w:snapToGrid w:val="0"/>
        <w:spacing w:line="440" w:lineRule="exact"/>
        <w:rPr>
          <w:rFonts w:hint="eastAsia" w:ascii="仿宋" w:eastAsia="仿宋"/>
          <w:b/>
          <w:bCs/>
          <w:color w:val="auto"/>
          <w:sz w:val="24"/>
          <w:highlight w:val="none"/>
        </w:rPr>
      </w:pPr>
      <w:r>
        <w:rPr>
          <w:rFonts w:hint="eastAsia" w:ascii="仿宋" w:eastAsia="仿宋"/>
          <w:b/>
          <w:bCs/>
          <w:color w:val="auto"/>
          <w:sz w:val="24"/>
          <w:highlight w:val="none"/>
          <w:lang w:val="en-US" w:eastAsia="zh-CN"/>
        </w:rPr>
        <w:t>5.</w:t>
      </w:r>
      <w:r>
        <w:rPr>
          <w:rFonts w:hint="eastAsia" w:ascii="仿宋" w:eastAsia="仿宋"/>
          <w:b/>
          <w:bCs/>
          <w:color w:val="auto"/>
          <w:sz w:val="24"/>
          <w:highlight w:val="none"/>
        </w:rPr>
        <w:t>技术资料</w:t>
      </w:r>
      <w:bookmarkEnd w:id="122"/>
    </w:p>
    <w:p>
      <w:pPr>
        <w:snapToGrid w:val="0"/>
        <w:spacing w:line="440" w:lineRule="exact"/>
        <w:rPr>
          <w:rFonts w:hint="eastAsia" w:ascii="仿宋" w:eastAsia="仿宋"/>
          <w:color w:val="auto"/>
          <w:sz w:val="24"/>
          <w:szCs w:val="24"/>
          <w:highlight w:val="none"/>
        </w:rPr>
      </w:pPr>
      <w:r>
        <w:rPr>
          <w:rFonts w:hint="eastAsia" w:ascii="仿宋" w:eastAsia="仿宋"/>
          <w:bCs/>
          <w:color w:val="auto"/>
          <w:sz w:val="24"/>
          <w:szCs w:val="24"/>
          <w:highlight w:val="none"/>
        </w:rPr>
        <w:t>5.1</w:t>
      </w:r>
      <w:r>
        <w:rPr>
          <w:rFonts w:hint="eastAsia" w:ascii="仿宋" w:eastAsia="仿宋"/>
          <w:color w:val="auto"/>
          <w:sz w:val="24"/>
          <w:szCs w:val="24"/>
          <w:highlight w:val="none"/>
        </w:rPr>
        <w:t>投标方必须提供下表所列中文技术资料（但不限于此），下表中未要求的交货时间请投标方报出。</w:t>
      </w:r>
    </w:p>
    <w:tbl>
      <w:tblPr>
        <w:tblStyle w:val="22"/>
        <w:tblW w:w="8100" w:type="dxa"/>
        <w:tblInd w:w="-12" w:type="dxa"/>
        <w:tblLayout w:type="fixed"/>
        <w:tblCellMar>
          <w:top w:w="0" w:type="dxa"/>
          <w:left w:w="0" w:type="dxa"/>
          <w:bottom w:w="0" w:type="dxa"/>
          <w:right w:w="0" w:type="dxa"/>
        </w:tblCellMar>
      </w:tblPr>
      <w:tblGrid>
        <w:gridCol w:w="780"/>
        <w:gridCol w:w="3557"/>
        <w:gridCol w:w="1343"/>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序号</w:t>
            </w:r>
          </w:p>
        </w:tc>
        <w:tc>
          <w:tcPr>
            <w:tcW w:w="3557"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名    称</w:t>
            </w:r>
          </w:p>
        </w:tc>
        <w:tc>
          <w:tcPr>
            <w:tcW w:w="1343"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数量</w:t>
            </w:r>
          </w:p>
        </w:tc>
        <w:tc>
          <w:tcPr>
            <w:tcW w:w="2420"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要求交货时间</w:t>
            </w:r>
          </w:p>
        </w:tc>
      </w:tr>
      <w:tr>
        <w:tblPrEx>
          <w:tblLayout w:type="fixed"/>
          <w:tblCellMar>
            <w:top w:w="0" w:type="dxa"/>
            <w:left w:w="0" w:type="dxa"/>
            <w:bottom w:w="0" w:type="dxa"/>
            <w:right w:w="0" w:type="dxa"/>
          </w:tblCellMar>
        </w:tblPrEx>
        <w:trPr>
          <w:trHeight w:val="375" w:hRule="atLeast"/>
        </w:trPr>
        <w:tc>
          <w:tcPr>
            <w:tcW w:w="780"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1</w:t>
            </w:r>
          </w:p>
        </w:tc>
        <w:tc>
          <w:tcPr>
            <w:tcW w:w="3557"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说明书</w:t>
            </w:r>
          </w:p>
        </w:tc>
        <w:tc>
          <w:tcPr>
            <w:tcW w:w="1343"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6</w:t>
            </w:r>
            <w:r>
              <w:rPr>
                <w:rFonts w:hint="eastAsia" w:ascii="仿宋" w:eastAsia="仿宋"/>
                <w:color w:val="auto"/>
                <w:sz w:val="24"/>
                <w:szCs w:val="24"/>
                <w:highlight w:val="none"/>
              </w:rPr>
              <w:t>套</w:t>
            </w:r>
          </w:p>
        </w:tc>
        <w:tc>
          <w:tcPr>
            <w:tcW w:w="2420"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2</w:t>
            </w:r>
          </w:p>
        </w:tc>
        <w:tc>
          <w:tcPr>
            <w:tcW w:w="3557"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操作、维护手册</w:t>
            </w:r>
          </w:p>
        </w:tc>
        <w:tc>
          <w:tcPr>
            <w:tcW w:w="1343"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6</w:t>
            </w:r>
            <w:r>
              <w:rPr>
                <w:rFonts w:hint="eastAsia" w:ascii="仿宋" w:eastAsia="仿宋"/>
                <w:color w:val="auto"/>
                <w:sz w:val="24"/>
                <w:szCs w:val="24"/>
                <w:highlight w:val="none"/>
              </w:rPr>
              <w:t>套</w:t>
            </w:r>
          </w:p>
        </w:tc>
        <w:tc>
          <w:tcPr>
            <w:tcW w:w="2420"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r>
        <w:tblPrEx>
          <w:tblLayout w:type="fixed"/>
          <w:tblCellMar>
            <w:top w:w="0" w:type="dxa"/>
            <w:left w:w="0" w:type="dxa"/>
            <w:bottom w:w="0" w:type="dxa"/>
            <w:right w:w="0" w:type="dxa"/>
          </w:tblCellMar>
        </w:tblPrEx>
        <w:trPr>
          <w:trHeight w:val="390" w:hRule="atLeast"/>
        </w:trPr>
        <w:tc>
          <w:tcPr>
            <w:tcW w:w="780"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3</w:t>
            </w:r>
          </w:p>
        </w:tc>
        <w:tc>
          <w:tcPr>
            <w:tcW w:w="3557"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合格证书</w:t>
            </w:r>
          </w:p>
        </w:tc>
        <w:tc>
          <w:tcPr>
            <w:tcW w:w="1343"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各1套</w:t>
            </w:r>
          </w:p>
        </w:tc>
        <w:tc>
          <w:tcPr>
            <w:tcW w:w="2420" w:type="dxa"/>
            <w:tcBorders>
              <w:top w:val="nil"/>
              <w:left w:val="nil"/>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bl>
    <w:p>
      <w:pPr>
        <w:snapToGrid w:val="0"/>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5.2“说明书、操作、维护手册”详尽说明设备的使用方法、保养注意事项。</w:t>
      </w:r>
    </w:p>
    <w:p>
      <w:pPr>
        <w:tabs>
          <w:tab w:val="left" w:pos="1680"/>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5.3设备采用的外购、外协件应提供原产地证明及检验合格证书。</w:t>
      </w:r>
    </w:p>
    <w:p>
      <w:pPr>
        <w:tabs>
          <w:tab w:val="left" w:pos="360"/>
          <w:tab w:val="left" w:pos="945"/>
        </w:tabs>
        <w:snapToGrid w:val="0"/>
        <w:spacing w:line="440" w:lineRule="exact"/>
        <w:rPr>
          <w:rFonts w:hint="eastAsia" w:ascii="仿宋" w:eastAsia="仿宋"/>
          <w:b/>
          <w:bCs/>
          <w:color w:val="auto"/>
          <w:sz w:val="24"/>
          <w:szCs w:val="22"/>
          <w:highlight w:val="none"/>
        </w:rPr>
      </w:pPr>
      <w:bookmarkStart w:id="123" w:name="_Toc132169530"/>
      <w:r>
        <w:rPr>
          <w:rFonts w:hint="eastAsia" w:ascii="仿宋" w:eastAsia="仿宋"/>
          <w:b/>
          <w:bCs/>
          <w:color w:val="auto"/>
          <w:sz w:val="24"/>
          <w:szCs w:val="22"/>
          <w:highlight w:val="none"/>
          <w:lang w:val="en-US" w:eastAsia="zh-CN"/>
        </w:rPr>
        <w:t>6.</w:t>
      </w:r>
      <w:r>
        <w:rPr>
          <w:rFonts w:hint="eastAsia" w:ascii="仿宋" w:eastAsia="仿宋"/>
          <w:b/>
          <w:bCs/>
          <w:color w:val="auto"/>
          <w:sz w:val="24"/>
          <w:szCs w:val="22"/>
          <w:highlight w:val="none"/>
        </w:rPr>
        <w:t>设备的安装调试、</w:t>
      </w:r>
      <w:bookmarkEnd w:id="123"/>
      <w:r>
        <w:rPr>
          <w:rFonts w:hint="eastAsia" w:ascii="仿宋" w:eastAsia="仿宋"/>
          <w:b/>
          <w:bCs/>
          <w:color w:val="auto"/>
          <w:sz w:val="24"/>
          <w:szCs w:val="22"/>
          <w:highlight w:val="none"/>
        </w:rPr>
        <w:t>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w:t>
      </w:r>
      <w:r>
        <w:rPr>
          <w:rFonts w:hint="eastAsia" w:ascii="仿宋" w:eastAsia="仿宋"/>
          <w:color w:val="auto"/>
          <w:sz w:val="24"/>
          <w:szCs w:val="22"/>
          <w:highlight w:val="none"/>
          <w:lang w:val="en-US" w:eastAsia="zh-CN"/>
        </w:rPr>
        <w:t>1</w:t>
      </w:r>
      <w:r>
        <w:rPr>
          <w:rFonts w:hint="eastAsia" w:ascii="仿宋" w:eastAsia="仿宋"/>
          <w:color w:val="auto"/>
          <w:sz w:val="24"/>
          <w:szCs w:val="22"/>
          <w:highlight w:val="none"/>
        </w:rPr>
        <w:t>安装调试</w:t>
      </w:r>
    </w:p>
    <w:p>
      <w:pPr>
        <w:spacing w:line="440" w:lineRule="exact"/>
        <w:ind w:firstLine="480" w:firstLineChars="200"/>
        <w:rPr>
          <w:rFonts w:hint="eastAsia" w:ascii="仿宋" w:eastAsia="仿宋"/>
          <w:color w:val="auto"/>
          <w:sz w:val="24"/>
          <w:szCs w:val="22"/>
          <w:highlight w:val="none"/>
        </w:rPr>
      </w:pPr>
      <w:r>
        <w:rPr>
          <w:rFonts w:hint="default" w:ascii="Times New Roman" w:hAnsi="Times New Roman" w:eastAsia="仿宋" w:cs="Times New Roman"/>
          <w:color w:val="auto"/>
          <w:sz w:val="24"/>
          <w:szCs w:val="24"/>
          <w:highlight w:val="none"/>
        </w:rPr>
        <w:t>设备</w:t>
      </w:r>
      <w:r>
        <w:rPr>
          <w:rFonts w:hint="eastAsia" w:eastAsia="仿宋" w:cs="Times New Roman"/>
          <w:color w:val="auto"/>
          <w:sz w:val="24"/>
          <w:szCs w:val="24"/>
          <w:highlight w:val="none"/>
          <w:lang w:eastAsia="zh-CN"/>
        </w:rPr>
        <w:t>的</w:t>
      </w:r>
      <w:r>
        <w:rPr>
          <w:rFonts w:hint="default" w:ascii="Times New Roman" w:hAnsi="Times New Roman" w:eastAsia="仿宋" w:cs="Times New Roman"/>
          <w:color w:val="auto"/>
          <w:sz w:val="24"/>
          <w:szCs w:val="24"/>
          <w:highlight w:val="none"/>
        </w:rPr>
        <w:t>安装</w:t>
      </w:r>
      <w:r>
        <w:rPr>
          <w:rFonts w:hint="eastAsia" w:eastAsia="仿宋" w:cs="Times New Roman"/>
          <w:color w:val="auto"/>
          <w:sz w:val="24"/>
          <w:szCs w:val="24"/>
          <w:highlight w:val="none"/>
          <w:lang w:eastAsia="zh-CN"/>
        </w:rPr>
        <w:t>和</w:t>
      </w:r>
      <w:r>
        <w:rPr>
          <w:rFonts w:hint="default" w:ascii="Times New Roman" w:hAnsi="Times New Roman" w:eastAsia="仿宋" w:cs="Times New Roman"/>
          <w:color w:val="auto"/>
          <w:sz w:val="24"/>
          <w:szCs w:val="24"/>
          <w:highlight w:val="none"/>
        </w:rPr>
        <w:t>调试由投标方负责完成，在</w:t>
      </w:r>
      <w:r>
        <w:rPr>
          <w:rFonts w:hint="eastAsia" w:eastAsia="仿宋" w:cs="Times New Roman"/>
          <w:color w:val="auto"/>
          <w:sz w:val="24"/>
          <w:szCs w:val="24"/>
          <w:highlight w:val="none"/>
          <w:lang w:eastAsia="zh-CN"/>
        </w:rPr>
        <w:t>柜式空调机</w:t>
      </w:r>
      <w:r>
        <w:rPr>
          <w:rFonts w:hint="default" w:ascii="Times New Roman" w:hAnsi="Times New Roman" w:eastAsia="仿宋" w:cs="Times New Roman"/>
          <w:color w:val="auto"/>
          <w:sz w:val="24"/>
          <w:szCs w:val="24"/>
          <w:highlight w:val="none"/>
        </w:rPr>
        <w:t>安装调试过程中，如发现缺件、损件</w:t>
      </w:r>
      <w:r>
        <w:rPr>
          <w:rFonts w:hint="eastAsia" w:eastAsia="仿宋" w:cs="Times New Roman"/>
          <w:color w:val="auto"/>
          <w:sz w:val="24"/>
          <w:szCs w:val="24"/>
          <w:highlight w:val="none"/>
          <w:lang w:eastAsia="zh-CN"/>
        </w:rPr>
        <w:t>、缺少安装材料</w:t>
      </w:r>
      <w:r>
        <w:rPr>
          <w:rFonts w:hint="default" w:ascii="Times New Roman" w:hAnsi="Times New Roman" w:eastAsia="仿宋" w:cs="Times New Roman"/>
          <w:color w:val="auto"/>
          <w:sz w:val="24"/>
          <w:szCs w:val="24"/>
          <w:highlight w:val="none"/>
        </w:rPr>
        <w:t>等问题</w:t>
      </w:r>
      <w:r>
        <w:rPr>
          <w:rFonts w:hint="eastAsia" w:eastAsia="仿宋" w:cs="Times New Roman"/>
          <w:color w:val="auto"/>
          <w:sz w:val="24"/>
          <w:szCs w:val="24"/>
          <w:highlight w:val="none"/>
          <w:lang w:eastAsia="zh-CN"/>
        </w:rPr>
        <w:t>无法正常使用，</w:t>
      </w:r>
      <w:r>
        <w:rPr>
          <w:rFonts w:hint="default" w:ascii="Times New Roman" w:hAnsi="Times New Roman" w:eastAsia="仿宋" w:cs="Times New Roman"/>
          <w:color w:val="auto"/>
          <w:sz w:val="24"/>
          <w:szCs w:val="24"/>
          <w:highlight w:val="none"/>
        </w:rPr>
        <w:t>投标方</w:t>
      </w:r>
      <w:r>
        <w:rPr>
          <w:rFonts w:hint="eastAsia" w:eastAsia="仿宋" w:cs="Times New Roman"/>
          <w:color w:val="auto"/>
          <w:sz w:val="24"/>
          <w:szCs w:val="24"/>
          <w:highlight w:val="none"/>
          <w:lang w:eastAsia="zh-CN"/>
        </w:rPr>
        <w:t>应无偿补全</w:t>
      </w:r>
      <w:r>
        <w:rPr>
          <w:rFonts w:hint="default" w:ascii="Times New Roman" w:hAnsi="Times New Roman" w:eastAsia="仿宋" w:cs="Times New Roman"/>
          <w:color w:val="auto"/>
          <w:sz w:val="24"/>
          <w:szCs w:val="24"/>
          <w:highlight w:val="none"/>
        </w:rPr>
        <w:t>。</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6.2功能试验</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spacing w:line="440" w:lineRule="exact"/>
        <w:rPr>
          <w:rFonts w:hint="eastAsia" w:ascii="仿宋" w:eastAsia="仿宋"/>
          <w:color w:val="auto"/>
          <w:sz w:val="24"/>
          <w:szCs w:val="22"/>
          <w:highlight w:val="none"/>
          <w:lang w:val="en-US" w:eastAsia="zh-CN"/>
        </w:rPr>
      </w:pPr>
      <w:r>
        <w:rPr>
          <w:rFonts w:hint="eastAsia" w:ascii="仿宋" w:eastAsia="仿宋"/>
          <w:color w:val="auto"/>
          <w:sz w:val="24"/>
          <w:szCs w:val="22"/>
          <w:highlight w:val="none"/>
          <w:lang w:val="en-US" w:eastAsia="zh-CN"/>
        </w:rPr>
        <w:t>6</w:t>
      </w:r>
      <w:r>
        <w:rPr>
          <w:rFonts w:hint="eastAsia" w:ascii="仿宋" w:eastAsia="仿宋"/>
          <w:color w:val="auto"/>
          <w:sz w:val="24"/>
          <w:szCs w:val="22"/>
          <w:highlight w:val="none"/>
        </w:rPr>
        <w:t>.</w:t>
      </w:r>
      <w:r>
        <w:rPr>
          <w:rFonts w:hint="eastAsia" w:ascii="仿宋" w:eastAsia="仿宋"/>
          <w:color w:val="auto"/>
          <w:sz w:val="24"/>
          <w:szCs w:val="22"/>
          <w:highlight w:val="none"/>
          <w:lang w:val="en-US" w:eastAsia="zh-CN"/>
        </w:rPr>
        <w:t>3</w:t>
      </w:r>
      <w:r>
        <w:rPr>
          <w:rFonts w:hint="eastAsia" w:ascii="仿宋" w:eastAsia="仿宋"/>
          <w:color w:val="auto"/>
          <w:sz w:val="24"/>
          <w:szCs w:val="22"/>
          <w:highlight w:val="none"/>
        </w:rPr>
        <w:t xml:space="preserve"> </w:t>
      </w:r>
      <w:r>
        <w:rPr>
          <w:rFonts w:hint="eastAsia" w:ascii="仿宋" w:eastAsia="仿宋"/>
          <w:color w:val="auto"/>
          <w:sz w:val="24"/>
          <w:szCs w:val="22"/>
          <w:highlight w:val="none"/>
          <w:lang w:val="en-US" w:eastAsia="zh-CN"/>
        </w:rPr>
        <w:t>考核</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设备组装完成后，</w:t>
      </w:r>
      <w:r>
        <w:rPr>
          <w:rFonts w:hint="eastAsia" w:ascii="仿宋" w:eastAsia="仿宋"/>
          <w:color w:val="auto"/>
          <w:sz w:val="24"/>
          <w:szCs w:val="22"/>
          <w:highlight w:val="none"/>
          <w:lang w:eastAsia="zh-CN"/>
        </w:rPr>
        <w:t>委托方</w:t>
      </w:r>
      <w:r>
        <w:rPr>
          <w:rFonts w:hint="eastAsia" w:ascii="仿宋" w:eastAsia="仿宋"/>
          <w:color w:val="auto"/>
          <w:sz w:val="24"/>
          <w:szCs w:val="22"/>
          <w:highlight w:val="none"/>
        </w:rPr>
        <w:t>将对设备进行试用行。试用期1个月，要求</w:t>
      </w:r>
      <w:r>
        <w:rPr>
          <w:rFonts w:hint="eastAsia" w:ascii="仿宋" w:eastAsia="仿宋"/>
          <w:color w:val="auto"/>
          <w:sz w:val="24"/>
          <w:szCs w:val="22"/>
          <w:highlight w:val="none"/>
          <w:lang w:eastAsia="zh-CN"/>
        </w:rPr>
        <w:t>空调正常调节温度，运行无杂音</w:t>
      </w:r>
      <w:r>
        <w:rPr>
          <w:rFonts w:hint="eastAsia" w:ascii="仿宋" w:eastAsia="仿宋"/>
          <w:color w:val="auto"/>
          <w:sz w:val="24"/>
          <w:szCs w:val="22"/>
          <w:highlight w:val="none"/>
        </w:rPr>
        <w:t>。连续故障时间不超过24小时，累计故障时间不超过72小时。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6.3.1上述考核通过，视为验收合格。</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6.3.2考核后若设备不合格，投标方无偿更换，在双方同意的期限内将新设备运抵招标方现场，由此产生的一切费用由投标方承担。在新设备安装之前，原设备继续运行。</w:t>
      </w:r>
    </w:p>
    <w:p>
      <w:pPr>
        <w:tabs>
          <w:tab w:val="left" w:pos="360"/>
          <w:tab w:val="left" w:pos="945"/>
        </w:tabs>
        <w:snapToGrid w:val="0"/>
        <w:spacing w:line="440" w:lineRule="exact"/>
        <w:rPr>
          <w:rFonts w:hint="eastAsia" w:ascii="仿宋" w:eastAsia="仿宋"/>
          <w:b/>
          <w:bCs/>
          <w:color w:val="auto"/>
          <w:sz w:val="24"/>
          <w:szCs w:val="22"/>
          <w:highlight w:val="none"/>
          <w:lang w:val="en-US" w:eastAsia="zh-CN"/>
        </w:rPr>
      </w:pPr>
      <w:bookmarkStart w:id="124" w:name="_Toc132169531"/>
      <w:r>
        <w:rPr>
          <w:rFonts w:hint="eastAsia" w:ascii="仿宋" w:eastAsia="仿宋"/>
          <w:b/>
          <w:bCs/>
          <w:color w:val="auto"/>
          <w:sz w:val="24"/>
          <w:szCs w:val="22"/>
          <w:highlight w:val="none"/>
          <w:lang w:val="en-US" w:eastAsia="zh-CN"/>
        </w:rPr>
        <w:t>7.技术服务、培训</w:t>
      </w:r>
      <w:bookmarkEnd w:id="124"/>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7.1技术服务</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设备到货后，投标人负责派遣必要数量的有资格、能胜任工作的技术人员到招标人现场从事技术服务工作。在故障排除及操作使用等方面为招标人提供技术上的帮助和支持，以保证设备投入正常使用。</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自验收合格双方签字之日起的12个月内，设备因制造质量不良造成不能正常运行时，投标人负责及时、免费为用户修复或更换元器件。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7.2技术培训</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购货合同生效后，投标人在技术服务期间要为招标</w:t>
      </w:r>
      <w:r>
        <w:rPr>
          <w:rFonts w:hint="eastAsia" w:ascii="仿宋" w:eastAsia="仿宋"/>
          <w:color w:val="auto"/>
          <w:sz w:val="24"/>
          <w:szCs w:val="22"/>
          <w:highlight w:val="none"/>
          <w:lang w:eastAsia="zh-CN"/>
        </w:rPr>
        <w:t>方</w:t>
      </w:r>
      <w:r>
        <w:rPr>
          <w:rFonts w:hint="eastAsia" w:ascii="仿宋" w:eastAsia="仿宋"/>
          <w:color w:val="auto"/>
          <w:sz w:val="24"/>
          <w:szCs w:val="22"/>
          <w:highlight w:val="none"/>
        </w:rPr>
        <w:t>人员在招标人现场提供必要的技术培训。</w:t>
      </w:r>
    </w:p>
    <w:p>
      <w:pPr>
        <w:tabs>
          <w:tab w:val="left" w:pos="360"/>
          <w:tab w:val="left" w:pos="945"/>
        </w:tabs>
        <w:snapToGrid w:val="0"/>
        <w:spacing w:line="440" w:lineRule="exact"/>
        <w:rPr>
          <w:rFonts w:hint="eastAsia" w:ascii="仿宋" w:eastAsia="仿宋"/>
          <w:b/>
          <w:bCs/>
          <w:color w:val="auto"/>
          <w:sz w:val="24"/>
          <w:szCs w:val="22"/>
          <w:highlight w:val="none"/>
          <w:lang w:val="en-US" w:eastAsia="zh-CN"/>
        </w:rPr>
      </w:pPr>
      <w:bookmarkStart w:id="125" w:name="_Toc132169532"/>
      <w:r>
        <w:rPr>
          <w:rFonts w:hint="eastAsia" w:ascii="仿宋" w:eastAsia="仿宋"/>
          <w:b/>
          <w:bCs/>
          <w:color w:val="auto"/>
          <w:sz w:val="24"/>
          <w:szCs w:val="22"/>
          <w:highlight w:val="none"/>
          <w:lang w:val="en-US" w:eastAsia="zh-CN"/>
        </w:rPr>
        <w:t>8.质量保证</w:t>
      </w:r>
      <w:bookmarkEnd w:id="125"/>
    </w:p>
    <w:p>
      <w:pPr>
        <w:snapToGrid w:val="0"/>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2"/>
          <w:highlight w:val="none"/>
          <w:lang w:eastAsia="zh-CN"/>
        </w:rPr>
        <w:t>质量保证期</w:t>
      </w:r>
      <w:r>
        <w:rPr>
          <w:rFonts w:hint="eastAsia" w:ascii="仿宋" w:eastAsia="仿宋"/>
          <w:color w:val="auto"/>
          <w:sz w:val="24"/>
          <w:szCs w:val="22"/>
          <w:highlight w:val="none"/>
        </w:rPr>
        <w:t>为</w:t>
      </w:r>
      <w:r>
        <w:rPr>
          <w:rFonts w:hint="eastAsia" w:ascii="仿宋" w:eastAsia="仿宋"/>
          <w:color w:val="auto"/>
          <w:sz w:val="24"/>
          <w:szCs w:val="22"/>
          <w:highlight w:val="none"/>
          <w:lang w:val="en-US" w:eastAsia="zh-CN"/>
        </w:rPr>
        <w:t>12个月</w:t>
      </w:r>
      <w:r>
        <w:rPr>
          <w:rFonts w:hint="eastAsia" w:ascii="仿宋" w:eastAsia="仿宋"/>
          <w:color w:val="auto"/>
          <w:sz w:val="24"/>
          <w:szCs w:val="22"/>
          <w:highlight w:val="none"/>
        </w:rPr>
        <w:t>，从</w:t>
      </w:r>
      <w:r>
        <w:rPr>
          <w:rFonts w:hint="eastAsia" w:ascii="仿宋" w:eastAsia="仿宋"/>
          <w:color w:val="auto"/>
          <w:sz w:val="24"/>
          <w:szCs w:val="22"/>
          <w:highlight w:val="none"/>
          <w:lang w:eastAsia="zh-CN"/>
        </w:rPr>
        <w:t>柜式空调机</w:t>
      </w:r>
      <w:r>
        <w:rPr>
          <w:rFonts w:hint="eastAsia" w:ascii="仿宋" w:eastAsia="仿宋"/>
          <w:color w:val="auto"/>
          <w:sz w:val="24"/>
          <w:szCs w:val="22"/>
          <w:highlight w:val="none"/>
        </w:rPr>
        <w:t>验收合格双方签字后开始算起。</w:t>
      </w:r>
    </w:p>
    <w:p>
      <w:pPr>
        <w:pStyle w:val="5"/>
        <w:numPr>
          <w:ilvl w:val="0"/>
          <w:numId w:val="27"/>
        </w:numPr>
        <w:spacing w:line="360" w:lineRule="auto"/>
        <w:ind w:leftChars="0"/>
        <w:jc w:val="center"/>
        <w:rPr>
          <w:rFonts w:hint="eastAsia" w:ascii="宋体" w:hAnsi="Times New Roman" w:eastAsia="宋体" w:cs="Times New Roman"/>
          <w:b/>
          <w:bCs w:val="0"/>
          <w:color w:val="auto"/>
          <w:kern w:val="2"/>
          <w:sz w:val="21"/>
          <w:szCs w:val="21"/>
          <w:highlight w:val="none"/>
          <w:lang w:val="en-US" w:eastAsia="zh-CN" w:bidi="ar-SA"/>
        </w:rPr>
      </w:pPr>
      <w:r>
        <w:rPr>
          <w:rFonts w:hint="eastAsia"/>
          <w:color w:val="auto"/>
          <w:highlight w:val="none"/>
          <w:lang w:val="en-US" w:eastAsia="zh-CN"/>
        </w:rPr>
        <w:br w:type="page"/>
      </w:r>
      <w:r>
        <w:rPr>
          <w:rFonts w:hint="eastAsia" w:ascii="宋体" w:hAnsi="Times New Roman" w:eastAsia="宋体" w:cs="Times New Roman"/>
          <w:b/>
          <w:bCs w:val="0"/>
          <w:color w:val="auto"/>
          <w:kern w:val="2"/>
          <w:sz w:val="21"/>
          <w:szCs w:val="21"/>
          <w:highlight w:val="none"/>
          <w:lang w:val="en-US" w:eastAsia="zh-CN" w:bidi="ar-SA"/>
        </w:rPr>
        <w:t>电动阀招标技术要求</w:t>
      </w:r>
    </w:p>
    <w:p>
      <w:pPr>
        <w:rPr>
          <w:rFonts w:hint="eastAsia"/>
          <w:color w:val="auto"/>
          <w:highlight w:val="none"/>
          <w:lang w:val="en-US" w:eastAsia="zh-CN"/>
        </w:rPr>
      </w:pPr>
    </w:p>
    <w:p>
      <w:pPr>
        <w:autoSpaceDE w:val="0"/>
        <w:autoSpaceDN w:val="0"/>
        <w:adjustRightInd w:val="0"/>
        <w:spacing w:line="440" w:lineRule="exact"/>
        <w:jc w:val="left"/>
        <w:rPr>
          <w:rFonts w:hint="eastAsia" w:ascii="仿宋" w:eastAsia="仿宋"/>
          <w:b/>
          <w:color w:val="auto"/>
          <w:sz w:val="24"/>
          <w:szCs w:val="24"/>
          <w:highlight w:val="none"/>
        </w:rPr>
      </w:pPr>
      <w:r>
        <w:rPr>
          <w:rFonts w:hint="eastAsia" w:ascii="仿宋" w:eastAsia="仿宋"/>
          <w:b/>
          <w:color w:val="auto"/>
          <w:sz w:val="30"/>
          <w:szCs w:val="30"/>
          <w:highlight w:val="none"/>
          <w:lang w:val="en-US" w:eastAsia="zh-CN"/>
        </w:rPr>
        <w:t>1.</w:t>
      </w:r>
      <w:r>
        <w:rPr>
          <w:rFonts w:hint="eastAsia" w:ascii="仿宋" w:eastAsia="仿宋"/>
          <w:b/>
          <w:color w:val="auto"/>
          <w:sz w:val="30"/>
          <w:szCs w:val="30"/>
          <w:highlight w:val="none"/>
        </w:rPr>
        <w:t>设备名称及使用条件</w:t>
      </w:r>
    </w:p>
    <w:p>
      <w:pPr>
        <w:spacing w:line="440" w:lineRule="exact"/>
        <w:rPr>
          <w:rFonts w:hint="eastAsia" w:ascii="仿宋" w:eastAsia="仿宋"/>
          <w:b/>
          <w:bCs/>
          <w:color w:val="auto"/>
          <w:sz w:val="24"/>
          <w:szCs w:val="24"/>
          <w:highlight w:val="none"/>
        </w:rPr>
      </w:pPr>
      <w:r>
        <w:rPr>
          <w:rFonts w:hint="eastAsia" w:ascii="仿宋" w:eastAsia="仿宋"/>
          <w:b/>
          <w:bCs/>
          <w:color w:val="auto"/>
          <w:sz w:val="24"/>
          <w:szCs w:val="24"/>
          <w:highlight w:val="none"/>
        </w:rPr>
        <w:t>*</w:t>
      </w:r>
      <w:r>
        <w:rPr>
          <w:rFonts w:hint="eastAsia" w:ascii="仿宋" w:eastAsia="仿宋"/>
          <w:b/>
          <w:bCs/>
          <w:color w:val="auto"/>
          <w:sz w:val="24"/>
          <w:szCs w:val="24"/>
          <w:highlight w:val="none"/>
          <w:lang w:val="en-US" w:eastAsia="zh-CN"/>
        </w:rPr>
        <w:t>1.</w:t>
      </w:r>
      <w:r>
        <w:rPr>
          <w:rFonts w:hint="eastAsia" w:ascii="仿宋" w:eastAsia="仿宋"/>
          <w:b/>
          <w:bCs/>
          <w:color w:val="auto"/>
          <w:sz w:val="24"/>
          <w:szCs w:val="24"/>
          <w:highlight w:val="none"/>
        </w:rPr>
        <w:t>设备名称</w:t>
      </w:r>
      <w:r>
        <w:rPr>
          <w:rFonts w:hint="eastAsia" w:ascii="仿宋" w:eastAsia="仿宋"/>
          <w:b/>
          <w:bCs/>
          <w:color w:val="auto"/>
          <w:sz w:val="24"/>
          <w:szCs w:val="24"/>
          <w:highlight w:val="none"/>
          <w:lang w:eastAsia="zh-CN"/>
        </w:rPr>
        <w:t>和</w:t>
      </w:r>
      <w:r>
        <w:rPr>
          <w:rFonts w:hint="eastAsia" w:ascii="仿宋" w:eastAsia="仿宋"/>
          <w:b/>
          <w:bCs/>
          <w:color w:val="auto"/>
          <w:sz w:val="24"/>
          <w:szCs w:val="24"/>
          <w:highlight w:val="none"/>
        </w:rPr>
        <w:t>数量</w:t>
      </w:r>
    </w:p>
    <w:p>
      <w:pPr>
        <w:spacing w:line="440" w:lineRule="exact"/>
        <w:ind w:firstLine="240" w:firstLineChars="100"/>
        <w:rPr>
          <w:rFonts w:hint="eastAsia" w:ascii="仿宋" w:eastAsia="仿宋"/>
          <w:color w:val="auto"/>
          <w:sz w:val="24"/>
          <w:szCs w:val="24"/>
          <w:highlight w:val="none"/>
          <w:lang w:val="en-US" w:eastAsia="zh-CN"/>
        </w:rPr>
      </w:pPr>
      <w:r>
        <w:rPr>
          <w:rFonts w:hint="eastAsia" w:ascii="仿宋" w:eastAsia="仿宋"/>
          <w:color w:val="auto"/>
          <w:sz w:val="24"/>
          <w:szCs w:val="24"/>
          <w:highlight w:val="none"/>
          <w:lang w:eastAsia="zh-CN"/>
        </w:rPr>
        <w:t>电动阀</w:t>
      </w:r>
      <w:r>
        <w:rPr>
          <w:rFonts w:hint="eastAsia" w:ascii="仿宋" w:eastAsia="仿宋"/>
          <w:color w:val="auto"/>
          <w:sz w:val="24"/>
          <w:szCs w:val="24"/>
          <w:highlight w:val="none"/>
          <w:lang w:val="en-US" w:eastAsia="zh-CN"/>
        </w:rPr>
        <w:t xml:space="preserve">        Z941T-16   DN150       1台</w:t>
      </w:r>
    </w:p>
    <w:p>
      <w:pPr>
        <w:spacing w:line="440" w:lineRule="exact"/>
        <w:rPr>
          <w:rFonts w:hint="eastAsia" w:ascii="仿宋" w:eastAsia="仿宋"/>
          <w:b/>
          <w:bCs/>
          <w:color w:val="auto"/>
          <w:sz w:val="24"/>
          <w:highlight w:val="none"/>
        </w:rPr>
      </w:pPr>
      <w:r>
        <w:rPr>
          <w:rFonts w:hint="eastAsia" w:ascii="仿宋" w:eastAsia="仿宋"/>
          <w:b/>
          <w:bCs/>
          <w:color w:val="auto"/>
          <w:sz w:val="24"/>
          <w:szCs w:val="24"/>
          <w:highlight w:val="none"/>
          <w:lang w:val="en-US" w:eastAsia="zh-CN"/>
        </w:rPr>
        <w:t>2.使用条件</w:t>
      </w:r>
    </w:p>
    <w:p>
      <w:pPr>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2.1</w:t>
      </w:r>
      <w:r>
        <w:rPr>
          <w:rFonts w:hint="eastAsia" w:ascii="仿宋" w:eastAsia="仿宋"/>
          <w:color w:val="auto"/>
          <w:sz w:val="24"/>
          <w:szCs w:val="24"/>
          <w:highlight w:val="none"/>
        </w:rPr>
        <w:t>工作制度、气候条件及工作环境</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每班作业12小时，每天工作20小时</w:t>
      </w:r>
    </w:p>
    <w:p>
      <w:pPr>
        <w:spacing w:line="440" w:lineRule="exact"/>
        <w:ind w:firstLine="480" w:firstLineChars="200"/>
        <w:rPr>
          <w:rFonts w:hint="eastAsia" w:ascii="仿宋" w:eastAsia="仿宋" w:cs="宋体"/>
          <w:color w:val="auto"/>
          <w:sz w:val="24"/>
          <w:szCs w:val="24"/>
          <w:highlight w:val="none"/>
          <w:lang w:val="zh-CN" w:eastAsia="zh-CN" w:bidi="ar-SA"/>
        </w:rPr>
      </w:pPr>
      <w:r>
        <w:rPr>
          <w:rFonts w:hint="eastAsia" w:ascii="仿宋" w:eastAsia="仿宋"/>
          <w:color w:val="auto"/>
          <w:sz w:val="24"/>
          <w:szCs w:val="24"/>
          <w:highlight w:val="none"/>
        </w:rPr>
        <w:t>年平均温度6.2</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～8.7</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，最高气温达39℃，最低气温为-32.8℃；年降水量为400mm左右</w:t>
      </w:r>
      <w:r>
        <w:rPr>
          <w:rFonts w:hint="eastAsia" w:ascii="仿宋" w:eastAsia="仿宋" w:cs="宋体"/>
          <w:color w:val="auto"/>
          <w:sz w:val="24"/>
          <w:szCs w:val="24"/>
          <w:highlight w:val="none"/>
          <w:lang w:val="zh-CN" w:eastAsia="zh-CN" w:bidi="ar-SA"/>
        </w:rPr>
        <w:t>，年蒸发量为1824.7～2896.1mm。最大风速为23m/s。海拔高度1200m。该地区的地震等级为7级。</w:t>
      </w:r>
    </w:p>
    <w:p>
      <w:pPr>
        <w:spacing w:line="440" w:lineRule="exact"/>
        <w:rPr>
          <w:rFonts w:hint="eastAsia" w:ascii="仿宋" w:eastAsia="仿宋"/>
          <w:bCs/>
          <w:snapToGrid w:val="0"/>
          <w:color w:val="auto"/>
          <w:kern w:val="0"/>
          <w:sz w:val="24"/>
          <w:szCs w:val="24"/>
          <w:highlight w:val="none"/>
          <w:lang w:eastAsia="zh-CN"/>
        </w:rPr>
      </w:pPr>
      <w:r>
        <w:rPr>
          <w:rFonts w:hint="eastAsia" w:ascii="仿宋" w:eastAsia="仿宋" w:cs="宋体"/>
          <w:color w:val="auto"/>
          <w:sz w:val="24"/>
          <w:szCs w:val="24"/>
          <w:highlight w:val="none"/>
          <w:lang w:val="en-US" w:eastAsia="zh-CN" w:bidi="ar-SA"/>
        </w:rPr>
        <w:t>2.2</w:t>
      </w:r>
      <w:r>
        <w:rPr>
          <w:rFonts w:hint="eastAsia" w:ascii="仿宋" w:eastAsia="仿宋" w:cs="宋体"/>
          <w:color w:val="auto"/>
          <w:sz w:val="24"/>
          <w:szCs w:val="24"/>
          <w:highlight w:val="none"/>
          <w:lang w:val="zh-CN" w:eastAsia="zh-CN" w:bidi="ar-SA"/>
        </w:rPr>
        <w:t>供电自然条件：</w:t>
      </w:r>
      <w:r>
        <w:rPr>
          <w:rFonts w:hint="eastAsia" w:ascii="仿宋" w:eastAsia="仿宋"/>
          <w:color w:val="auto"/>
          <w:sz w:val="24"/>
          <w:szCs w:val="24"/>
          <w:highlight w:val="none"/>
        </w:rPr>
        <w:t>380V</w:t>
      </w:r>
      <w:bookmarkStart w:id="126" w:name="_Toc288224206"/>
    </w:p>
    <w:p>
      <w:pPr>
        <w:spacing w:line="440" w:lineRule="exact"/>
        <w:rPr>
          <w:rFonts w:hint="eastAsia" w:ascii="仿宋" w:eastAsia="仿宋"/>
          <w:bCs/>
          <w:snapToGrid w:val="0"/>
          <w:color w:val="auto"/>
          <w:kern w:val="0"/>
          <w:sz w:val="24"/>
          <w:szCs w:val="24"/>
          <w:highlight w:val="none"/>
          <w:lang w:val="en-US" w:eastAsia="zh-CN"/>
        </w:rPr>
      </w:pPr>
      <w:r>
        <w:rPr>
          <w:rFonts w:hint="eastAsia" w:ascii="仿宋" w:eastAsia="仿宋"/>
          <w:bCs/>
          <w:snapToGrid w:val="0"/>
          <w:color w:val="auto"/>
          <w:kern w:val="0"/>
          <w:sz w:val="24"/>
          <w:szCs w:val="24"/>
          <w:highlight w:val="none"/>
          <w:lang w:val="en-US" w:eastAsia="zh-CN"/>
        </w:rPr>
        <w:t>2.3用途</w:t>
      </w:r>
    </w:p>
    <w:p>
      <w:pPr>
        <w:spacing w:line="440" w:lineRule="exact"/>
        <w:rPr>
          <w:rFonts w:hint="eastAsia" w:ascii="仿宋" w:eastAsia="仿宋"/>
          <w:bCs/>
          <w:snapToGrid w:val="0"/>
          <w:color w:val="auto"/>
          <w:kern w:val="0"/>
          <w:sz w:val="24"/>
          <w:szCs w:val="24"/>
          <w:highlight w:val="none"/>
          <w:lang w:val="en-US" w:eastAsia="zh-CN"/>
        </w:rPr>
      </w:pPr>
      <w:r>
        <w:rPr>
          <w:rFonts w:hint="eastAsia" w:ascii="仿宋" w:eastAsia="仿宋"/>
          <w:bCs/>
          <w:snapToGrid w:val="0"/>
          <w:color w:val="auto"/>
          <w:kern w:val="0"/>
          <w:sz w:val="24"/>
          <w:szCs w:val="24"/>
          <w:highlight w:val="none"/>
          <w:lang w:val="en-US" w:eastAsia="zh-CN"/>
        </w:rPr>
        <w:t xml:space="preserve">    </w:t>
      </w:r>
      <w:r>
        <w:rPr>
          <w:rFonts w:hint="eastAsia" w:ascii="仿宋" w:eastAsia="仿宋" w:cs="宋体"/>
          <w:color w:val="auto"/>
          <w:sz w:val="24"/>
          <w:szCs w:val="24"/>
          <w:highlight w:val="none"/>
          <w:lang w:val="en-US" w:eastAsia="zh-CN" w:bidi="ar-SA"/>
        </w:rPr>
        <w:t>电动阀用于</w:t>
      </w:r>
      <w:r>
        <w:rPr>
          <w:rFonts w:hint="eastAsia" w:ascii="仿宋" w:eastAsia="仿宋" w:cs="宋体"/>
          <w:color w:val="auto"/>
          <w:sz w:val="24"/>
          <w:szCs w:val="24"/>
          <w:highlight w:val="none"/>
          <w:lang w:val="zh-CN" w:eastAsia="zh-CN" w:bidi="ar-SA"/>
        </w:rPr>
        <w:t>黑岱沟露天煤矿采场转向地面输送系统</w:t>
      </w:r>
      <w:r>
        <w:rPr>
          <w:rFonts w:hint="eastAsia" w:ascii="仿宋" w:eastAsia="仿宋" w:cs="宋体"/>
          <w:color w:val="auto"/>
          <w:sz w:val="24"/>
          <w:szCs w:val="24"/>
          <w:highlight w:val="none"/>
          <w:lang w:val="en-US" w:eastAsia="zh-CN" w:bidi="ar-SA"/>
        </w:rPr>
        <w:t>1、2、5号破碎站移设工程消防系统消防管道。</w:t>
      </w:r>
    </w:p>
    <w:p>
      <w:pPr>
        <w:spacing w:line="440" w:lineRule="exact"/>
        <w:rPr>
          <w:rFonts w:hint="eastAsia" w:ascii="仿宋" w:eastAsia="仿宋"/>
          <w:b/>
          <w:bCs/>
          <w:color w:val="auto"/>
          <w:sz w:val="24"/>
          <w:szCs w:val="24"/>
          <w:highlight w:val="none"/>
        </w:rPr>
      </w:pPr>
      <w:r>
        <w:rPr>
          <w:rFonts w:hint="eastAsia" w:ascii="仿宋" w:eastAsia="仿宋"/>
          <w:b/>
          <w:bCs/>
          <w:color w:val="auto"/>
          <w:sz w:val="24"/>
          <w:szCs w:val="24"/>
          <w:highlight w:val="none"/>
          <w:lang w:val="en-US" w:eastAsia="zh-CN"/>
        </w:rPr>
        <w:t>3.</w:t>
      </w:r>
      <w:r>
        <w:rPr>
          <w:rFonts w:hint="eastAsia" w:ascii="仿宋" w:eastAsia="仿宋"/>
          <w:b/>
          <w:bCs/>
          <w:color w:val="auto"/>
          <w:sz w:val="24"/>
          <w:szCs w:val="24"/>
          <w:highlight w:val="none"/>
        </w:rPr>
        <w:t>设备结构功能及技术要求</w:t>
      </w:r>
      <w:bookmarkEnd w:id="126"/>
    </w:p>
    <w:p>
      <w:pPr>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.1结构功能</w:t>
      </w:r>
    </w:p>
    <w:p>
      <w:pPr>
        <w:spacing w:line="440" w:lineRule="exact"/>
        <w:rPr>
          <w:rFonts w:hint="eastAsia" w:ascii="仿宋" w:eastAsia="仿宋"/>
          <w:b/>
          <w:bCs/>
          <w:color w:val="auto"/>
          <w:sz w:val="24"/>
          <w:szCs w:val="24"/>
          <w:highlight w:val="none"/>
          <w:lang w:val="en-US" w:eastAsia="zh-CN"/>
        </w:rPr>
      </w:pPr>
      <w:r>
        <w:rPr>
          <w:rFonts w:hint="eastAsia" w:ascii="仿宋" w:eastAsia="仿宋"/>
          <w:color w:val="auto"/>
          <w:sz w:val="24"/>
          <w:highlight w:val="none"/>
          <w:lang w:val="en-US" w:eastAsia="zh-CN"/>
        </w:rPr>
        <w:t xml:space="preserve">    </w:t>
      </w:r>
      <w:r>
        <w:rPr>
          <w:rFonts w:hint="eastAsia" w:ascii="仿宋" w:eastAsia="仿宋"/>
          <w:color w:val="auto"/>
          <w:sz w:val="24"/>
          <w:szCs w:val="24"/>
          <w:highlight w:val="none"/>
        </w:rPr>
        <w:t>投标方对</w:t>
      </w:r>
      <w:r>
        <w:rPr>
          <w:rFonts w:hint="eastAsia" w:ascii="仿宋" w:eastAsia="仿宋"/>
          <w:color w:val="auto"/>
          <w:sz w:val="24"/>
          <w:szCs w:val="24"/>
          <w:highlight w:val="none"/>
          <w:lang w:eastAsia="zh-CN"/>
        </w:rPr>
        <w:t>电动阀</w:t>
      </w:r>
      <w:r>
        <w:rPr>
          <w:rFonts w:hint="eastAsia" w:ascii="仿宋" w:eastAsia="仿宋"/>
          <w:color w:val="auto"/>
          <w:sz w:val="24"/>
          <w:szCs w:val="24"/>
          <w:highlight w:val="none"/>
        </w:rPr>
        <w:t>的结构原理、性能及参数（但不限于此）进行详细描述，并说明各部件在正常作业条件下的使用寿命。</w:t>
      </w:r>
    </w:p>
    <w:p>
      <w:pPr>
        <w:spacing w:line="440" w:lineRule="exact"/>
        <w:rPr>
          <w:rFonts w:hint="eastAsia" w:ascii="仿宋" w:eastAsia="仿宋"/>
          <w:color w:val="auto"/>
          <w:sz w:val="24"/>
          <w:highlight w:val="none"/>
          <w:lang w:val="en-US" w:eastAsia="zh-CN"/>
        </w:rPr>
      </w:pPr>
      <w:r>
        <w:rPr>
          <w:rFonts w:hint="eastAsia" w:ascii="仿宋" w:eastAsia="仿宋"/>
          <w:b/>
          <w:bCs/>
          <w:color w:val="auto"/>
          <w:sz w:val="24"/>
          <w:szCs w:val="24"/>
          <w:highlight w:val="none"/>
        </w:rPr>
        <w:t>*</w:t>
      </w:r>
      <w:r>
        <w:rPr>
          <w:rFonts w:hint="eastAsia" w:ascii="仿宋" w:eastAsia="仿宋"/>
          <w:color w:val="auto"/>
          <w:sz w:val="24"/>
          <w:highlight w:val="none"/>
          <w:lang w:val="en-US" w:eastAsia="zh-CN"/>
        </w:rPr>
        <w:t>3.2技术要求</w:t>
      </w:r>
    </w:p>
    <w:p>
      <w:pPr>
        <w:spacing w:line="440" w:lineRule="exact"/>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3.2.1技术参数</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3.2.1.1 型号：</w:t>
      </w:r>
      <w:r>
        <w:rPr>
          <w:rFonts w:hint="eastAsia" w:ascii="仿宋" w:eastAsia="仿宋"/>
          <w:color w:val="auto"/>
          <w:sz w:val="24"/>
          <w:szCs w:val="24"/>
          <w:highlight w:val="none"/>
          <w:lang w:val="en-US" w:eastAsia="zh-CN"/>
        </w:rPr>
        <w:t>Z941T-16</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3.2.1.2 工程直径</w:t>
      </w:r>
      <w:r>
        <w:rPr>
          <w:rFonts w:hint="eastAsia" w:ascii="仿宋" w:eastAsia="仿宋"/>
          <w:color w:val="auto"/>
          <w:sz w:val="24"/>
          <w:szCs w:val="22"/>
          <w:highlight w:val="none"/>
          <w:lang w:val="en-US" w:eastAsia="zh-CN"/>
        </w:rPr>
        <w:t xml:space="preserve">: </w:t>
      </w:r>
      <w:r>
        <w:rPr>
          <w:rFonts w:hint="eastAsia" w:ascii="仿宋" w:eastAsia="仿宋"/>
          <w:color w:val="auto"/>
          <w:sz w:val="24"/>
          <w:highlight w:val="none"/>
          <w:lang w:val="en-US" w:eastAsia="zh-CN"/>
        </w:rPr>
        <w:t>DN150</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3.2.1.3 电压：U=380V</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3.2.1.6 压强：1.6MPa</w:t>
      </w:r>
    </w:p>
    <w:p>
      <w:pPr>
        <w:tabs>
          <w:tab w:val="left" w:pos="0"/>
          <w:tab w:val="left" w:pos="360"/>
        </w:tabs>
        <w:snapToGrid w:val="0"/>
        <w:spacing w:line="440" w:lineRule="exact"/>
        <w:rPr>
          <w:rFonts w:hint="eastAsia" w:ascii="仿宋" w:eastAsia="仿宋"/>
          <w:color w:val="auto"/>
          <w:kern w:val="2"/>
          <w:sz w:val="24"/>
          <w:szCs w:val="24"/>
          <w:highlight w:val="none"/>
          <w:lang w:val="en-US" w:eastAsia="zh-CN"/>
        </w:rPr>
      </w:pPr>
      <w:r>
        <w:rPr>
          <w:rFonts w:hint="eastAsia" w:ascii="仿宋" w:eastAsia="仿宋"/>
          <w:color w:val="auto"/>
          <w:sz w:val="24"/>
          <w:szCs w:val="24"/>
          <w:highlight w:val="none"/>
          <w:lang w:val="en-US" w:eastAsia="zh-CN"/>
        </w:rPr>
        <w:t>3.2.2</w:t>
      </w:r>
      <w:r>
        <w:rPr>
          <w:rFonts w:hint="eastAsia" w:ascii="仿宋" w:eastAsia="仿宋" w:cs="宋体"/>
          <w:color w:val="auto"/>
          <w:kern w:val="0"/>
          <w:sz w:val="24"/>
          <w:szCs w:val="24"/>
          <w:highlight w:val="none"/>
          <w:lang w:val="en-US" w:eastAsia="zh-CN" w:bidi="ar-SA"/>
        </w:rPr>
        <w:t>电动阀采用分体式支架，</w:t>
      </w:r>
      <w:r>
        <w:rPr>
          <w:rFonts w:hint="eastAsia" w:ascii="仿宋_GB2312" w:hAnsi="仿宋_GB2312" w:eastAsia="仿宋_GB2312"/>
          <w:color w:val="auto"/>
          <w:sz w:val="24"/>
          <w:highlight w:val="none"/>
          <w:lang w:eastAsia="zh-CN"/>
        </w:rPr>
        <w:t>要</w:t>
      </w:r>
      <w:r>
        <w:rPr>
          <w:rFonts w:hint="eastAsia" w:ascii="仿宋_GB2312" w:hAnsi="仿宋_GB2312" w:eastAsia="仿宋_GB2312"/>
          <w:color w:val="auto"/>
          <w:sz w:val="24"/>
          <w:highlight w:val="none"/>
        </w:rPr>
        <w:t>运转灵活，结构紧凑，拆装方便</w:t>
      </w:r>
      <w:r>
        <w:rPr>
          <w:rFonts w:hint="eastAsia" w:ascii="仿宋" w:eastAsia="仿宋" w:cs="宋体"/>
          <w:color w:val="auto"/>
          <w:kern w:val="0"/>
          <w:sz w:val="24"/>
          <w:szCs w:val="24"/>
          <w:highlight w:val="none"/>
          <w:lang w:bidi="ar-SA"/>
        </w:rPr>
        <w:t>。</w:t>
      </w:r>
    </w:p>
    <w:p>
      <w:pPr>
        <w:spacing w:line="440" w:lineRule="exact"/>
        <w:rPr>
          <w:rFonts w:hint="eastAsia" w:ascii="仿宋_GB2312" w:hAnsi="仿宋_GB2312" w:eastAsia="仿宋_GB2312"/>
          <w:color w:val="auto"/>
          <w:sz w:val="24"/>
          <w:highlight w:val="none"/>
        </w:rPr>
      </w:pPr>
      <w:r>
        <w:rPr>
          <w:rFonts w:hint="eastAsia" w:ascii="仿宋" w:eastAsia="仿宋"/>
          <w:color w:val="auto"/>
          <w:sz w:val="24"/>
          <w:szCs w:val="24"/>
          <w:highlight w:val="none"/>
          <w:lang w:val="en-US" w:eastAsia="zh-CN"/>
        </w:rPr>
        <w:t>3.2.3消防管路水压为1.4MPa，投标方提供的电动阀</w:t>
      </w:r>
      <w:r>
        <w:rPr>
          <w:rFonts w:hint="eastAsia" w:ascii="仿宋_GB2312" w:hAnsi="仿宋_GB2312" w:eastAsia="仿宋_GB2312"/>
          <w:color w:val="auto"/>
          <w:sz w:val="24"/>
          <w:highlight w:val="none"/>
        </w:rPr>
        <w:t>密封</w:t>
      </w:r>
      <w:r>
        <w:rPr>
          <w:rFonts w:hint="eastAsia" w:ascii="仿宋_GB2312" w:hAnsi="仿宋_GB2312" w:eastAsia="仿宋_GB2312"/>
          <w:color w:val="auto"/>
          <w:sz w:val="24"/>
          <w:highlight w:val="none"/>
          <w:lang w:eastAsia="zh-CN"/>
        </w:rPr>
        <w:t>应</w:t>
      </w:r>
      <w:r>
        <w:rPr>
          <w:rFonts w:hint="eastAsia" w:ascii="仿宋_GB2312" w:hAnsi="仿宋_GB2312" w:eastAsia="仿宋_GB2312"/>
          <w:color w:val="auto"/>
          <w:sz w:val="24"/>
          <w:highlight w:val="none"/>
        </w:rPr>
        <w:t>良好，</w:t>
      </w:r>
      <w:r>
        <w:rPr>
          <w:rFonts w:hint="eastAsia" w:ascii="仿宋_GB2312" w:hAnsi="仿宋_GB2312" w:eastAsia="仿宋_GB2312"/>
          <w:color w:val="auto"/>
          <w:sz w:val="24"/>
          <w:highlight w:val="none"/>
          <w:lang w:eastAsia="zh-CN"/>
        </w:rPr>
        <w:t>在正常使用条件下</w:t>
      </w:r>
      <w:r>
        <w:rPr>
          <w:rFonts w:hint="eastAsia" w:ascii="仿宋_GB2312" w:hAnsi="仿宋_GB2312" w:eastAsia="仿宋_GB2312"/>
          <w:color w:val="auto"/>
          <w:sz w:val="24"/>
          <w:highlight w:val="none"/>
        </w:rPr>
        <w:t>，无跑</w:t>
      </w:r>
      <w:r>
        <w:rPr>
          <w:rFonts w:ascii="仿宋_GB2312" w:hAnsi="仿宋_GB2312" w:eastAsia="仿宋_GB2312"/>
          <w:color w:val="auto"/>
          <w:sz w:val="24"/>
          <w:highlight w:val="none"/>
        </w:rPr>
        <w:t>、</w:t>
      </w:r>
      <w:r>
        <w:rPr>
          <w:rFonts w:hint="eastAsia" w:ascii="仿宋_GB2312" w:hAnsi="仿宋_GB2312" w:eastAsia="仿宋_GB2312"/>
          <w:color w:val="auto"/>
          <w:sz w:val="24"/>
          <w:highlight w:val="none"/>
        </w:rPr>
        <w:t>冒</w:t>
      </w:r>
      <w:r>
        <w:rPr>
          <w:rFonts w:ascii="仿宋_GB2312" w:hAnsi="仿宋_GB2312" w:eastAsia="仿宋_GB2312"/>
          <w:color w:val="auto"/>
          <w:sz w:val="24"/>
          <w:highlight w:val="none"/>
        </w:rPr>
        <w:t>、</w:t>
      </w:r>
      <w:r>
        <w:rPr>
          <w:rFonts w:hint="eastAsia" w:ascii="仿宋_GB2312" w:hAnsi="仿宋_GB2312" w:eastAsia="仿宋_GB2312"/>
          <w:color w:val="auto"/>
          <w:sz w:val="24"/>
          <w:highlight w:val="none"/>
        </w:rPr>
        <w:t>滴</w:t>
      </w:r>
      <w:r>
        <w:rPr>
          <w:rFonts w:ascii="仿宋_GB2312" w:hAnsi="仿宋_GB2312" w:eastAsia="仿宋_GB2312"/>
          <w:color w:val="auto"/>
          <w:sz w:val="24"/>
          <w:highlight w:val="none"/>
        </w:rPr>
        <w:t>、</w:t>
      </w:r>
      <w:r>
        <w:rPr>
          <w:rFonts w:hint="eastAsia" w:ascii="仿宋_GB2312" w:hAnsi="仿宋_GB2312" w:eastAsia="仿宋_GB2312"/>
          <w:color w:val="auto"/>
          <w:sz w:val="24"/>
          <w:highlight w:val="none"/>
        </w:rPr>
        <w:t>漏现象。</w:t>
      </w:r>
    </w:p>
    <w:p>
      <w:pPr>
        <w:spacing w:line="440" w:lineRule="exact"/>
        <w:rPr>
          <w:rFonts w:hint="eastAsia" w:ascii="仿宋" w:eastAsia="仿宋" w:cs="宋体"/>
          <w:color w:val="auto"/>
          <w:kern w:val="0"/>
          <w:sz w:val="24"/>
          <w:szCs w:val="24"/>
          <w:highlight w:val="none"/>
          <w:lang w:bidi="ar-SA"/>
        </w:rPr>
      </w:pPr>
      <w:r>
        <w:rPr>
          <w:rFonts w:hint="eastAsia" w:ascii="仿宋_GB2312" w:hAnsi="仿宋_GB2312" w:eastAsia="仿宋_GB2312"/>
          <w:color w:val="auto"/>
          <w:sz w:val="24"/>
          <w:highlight w:val="none"/>
          <w:lang w:val="en-US" w:eastAsia="zh-CN"/>
        </w:rPr>
        <w:t>3.2.4</w:t>
      </w:r>
      <w:r>
        <w:rPr>
          <w:rFonts w:hint="eastAsia" w:ascii="仿宋_GB2312" w:hAnsi="仿宋_GB2312" w:eastAsia="仿宋_GB2312"/>
          <w:color w:val="auto"/>
          <w:sz w:val="24"/>
          <w:highlight w:val="none"/>
          <w:lang w:eastAsia="zh-CN"/>
        </w:rPr>
        <w:t>电动阀</w:t>
      </w:r>
      <w:r>
        <w:rPr>
          <w:rFonts w:hint="eastAsia" w:ascii="仿宋_GB2312" w:hAnsi="仿宋_GB2312" w:eastAsia="仿宋_GB2312"/>
          <w:color w:val="auto"/>
          <w:sz w:val="24"/>
          <w:highlight w:val="none"/>
        </w:rPr>
        <w:t>所有零部件表面都要做防腐处理。</w:t>
      </w:r>
    </w:p>
    <w:p>
      <w:pPr>
        <w:spacing w:line="440" w:lineRule="exact"/>
        <w:rPr>
          <w:rFonts w:hint="eastAsia" w:ascii="仿宋_GB2312" w:hAnsi="仿宋_GB2312" w:eastAsia="仿宋_GB2312"/>
          <w:color w:val="auto"/>
          <w:sz w:val="24"/>
          <w:szCs w:val="22"/>
          <w:highlight w:val="none"/>
          <w:lang w:eastAsia="zh-CN"/>
        </w:rPr>
      </w:pPr>
      <w:r>
        <w:rPr>
          <w:rFonts w:hint="eastAsia" w:ascii="仿宋_GB2312" w:hAnsi="仿宋_GB2312" w:eastAsia="仿宋_GB2312"/>
          <w:color w:val="auto"/>
          <w:sz w:val="24"/>
          <w:szCs w:val="22"/>
          <w:highlight w:val="none"/>
          <w:lang w:val="en-US" w:eastAsia="zh-CN"/>
        </w:rPr>
        <w:t>3.2.5</w:t>
      </w:r>
      <w:r>
        <w:rPr>
          <w:rFonts w:hint="eastAsia" w:ascii="仿宋_GB2312" w:hAnsi="仿宋_GB2312" w:eastAsia="仿宋_GB2312"/>
          <w:color w:val="auto"/>
          <w:sz w:val="24"/>
          <w:szCs w:val="22"/>
          <w:highlight w:val="none"/>
          <w:lang w:eastAsia="zh-CN"/>
        </w:rPr>
        <w:t>电动阀</w:t>
      </w:r>
      <w:r>
        <w:rPr>
          <w:rFonts w:hint="eastAsia" w:ascii="仿宋_GB2312" w:hAnsi="仿宋_GB2312" w:eastAsia="仿宋_GB2312"/>
          <w:color w:val="auto"/>
          <w:sz w:val="24"/>
          <w:szCs w:val="22"/>
          <w:highlight w:val="none"/>
        </w:rPr>
        <w:t>的连接方式为法兰连接</w:t>
      </w:r>
      <w:r>
        <w:rPr>
          <w:rFonts w:hint="eastAsia" w:ascii="仿宋_GB2312" w:hAnsi="仿宋_GB2312" w:eastAsia="仿宋_GB2312"/>
          <w:color w:val="auto"/>
          <w:sz w:val="24"/>
          <w:szCs w:val="22"/>
          <w:highlight w:val="none"/>
          <w:lang w:eastAsia="zh-CN"/>
        </w:rPr>
        <w:t>，投标方提供连接法兰；电动阀</w:t>
      </w:r>
      <w:r>
        <w:rPr>
          <w:rFonts w:hint="eastAsia" w:ascii="仿宋_GB2312" w:hAnsi="仿宋_GB2312" w:eastAsia="仿宋_GB2312"/>
          <w:color w:val="auto"/>
          <w:sz w:val="24"/>
          <w:szCs w:val="22"/>
          <w:highlight w:val="none"/>
        </w:rPr>
        <w:t>的阀体、闸门</w:t>
      </w:r>
      <w:r>
        <w:rPr>
          <w:rFonts w:hint="eastAsia" w:ascii="仿宋_GB2312" w:hAnsi="仿宋_GB2312" w:eastAsia="仿宋_GB2312"/>
          <w:color w:val="auto"/>
          <w:sz w:val="24"/>
          <w:szCs w:val="22"/>
          <w:highlight w:val="none"/>
          <w:lang w:eastAsia="zh-CN"/>
        </w:rPr>
        <w:t>、</w:t>
      </w:r>
      <w:r>
        <w:rPr>
          <w:rFonts w:hint="eastAsia" w:ascii="仿宋_GB2312" w:hAnsi="仿宋_GB2312" w:eastAsia="仿宋_GB2312"/>
          <w:color w:val="auto"/>
          <w:sz w:val="24"/>
          <w:szCs w:val="22"/>
          <w:highlight w:val="none"/>
        </w:rPr>
        <w:t>闸杆</w:t>
      </w:r>
      <w:r>
        <w:rPr>
          <w:rFonts w:hint="eastAsia" w:ascii="仿宋_GB2312" w:hAnsi="仿宋_GB2312" w:eastAsia="仿宋_GB2312"/>
          <w:color w:val="auto"/>
          <w:sz w:val="24"/>
          <w:szCs w:val="22"/>
          <w:highlight w:val="none"/>
          <w:lang w:eastAsia="zh-CN"/>
        </w:rPr>
        <w:t>均</w:t>
      </w:r>
      <w:r>
        <w:rPr>
          <w:rFonts w:hint="eastAsia" w:ascii="仿宋_GB2312" w:hAnsi="仿宋_GB2312" w:eastAsia="仿宋_GB2312"/>
          <w:color w:val="auto"/>
          <w:sz w:val="24"/>
          <w:szCs w:val="22"/>
          <w:highlight w:val="none"/>
        </w:rPr>
        <w:t>采用</w:t>
      </w:r>
      <w:r>
        <w:rPr>
          <w:rFonts w:hint="eastAsia" w:ascii="仿宋_GB2312" w:hAnsi="仿宋_GB2312" w:eastAsia="仿宋_GB2312"/>
          <w:color w:val="auto"/>
          <w:sz w:val="24"/>
          <w:szCs w:val="22"/>
          <w:highlight w:val="none"/>
          <w:lang w:val="en-US" w:eastAsia="zh-CN"/>
        </w:rPr>
        <w:t>304</w:t>
      </w:r>
      <w:r>
        <w:rPr>
          <w:rFonts w:hint="eastAsia" w:ascii="仿宋_GB2312" w:hAnsi="仿宋_GB2312" w:eastAsia="仿宋_GB2312"/>
          <w:color w:val="auto"/>
          <w:sz w:val="24"/>
          <w:szCs w:val="22"/>
          <w:highlight w:val="none"/>
        </w:rPr>
        <w:t>不锈钢材料制造。</w:t>
      </w:r>
    </w:p>
    <w:p>
      <w:pPr>
        <w:spacing w:line="440" w:lineRule="exact"/>
        <w:rPr>
          <w:rFonts w:hint="eastAsia" w:ascii="仿宋_GB2312" w:hAnsi="仿宋_GB2312" w:eastAsia="仿宋_GB2312"/>
          <w:color w:val="auto"/>
          <w:sz w:val="24"/>
          <w:szCs w:val="22"/>
          <w:highlight w:val="none"/>
          <w:lang w:eastAsia="zh-CN"/>
        </w:rPr>
      </w:pPr>
      <w:r>
        <w:rPr>
          <w:rFonts w:hint="eastAsia" w:ascii="仿宋_GB2312" w:hAnsi="仿宋_GB2312" w:eastAsia="仿宋_GB2312"/>
          <w:color w:val="auto"/>
          <w:sz w:val="24"/>
          <w:szCs w:val="22"/>
          <w:highlight w:val="none"/>
          <w:lang w:val="en-US" w:eastAsia="zh-CN"/>
        </w:rPr>
        <w:t>3.2.6</w:t>
      </w:r>
      <w:r>
        <w:rPr>
          <w:rFonts w:hint="eastAsia" w:ascii="仿宋_GB2312" w:hAnsi="仿宋_GB2312" w:eastAsia="仿宋_GB2312"/>
          <w:color w:val="auto"/>
          <w:sz w:val="24"/>
          <w:szCs w:val="22"/>
          <w:highlight w:val="none"/>
          <w:lang w:eastAsia="zh-CN"/>
        </w:rPr>
        <w:t>电动阀应</w:t>
      </w:r>
      <w:r>
        <w:rPr>
          <w:rFonts w:hint="eastAsia" w:ascii="仿宋_GB2312" w:hAnsi="仿宋_GB2312" w:eastAsia="仿宋_GB2312"/>
          <w:color w:val="auto"/>
          <w:sz w:val="24"/>
          <w:szCs w:val="22"/>
          <w:highlight w:val="none"/>
        </w:rPr>
        <w:t>工作平稳，安全可靠，噪音低，在开关时无卡死和振动现象</w:t>
      </w:r>
      <w:r>
        <w:rPr>
          <w:rFonts w:hint="eastAsia" w:ascii="仿宋_GB2312" w:hAnsi="仿宋_GB2312" w:eastAsia="仿宋_GB2312"/>
          <w:color w:val="auto"/>
          <w:sz w:val="24"/>
          <w:szCs w:val="22"/>
          <w:highlight w:val="none"/>
          <w:lang w:eastAsia="zh-CN"/>
        </w:rPr>
        <w:t>；</w:t>
      </w:r>
      <w:r>
        <w:rPr>
          <w:rFonts w:hint="eastAsia" w:ascii="仿宋_GB2312" w:hAnsi="仿宋_GB2312" w:eastAsia="仿宋_GB2312"/>
          <w:color w:val="auto"/>
          <w:sz w:val="24"/>
          <w:szCs w:val="22"/>
          <w:highlight w:val="none"/>
        </w:rPr>
        <w:t>能在恶劣的环境下连续工作，并能频繁开关，机械和气动元件无任何故障</w:t>
      </w:r>
      <w:r>
        <w:rPr>
          <w:rFonts w:hint="eastAsia" w:ascii="仿宋_GB2312" w:hAnsi="仿宋_GB2312" w:eastAsia="仿宋_GB2312"/>
          <w:color w:val="auto"/>
          <w:sz w:val="24"/>
          <w:szCs w:val="22"/>
          <w:highlight w:val="none"/>
          <w:lang w:eastAsia="zh-CN"/>
        </w:rPr>
        <w:t>。</w:t>
      </w:r>
    </w:p>
    <w:p>
      <w:pPr>
        <w:spacing w:line="440" w:lineRule="exact"/>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lang w:val="en-US" w:eastAsia="zh-CN"/>
        </w:rPr>
        <w:t>3.2.7</w:t>
      </w:r>
      <w:r>
        <w:rPr>
          <w:rFonts w:hint="eastAsia" w:ascii="仿宋_GB2312" w:hAnsi="仿宋_GB2312" w:eastAsia="仿宋_GB2312"/>
          <w:color w:val="auto"/>
          <w:sz w:val="24"/>
          <w:szCs w:val="22"/>
          <w:highlight w:val="none"/>
        </w:rPr>
        <w:t xml:space="preserve"> </w:t>
      </w:r>
      <w:r>
        <w:rPr>
          <w:rFonts w:hint="eastAsia" w:ascii="仿宋_GB2312" w:hAnsi="仿宋_GB2312" w:eastAsia="仿宋_GB2312"/>
          <w:color w:val="auto"/>
          <w:sz w:val="24"/>
          <w:szCs w:val="22"/>
          <w:highlight w:val="none"/>
          <w:lang w:eastAsia="zh-CN"/>
        </w:rPr>
        <w:t>电动执行机构</w:t>
      </w:r>
      <w:r>
        <w:rPr>
          <w:rFonts w:hint="eastAsia" w:ascii="仿宋_GB2312" w:hAnsi="仿宋_GB2312" w:eastAsia="仿宋_GB2312"/>
          <w:color w:val="auto"/>
          <w:sz w:val="24"/>
          <w:szCs w:val="22"/>
          <w:highlight w:val="none"/>
        </w:rPr>
        <w:t>要求</w:t>
      </w:r>
    </w:p>
    <w:p>
      <w:pPr>
        <w:spacing w:line="440" w:lineRule="exact"/>
        <w:ind w:firstLine="240" w:firstLineChars="100"/>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lang w:val="en-US" w:eastAsia="zh-CN"/>
        </w:rPr>
        <w:t>3.2.7</w:t>
      </w:r>
      <w:r>
        <w:rPr>
          <w:rFonts w:hint="eastAsia" w:ascii="仿宋_GB2312" w:hAnsi="仿宋_GB2312" w:eastAsia="仿宋_GB2312"/>
          <w:color w:val="auto"/>
          <w:sz w:val="24"/>
          <w:szCs w:val="22"/>
          <w:highlight w:val="none"/>
        </w:rPr>
        <w:t>.1电气设备应能在较差的环境下正常工作，结构坚固，防尘、防水、防油；电气设备设计考虑海拔高度为1300m；电气设备必须有接地保护和过载保护。</w:t>
      </w:r>
    </w:p>
    <w:p>
      <w:pPr>
        <w:spacing w:line="440" w:lineRule="exact"/>
        <w:ind w:firstLine="240" w:firstLineChars="100"/>
        <w:rPr>
          <w:rFonts w:hint="eastAsia" w:ascii="仿宋_GB2312" w:hAnsi="仿宋_GB2312" w:eastAsia="仿宋_GB2312"/>
          <w:color w:val="auto"/>
          <w:sz w:val="24"/>
          <w:szCs w:val="22"/>
          <w:highlight w:val="none"/>
          <w:lang w:eastAsia="zh-CN"/>
        </w:rPr>
      </w:pPr>
      <w:r>
        <w:rPr>
          <w:rFonts w:hint="eastAsia" w:ascii="仿宋_GB2312" w:hAnsi="仿宋_GB2312" w:eastAsia="仿宋_GB2312"/>
          <w:color w:val="auto"/>
          <w:sz w:val="24"/>
          <w:szCs w:val="22"/>
          <w:highlight w:val="none"/>
          <w:lang w:val="en-US" w:eastAsia="zh-CN"/>
        </w:rPr>
        <w:t>3.2.7</w:t>
      </w:r>
      <w:r>
        <w:rPr>
          <w:rFonts w:hint="eastAsia" w:ascii="仿宋_GB2312" w:hAnsi="仿宋_GB2312" w:eastAsia="仿宋_GB2312"/>
          <w:color w:val="auto"/>
          <w:sz w:val="24"/>
          <w:szCs w:val="22"/>
          <w:highlight w:val="none"/>
        </w:rPr>
        <w:t>.2电机防护标准</w:t>
      </w:r>
      <w:r>
        <w:rPr>
          <w:rFonts w:hint="eastAsia" w:ascii="仿宋_GB2312" w:hAnsi="仿宋_GB2312" w:eastAsia="仿宋_GB2312"/>
          <w:color w:val="auto"/>
          <w:sz w:val="24"/>
          <w:szCs w:val="22"/>
          <w:highlight w:val="none"/>
          <w:lang w:eastAsia="zh-CN"/>
        </w:rPr>
        <w:t>不低于</w:t>
      </w:r>
      <w:r>
        <w:rPr>
          <w:rFonts w:hint="eastAsia" w:ascii="仿宋_GB2312" w:hAnsi="仿宋_GB2312" w:eastAsia="仿宋_GB2312"/>
          <w:color w:val="auto"/>
          <w:sz w:val="24"/>
          <w:szCs w:val="22"/>
          <w:highlight w:val="none"/>
        </w:rPr>
        <w:t>IP55</w:t>
      </w:r>
      <w:r>
        <w:rPr>
          <w:rFonts w:hint="eastAsia" w:ascii="仿宋_GB2312" w:hAnsi="仿宋_GB2312" w:eastAsia="仿宋_GB2312"/>
          <w:color w:val="auto"/>
          <w:sz w:val="24"/>
          <w:szCs w:val="22"/>
          <w:highlight w:val="none"/>
          <w:lang w:eastAsia="zh-CN"/>
        </w:rPr>
        <w:t>，</w:t>
      </w:r>
      <w:r>
        <w:rPr>
          <w:rFonts w:hint="eastAsia" w:ascii="仿宋" w:eastAsia="仿宋"/>
          <w:bCs/>
          <w:color w:val="auto"/>
          <w:sz w:val="24"/>
          <w:highlight w:val="none"/>
          <w:lang w:val="en-US" w:eastAsia="zh-CN"/>
        </w:rPr>
        <w:t>节能评价值在额定输出功率的效率不低于《中小型三相异步电动机能效限定值及能效等级》GB 18613-2012中2级的规定。</w:t>
      </w:r>
    </w:p>
    <w:p>
      <w:pPr>
        <w:spacing w:line="440" w:lineRule="exact"/>
        <w:ind w:firstLine="240" w:firstLineChars="100"/>
        <w:rPr>
          <w:rFonts w:hint="eastAsia" w:ascii="仿宋_GB2312" w:hAnsi="仿宋_GB2312" w:eastAsia="仿宋_GB2312"/>
          <w:color w:val="auto"/>
          <w:sz w:val="24"/>
          <w:szCs w:val="22"/>
          <w:highlight w:val="none"/>
          <w:lang w:eastAsia="zh-CN"/>
        </w:rPr>
      </w:pPr>
      <w:r>
        <w:rPr>
          <w:rFonts w:hint="eastAsia" w:ascii="仿宋_GB2312" w:hAnsi="仿宋_GB2312" w:eastAsia="仿宋_GB2312"/>
          <w:color w:val="auto"/>
          <w:sz w:val="24"/>
          <w:szCs w:val="22"/>
          <w:highlight w:val="none"/>
          <w:lang w:val="en-US" w:eastAsia="zh-CN"/>
        </w:rPr>
        <w:t>3.2.7</w:t>
      </w:r>
      <w:r>
        <w:rPr>
          <w:rFonts w:hint="eastAsia" w:ascii="仿宋_GB2312" w:hAnsi="仿宋_GB2312" w:eastAsia="仿宋_GB2312"/>
          <w:color w:val="auto"/>
          <w:sz w:val="24"/>
          <w:szCs w:val="22"/>
          <w:highlight w:val="none"/>
        </w:rPr>
        <w:t>.3</w:t>
      </w:r>
      <w:r>
        <w:rPr>
          <w:rFonts w:hint="eastAsia" w:ascii="仿宋_GB2312" w:hAnsi="仿宋_GB2312" w:eastAsia="仿宋_GB2312"/>
          <w:color w:val="auto"/>
          <w:sz w:val="24"/>
          <w:szCs w:val="22"/>
          <w:highlight w:val="none"/>
          <w:lang w:eastAsia="zh-CN"/>
        </w:rPr>
        <w:t>电动阀配带</w:t>
      </w:r>
      <w:r>
        <w:rPr>
          <w:rFonts w:hint="eastAsia" w:ascii="仿宋_GB2312" w:hAnsi="仿宋_GB2312" w:eastAsia="仿宋_GB2312"/>
          <w:color w:val="auto"/>
          <w:sz w:val="24"/>
          <w:szCs w:val="22"/>
          <w:highlight w:val="none"/>
        </w:rPr>
        <w:t>防尘、防水</w:t>
      </w:r>
      <w:r>
        <w:rPr>
          <w:rFonts w:hint="eastAsia" w:ascii="仿宋_GB2312" w:hAnsi="仿宋_GB2312" w:eastAsia="仿宋_GB2312"/>
          <w:color w:val="auto"/>
          <w:sz w:val="24"/>
          <w:szCs w:val="22"/>
          <w:highlight w:val="none"/>
          <w:lang w:eastAsia="zh-CN"/>
        </w:rPr>
        <w:t>就地控制箱</w:t>
      </w:r>
      <w:r>
        <w:rPr>
          <w:rFonts w:hint="eastAsia" w:ascii="仿宋_GB2312" w:hAnsi="仿宋_GB2312" w:eastAsia="仿宋_GB2312"/>
          <w:color w:val="auto"/>
          <w:sz w:val="24"/>
          <w:szCs w:val="22"/>
          <w:highlight w:val="none"/>
        </w:rPr>
        <w:t>，电控箱外壳材质为</w:t>
      </w:r>
      <w:r>
        <w:rPr>
          <w:rFonts w:hint="eastAsia" w:ascii="仿宋_GB2312" w:hAnsi="仿宋_GB2312" w:eastAsia="仿宋_GB2312"/>
          <w:color w:val="auto"/>
          <w:sz w:val="24"/>
          <w:szCs w:val="22"/>
          <w:highlight w:val="none"/>
          <w:lang w:val="en-US" w:eastAsia="zh-CN"/>
        </w:rPr>
        <w:t>304</w:t>
      </w:r>
      <w:r>
        <w:rPr>
          <w:rFonts w:hint="eastAsia" w:ascii="仿宋_GB2312" w:hAnsi="仿宋_GB2312" w:eastAsia="仿宋_GB2312"/>
          <w:color w:val="auto"/>
          <w:sz w:val="24"/>
          <w:szCs w:val="22"/>
          <w:highlight w:val="none"/>
        </w:rPr>
        <w:t>不锈钢</w:t>
      </w:r>
      <w:r>
        <w:rPr>
          <w:rFonts w:hint="eastAsia" w:ascii="仿宋_GB2312" w:hAnsi="仿宋_GB2312" w:eastAsia="仿宋_GB2312"/>
          <w:color w:val="auto"/>
          <w:sz w:val="24"/>
          <w:szCs w:val="22"/>
          <w:highlight w:val="none"/>
          <w:lang w:eastAsia="zh-CN"/>
        </w:rPr>
        <w:t>，</w:t>
      </w:r>
      <w:r>
        <w:rPr>
          <w:rFonts w:hint="eastAsia" w:ascii="仿宋_GB2312" w:hAnsi="仿宋_GB2312" w:eastAsia="仿宋_GB2312"/>
          <w:color w:val="auto"/>
          <w:sz w:val="24"/>
          <w:szCs w:val="22"/>
          <w:highlight w:val="none"/>
        </w:rPr>
        <w:t>厚度不小于2mm，防护等级IP55，</w:t>
      </w:r>
      <w:r>
        <w:rPr>
          <w:rFonts w:hint="eastAsia" w:ascii="仿宋_GB2312" w:hAnsi="仿宋_GB2312" w:eastAsia="仿宋_GB2312"/>
          <w:color w:val="auto"/>
          <w:sz w:val="24"/>
          <w:szCs w:val="22"/>
          <w:highlight w:val="none"/>
          <w:lang w:eastAsia="zh-CN"/>
        </w:rPr>
        <w:t>设有</w:t>
      </w:r>
      <w:r>
        <w:rPr>
          <w:rFonts w:hint="eastAsia" w:ascii="仿宋_GB2312" w:hAnsi="仿宋_GB2312" w:eastAsia="仿宋_GB2312"/>
          <w:color w:val="auto"/>
          <w:sz w:val="24"/>
          <w:szCs w:val="22"/>
          <w:highlight w:val="none"/>
        </w:rPr>
        <w:t>就地/集控转换开关，能实现检修时就地控制</w:t>
      </w:r>
      <w:r>
        <w:rPr>
          <w:rFonts w:hint="eastAsia" w:ascii="仿宋_GB2312" w:hAnsi="仿宋_GB2312" w:eastAsia="仿宋_GB2312"/>
          <w:color w:val="auto"/>
          <w:sz w:val="24"/>
          <w:szCs w:val="22"/>
          <w:highlight w:val="none"/>
          <w:lang w:eastAsia="zh-CN"/>
        </w:rPr>
        <w:t>，并可接入集控系统实现远程操控。</w:t>
      </w:r>
    </w:p>
    <w:p>
      <w:pPr>
        <w:spacing w:line="440" w:lineRule="exact"/>
        <w:ind w:firstLine="240" w:firstLineChars="100"/>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lang w:val="en-US" w:eastAsia="zh-CN"/>
        </w:rPr>
        <w:t>2.7</w:t>
      </w:r>
      <w:r>
        <w:rPr>
          <w:rFonts w:hint="eastAsia" w:ascii="仿宋_GB2312" w:hAnsi="仿宋_GB2312" w:eastAsia="仿宋_GB2312"/>
          <w:color w:val="auto"/>
          <w:sz w:val="24"/>
          <w:szCs w:val="22"/>
          <w:highlight w:val="none"/>
        </w:rPr>
        <w:t>.4投标人提供的设备能在供电电压380V+10%,瞬时电压波动-30％和频率偏差50Hz±1％的条件下正常运行。</w:t>
      </w:r>
    </w:p>
    <w:p>
      <w:pPr>
        <w:spacing w:line="440" w:lineRule="exact"/>
        <w:rPr>
          <w:rFonts w:hint="eastAsia" w:ascii="仿宋_GB2312" w:hAnsi="仿宋_GB2312" w:eastAsia="仿宋_GB2312"/>
          <w:color w:val="auto"/>
          <w:sz w:val="24"/>
          <w:szCs w:val="22"/>
          <w:highlight w:val="none"/>
          <w:lang w:eastAsia="zh-CN"/>
        </w:rPr>
      </w:pPr>
      <w:r>
        <w:rPr>
          <w:rFonts w:hint="eastAsia" w:ascii="仿宋_GB2312" w:hAnsi="仿宋_GB2312" w:eastAsia="仿宋_GB2312"/>
          <w:color w:val="auto"/>
          <w:sz w:val="24"/>
          <w:szCs w:val="22"/>
          <w:highlight w:val="none"/>
          <w:lang w:val="en-US" w:eastAsia="zh-CN"/>
        </w:rPr>
        <w:t>3.4</w:t>
      </w:r>
      <w:r>
        <w:rPr>
          <w:rFonts w:hint="eastAsia" w:ascii="仿宋_GB2312" w:hAnsi="仿宋_GB2312" w:eastAsia="仿宋_GB2312"/>
          <w:color w:val="auto"/>
          <w:sz w:val="24"/>
          <w:szCs w:val="22"/>
          <w:highlight w:val="none"/>
          <w:lang w:eastAsia="zh-CN"/>
        </w:rPr>
        <w:t>一般性技术要求</w:t>
      </w:r>
    </w:p>
    <w:p>
      <w:pPr>
        <w:tabs>
          <w:tab w:val="left" w:pos="360"/>
          <w:tab w:val="left" w:pos="945"/>
        </w:tabs>
        <w:snapToGrid w:val="0"/>
        <w:spacing w:line="440" w:lineRule="exact"/>
        <w:ind w:firstLine="240" w:firstLineChars="100"/>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3.4</w:t>
      </w:r>
      <w:r>
        <w:rPr>
          <w:rFonts w:hint="eastAsia" w:ascii="仿宋" w:eastAsia="仿宋"/>
          <w:color w:val="auto"/>
          <w:sz w:val="24"/>
          <w:szCs w:val="24"/>
          <w:highlight w:val="none"/>
        </w:rPr>
        <w:t>.1所有的总成部件必须装有铭牌，铭牌应标有该总成件的主要技术规格参数。配套厂的总成件铭牌要完好保留，便于察看。</w:t>
      </w:r>
    </w:p>
    <w:p>
      <w:pPr>
        <w:tabs>
          <w:tab w:val="left" w:pos="360"/>
          <w:tab w:val="left" w:pos="945"/>
        </w:tabs>
        <w:snapToGrid w:val="0"/>
        <w:spacing w:line="440" w:lineRule="exact"/>
        <w:ind w:firstLine="240" w:firstLineChars="100"/>
        <w:rPr>
          <w:rFonts w:hint="eastAsia" w:ascii="仿宋" w:eastAsia="仿宋"/>
          <w:color w:val="auto"/>
          <w:sz w:val="24"/>
          <w:szCs w:val="24"/>
          <w:highlight w:val="none"/>
        </w:rPr>
      </w:pPr>
      <w:r>
        <w:rPr>
          <w:rFonts w:hint="eastAsia" w:ascii="仿宋" w:eastAsia="仿宋"/>
          <w:color w:val="auto"/>
          <w:sz w:val="24"/>
          <w:szCs w:val="24"/>
          <w:highlight w:val="none"/>
        </w:rPr>
        <w:t>3.</w:t>
      </w:r>
      <w:r>
        <w:rPr>
          <w:rFonts w:hint="eastAsia" w:ascii="仿宋" w:eastAsia="仿宋"/>
          <w:color w:val="auto"/>
          <w:sz w:val="24"/>
          <w:szCs w:val="24"/>
          <w:highlight w:val="none"/>
          <w:lang w:val="en-US" w:eastAsia="zh-CN"/>
        </w:rPr>
        <w:t>4.</w:t>
      </w:r>
      <w:r>
        <w:rPr>
          <w:rFonts w:hint="eastAsia" w:ascii="仿宋" w:eastAsia="仿宋"/>
          <w:color w:val="auto"/>
          <w:sz w:val="24"/>
          <w:szCs w:val="24"/>
          <w:highlight w:val="none"/>
        </w:rPr>
        <w:t>2该设备应符合中国国家有关煤矿和洗煤厂安全规程的规定。</w:t>
      </w:r>
    </w:p>
    <w:p>
      <w:pPr>
        <w:tabs>
          <w:tab w:val="left" w:pos="1260"/>
        </w:tabs>
        <w:snapToGrid w:val="0"/>
        <w:spacing w:line="440" w:lineRule="exact"/>
        <w:jc w:val="left"/>
        <w:rPr>
          <w:rFonts w:hint="eastAsia" w:ascii="仿宋" w:eastAsia="仿宋"/>
          <w:b/>
          <w:color w:val="auto"/>
          <w:sz w:val="30"/>
          <w:szCs w:val="30"/>
          <w:highlight w:val="none"/>
        </w:rPr>
      </w:pPr>
      <w:r>
        <w:rPr>
          <w:rFonts w:hint="eastAsia" w:ascii="仿宋" w:eastAsia="仿宋"/>
          <w:b/>
          <w:color w:val="auto"/>
          <w:sz w:val="30"/>
          <w:szCs w:val="30"/>
          <w:highlight w:val="none"/>
          <w:lang w:val="en-US" w:eastAsia="zh-CN"/>
        </w:rPr>
        <w:t>4.</w:t>
      </w:r>
      <w:r>
        <w:rPr>
          <w:rFonts w:hint="eastAsia" w:ascii="仿宋" w:eastAsia="仿宋"/>
          <w:b/>
          <w:color w:val="auto"/>
          <w:sz w:val="24"/>
          <w:szCs w:val="24"/>
          <w:highlight w:val="none"/>
        </w:rPr>
        <w:t>供货范围</w:t>
      </w:r>
    </w:p>
    <w:p>
      <w:pPr>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w:t>
      </w:r>
      <w:r>
        <w:rPr>
          <w:rFonts w:hint="eastAsia" w:ascii="仿宋" w:eastAsia="仿宋"/>
          <w:color w:val="auto"/>
          <w:sz w:val="24"/>
          <w:szCs w:val="24"/>
          <w:highlight w:val="none"/>
          <w:lang w:val="en-US" w:eastAsia="zh-CN"/>
        </w:rPr>
        <w:t>4.1</w:t>
      </w:r>
      <w:r>
        <w:rPr>
          <w:rFonts w:hint="eastAsia" w:ascii="仿宋" w:eastAsia="仿宋"/>
          <w:color w:val="auto"/>
          <w:sz w:val="24"/>
          <w:szCs w:val="24"/>
          <w:highlight w:val="none"/>
          <w:lang w:eastAsia="zh-CN"/>
        </w:rPr>
        <w:t>投标方提供</w:t>
      </w:r>
      <w:r>
        <w:rPr>
          <w:rFonts w:hint="eastAsia" w:ascii="仿宋" w:eastAsia="仿宋"/>
          <w:color w:val="auto"/>
          <w:sz w:val="24"/>
          <w:szCs w:val="24"/>
          <w:highlight w:val="none"/>
        </w:rPr>
        <w:t>完整的、全新的、符合制造标准的、满足本招标技术要求中各项条件的</w:t>
      </w:r>
      <w:r>
        <w:rPr>
          <w:rFonts w:hint="eastAsia" w:ascii="仿宋" w:eastAsia="仿宋"/>
          <w:color w:val="auto"/>
          <w:sz w:val="24"/>
          <w:szCs w:val="24"/>
          <w:highlight w:val="none"/>
          <w:lang w:eastAsia="zh-CN"/>
        </w:rPr>
        <w:t>电动阀</w:t>
      </w:r>
      <w:r>
        <w:rPr>
          <w:rFonts w:hint="eastAsia" w:ascii="仿宋" w:eastAsia="仿宋"/>
          <w:color w:val="auto"/>
          <w:sz w:val="24"/>
          <w:szCs w:val="24"/>
          <w:highlight w:val="none"/>
          <w:lang w:val="en-US" w:eastAsia="zh-CN"/>
        </w:rPr>
        <w:t>1</w:t>
      </w:r>
      <w:r>
        <w:rPr>
          <w:rFonts w:hint="eastAsia" w:ascii="仿宋" w:eastAsia="仿宋"/>
          <w:color w:val="auto"/>
          <w:sz w:val="24"/>
          <w:szCs w:val="24"/>
          <w:highlight w:val="none"/>
        </w:rPr>
        <w:t>台，以及安装调试所需用的全部材料和零件。</w:t>
      </w:r>
    </w:p>
    <w:p>
      <w:pPr>
        <w:tabs>
          <w:tab w:val="left" w:pos="360"/>
          <w:tab w:val="left" w:pos="945"/>
        </w:tabs>
        <w:snapToGrid w:val="0"/>
        <w:spacing w:line="440" w:lineRule="exact"/>
        <w:jc w:val="left"/>
        <w:rPr>
          <w:rFonts w:hint="eastAsia" w:ascii="仿宋" w:eastAsia="仿宋"/>
          <w:color w:val="auto"/>
          <w:sz w:val="24"/>
          <w:szCs w:val="24"/>
          <w:highlight w:val="none"/>
          <w:lang w:val="en-US" w:eastAsia="zh-CN"/>
        </w:rPr>
      </w:pPr>
      <w:r>
        <w:rPr>
          <w:rFonts w:hint="eastAsia" w:ascii="仿宋" w:eastAsia="仿宋"/>
          <w:color w:val="auto"/>
          <w:sz w:val="24"/>
          <w:szCs w:val="24"/>
          <w:highlight w:val="none"/>
          <w:lang w:val="en-US" w:eastAsia="zh-CN"/>
        </w:rPr>
        <w:t>4.2投标方在2019年1月30日前将货物送到神华准能选煤厂，并负责卸货至招标方指定地点。</w:t>
      </w:r>
    </w:p>
    <w:p>
      <w:pPr>
        <w:snapToGrid w:val="0"/>
        <w:spacing w:line="440" w:lineRule="exact"/>
        <w:jc w:val="left"/>
        <w:rPr>
          <w:rFonts w:hint="eastAsia" w:ascii="仿宋" w:eastAsia="仿宋"/>
          <w:b/>
          <w:color w:val="auto"/>
          <w:sz w:val="24"/>
          <w:szCs w:val="24"/>
          <w:highlight w:val="none"/>
        </w:rPr>
      </w:pPr>
      <w:r>
        <w:rPr>
          <w:rFonts w:hint="eastAsia" w:ascii="仿宋" w:eastAsia="仿宋"/>
          <w:b/>
          <w:color w:val="auto"/>
          <w:sz w:val="24"/>
          <w:szCs w:val="24"/>
          <w:highlight w:val="none"/>
          <w:lang w:val="en-US" w:eastAsia="zh-CN"/>
        </w:rPr>
        <w:t>5.</w:t>
      </w:r>
      <w:r>
        <w:rPr>
          <w:rFonts w:hint="eastAsia" w:ascii="仿宋" w:eastAsia="仿宋"/>
          <w:b/>
          <w:color w:val="auto"/>
          <w:sz w:val="24"/>
          <w:szCs w:val="24"/>
          <w:highlight w:val="none"/>
        </w:rPr>
        <w:t>技术资料及交付时间</w:t>
      </w:r>
    </w:p>
    <w:p>
      <w:pPr>
        <w:tabs>
          <w:tab w:val="left" w:pos="900"/>
        </w:tabs>
        <w:spacing w:line="440" w:lineRule="exact"/>
        <w:rPr>
          <w:rFonts w:hint="eastAsia" w:ascii="仿宋" w:eastAsia="仿宋"/>
          <w:color w:val="auto"/>
          <w:sz w:val="24"/>
          <w:szCs w:val="24"/>
          <w:highlight w:val="none"/>
        </w:rPr>
      </w:pPr>
      <w:r>
        <w:rPr>
          <w:rFonts w:hint="eastAsia" w:ascii="仿宋" w:eastAsia="仿宋"/>
          <w:bCs/>
          <w:color w:val="auto"/>
          <w:sz w:val="24"/>
          <w:szCs w:val="24"/>
          <w:highlight w:val="none"/>
        </w:rPr>
        <w:t>5.1</w:t>
      </w:r>
      <w:r>
        <w:rPr>
          <w:rFonts w:hint="eastAsia" w:ascii="仿宋" w:eastAsia="仿宋"/>
          <w:color w:val="auto"/>
          <w:sz w:val="24"/>
          <w:szCs w:val="24"/>
          <w:highlight w:val="none"/>
        </w:rPr>
        <w:t>投标方必须提供下表所列中文技术资料（但不限于此），并按下表要求时间交货，下表中未要求的交货时间请投标方报出。</w:t>
      </w:r>
    </w:p>
    <w:tbl>
      <w:tblPr>
        <w:tblStyle w:val="22"/>
        <w:tblW w:w="8100" w:type="dxa"/>
        <w:tblInd w:w="-12" w:type="dxa"/>
        <w:tblLayout w:type="fixed"/>
        <w:tblCellMar>
          <w:top w:w="0" w:type="dxa"/>
          <w:left w:w="0" w:type="dxa"/>
          <w:bottom w:w="0" w:type="dxa"/>
          <w:right w:w="0" w:type="dxa"/>
        </w:tblCellMar>
      </w:tblPr>
      <w:tblGrid>
        <w:gridCol w:w="780"/>
        <w:gridCol w:w="4120"/>
        <w:gridCol w:w="780"/>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序号</w:t>
            </w:r>
          </w:p>
        </w:tc>
        <w:tc>
          <w:tcPr>
            <w:tcW w:w="41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名    称</w:t>
            </w:r>
          </w:p>
        </w:tc>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数量</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要求交货时间</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1</w:t>
            </w:r>
          </w:p>
        </w:tc>
        <w:tc>
          <w:tcPr>
            <w:tcW w:w="41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lang w:eastAsia="zh-CN"/>
              </w:rPr>
            </w:pPr>
            <w:r>
              <w:rPr>
                <w:rFonts w:hint="eastAsia" w:ascii="仿宋" w:eastAsia="仿宋"/>
                <w:color w:val="auto"/>
                <w:sz w:val="24"/>
                <w:szCs w:val="24"/>
                <w:highlight w:val="none"/>
              </w:rPr>
              <w:t>说明书</w:t>
            </w:r>
            <w:r>
              <w:rPr>
                <w:rFonts w:hint="eastAsia" w:ascii="仿宋" w:eastAsia="仿宋"/>
                <w:color w:val="auto"/>
                <w:sz w:val="24"/>
                <w:szCs w:val="24"/>
                <w:highlight w:val="none"/>
                <w:lang w:eastAsia="zh-CN"/>
              </w:rPr>
              <w:t>、操作手册</w:t>
            </w:r>
          </w:p>
        </w:tc>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6套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r>
        <w:tblPrEx>
          <w:tblLayout w:type="fixed"/>
          <w:tblCellMar>
            <w:top w:w="0" w:type="dxa"/>
            <w:left w:w="0" w:type="dxa"/>
            <w:bottom w:w="0" w:type="dxa"/>
            <w:right w:w="0" w:type="dxa"/>
          </w:tblCellMar>
        </w:tblPrEx>
        <w:trPr>
          <w:trHeight w:val="390"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lang w:eastAsia="zh-CN"/>
              </w:rPr>
            </w:pPr>
            <w:r>
              <w:rPr>
                <w:rFonts w:hint="eastAsia" w:ascii="仿宋" w:eastAsia="仿宋"/>
                <w:color w:val="auto"/>
                <w:sz w:val="24"/>
                <w:szCs w:val="24"/>
                <w:highlight w:val="none"/>
                <w:lang w:val="en-US" w:eastAsia="zh-CN"/>
              </w:rPr>
              <w:t>2</w:t>
            </w:r>
          </w:p>
        </w:tc>
        <w:tc>
          <w:tcPr>
            <w:tcW w:w="41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lang w:eastAsia="zh-CN"/>
              </w:rPr>
            </w:pPr>
            <w:r>
              <w:rPr>
                <w:rFonts w:hint="eastAsia" w:ascii="仿宋" w:eastAsia="仿宋"/>
                <w:color w:val="auto"/>
                <w:sz w:val="24"/>
                <w:szCs w:val="24"/>
                <w:highlight w:val="none"/>
                <w:lang w:eastAsia="zh-CN"/>
              </w:rPr>
              <w:t>合格证</w:t>
            </w:r>
          </w:p>
        </w:tc>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bl>
    <w:p>
      <w:pPr>
        <w:tabs>
          <w:tab w:val="left" w:pos="1680"/>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5.2由投标方交付的技术资料应是及时的和被招标方认可的，出于培训目的，招标方有权额外复制所提供的技术资料。</w:t>
      </w:r>
    </w:p>
    <w:p>
      <w:pPr>
        <w:tabs>
          <w:tab w:val="left" w:pos="1680"/>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5.3投标方必须交付完整的、与提供设备系统相符的技术资料。</w:t>
      </w:r>
    </w:p>
    <w:p>
      <w:pPr>
        <w:tabs>
          <w:tab w:val="left" w:pos="360"/>
          <w:tab w:val="left" w:pos="945"/>
        </w:tabs>
        <w:snapToGrid w:val="0"/>
        <w:spacing w:line="440" w:lineRule="exact"/>
        <w:rPr>
          <w:rFonts w:hint="eastAsia" w:ascii="仿宋" w:eastAsia="仿宋"/>
          <w:b/>
          <w:bCs/>
          <w:color w:val="auto"/>
          <w:sz w:val="24"/>
          <w:szCs w:val="22"/>
          <w:highlight w:val="none"/>
        </w:rPr>
      </w:pPr>
      <w:r>
        <w:rPr>
          <w:rFonts w:hint="eastAsia" w:ascii="仿宋" w:eastAsia="仿宋"/>
          <w:b/>
          <w:bCs/>
          <w:color w:val="auto"/>
          <w:sz w:val="24"/>
          <w:szCs w:val="22"/>
          <w:highlight w:val="none"/>
          <w:lang w:val="en-US" w:eastAsia="zh-CN"/>
        </w:rPr>
        <w:t>6.</w:t>
      </w:r>
      <w:r>
        <w:rPr>
          <w:rFonts w:hint="eastAsia" w:ascii="仿宋" w:eastAsia="仿宋"/>
          <w:b/>
          <w:bCs/>
          <w:color w:val="auto"/>
          <w:sz w:val="24"/>
          <w:szCs w:val="22"/>
          <w:highlight w:val="none"/>
        </w:rPr>
        <w:t>设备的安装调试、验收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w:t>
      </w:r>
      <w:r>
        <w:rPr>
          <w:rFonts w:hint="eastAsia" w:ascii="仿宋" w:eastAsia="仿宋"/>
          <w:color w:val="auto"/>
          <w:sz w:val="24"/>
          <w:szCs w:val="22"/>
          <w:highlight w:val="none"/>
          <w:lang w:val="en-US" w:eastAsia="zh-CN"/>
        </w:rPr>
        <w:t>1</w:t>
      </w:r>
      <w:r>
        <w:rPr>
          <w:rFonts w:hint="eastAsia" w:ascii="仿宋" w:eastAsia="仿宋"/>
          <w:color w:val="auto"/>
          <w:sz w:val="24"/>
          <w:szCs w:val="22"/>
          <w:highlight w:val="none"/>
        </w:rPr>
        <w:t>安装调试</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设备到货后，将进行设备的安装调试工作。设备安装将在投标方技术服务人员的指导下由招标方完成。设备调试由投标方技术服务人员负责完成，在安装调试过程中，如发现缺件、损件等问题由投标方负责。</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6.2功能试验</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spacing w:line="440" w:lineRule="exact"/>
        <w:rPr>
          <w:rFonts w:hint="eastAsia" w:ascii="仿宋" w:eastAsia="仿宋"/>
          <w:color w:val="auto"/>
          <w:sz w:val="24"/>
          <w:szCs w:val="22"/>
          <w:highlight w:val="none"/>
          <w:lang w:val="en-US" w:eastAsia="zh-CN"/>
        </w:rPr>
      </w:pPr>
      <w:r>
        <w:rPr>
          <w:rFonts w:hint="eastAsia" w:ascii="仿宋" w:eastAsia="仿宋"/>
          <w:color w:val="auto"/>
          <w:sz w:val="24"/>
          <w:szCs w:val="22"/>
          <w:highlight w:val="none"/>
          <w:lang w:val="en-US" w:eastAsia="zh-CN"/>
        </w:rPr>
        <w:t>6</w:t>
      </w:r>
      <w:r>
        <w:rPr>
          <w:rFonts w:hint="eastAsia" w:ascii="仿宋" w:eastAsia="仿宋"/>
          <w:color w:val="auto"/>
          <w:sz w:val="24"/>
          <w:szCs w:val="22"/>
          <w:highlight w:val="none"/>
        </w:rPr>
        <w:t>.</w:t>
      </w:r>
      <w:r>
        <w:rPr>
          <w:rFonts w:hint="eastAsia" w:ascii="仿宋" w:eastAsia="仿宋"/>
          <w:color w:val="auto"/>
          <w:sz w:val="24"/>
          <w:szCs w:val="22"/>
          <w:highlight w:val="none"/>
          <w:lang w:val="en-US" w:eastAsia="zh-CN"/>
        </w:rPr>
        <w:t>3</w:t>
      </w:r>
      <w:r>
        <w:rPr>
          <w:rFonts w:hint="eastAsia" w:ascii="仿宋" w:eastAsia="仿宋"/>
          <w:color w:val="auto"/>
          <w:sz w:val="24"/>
          <w:szCs w:val="22"/>
          <w:highlight w:val="none"/>
        </w:rPr>
        <w:t xml:space="preserve"> </w:t>
      </w:r>
      <w:r>
        <w:rPr>
          <w:rFonts w:hint="eastAsia" w:ascii="仿宋" w:eastAsia="仿宋"/>
          <w:color w:val="auto"/>
          <w:sz w:val="24"/>
          <w:szCs w:val="22"/>
          <w:highlight w:val="none"/>
          <w:lang w:val="en-US" w:eastAsia="zh-CN"/>
        </w:rPr>
        <w:t>考核</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设备组装完成后，</w:t>
      </w:r>
      <w:r>
        <w:rPr>
          <w:rFonts w:hint="eastAsia" w:ascii="仿宋" w:eastAsia="仿宋"/>
          <w:color w:val="auto"/>
          <w:sz w:val="24"/>
          <w:szCs w:val="22"/>
          <w:highlight w:val="none"/>
          <w:lang w:eastAsia="zh-CN"/>
        </w:rPr>
        <w:t>委托方</w:t>
      </w:r>
      <w:r>
        <w:rPr>
          <w:rFonts w:hint="eastAsia" w:ascii="仿宋" w:eastAsia="仿宋"/>
          <w:color w:val="auto"/>
          <w:sz w:val="24"/>
          <w:szCs w:val="22"/>
          <w:highlight w:val="none"/>
        </w:rPr>
        <w:t>将对设备进行试用行。试用期1个月，要求</w:t>
      </w:r>
      <w:r>
        <w:rPr>
          <w:rFonts w:hint="eastAsia" w:ascii="仿宋" w:eastAsia="仿宋"/>
          <w:color w:val="auto"/>
          <w:sz w:val="24"/>
          <w:szCs w:val="22"/>
          <w:highlight w:val="none"/>
          <w:lang w:eastAsia="zh-CN"/>
        </w:rPr>
        <w:t>电动阀正常开关，</w:t>
      </w:r>
      <w:r>
        <w:rPr>
          <w:rFonts w:hint="eastAsia" w:ascii="仿宋" w:eastAsia="仿宋"/>
          <w:color w:val="auto"/>
          <w:sz w:val="24"/>
          <w:szCs w:val="22"/>
          <w:highlight w:val="none"/>
        </w:rPr>
        <w:t>连续故障时间不超过24小时，累计故障时间不超过72小时。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6.3.1上述考核通过，视为验收合格。</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6.3.2考核后若设备不合格，投标方无偿更换，在双方同意的期限内将新设备运抵招标方现场，由此产生的一切费用由投标方承担。在新设备安装之前，原设备继续运行。</w:t>
      </w:r>
    </w:p>
    <w:p>
      <w:pPr>
        <w:tabs>
          <w:tab w:val="left" w:pos="360"/>
          <w:tab w:val="left" w:pos="945"/>
        </w:tabs>
        <w:snapToGrid w:val="0"/>
        <w:spacing w:line="440" w:lineRule="exact"/>
        <w:rPr>
          <w:rFonts w:hint="eastAsia" w:ascii="仿宋" w:eastAsia="仿宋"/>
          <w:b/>
          <w:bCs/>
          <w:color w:val="auto"/>
          <w:sz w:val="24"/>
          <w:szCs w:val="22"/>
          <w:highlight w:val="none"/>
          <w:lang w:val="en-US" w:eastAsia="zh-CN"/>
        </w:rPr>
      </w:pPr>
      <w:r>
        <w:rPr>
          <w:rFonts w:hint="eastAsia" w:ascii="仿宋" w:eastAsia="仿宋"/>
          <w:b/>
          <w:bCs/>
          <w:color w:val="auto"/>
          <w:sz w:val="24"/>
          <w:szCs w:val="22"/>
          <w:highlight w:val="none"/>
          <w:lang w:val="en-US" w:eastAsia="zh-CN"/>
        </w:rPr>
        <w:t>7.技术服务、培训</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7.1技术服务</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设备到货后，投标人负责派遣必要数量的有资格、能胜任工作的技术人员到招标人现场从事技术服务工作。在故障排除及操作使用等方面为招标人提供技术上的帮助和支持，以保证设备投入正常使用。</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自验收合格双方签字之日起的12个月内，设备因制造质量不良造成不能正常运行时，投标人负责及时、免费为用户修复或更换元器件。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7.2技术培训</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购货合同生效后，投标人在技术服务期间要为招标</w:t>
      </w:r>
      <w:r>
        <w:rPr>
          <w:rFonts w:hint="eastAsia" w:ascii="仿宋" w:eastAsia="仿宋"/>
          <w:color w:val="auto"/>
          <w:sz w:val="24"/>
          <w:szCs w:val="22"/>
          <w:highlight w:val="none"/>
          <w:lang w:eastAsia="zh-CN"/>
        </w:rPr>
        <w:t>方</w:t>
      </w:r>
      <w:r>
        <w:rPr>
          <w:rFonts w:hint="eastAsia" w:ascii="仿宋" w:eastAsia="仿宋"/>
          <w:color w:val="auto"/>
          <w:sz w:val="24"/>
          <w:szCs w:val="22"/>
          <w:highlight w:val="none"/>
        </w:rPr>
        <w:t>人员在招标人现场提供必要的技术培训。</w:t>
      </w:r>
    </w:p>
    <w:p>
      <w:pPr>
        <w:spacing w:line="440" w:lineRule="exact"/>
        <w:rPr>
          <w:rFonts w:hint="eastAsia" w:ascii="仿宋" w:eastAsia="仿宋"/>
          <w:color w:val="auto"/>
          <w:sz w:val="24"/>
          <w:szCs w:val="22"/>
          <w:highlight w:val="none"/>
          <w:lang w:val="en-US" w:eastAsia="zh-CN"/>
        </w:rPr>
      </w:pPr>
      <w:r>
        <w:rPr>
          <w:rFonts w:hint="eastAsia" w:ascii="仿宋" w:eastAsia="仿宋"/>
          <w:color w:val="auto"/>
          <w:sz w:val="24"/>
          <w:szCs w:val="22"/>
          <w:highlight w:val="none"/>
          <w:lang w:val="en-US" w:eastAsia="zh-CN"/>
        </w:rPr>
        <w:t>8.质量保证</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lang w:eastAsia="zh-CN"/>
        </w:rPr>
        <w:t>质量保证期</w:t>
      </w:r>
      <w:r>
        <w:rPr>
          <w:rFonts w:hint="eastAsia" w:ascii="仿宋" w:eastAsia="仿宋"/>
          <w:color w:val="auto"/>
          <w:sz w:val="24"/>
          <w:szCs w:val="22"/>
          <w:highlight w:val="none"/>
        </w:rPr>
        <w:t>为</w:t>
      </w:r>
      <w:r>
        <w:rPr>
          <w:rFonts w:hint="eastAsia" w:ascii="仿宋" w:eastAsia="仿宋"/>
          <w:color w:val="auto"/>
          <w:sz w:val="24"/>
          <w:szCs w:val="22"/>
          <w:highlight w:val="none"/>
          <w:lang w:val="en-US" w:eastAsia="zh-CN"/>
        </w:rPr>
        <w:t>12个月</w:t>
      </w:r>
      <w:r>
        <w:rPr>
          <w:rFonts w:hint="eastAsia" w:ascii="仿宋" w:eastAsia="仿宋"/>
          <w:color w:val="auto"/>
          <w:sz w:val="24"/>
          <w:szCs w:val="22"/>
          <w:highlight w:val="none"/>
        </w:rPr>
        <w:t>，从</w:t>
      </w:r>
      <w:r>
        <w:rPr>
          <w:rFonts w:hint="eastAsia" w:ascii="仿宋" w:eastAsia="仿宋"/>
          <w:color w:val="auto"/>
          <w:sz w:val="24"/>
          <w:szCs w:val="22"/>
          <w:highlight w:val="none"/>
          <w:lang w:eastAsia="zh-CN"/>
        </w:rPr>
        <w:t>电动阀</w:t>
      </w:r>
      <w:r>
        <w:rPr>
          <w:rFonts w:hint="eastAsia" w:ascii="仿宋" w:eastAsia="仿宋"/>
          <w:color w:val="auto"/>
          <w:sz w:val="24"/>
          <w:szCs w:val="22"/>
          <w:highlight w:val="none"/>
        </w:rPr>
        <w:t>验收合格双方签字后开始算起。</w:t>
      </w:r>
    </w:p>
    <w:p>
      <w:pPr>
        <w:pStyle w:val="5"/>
        <w:numPr>
          <w:ilvl w:val="0"/>
          <w:numId w:val="27"/>
        </w:numPr>
        <w:spacing w:line="360" w:lineRule="auto"/>
        <w:ind w:leftChars="0"/>
        <w:jc w:val="center"/>
        <w:rPr>
          <w:rFonts w:hint="eastAsia"/>
          <w:color w:val="auto"/>
          <w:highlight w:val="none"/>
          <w:lang w:val="en-US" w:eastAsia="zh-CN"/>
        </w:rPr>
      </w:pPr>
      <w:r>
        <w:rPr>
          <w:rFonts w:hint="eastAsia" w:ascii="仿宋" w:eastAsia="仿宋"/>
          <w:color w:val="auto"/>
          <w:sz w:val="24"/>
          <w:szCs w:val="22"/>
          <w:highlight w:val="none"/>
        </w:rPr>
        <w:br w:type="page"/>
      </w:r>
      <w:r>
        <w:rPr>
          <w:rFonts w:hint="eastAsia" w:ascii="宋体" w:hAnsi="Times New Roman" w:eastAsia="宋体" w:cs="Times New Roman"/>
          <w:b/>
          <w:bCs w:val="0"/>
          <w:color w:val="auto"/>
          <w:kern w:val="2"/>
          <w:sz w:val="21"/>
          <w:szCs w:val="21"/>
          <w:highlight w:val="none"/>
          <w:lang w:val="en-US" w:eastAsia="zh-CN" w:bidi="ar-SA"/>
        </w:rPr>
        <w:t>电暖风机招标技术要求</w:t>
      </w:r>
    </w:p>
    <w:p>
      <w:pPr>
        <w:autoSpaceDE w:val="0"/>
        <w:autoSpaceDN w:val="0"/>
        <w:adjustRightInd w:val="0"/>
        <w:spacing w:line="440" w:lineRule="exact"/>
        <w:jc w:val="left"/>
        <w:rPr>
          <w:rFonts w:hint="eastAsia" w:ascii="仿宋" w:eastAsia="仿宋"/>
          <w:color w:val="auto"/>
          <w:sz w:val="24"/>
          <w:szCs w:val="24"/>
          <w:highlight w:val="none"/>
          <w:lang w:eastAsia="zh-CN"/>
        </w:rPr>
      </w:pPr>
      <w:r>
        <w:rPr>
          <w:rFonts w:hint="eastAsia" w:ascii="仿宋" w:eastAsia="仿宋"/>
          <w:color w:val="auto"/>
          <w:sz w:val="24"/>
          <w:szCs w:val="24"/>
          <w:highlight w:val="none"/>
        </w:rPr>
        <w:t>*</w:t>
      </w:r>
      <w:r>
        <w:rPr>
          <w:rFonts w:hint="eastAsia" w:ascii="仿宋" w:eastAsia="仿宋"/>
          <w:b/>
          <w:color w:val="auto"/>
          <w:sz w:val="24"/>
          <w:szCs w:val="24"/>
          <w:highlight w:val="none"/>
          <w:lang w:val="en-US" w:eastAsia="zh-CN"/>
        </w:rPr>
        <w:t>1.</w:t>
      </w:r>
      <w:r>
        <w:rPr>
          <w:rFonts w:hint="eastAsia" w:ascii="仿宋" w:eastAsia="仿宋"/>
          <w:b/>
          <w:color w:val="auto"/>
          <w:sz w:val="24"/>
          <w:szCs w:val="24"/>
          <w:highlight w:val="none"/>
          <w:lang w:eastAsia="zh-CN"/>
        </w:rPr>
        <w:t>供货一览表</w:t>
      </w:r>
    </w:p>
    <w:tbl>
      <w:tblPr>
        <w:tblStyle w:val="22"/>
        <w:tblW w:w="7857" w:type="dxa"/>
        <w:jc w:val="center"/>
        <w:tblInd w:w="-1561" w:type="dxa"/>
        <w:tblLayout w:type="fixed"/>
        <w:tblCellMar>
          <w:top w:w="0" w:type="dxa"/>
          <w:left w:w="108" w:type="dxa"/>
          <w:bottom w:w="0" w:type="dxa"/>
          <w:right w:w="108" w:type="dxa"/>
        </w:tblCellMar>
      </w:tblPr>
      <w:tblGrid>
        <w:gridCol w:w="2015"/>
        <w:gridCol w:w="1956"/>
        <w:gridCol w:w="1013"/>
        <w:gridCol w:w="1783"/>
        <w:gridCol w:w="1090"/>
      </w:tblGrid>
      <w:tr>
        <w:tblPrEx>
          <w:tblLayout w:type="fixed"/>
          <w:tblCellMar>
            <w:top w:w="0" w:type="dxa"/>
            <w:left w:w="108" w:type="dxa"/>
            <w:bottom w:w="0" w:type="dxa"/>
            <w:right w:w="108" w:type="dxa"/>
          </w:tblCellMar>
        </w:tblPrEx>
        <w:trPr>
          <w:trHeight w:val="458" w:hRule="atLeast"/>
          <w:jc w:val="center"/>
        </w:trPr>
        <w:tc>
          <w:tcPr>
            <w:tcW w:w="20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设备名称</w:t>
            </w:r>
          </w:p>
        </w:tc>
        <w:tc>
          <w:tcPr>
            <w:tcW w:w="19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s="Times New Roman"/>
                <w:color w:val="auto"/>
                <w:szCs w:val="21"/>
                <w:highlight w:val="none"/>
                <w:u w:val="none"/>
                <w:vertAlign w:val="baseline"/>
                <w:lang w:bidi="ar-SA"/>
              </w:rPr>
            </w:pPr>
            <w:r>
              <w:rPr>
                <w:rFonts w:hint="eastAsia" w:ascii="仿宋" w:eastAsia="仿宋" w:cs="Times New Roman"/>
                <w:color w:val="auto"/>
                <w:szCs w:val="21"/>
                <w:highlight w:val="none"/>
                <w:u w:val="none"/>
                <w:vertAlign w:val="baseline"/>
                <w:lang w:eastAsia="zh-CN" w:bidi="ar-SA"/>
              </w:rPr>
              <w:t>参考</w:t>
            </w:r>
            <w:r>
              <w:rPr>
                <w:rFonts w:hint="eastAsia" w:ascii="仿宋" w:eastAsia="仿宋" w:cs="Times New Roman"/>
                <w:color w:val="auto"/>
                <w:szCs w:val="21"/>
                <w:highlight w:val="none"/>
                <w:u w:val="none"/>
                <w:vertAlign w:val="baseline"/>
                <w:lang w:bidi="ar-SA"/>
              </w:rPr>
              <w:t>型号规格</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数量</w:t>
            </w:r>
          </w:p>
        </w:tc>
        <w:tc>
          <w:tcPr>
            <w:tcW w:w="17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电机功率（kW）</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备注</w:t>
            </w:r>
          </w:p>
        </w:tc>
      </w:tr>
      <w:tr>
        <w:tblPrEx>
          <w:tblLayout w:type="fixed"/>
          <w:tblCellMar>
            <w:top w:w="0" w:type="dxa"/>
            <w:left w:w="108" w:type="dxa"/>
            <w:bottom w:w="0" w:type="dxa"/>
            <w:right w:w="108" w:type="dxa"/>
          </w:tblCellMar>
        </w:tblPrEx>
        <w:trPr>
          <w:trHeight w:val="436" w:hRule="atLeast"/>
          <w:jc w:val="center"/>
        </w:trPr>
        <w:tc>
          <w:tcPr>
            <w:tcW w:w="20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电暖风机</w:t>
            </w:r>
          </w:p>
        </w:tc>
        <w:tc>
          <w:tcPr>
            <w:tcW w:w="19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rPr>
              <w:t>DNF-10</w:t>
            </w:r>
            <w:r>
              <w:rPr>
                <w:rFonts w:hint="eastAsia" w:ascii="仿宋" w:eastAsia="仿宋"/>
                <w:color w:val="auto"/>
                <w:szCs w:val="21"/>
                <w:highlight w:val="none"/>
                <w:lang w:val="en-US" w:eastAsia="zh-CN"/>
              </w:rPr>
              <w:t>/380</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lang w:val="en-US" w:eastAsia="zh-CN"/>
              </w:rPr>
              <w:t>2</w:t>
            </w:r>
            <w:r>
              <w:rPr>
                <w:rFonts w:hint="eastAsia" w:ascii="仿宋" w:eastAsia="仿宋"/>
                <w:color w:val="auto"/>
                <w:szCs w:val="21"/>
                <w:highlight w:val="none"/>
              </w:rPr>
              <w:t>台</w:t>
            </w:r>
          </w:p>
        </w:tc>
        <w:tc>
          <w:tcPr>
            <w:tcW w:w="17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10</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p>
        </w:tc>
      </w:tr>
      <w:tr>
        <w:tblPrEx>
          <w:tblLayout w:type="fixed"/>
          <w:tblCellMar>
            <w:top w:w="0" w:type="dxa"/>
            <w:left w:w="108" w:type="dxa"/>
            <w:bottom w:w="0" w:type="dxa"/>
            <w:right w:w="108" w:type="dxa"/>
          </w:tblCellMar>
        </w:tblPrEx>
        <w:trPr>
          <w:trHeight w:val="436" w:hRule="atLeast"/>
          <w:jc w:val="center"/>
        </w:trPr>
        <w:tc>
          <w:tcPr>
            <w:tcW w:w="20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电暖风机</w:t>
            </w:r>
          </w:p>
        </w:tc>
        <w:tc>
          <w:tcPr>
            <w:tcW w:w="19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DNF-</w:t>
            </w:r>
            <w:r>
              <w:rPr>
                <w:rFonts w:hint="eastAsia" w:ascii="仿宋" w:eastAsia="仿宋"/>
                <w:color w:val="auto"/>
                <w:szCs w:val="21"/>
                <w:highlight w:val="none"/>
                <w:lang w:val="en-US" w:eastAsia="zh-CN"/>
              </w:rPr>
              <w:t>7.5/380</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21</w:t>
            </w:r>
            <w:r>
              <w:rPr>
                <w:rFonts w:hint="eastAsia" w:ascii="仿宋" w:eastAsia="仿宋"/>
                <w:color w:val="auto"/>
                <w:szCs w:val="21"/>
                <w:highlight w:val="none"/>
              </w:rPr>
              <w:t>台</w:t>
            </w:r>
          </w:p>
        </w:tc>
        <w:tc>
          <w:tcPr>
            <w:tcW w:w="17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7.5</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p>
        </w:tc>
      </w:tr>
      <w:tr>
        <w:tblPrEx>
          <w:tblLayout w:type="fixed"/>
          <w:tblCellMar>
            <w:top w:w="0" w:type="dxa"/>
            <w:left w:w="108" w:type="dxa"/>
            <w:bottom w:w="0" w:type="dxa"/>
            <w:right w:w="108" w:type="dxa"/>
          </w:tblCellMar>
        </w:tblPrEx>
        <w:trPr>
          <w:trHeight w:val="432" w:hRule="atLeast"/>
          <w:jc w:val="center"/>
        </w:trPr>
        <w:tc>
          <w:tcPr>
            <w:tcW w:w="20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电暖风机</w:t>
            </w:r>
          </w:p>
        </w:tc>
        <w:tc>
          <w:tcPr>
            <w:tcW w:w="19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r>
              <w:rPr>
                <w:rFonts w:hint="eastAsia" w:ascii="仿宋" w:eastAsia="仿宋"/>
                <w:color w:val="auto"/>
                <w:szCs w:val="21"/>
                <w:highlight w:val="none"/>
              </w:rPr>
              <w:t>DNF-</w:t>
            </w:r>
            <w:r>
              <w:rPr>
                <w:rFonts w:hint="eastAsia" w:ascii="仿宋" w:eastAsia="仿宋"/>
                <w:color w:val="auto"/>
                <w:szCs w:val="21"/>
                <w:highlight w:val="none"/>
                <w:lang w:val="en-US" w:eastAsia="zh-CN"/>
              </w:rPr>
              <w:t>5.0/380</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9</w:t>
            </w:r>
            <w:r>
              <w:rPr>
                <w:rFonts w:hint="eastAsia" w:ascii="仿宋" w:eastAsia="仿宋"/>
                <w:color w:val="auto"/>
                <w:szCs w:val="21"/>
                <w:highlight w:val="none"/>
              </w:rPr>
              <w:t>台</w:t>
            </w:r>
          </w:p>
        </w:tc>
        <w:tc>
          <w:tcPr>
            <w:tcW w:w="17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lang w:val="en-US" w:eastAsia="zh-CN"/>
              </w:rPr>
            </w:pPr>
            <w:r>
              <w:rPr>
                <w:rFonts w:hint="eastAsia" w:ascii="仿宋" w:eastAsia="仿宋"/>
                <w:color w:val="auto"/>
                <w:szCs w:val="21"/>
                <w:highlight w:val="none"/>
                <w:lang w:val="en-US" w:eastAsia="zh-CN"/>
              </w:rPr>
              <w:t>5</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eastAsia="仿宋"/>
                <w:color w:val="auto"/>
                <w:szCs w:val="21"/>
                <w:highlight w:val="none"/>
              </w:rPr>
            </w:pPr>
          </w:p>
        </w:tc>
      </w:tr>
    </w:tbl>
    <w:p>
      <w:pPr>
        <w:spacing w:line="440" w:lineRule="exact"/>
        <w:rPr>
          <w:rFonts w:hint="eastAsia" w:ascii="仿宋" w:eastAsia="仿宋"/>
          <w:color w:val="auto"/>
          <w:sz w:val="24"/>
          <w:szCs w:val="24"/>
          <w:highlight w:val="none"/>
        </w:rPr>
      </w:pPr>
    </w:p>
    <w:p>
      <w:pPr>
        <w:spacing w:line="440" w:lineRule="exact"/>
        <w:rPr>
          <w:rFonts w:hint="eastAsia" w:ascii="仿宋" w:eastAsia="仿宋"/>
          <w:b/>
          <w:bCs/>
          <w:color w:val="auto"/>
          <w:sz w:val="24"/>
          <w:highlight w:val="none"/>
        </w:rPr>
      </w:pPr>
      <w:r>
        <w:rPr>
          <w:rFonts w:hint="eastAsia" w:ascii="仿宋" w:eastAsia="仿宋"/>
          <w:b/>
          <w:bCs/>
          <w:color w:val="auto"/>
          <w:sz w:val="24"/>
          <w:szCs w:val="24"/>
          <w:highlight w:val="none"/>
          <w:lang w:val="en-US" w:eastAsia="zh-CN"/>
        </w:rPr>
        <w:t>2.使用条件</w:t>
      </w:r>
    </w:p>
    <w:p>
      <w:pPr>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2.1</w:t>
      </w:r>
      <w:r>
        <w:rPr>
          <w:rFonts w:hint="eastAsia" w:ascii="仿宋" w:eastAsia="仿宋"/>
          <w:color w:val="auto"/>
          <w:sz w:val="24"/>
          <w:szCs w:val="24"/>
          <w:highlight w:val="none"/>
        </w:rPr>
        <w:t>工作制度、气候条件及工作环境</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每班作业12小时，每天工作20小时</w:t>
      </w:r>
    </w:p>
    <w:p>
      <w:pPr>
        <w:spacing w:line="440" w:lineRule="exact"/>
        <w:ind w:firstLine="480" w:firstLineChars="200"/>
        <w:rPr>
          <w:rFonts w:hint="eastAsia" w:ascii="仿宋" w:eastAsia="仿宋" w:cs="宋体"/>
          <w:color w:val="auto"/>
          <w:sz w:val="24"/>
          <w:szCs w:val="24"/>
          <w:highlight w:val="none"/>
          <w:lang w:val="zh-CN" w:eastAsia="zh-CN" w:bidi="ar-SA"/>
        </w:rPr>
      </w:pPr>
      <w:r>
        <w:rPr>
          <w:rFonts w:hint="eastAsia" w:ascii="仿宋" w:eastAsia="仿宋"/>
          <w:color w:val="auto"/>
          <w:sz w:val="24"/>
          <w:szCs w:val="24"/>
          <w:highlight w:val="none"/>
        </w:rPr>
        <w:t>年平均温度6.2</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～8.7</w:t>
      </w:r>
      <w:r>
        <w:rPr>
          <w:rFonts w:hint="eastAsia" w:ascii="仿宋" w:eastAsia="仿宋" w:cs="宋体"/>
          <w:color w:val="auto"/>
          <w:sz w:val="24"/>
          <w:szCs w:val="24"/>
          <w:highlight w:val="none"/>
          <w:lang w:bidi="ar-SA"/>
        </w:rPr>
        <w:t>℃</w:t>
      </w:r>
      <w:r>
        <w:rPr>
          <w:rFonts w:hint="eastAsia" w:ascii="仿宋" w:eastAsia="仿宋"/>
          <w:color w:val="auto"/>
          <w:sz w:val="24"/>
          <w:szCs w:val="24"/>
          <w:highlight w:val="none"/>
        </w:rPr>
        <w:t>，最高气温达39℃，最低气温为-32.8℃；年降水量为400mm左右</w:t>
      </w:r>
      <w:r>
        <w:rPr>
          <w:rFonts w:hint="eastAsia" w:ascii="仿宋" w:eastAsia="仿宋" w:cs="宋体"/>
          <w:color w:val="auto"/>
          <w:sz w:val="24"/>
          <w:szCs w:val="24"/>
          <w:highlight w:val="none"/>
          <w:lang w:val="zh-CN" w:eastAsia="zh-CN" w:bidi="ar-SA"/>
        </w:rPr>
        <w:t>，年蒸发量为1824.7～2896.1mm。最大风速为23m/s。海拔高度1200m。该地区的地震等级为7级。</w:t>
      </w:r>
    </w:p>
    <w:p>
      <w:pPr>
        <w:spacing w:line="440" w:lineRule="exact"/>
        <w:rPr>
          <w:rFonts w:hint="eastAsia" w:ascii="仿宋" w:eastAsia="仿宋" w:cs="宋体"/>
          <w:color w:val="auto"/>
          <w:sz w:val="24"/>
          <w:szCs w:val="24"/>
          <w:highlight w:val="none"/>
          <w:lang w:val="zh-CN" w:eastAsia="zh-CN" w:bidi="ar-SA"/>
        </w:rPr>
      </w:pPr>
      <w:r>
        <w:rPr>
          <w:rFonts w:hint="eastAsia" w:ascii="仿宋" w:eastAsia="仿宋" w:cs="宋体"/>
          <w:color w:val="auto"/>
          <w:sz w:val="24"/>
          <w:szCs w:val="24"/>
          <w:highlight w:val="none"/>
          <w:lang w:val="en-US" w:eastAsia="zh-CN" w:bidi="ar-SA"/>
        </w:rPr>
        <w:t>2.2</w:t>
      </w:r>
      <w:r>
        <w:rPr>
          <w:rFonts w:hint="eastAsia" w:ascii="仿宋" w:eastAsia="仿宋" w:cs="宋体"/>
          <w:color w:val="auto"/>
          <w:sz w:val="24"/>
          <w:szCs w:val="24"/>
          <w:highlight w:val="none"/>
          <w:lang w:val="zh-CN" w:eastAsia="zh-CN" w:bidi="ar-SA"/>
        </w:rPr>
        <w:t>供电自然条件</w:t>
      </w:r>
    </w:p>
    <w:p>
      <w:pPr>
        <w:spacing w:line="440" w:lineRule="exact"/>
        <w:ind w:firstLine="480" w:firstLineChars="200"/>
        <w:rPr>
          <w:rFonts w:hint="eastAsia" w:ascii="仿宋" w:eastAsia="仿宋"/>
          <w:bCs/>
          <w:snapToGrid w:val="0"/>
          <w:color w:val="auto"/>
          <w:kern w:val="0"/>
          <w:sz w:val="24"/>
          <w:szCs w:val="24"/>
          <w:highlight w:val="none"/>
        </w:rPr>
      </w:pPr>
      <w:r>
        <w:rPr>
          <w:rFonts w:hint="eastAsia" w:ascii="仿宋" w:eastAsia="仿宋"/>
          <w:bCs/>
          <w:snapToGrid w:val="0"/>
          <w:color w:val="auto"/>
          <w:kern w:val="0"/>
          <w:sz w:val="24"/>
          <w:szCs w:val="24"/>
          <w:highlight w:val="none"/>
        </w:rPr>
        <w:t>招标方只提供</w:t>
      </w:r>
      <w:r>
        <w:rPr>
          <w:rFonts w:hint="eastAsia" w:ascii="仿宋" w:eastAsia="仿宋"/>
          <w:color w:val="auto"/>
          <w:sz w:val="24"/>
          <w:szCs w:val="24"/>
          <w:highlight w:val="none"/>
        </w:rPr>
        <w:t>380V电源，电源电压偏移±10%，瞬时电压波动-30%，频率偏移50Hz±1%</w:t>
      </w:r>
      <w:r>
        <w:rPr>
          <w:rFonts w:hint="eastAsia" w:ascii="仿宋" w:eastAsia="仿宋"/>
          <w:bCs/>
          <w:snapToGrid w:val="0"/>
          <w:color w:val="auto"/>
          <w:kern w:val="0"/>
          <w:sz w:val="24"/>
          <w:szCs w:val="24"/>
          <w:highlight w:val="none"/>
        </w:rPr>
        <w:t>。投标方保证提供的设备能正常运行。</w:t>
      </w:r>
    </w:p>
    <w:p>
      <w:pPr>
        <w:spacing w:line="440" w:lineRule="exact"/>
        <w:rPr>
          <w:rFonts w:hint="eastAsia" w:ascii="仿宋" w:eastAsia="仿宋"/>
          <w:bCs/>
          <w:snapToGrid w:val="0"/>
          <w:color w:val="auto"/>
          <w:kern w:val="0"/>
          <w:sz w:val="24"/>
          <w:szCs w:val="24"/>
          <w:highlight w:val="none"/>
          <w:lang w:val="en-US" w:eastAsia="zh-CN"/>
        </w:rPr>
      </w:pPr>
      <w:r>
        <w:rPr>
          <w:rFonts w:hint="eastAsia" w:ascii="仿宋" w:eastAsia="仿宋"/>
          <w:bCs/>
          <w:snapToGrid w:val="0"/>
          <w:color w:val="auto"/>
          <w:kern w:val="0"/>
          <w:sz w:val="24"/>
          <w:szCs w:val="24"/>
          <w:highlight w:val="none"/>
          <w:lang w:val="en-US" w:eastAsia="zh-CN"/>
        </w:rPr>
        <w:t>2.3用途</w:t>
      </w:r>
    </w:p>
    <w:p>
      <w:pPr>
        <w:spacing w:line="440" w:lineRule="exact"/>
        <w:ind w:firstLine="480" w:firstLineChars="200"/>
        <w:rPr>
          <w:rFonts w:hint="eastAsia" w:ascii="仿宋" w:eastAsia="仿宋"/>
          <w:bCs/>
          <w:snapToGrid w:val="0"/>
          <w:color w:val="auto"/>
          <w:kern w:val="0"/>
          <w:sz w:val="24"/>
          <w:szCs w:val="24"/>
          <w:highlight w:val="none"/>
          <w:lang w:val="en-US" w:eastAsia="zh-CN"/>
        </w:rPr>
      </w:pPr>
      <w:r>
        <w:rPr>
          <w:rFonts w:hint="eastAsia" w:ascii="仿宋" w:eastAsia="仿宋" w:cs="宋体"/>
          <w:color w:val="auto"/>
          <w:sz w:val="24"/>
          <w:szCs w:val="24"/>
          <w:highlight w:val="none"/>
          <w:lang w:val="zh-CN" w:eastAsia="zh-CN" w:bidi="ar-SA"/>
        </w:rPr>
        <w:t>电暖风机用于</w:t>
      </w:r>
      <w:r>
        <w:rPr>
          <w:rFonts w:hint="eastAsia" w:ascii="仿宋" w:eastAsia="仿宋"/>
          <w:color w:val="auto"/>
          <w:sz w:val="24"/>
          <w:szCs w:val="24"/>
          <w:highlight w:val="none"/>
        </w:rPr>
        <w:t>选煤厂</w:t>
      </w:r>
      <w:r>
        <w:rPr>
          <w:rFonts w:hint="eastAsia" w:ascii="仿宋" w:eastAsia="仿宋"/>
          <w:color w:val="auto"/>
          <w:sz w:val="24"/>
          <w:szCs w:val="24"/>
          <w:highlight w:val="none"/>
          <w:lang w:eastAsia="zh-CN"/>
        </w:rPr>
        <w:t>原煤车间</w:t>
      </w:r>
      <w:r>
        <w:rPr>
          <w:rFonts w:hint="eastAsia" w:ascii="仿宋" w:eastAsia="仿宋"/>
          <w:color w:val="auto"/>
          <w:sz w:val="24"/>
          <w:szCs w:val="24"/>
          <w:highlight w:val="none"/>
          <w:lang w:val="en-US" w:eastAsia="zh-CN"/>
        </w:rPr>
        <w:t>1号/3号/5号/6号带式输送机配电室</w:t>
      </w:r>
      <w:r>
        <w:rPr>
          <w:rFonts w:hint="eastAsia" w:ascii="仿宋" w:eastAsia="仿宋" w:cs="宋体"/>
          <w:color w:val="auto"/>
          <w:sz w:val="24"/>
          <w:szCs w:val="24"/>
          <w:highlight w:val="none"/>
          <w:lang w:val="zh-CN" w:eastAsia="zh-CN" w:bidi="ar-SA"/>
        </w:rPr>
        <w:t>。</w:t>
      </w:r>
    </w:p>
    <w:p>
      <w:pPr>
        <w:spacing w:line="440" w:lineRule="exact"/>
        <w:rPr>
          <w:rFonts w:hint="eastAsia" w:ascii="仿宋" w:eastAsia="仿宋"/>
          <w:b/>
          <w:bCs/>
          <w:color w:val="auto"/>
          <w:sz w:val="24"/>
          <w:szCs w:val="24"/>
          <w:highlight w:val="none"/>
        </w:rPr>
      </w:pPr>
      <w:r>
        <w:rPr>
          <w:rFonts w:hint="eastAsia" w:ascii="仿宋" w:eastAsia="仿宋"/>
          <w:b/>
          <w:bCs/>
          <w:color w:val="auto"/>
          <w:sz w:val="24"/>
          <w:szCs w:val="24"/>
          <w:highlight w:val="none"/>
          <w:lang w:val="en-US" w:eastAsia="zh-CN"/>
        </w:rPr>
        <w:t>3.</w:t>
      </w:r>
      <w:r>
        <w:rPr>
          <w:rFonts w:hint="eastAsia" w:ascii="仿宋" w:eastAsia="仿宋"/>
          <w:b/>
          <w:bCs/>
          <w:color w:val="auto"/>
          <w:sz w:val="24"/>
          <w:szCs w:val="24"/>
          <w:highlight w:val="none"/>
        </w:rPr>
        <w:t>设备结构功能及技术要求</w:t>
      </w:r>
    </w:p>
    <w:p>
      <w:pPr>
        <w:snapToGrid w:val="0"/>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.1结构功能</w:t>
      </w:r>
    </w:p>
    <w:p>
      <w:pPr>
        <w:tabs>
          <w:tab w:val="left" w:pos="0"/>
          <w:tab w:val="left" w:pos="1260"/>
        </w:tabs>
        <w:snapToGrid w:val="0"/>
        <w:spacing w:line="440" w:lineRule="exact"/>
        <w:rPr>
          <w:rFonts w:hint="eastAsia" w:ascii="仿宋" w:eastAsia="仿宋"/>
          <w:b/>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.1.1</w:t>
      </w:r>
      <w:r>
        <w:rPr>
          <w:rFonts w:hint="eastAsia" w:ascii="仿宋" w:eastAsia="仿宋"/>
          <w:color w:val="auto"/>
          <w:sz w:val="24"/>
          <w:szCs w:val="24"/>
          <w:highlight w:val="none"/>
        </w:rPr>
        <w:t>投标方对</w:t>
      </w:r>
      <w:r>
        <w:rPr>
          <w:rFonts w:hint="eastAsia" w:ascii="仿宋" w:eastAsia="仿宋"/>
          <w:bCs/>
          <w:color w:val="auto"/>
          <w:sz w:val="24"/>
          <w:szCs w:val="24"/>
          <w:highlight w:val="none"/>
          <w:lang w:eastAsia="zh-CN"/>
        </w:rPr>
        <w:t>电暖风机</w:t>
      </w:r>
      <w:r>
        <w:rPr>
          <w:rFonts w:hint="eastAsia" w:ascii="仿宋" w:eastAsia="仿宋"/>
          <w:color w:val="auto"/>
          <w:sz w:val="24"/>
          <w:szCs w:val="24"/>
          <w:highlight w:val="none"/>
        </w:rPr>
        <w:t>的结构原理、性能及参数（但不限于此）进行详细描述，并说明各部件在正常作业条件下的使用寿命。</w:t>
      </w:r>
      <w:r>
        <w:rPr>
          <w:rFonts w:hint="eastAsia" w:ascii="仿宋" w:eastAsia="仿宋"/>
          <w:color w:val="auto"/>
          <w:sz w:val="24"/>
          <w:highlight w:val="none"/>
        </w:rPr>
        <w:t xml:space="preserve">  </w:t>
      </w:r>
    </w:p>
    <w:p>
      <w:pPr>
        <w:spacing w:line="440" w:lineRule="exact"/>
        <w:rPr>
          <w:rFonts w:hint="eastAsia" w:ascii="仿宋" w:eastAsia="仿宋"/>
          <w:color w:val="auto"/>
          <w:sz w:val="24"/>
          <w:highlight w:val="none"/>
        </w:rPr>
      </w:pPr>
      <w:r>
        <w:rPr>
          <w:rFonts w:hint="eastAsia" w:ascii="仿宋" w:eastAsia="仿宋"/>
          <w:color w:val="auto"/>
          <w:sz w:val="24"/>
          <w:highlight w:val="none"/>
          <w:lang w:val="en-US" w:eastAsia="zh-CN"/>
        </w:rPr>
        <w:t>3</w:t>
      </w:r>
      <w:r>
        <w:rPr>
          <w:rFonts w:hint="eastAsia" w:ascii="仿宋" w:eastAsia="仿宋"/>
          <w:color w:val="auto"/>
          <w:sz w:val="24"/>
          <w:highlight w:val="none"/>
        </w:rPr>
        <w:t>.1.2在上述结构性能描述中，要说明各组成部分的构成、制造厂家、规格、数量、功能、重量及工作原理，与市场同类产品相比有何改进，在制造过程中应用了什么新技术。</w:t>
      </w:r>
    </w:p>
    <w:p>
      <w:pPr>
        <w:spacing w:line="440" w:lineRule="exact"/>
        <w:rPr>
          <w:rFonts w:hint="eastAsia" w:ascii="仿宋" w:eastAsia="仿宋"/>
          <w:color w:val="auto"/>
          <w:sz w:val="24"/>
          <w:highlight w:val="none"/>
          <w:lang w:val="en-US" w:eastAsia="zh-CN"/>
        </w:rPr>
      </w:pPr>
      <w:r>
        <w:rPr>
          <w:rFonts w:hint="eastAsia" w:ascii="仿宋" w:eastAsia="仿宋"/>
          <w:b/>
          <w:bCs/>
          <w:color w:val="auto"/>
          <w:sz w:val="24"/>
          <w:szCs w:val="24"/>
          <w:highlight w:val="none"/>
          <w:lang w:val="en-US" w:eastAsia="zh-CN"/>
        </w:rPr>
        <w:t>*</w:t>
      </w:r>
      <w:r>
        <w:rPr>
          <w:rFonts w:hint="eastAsia" w:ascii="仿宋" w:eastAsia="仿宋"/>
          <w:color w:val="auto"/>
          <w:sz w:val="24"/>
          <w:highlight w:val="none"/>
          <w:lang w:val="en-US" w:eastAsia="zh-CN"/>
        </w:rPr>
        <w:t>3.2技术要求</w:t>
      </w:r>
    </w:p>
    <w:p>
      <w:pPr>
        <w:spacing w:line="440" w:lineRule="exact"/>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3.2.1技术参数</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3.2.1.1 参考型号：</w:t>
      </w:r>
      <w:r>
        <w:rPr>
          <w:rFonts w:hint="eastAsia" w:ascii="仿宋" w:eastAsia="仿宋"/>
          <w:color w:val="auto"/>
          <w:szCs w:val="21"/>
          <w:highlight w:val="none"/>
        </w:rPr>
        <w:t>DNF-10</w:t>
      </w:r>
      <w:r>
        <w:rPr>
          <w:rFonts w:hint="eastAsia" w:ascii="仿宋" w:eastAsia="仿宋"/>
          <w:color w:val="auto"/>
          <w:szCs w:val="21"/>
          <w:highlight w:val="none"/>
          <w:lang w:val="en-US" w:eastAsia="zh-CN"/>
        </w:rPr>
        <w:t>/380</w:t>
      </w:r>
      <w:r>
        <w:rPr>
          <w:rFonts w:hint="eastAsia" w:ascii="仿宋" w:eastAsia="仿宋"/>
          <w:color w:val="auto"/>
          <w:sz w:val="24"/>
          <w:highlight w:val="none"/>
          <w:lang w:val="en-US" w:eastAsia="zh-CN"/>
        </w:rPr>
        <w:t>；</w:t>
      </w:r>
      <w:r>
        <w:rPr>
          <w:rFonts w:hint="eastAsia" w:ascii="仿宋" w:eastAsia="仿宋"/>
          <w:color w:val="auto"/>
          <w:szCs w:val="21"/>
          <w:highlight w:val="none"/>
        </w:rPr>
        <w:t>DNF-</w:t>
      </w:r>
      <w:r>
        <w:rPr>
          <w:rFonts w:hint="eastAsia" w:ascii="仿宋" w:eastAsia="仿宋"/>
          <w:color w:val="auto"/>
          <w:szCs w:val="21"/>
          <w:highlight w:val="none"/>
          <w:lang w:val="en-US" w:eastAsia="zh-CN"/>
        </w:rPr>
        <w:t>7.5/380</w:t>
      </w:r>
      <w:r>
        <w:rPr>
          <w:rFonts w:hint="eastAsia" w:ascii="仿宋" w:eastAsia="仿宋"/>
          <w:color w:val="auto"/>
          <w:sz w:val="24"/>
          <w:highlight w:val="none"/>
          <w:lang w:val="en-US" w:eastAsia="zh-CN"/>
        </w:rPr>
        <w:t>；</w:t>
      </w:r>
      <w:r>
        <w:rPr>
          <w:rFonts w:hint="eastAsia" w:ascii="仿宋" w:eastAsia="仿宋"/>
          <w:color w:val="auto"/>
          <w:szCs w:val="21"/>
          <w:highlight w:val="none"/>
        </w:rPr>
        <w:t>DNF-</w:t>
      </w:r>
      <w:r>
        <w:rPr>
          <w:rFonts w:hint="eastAsia" w:ascii="仿宋" w:eastAsia="仿宋"/>
          <w:color w:val="auto"/>
          <w:szCs w:val="21"/>
          <w:highlight w:val="none"/>
          <w:lang w:val="en-US" w:eastAsia="zh-CN"/>
        </w:rPr>
        <w:t>5.0/380</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3.2.1.2 功率:N=10kW；N=7.5kW；N=5kW</w:t>
      </w:r>
    </w:p>
    <w:p>
      <w:pPr>
        <w:tabs>
          <w:tab w:val="left" w:pos="0"/>
          <w:tab w:val="left" w:pos="360"/>
        </w:tabs>
        <w:snapToGrid w:val="0"/>
        <w:spacing w:line="440" w:lineRule="exact"/>
        <w:ind w:firstLine="240" w:firstLineChars="100"/>
        <w:rPr>
          <w:rFonts w:hint="eastAsia" w:ascii="仿宋" w:eastAsia="仿宋"/>
          <w:color w:val="auto"/>
          <w:sz w:val="24"/>
          <w:highlight w:val="none"/>
          <w:lang w:val="en-US" w:eastAsia="zh-CN"/>
        </w:rPr>
      </w:pPr>
      <w:r>
        <w:rPr>
          <w:rFonts w:hint="eastAsia" w:ascii="仿宋" w:eastAsia="仿宋"/>
          <w:color w:val="auto"/>
          <w:sz w:val="24"/>
          <w:highlight w:val="none"/>
          <w:lang w:val="en-US" w:eastAsia="zh-CN"/>
        </w:rPr>
        <w:t>3.2.1.3 电压：U=380V</w:t>
      </w:r>
    </w:p>
    <w:p>
      <w:pPr>
        <w:tabs>
          <w:tab w:val="left" w:pos="0"/>
          <w:tab w:val="left" w:pos="360"/>
        </w:tabs>
        <w:snapToGrid w:val="0"/>
        <w:spacing w:line="440" w:lineRule="exact"/>
        <w:rPr>
          <w:rFonts w:hint="eastAsia" w:ascii="仿宋" w:eastAsia="仿宋"/>
          <w:color w:val="auto"/>
          <w:kern w:val="2"/>
          <w:sz w:val="24"/>
          <w:szCs w:val="24"/>
          <w:highlight w:val="none"/>
          <w:lang w:val="en-US" w:eastAsia="zh-CN"/>
        </w:rPr>
      </w:pPr>
      <w:r>
        <w:rPr>
          <w:rFonts w:hint="eastAsia" w:ascii="仿宋" w:eastAsia="仿宋"/>
          <w:color w:val="auto"/>
          <w:sz w:val="24"/>
          <w:szCs w:val="24"/>
          <w:highlight w:val="none"/>
          <w:lang w:val="en-US" w:eastAsia="zh-CN"/>
        </w:rPr>
        <w:t>3.2.</w:t>
      </w:r>
      <w:r>
        <w:rPr>
          <w:rFonts w:hint="eastAsia" w:ascii="仿宋" w:eastAsia="仿宋"/>
          <w:color w:val="auto"/>
          <w:sz w:val="24"/>
          <w:szCs w:val="24"/>
          <w:highlight w:val="none"/>
        </w:rPr>
        <w:t>2</w:t>
      </w:r>
      <w:r>
        <w:rPr>
          <w:rFonts w:hint="eastAsia" w:ascii="仿宋" w:eastAsia="仿宋" w:cs="宋体"/>
          <w:color w:val="auto"/>
          <w:kern w:val="0"/>
          <w:sz w:val="24"/>
          <w:szCs w:val="24"/>
          <w:highlight w:val="none"/>
          <w:lang w:val="en-US" w:eastAsia="zh-CN" w:bidi="ar-SA"/>
        </w:rPr>
        <w:t>.电暖风机应</w:t>
      </w:r>
      <w:r>
        <w:rPr>
          <w:rFonts w:hint="eastAsia" w:ascii="仿宋" w:eastAsia="仿宋" w:cs="宋体"/>
          <w:color w:val="auto"/>
          <w:kern w:val="0"/>
          <w:sz w:val="24"/>
          <w:szCs w:val="24"/>
          <w:highlight w:val="none"/>
          <w:lang w:bidi="ar-SA"/>
        </w:rPr>
        <w:t>采用标准设备或快装设备，以简化安装和维护工作。</w:t>
      </w:r>
    </w:p>
    <w:p>
      <w:pPr>
        <w:tabs>
          <w:tab w:val="left" w:pos="0"/>
          <w:tab w:val="left" w:pos="360"/>
        </w:tabs>
        <w:snapToGrid w:val="0"/>
        <w:spacing w:line="440" w:lineRule="exact"/>
        <w:rPr>
          <w:rFonts w:hint="eastAsia" w:ascii="仿宋" w:eastAsia="仿宋" w:cs="宋体"/>
          <w:color w:val="auto"/>
          <w:kern w:val="0"/>
          <w:sz w:val="24"/>
          <w:szCs w:val="24"/>
          <w:highlight w:val="none"/>
          <w:lang w:bidi="ar-SA"/>
        </w:rPr>
      </w:pPr>
      <w:r>
        <w:rPr>
          <w:rFonts w:hint="eastAsia" w:ascii="仿宋" w:eastAsia="仿宋"/>
          <w:color w:val="auto"/>
          <w:sz w:val="24"/>
          <w:szCs w:val="24"/>
          <w:highlight w:val="none"/>
          <w:lang w:val="en-US" w:eastAsia="zh-CN"/>
        </w:rPr>
        <w:t>3.</w:t>
      </w:r>
      <w:r>
        <w:rPr>
          <w:rFonts w:hint="eastAsia" w:ascii="仿宋" w:eastAsia="仿宋"/>
          <w:color w:val="auto"/>
          <w:sz w:val="24"/>
          <w:szCs w:val="24"/>
          <w:highlight w:val="none"/>
        </w:rPr>
        <w:t>2.</w:t>
      </w:r>
      <w:r>
        <w:rPr>
          <w:rFonts w:hint="eastAsia" w:ascii="仿宋" w:eastAsia="仿宋"/>
          <w:color w:val="auto"/>
          <w:sz w:val="24"/>
          <w:szCs w:val="24"/>
          <w:highlight w:val="none"/>
          <w:lang w:val="en-US" w:eastAsia="zh-CN"/>
        </w:rPr>
        <w:t>3</w:t>
      </w:r>
      <w:r>
        <w:rPr>
          <w:rFonts w:hint="eastAsia" w:ascii="仿宋" w:eastAsia="仿宋"/>
          <w:color w:val="auto"/>
          <w:sz w:val="24"/>
          <w:szCs w:val="24"/>
          <w:highlight w:val="none"/>
        </w:rPr>
        <w:t>要求电暖风机</w:t>
      </w:r>
      <w:r>
        <w:rPr>
          <w:rFonts w:hint="eastAsia" w:ascii="仿宋" w:eastAsia="仿宋" w:cs="宋体"/>
          <w:color w:val="auto"/>
          <w:kern w:val="0"/>
          <w:sz w:val="24"/>
          <w:szCs w:val="24"/>
          <w:highlight w:val="none"/>
          <w:lang w:bidi="ar-SA"/>
        </w:rPr>
        <w:t>效率高、耗电少、重量轻、耐腐蚀、运行可靠、安装简单</w:t>
      </w:r>
      <w:r>
        <w:rPr>
          <w:rFonts w:hint="eastAsia" w:ascii="仿宋" w:eastAsia="仿宋" w:cs="宋体"/>
          <w:color w:val="auto"/>
          <w:kern w:val="0"/>
          <w:sz w:val="24"/>
          <w:szCs w:val="24"/>
          <w:highlight w:val="none"/>
          <w:lang w:eastAsia="zh-CN" w:bidi="ar-SA"/>
        </w:rPr>
        <w:t>，</w:t>
      </w:r>
      <w:r>
        <w:rPr>
          <w:rFonts w:hint="eastAsia" w:ascii="仿宋" w:eastAsia="仿宋" w:cs="宋体"/>
          <w:color w:val="auto"/>
          <w:kern w:val="0"/>
          <w:sz w:val="24"/>
          <w:szCs w:val="24"/>
          <w:highlight w:val="none"/>
          <w:lang w:bidi="ar-SA"/>
        </w:rPr>
        <w:t>噪声要限制在65分贝以内。</w:t>
      </w:r>
    </w:p>
    <w:p>
      <w:pPr>
        <w:widowControl/>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3.2</w:t>
      </w:r>
      <w:r>
        <w:rPr>
          <w:rFonts w:hint="eastAsia" w:ascii="仿宋" w:eastAsia="仿宋"/>
          <w:color w:val="auto"/>
          <w:sz w:val="24"/>
          <w:szCs w:val="24"/>
          <w:highlight w:val="none"/>
        </w:rPr>
        <w:t>.</w:t>
      </w:r>
      <w:r>
        <w:rPr>
          <w:rFonts w:hint="eastAsia" w:ascii="仿宋" w:eastAsia="仿宋"/>
          <w:color w:val="auto"/>
          <w:sz w:val="24"/>
          <w:szCs w:val="24"/>
          <w:highlight w:val="none"/>
          <w:lang w:val="en-US" w:eastAsia="zh-CN"/>
        </w:rPr>
        <w:t>4</w:t>
      </w:r>
      <w:r>
        <w:rPr>
          <w:rFonts w:hint="eastAsia" w:ascii="仿宋" w:eastAsia="仿宋"/>
          <w:color w:val="auto"/>
          <w:sz w:val="24"/>
          <w:szCs w:val="24"/>
          <w:highlight w:val="none"/>
          <w:lang w:eastAsia="zh-CN"/>
        </w:rPr>
        <w:t>电暖风机</w:t>
      </w:r>
      <w:r>
        <w:rPr>
          <w:rFonts w:hint="eastAsia" w:ascii="仿宋" w:eastAsia="仿宋"/>
          <w:color w:val="auto"/>
          <w:sz w:val="24"/>
          <w:szCs w:val="24"/>
          <w:highlight w:val="none"/>
        </w:rPr>
        <w:t>外壳必须有可靠的防漏电接地装置。</w:t>
      </w:r>
    </w:p>
    <w:p>
      <w:pPr>
        <w:tabs>
          <w:tab w:val="left" w:pos="1274"/>
          <w:tab w:val="left" w:pos="1785"/>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3.2.5</w:t>
      </w:r>
      <w:r>
        <w:rPr>
          <w:rFonts w:hint="eastAsia" w:ascii="仿宋" w:eastAsia="仿宋"/>
          <w:color w:val="auto"/>
          <w:sz w:val="24"/>
          <w:szCs w:val="24"/>
          <w:highlight w:val="none"/>
          <w:lang w:eastAsia="zh-CN"/>
        </w:rPr>
        <w:t>电暖风机</w:t>
      </w:r>
      <w:r>
        <w:rPr>
          <w:rFonts w:hint="eastAsia" w:ascii="仿宋" w:eastAsia="仿宋"/>
          <w:color w:val="auto"/>
          <w:sz w:val="24"/>
          <w:szCs w:val="24"/>
          <w:highlight w:val="none"/>
        </w:rPr>
        <w:t>各部件表面必须采取适当的防腐措施,防腐油漆符合高温条件使用。</w:t>
      </w:r>
    </w:p>
    <w:p>
      <w:pPr>
        <w:tabs>
          <w:tab w:val="left" w:pos="1274"/>
          <w:tab w:val="left" w:pos="1785"/>
        </w:tabs>
        <w:spacing w:line="440" w:lineRule="exact"/>
        <w:rPr>
          <w:rFonts w:hint="eastAsia" w:ascii="仿宋" w:eastAsia="仿宋"/>
          <w:color w:val="auto"/>
          <w:sz w:val="24"/>
          <w:szCs w:val="24"/>
          <w:highlight w:val="none"/>
          <w:lang w:val="en-US" w:eastAsia="zh-CN"/>
        </w:rPr>
      </w:pPr>
      <w:r>
        <w:rPr>
          <w:rFonts w:hint="eastAsia" w:ascii="仿宋" w:eastAsia="仿宋"/>
          <w:color w:val="auto"/>
          <w:sz w:val="24"/>
          <w:szCs w:val="24"/>
          <w:highlight w:val="none"/>
          <w:lang w:val="en-US" w:eastAsia="zh-CN"/>
        </w:rPr>
        <w:t>3.2.6招标方提供供电电源，投标方提供的电暖风机应自有电气控制系统，并设有启停按钮和指示灯，保护应齐全、可靠，保证满足现场使用要求。</w:t>
      </w:r>
    </w:p>
    <w:p>
      <w:pPr>
        <w:spacing w:line="440" w:lineRule="exact"/>
        <w:rPr>
          <w:rFonts w:hint="eastAsia" w:ascii="仿宋" w:eastAsia="仿宋"/>
          <w:color w:val="auto"/>
          <w:sz w:val="24"/>
          <w:szCs w:val="24"/>
          <w:highlight w:val="none"/>
          <w:lang w:val="en-US" w:eastAsia="zh-CN"/>
        </w:rPr>
      </w:pPr>
      <w:r>
        <w:rPr>
          <w:rFonts w:hint="eastAsia" w:ascii="仿宋" w:eastAsia="仿宋"/>
          <w:color w:val="auto"/>
          <w:sz w:val="24"/>
          <w:szCs w:val="24"/>
          <w:highlight w:val="none"/>
          <w:lang w:val="en-US" w:eastAsia="zh-CN"/>
        </w:rPr>
        <w:t>3.2.7风扇</w:t>
      </w:r>
      <w:r>
        <w:rPr>
          <w:rFonts w:hint="eastAsia" w:ascii="仿宋_GB2312" w:hAnsi="仿宋_GB2312" w:eastAsia="仿宋_GB2312"/>
          <w:color w:val="auto"/>
          <w:sz w:val="24"/>
          <w:szCs w:val="22"/>
          <w:highlight w:val="none"/>
        </w:rPr>
        <w:t>电机防护标准</w:t>
      </w:r>
      <w:r>
        <w:rPr>
          <w:rFonts w:hint="eastAsia" w:ascii="仿宋_GB2312" w:hAnsi="仿宋_GB2312" w:eastAsia="仿宋_GB2312"/>
          <w:color w:val="auto"/>
          <w:sz w:val="24"/>
          <w:szCs w:val="22"/>
          <w:highlight w:val="none"/>
          <w:lang w:eastAsia="zh-CN"/>
        </w:rPr>
        <w:t>不低于</w:t>
      </w:r>
      <w:r>
        <w:rPr>
          <w:rFonts w:hint="eastAsia" w:ascii="仿宋_GB2312" w:hAnsi="仿宋_GB2312" w:eastAsia="仿宋_GB2312"/>
          <w:color w:val="auto"/>
          <w:sz w:val="24"/>
          <w:szCs w:val="22"/>
          <w:highlight w:val="none"/>
        </w:rPr>
        <w:t>IP55</w:t>
      </w:r>
      <w:r>
        <w:rPr>
          <w:rFonts w:hint="eastAsia" w:ascii="仿宋_GB2312" w:hAnsi="仿宋_GB2312" w:eastAsia="仿宋_GB2312"/>
          <w:color w:val="auto"/>
          <w:sz w:val="24"/>
          <w:szCs w:val="22"/>
          <w:highlight w:val="none"/>
          <w:lang w:eastAsia="zh-CN"/>
        </w:rPr>
        <w:t>，</w:t>
      </w:r>
      <w:r>
        <w:rPr>
          <w:rFonts w:hint="eastAsia" w:ascii="仿宋" w:eastAsia="仿宋"/>
          <w:bCs/>
          <w:color w:val="auto"/>
          <w:sz w:val="24"/>
          <w:highlight w:val="none"/>
          <w:lang w:val="en-US" w:eastAsia="zh-CN"/>
        </w:rPr>
        <w:t>节能评价值在额定输出功率的效率不低于《中小型三相异步电动机能效限定值及能效等级》GB 18613-2012中2级的规定。</w:t>
      </w:r>
    </w:p>
    <w:p>
      <w:pPr>
        <w:tabs>
          <w:tab w:val="left" w:pos="1274"/>
          <w:tab w:val="left" w:pos="1785"/>
        </w:tabs>
        <w:spacing w:line="440" w:lineRule="exact"/>
        <w:rPr>
          <w:rFonts w:hint="eastAsia" w:ascii="仿宋" w:eastAsia="仿宋"/>
          <w:color w:val="auto"/>
          <w:sz w:val="24"/>
          <w:szCs w:val="24"/>
          <w:highlight w:val="none"/>
          <w:lang w:val="en-US" w:eastAsia="zh-CN"/>
        </w:rPr>
      </w:pPr>
      <w:r>
        <w:rPr>
          <w:rFonts w:hint="eastAsia" w:ascii="仿宋" w:eastAsia="仿宋"/>
          <w:color w:val="auto"/>
          <w:sz w:val="24"/>
          <w:szCs w:val="24"/>
          <w:highlight w:val="none"/>
          <w:lang w:val="en-US" w:eastAsia="zh-CN"/>
        </w:rPr>
        <w:t>3.3一般性技术要求</w:t>
      </w:r>
    </w:p>
    <w:p>
      <w:pPr>
        <w:tabs>
          <w:tab w:val="left" w:pos="360"/>
          <w:tab w:val="left" w:pos="945"/>
        </w:tabs>
        <w:snapToGrid w:val="0"/>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3.</w:t>
      </w:r>
      <w:r>
        <w:rPr>
          <w:rFonts w:hint="eastAsia" w:ascii="仿宋" w:eastAsia="仿宋"/>
          <w:color w:val="auto"/>
          <w:sz w:val="24"/>
          <w:szCs w:val="24"/>
          <w:highlight w:val="none"/>
          <w:lang w:val="en-US" w:eastAsia="zh-CN"/>
        </w:rPr>
        <w:t>3.</w:t>
      </w:r>
      <w:r>
        <w:rPr>
          <w:rFonts w:hint="eastAsia" w:ascii="仿宋" w:eastAsia="仿宋"/>
          <w:color w:val="auto"/>
          <w:sz w:val="24"/>
          <w:szCs w:val="24"/>
          <w:highlight w:val="none"/>
        </w:rPr>
        <w:t>1标牌</w:t>
      </w:r>
    </w:p>
    <w:p>
      <w:pPr>
        <w:tabs>
          <w:tab w:val="left" w:pos="1260"/>
        </w:tabs>
        <w:snapToGrid w:val="0"/>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所有的总成部件必须装有铭牌，铭牌应标有该总成件的主要技术规格参数。配套厂的总成件铭牌要完好保留，便于察看。</w:t>
      </w:r>
    </w:p>
    <w:p>
      <w:pPr>
        <w:tabs>
          <w:tab w:val="left" w:pos="360"/>
          <w:tab w:val="left" w:pos="945"/>
        </w:tabs>
        <w:snapToGrid w:val="0"/>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3.</w:t>
      </w:r>
      <w:r>
        <w:rPr>
          <w:rFonts w:hint="eastAsia" w:ascii="仿宋" w:eastAsia="仿宋"/>
          <w:color w:val="auto"/>
          <w:sz w:val="24"/>
          <w:szCs w:val="24"/>
          <w:highlight w:val="none"/>
          <w:lang w:val="en-US" w:eastAsia="zh-CN"/>
        </w:rPr>
        <w:t>3.</w:t>
      </w:r>
      <w:r>
        <w:rPr>
          <w:rFonts w:hint="eastAsia" w:ascii="仿宋" w:eastAsia="仿宋"/>
          <w:color w:val="auto"/>
          <w:sz w:val="24"/>
          <w:szCs w:val="24"/>
          <w:highlight w:val="none"/>
        </w:rPr>
        <w:t>2安全装置　</w:t>
      </w:r>
    </w:p>
    <w:p>
      <w:pPr>
        <w:tabs>
          <w:tab w:val="left" w:pos="1260"/>
        </w:tabs>
        <w:snapToGrid w:val="0"/>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lang w:eastAsia="zh-CN"/>
        </w:rPr>
        <w:t>电暖风机进风口处</w:t>
      </w:r>
      <w:r>
        <w:rPr>
          <w:rFonts w:hint="eastAsia" w:ascii="仿宋" w:eastAsia="仿宋"/>
          <w:color w:val="auto"/>
          <w:sz w:val="24"/>
          <w:szCs w:val="24"/>
          <w:highlight w:val="none"/>
        </w:rPr>
        <w:t>要设防护罩</w:t>
      </w:r>
      <w:r>
        <w:rPr>
          <w:rFonts w:hint="eastAsia" w:ascii="仿宋" w:eastAsia="仿宋"/>
          <w:color w:val="auto"/>
          <w:sz w:val="24"/>
          <w:szCs w:val="24"/>
          <w:highlight w:val="none"/>
          <w:lang w:eastAsia="zh-CN"/>
        </w:rPr>
        <w:t>，</w:t>
      </w:r>
      <w:r>
        <w:rPr>
          <w:rFonts w:hint="eastAsia" w:ascii="仿宋" w:eastAsia="仿宋"/>
          <w:color w:val="auto"/>
          <w:sz w:val="24"/>
          <w:szCs w:val="24"/>
          <w:highlight w:val="none"/>
        </w:rPr>
        <w:t>该设备应符合中国国家有关煤矿和洗煤厂安全规程的规定。</w:t>
      </w:r>
    </w:p>
    <w:p>
      <w:pPr>
        <w:tabs>
          <w:tab w:val="left" w:pos="1260"/>
        </w:tabs>
        <w:snapToGrid w:val="0"/>
        <w:spacing w:line="440" w:lineRule="exact"/>
        <w:jc w:val="left"/>
        <w:rPr>
          <w:rFonts w:hint="eastAsia" w:ascii="仿宋" w:eastAsia="仿宋"/>
          <w:b/>
          <w:color w:val="auto"/>
          <w:sz w:val="24"/>
          <w:szCs w:val="24"/>
          <w:highlight w:val="none"/>
        </w:rPr>
      </w:pPr>
      <w:r>
        <w:rPr>
          <w:rFonts w:hint="eastAsia" w:ascii="仿宋" w:eastAsia="仿宋"/>
          <w:b/>
          <w:color w:val="auto"/>
          <w:sz w:val="24"/>
          <w:szCs w:val="24"/>
          <w:highlight w:val="none"/>
        </w:rPr>
        <w:t>*</w:t>
      </w:r>
      <w:r>
        <w:rPr>
          <w:rFonts w:hint="eastAsia" w:ascii="仿宋" w:eastAsia="仿宋"/>
          <w:b/>
          <w:color w:val="auto"/>
          <w:sz w:val="24"/>
          <w:szCs w:val="24"/>
          <w:highlight w:val="none"/>
          <w:lang w:val="en-US" w:eastAsia="zh-CN"/>
        </w:rPr>
        <w:t>4.</w:t>
      </w:r>
      <w:r>
        <w:rPr>
          <w:rFonts w:hint="eastAsia" w:ascii="仿宋" w:eastAsia="仿宋"/>
          <w:b/>
          <w:color w:val="auto"/>
          <w:sz w:val="24"/>
          <w:szCs w:val="24"/>
          <w:highlight w:val="none"/>
        </w:rPr>
        <w:t>供货范围</w:t>
      </w:r>
    </w:p>
    <w:p>
      <w:pPr>
        <w:spacing w:line="440" w:lineRule="exact"/>
        <w:ind w:firstLine="240" w:firstLineChars="100"/>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4.1投标方提供</w:t>
      </w:r>
      <w:r>
        <w:rPr>
          <w:rFonts w:hint="eastAsia" w:ascii="仿宋" w:eastAsia="仿宋"/>
          <w:color w:val="auto"/>
          <w:sz w:val="24"/>
          <w:szCs w:val="24"/>
          <w:highlight w:val="none"/>
        </w:rPr>
        <w:t>完整的、全新的、符合制造标准的、满足本招标技术要求中各项条件的电暖风机共计</w:t>
      </w:r>
      <w:r>
        <w:rPr>
          <w:rFonts w:hint="eastAsia" w:ascii="仿宋" w:eastAsia="仿宋"/>
          <w:color w:val="auto"/>
          <w:sz w:val="24"/>
          <w:szCs w:val="24"/>
          <w:highlight w:val="none"/>
          <w:lang w:val="en-US" w:eastAsia="zh-CN"/>
        </w:rPr>
        <w:t>32</w:t>
      </w:r>
      <w:r>
        <w:rPr>
          <w:rFonts w:hint="eastAsia" w:ascii="仿宋" w:eastAsia="仿宋"/>
          <w:color w:val="auto"/>
          <w:sz w:val="24"/>
          <w:szCs w:val="24"/>
          <w:highlight w:val="none"/>
        </w:rPr>
        <w:t>台，以及安装调试所需用的全部材料和零件。</w:t>
      </w:r>
    </w:p>
    <w:p>
      <w:pPr>
        <w:spacing w:line="440" w:lineRule="exact"/>
        <w:ind w:firstLine="240" w:firstLineChars="100"/>
        <w:rPr>
          <w:rFonts w:hint="eastAsia" w:ascii="仿宋" w:eastAsia="仿宋"/>
          <w:color w:val="auto"/>
          <w:sz w:val="24"/>
          <w:szCs w:val="24"/>
          <w:highlight w:val="none"/>
        </w:rPr>
      </w:pPr>
      <w:r>
        <w:rPr>
          <w:rFonts w:hint="eastAsia" w:ascii="仿宋" w:eastAsia="仿宋"/>
          <w:color w:val="auto"/>
          <w:sz w:val="24"/>
          <w:szCs w:val="24"/>
          <w:highlight w:val="none"/>
          <w:lang w:val="en-US" w:eastAsia="zh-CN"/>
        </w:rPr>
        <w:t>4.2投标方在2019年1月30日前将货物送到神华准能选煤厂，并负责卸货至招标方指定地点。</w:t>
      </w:r>
    </w:p>
    <w:p>
      <w:pPr>
        <w:snapToGrid w:val="0"/>
        <w:spacing w:line="440" w:lineRule="exact"/>
        <w:jc w:val="left"/>
        <w:rPr>
          <w:rFonts w:hint="eastAsia" w:ascii="仿宋" w:eastAsia="仿宋"/>
          <w:b/>
          <w:color w:val="auto"/>
          <w:sz w:val="24"/>
          <w:szCs w:val="24"/>
          <w:highlight w:val="none"/>
        </w:rPr>
      </w:pPr>
      <w:r>
        <w:rPr>
          <w:rFonts w:hint="eastAsia" w:ascii="仿宋" w:eastAsia="仿宋"/>
          <w:b/>
          <w:color w:val="auto"/>
          <w:sz w:val="24"/>
          <w:szCs w:val="24"/>
          <w:highlight w:val="none"/>
          <w:lang w:val="en-US" w:eastAsia="zh-CN"/>
        </w:rPr>
        <w:t>5.</w:t>
      </w:r>
      <w:r>
        <w:rPr>
          <w:rFonts w:hint="eastAsia" w:ascii="仿宋" w:eastAsia="仿宋"/>
          <w:b/>
          <w:color w:val="auto"/>
          <w:sz w:val="24"/>
          <w:szCs w:val="24"/>
          <w:highlight w:val="none"/>
        </w:rPr>
        <w:t>技术资料及交付时间</w:t>
      </w:r>
    </w:p>
    <w:p>
      <w:pPr>
        <w:tabs>
          <w:tab w:val="left" w:pos="900"/>
        </w:tabs>
        <w:spacing w:line="440" w:lineRule="exact"/>
        <w:rPr>
          <w:rFonts w:hint="eastAsia" w:ascii="仿宋" w:eastAsia="仿宋"/>
          <w:color w:val="auto"/>
          <w:sz w:val="24"/>
          <w:szCs w:val="24"/>
          <w:highlight w:val="none"/>
        </w:rPr>
      </w:pPr>
      <w:r>
        <w:rPr>
          <w:rFonts w:hint="eastAsia" w:ascii="仿宋" w:eastAsia="仿宋"/>
          <w:bCs/>
          <w:color w:val="auto"/>
          <w:sz w:val="24"/>
          <w:szCs w:val="24"/>
          <w:highlight w:val="none"/>
        </w:rPr>
        <w:t>5.1</w:t>
      </w:r>
      <w:r>
        <w:rPr>
          <w:rFonts w:hint="eastAsia" w:ascii="仿宋" w:eastAsia="仿宋"/>
          <w:color w:val="auto"/>
          <w:sz w:val="24"/>
          <w:szCs w:val="24"/>
          <w:highlight w:val="none"/>
        </w:rPr>
        <w:t>投标方必须提供下表所列中文技术资料（但不限于此），并按下表要求时间交货，下表中未要求的交货时间请投标方报出。</w:t>
      </w:r>
    </w:p>
    <w:tbl>
      <w:tblPr>
        <w:tblStyle w:val="22"/>
        <w:tblW w:w="8100" w:type="dxa"/>
        <w:tblInd w:w="-12" w:type="dxa"/>
        <w:tblLayout w:type="fixed"/>
        <w:tblCellMar>
          <w:top w:w="0" w:type="dxa"/>
          <w:left w:w="0" w:type="dxa"/>
          <w:bottom w:w="0" w:type="dxa"/>
          <w:right w:w="0" w:type="dxa"/>
        </w:tblCellMar>
      </w:tblPr>
      <w:tblGrid>
        <w:gridCol w:w="780"/>
        <w:gridCol w:w="3723"/>
        <w:gridCol w:w="1177"/>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序号</w:t>
            </w:r>
          </w:p>
        </w:tc>
        <w:tc>
          <w:tcPr>
            <w:tcW w:w="372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名    称</w:t>
            </w:r>
          </w:p>
        </w:tc>
        <w:tc>
          <w:tcPr>
            <w:tcW w:w="117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数量</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要求交货时间</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1</w:t>
            </w:r>
          </w:p>
        </w:tc>
        <w:tc>
          <w:tcPr>
            <w:tcW w:w="372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说明书</w:t>
            </w:r>
          </w:p>
        </w:tc>
        <w:tc>
          <w:tcPr>
            <w:tcW w:w="117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6套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r>
        <w:tblPrEx>
          <w:tblLayout w:type="fixed"/>
          <w:tblCellMar>
            <w:top w:w="0" w:type="dxa"/>
            <w:left w:w="0" w:type="dxa"/>
            <w:bottom w:w="0" w:type="dxa"/>
            <w:right w:w="0" w:type="dxa"/>
          </w:tblCellMar>
        </w:tblPrEx>
        <w:trPr>
          <w:trHeight w:val="390"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lang w:eastAsia="zh-CN"/>
              </w:rPr>
            </w:pPr>
            <w:r>
              <w:rPr>
                <w:rFonts w:hint="eastAsia" w:ascii="仿宋" w:eastAsia="仿宋"/>
                <w:color w:val="auto"/>
                <w:sz w:val="24"/>
                <w:szCs w:val="24"/>
                <w:highlight w:val="none"/>
                <w:lang w:val="en-US" w:eastAsia="zh-CN"/>
              </w:rPr>
              <w:t>2</w:t>
            </w:r>
          </w:p>
        </w:tc>
        <w:tc>
          <w:tcPr>
            <w:tcW w:w="372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lang w:eastAsia="zh-CN"/>
              </w:rPr>
            </w:pPr>
            <w:r>
              <w:rPr>
                <w:rFonts w:hint="eastAsia" w:ascii="仿宋" w:eastAsia="仿宋"/>
                <w:color w:val="auto"/>
                <w:sz w:val="24"/>
                <w:szCs w:val="24"/>
                <w:highlight w:val="none"/>
                <w:lang w:eastAsia="zh-CN"/>
              </w:rPr>
              <w:t>合格证</w:t>
            </w:r>
          </w:p>
        </w:tc>
        <w:tc>
          <w:tcPr>
            <w:tcW w:w="117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lang w:eastAsia="zh-CN"/>
              </w:rPr>
              <w:t>各</w:t>
            </w:r>
            <w:r>
              <w:rPr>
                <w:rFonts w:hint="eastAsia" w:ascii="仿宋" w:eastAsia="仿宋"/>
                <w:color w:val="auto"/>
                <w:sz w:val="24"/>
                <w:szCs w:val="24"/>
                <w:highlight w:val="none"/>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仿宋" w:eastAsia="仿宋"/>
                <w:color w:val="auto"/>
                <w:sz w:val="24"/>
                <w:szCs w:val="24"/>
                <w:highlight w:val="none"/>
              </w:rPr>
            </w:pPr>
            <w:r>
              <w:rPr>
                <w:rFonts w:hint="eastAsia" w:ascii="仿宋" w:eastAsia="仿宋"/>
                <w:color w:val="auto"/>
                <w:sz w:val="24"/>
                <w:szCs w:val="24"/>
                <w:highlight w:val="none"/>
              </w:rPr>
              <w:t>随设备</w:t>
            </w:r>
          </w:p>
        </w:tc>
      </w:tr>
    </w:tbl>
    <w:p>
      <w:pPr>
        <w:tabs>
          <w:tab w:val="left" w:pos="1680"/>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5.2由投标方交付的技术资料应是及时的和被招标方认可的，出于培训目的，招标方有权额外复制所提供的技术资料。</w:t>
      </w:r>
    </w:p>
    <w:p>
      <w:pPr>
        <w:tabs>
          <w:tab w:val="left" w:pos="1680"/>
        </w:tabs>
        <w:spacing w:line="440" w:lineRule="exact"/>
        <w:rPr>
          <w:rFonts w:hint="eastAsia" w:ascii="仿宋" w:eastAsia="仿宋"/>
          <w:color w:val="auto"/>
          <w:sz w:val="24"/>
          <w:szCs w:val="24"/>
          <w:highlight w:val="none"/>
        </w:rPr>
      </w:pPr>
      <w:r>
        <w:rPr>
          <w:rFonts w:hint="eastAsia" w:ascii="仿宋" w:eastAsia="仿宋"/>
          <w:color w:val="auto"/>
          <w:sz w:val="24"/>
          <w:szCs w:val="24"/>
          <w:highlight w:val="none"/>
        </w:rPr>
        <w:t>5.3投标方必须交付完整的、与提供设备系统相符的技术资料。</w:t>
      </w:r>
    </w:p>
    <w:p>
      <w:pPr>
        <w:tabs>
          <w:tab w:val="left" w:pos="360"/>
          <w:tab w:val="left" w:pos="945"/>
        </w:tabs>
        <w:snapToGrid w:val="0"/>
        <w:spacing w:line="440" w:lineRule="exact"/>
        <w:rPr>
          <w:rFonts w:hint="eastAsia" w:ascii="仿宋" w:eastAsia="仿宋"/>
          <w:b/>
          <w:bCs/>
          <w:color w:val="auto"/>
          <w:sz w:val="24"/>
          <w:szCs w:val="22"/>
          <w:highlight w:val="none"/>
        </w:rPr>
      </w:pPr>
      <w:r>
        <w:rPr>
          <w:rFonts w:hint="eastAsia" w:ascii="仿宋" w:eastAsia="仿宋"/>
          <w:b/>
          <w:bCs/>
          <w:color w:val="auto"/>
          <w:sz w:val="24"/>
          <w:szCs w:val="22"/>
          <w:highlight w:val="none"/>
          <w:lang w:val="en-US" w:eastAsia="zh-CN"/>
        </w:rPr>
        <w:t>6.</w:t>
      </w:r>
      <w:r>
        <w:rPr>
          <w:rFonts w:hint="eastAsia" w:ascii="仿宋" w:eastAsia="仿宋"/>
          <w:b/>
          <w:bCs/>
          <w:color w:val="auto"/>
          <w:sz w:val="24"/>
          <w:szCs w:val="22"/>
          <w:highlight w:val="none"/>
        </w:rPr>
        <w:t>设备的安装调试、验收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w:t>
      </w:r>
      <w:r>
        <w:rPr>
          <w:rFonts w:hint="eastAsia" w:ascii="仿宋" w:eastAsia="仿宋"/>
          <w:color w:val="auto"/>
          <w:sz w:val="24"/>
          <w:szCs w:val="22"/>
          <w:highlight w:val="none"/>
          <w:lang w:val="en-US" w:eastAsia="zh-CN"/>
        </w:rPr>
        <w:t>1</w:t>
      </w:r>
      <w:r>
        <w:rPr>
          <w:rFonts w:hint="eastAsia" w:ascii="仿宋" w:eastAsia="仿宋"/>
          <w:color w:val="auto"/>
          <w:sz w:val="24"/>
          <w:szCs w:val="22"/>
          <w:highlight w:val="none"/>
        </w:rPr>
        <w:t>安装调试</w:t>
      </w:r>
    </w:p>
    <w:p>
      <w:pPr>
        <w:spacing w:line="440" w:lineRule="exact"/>
        <w:ind w:firstLine="480" w:firstLineChars="200"/>
        <w:rPr>
          <w:rFonts w:hint="eastAsia" w:ascii="仿宋" w:eastAsia="仿宋"/>
          <w:color w:val="auto"/>
          <w:sz w:val="24"/>
          <w:szCs w:val="24"/>
          <w:highlight w:val="none"/>
        </w:rPr>
      </w:pPr>
      <w:r>
        <w:rPr>
          <w:rFonts w:hint="eastAsia" w:ascii="仿宋" w:eastAsia="仿宋"/>
          <w:color w:val="auto"/>
          <w:sz w:val="24"/>
          <w:szCs w:val="24"/>
          <w:highlight w:val="none"/>
        </w:rPr>
        <w:t>设备到货后，将进行设备的安装调试工作。设备安装将在投标方技术服务人员的指导下由招标方完成。设备调试由投标方技术服务人员负责完成，在安装调试过程中，如发现缺件、损件等问题由投标方负责。</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6.2功能试验</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spacing w:line="440" w:lineRule="exact"/>
        <w:rPr>
          <w:rFonts w:hint="eastAsia" w:ascii="仿宋" w:eastAsia="仿宋"/>
          <w:color w:val="auto"/>
          <w:sz w:val="24"/>
          <w:szCs w:val="22"/>
          <w:highlight w:val="none"/>
          <w:lang w:val="en-US" w:eastAsia="zh-CN"/>
        </w:rPr>
      </w:pPr>
      <w:r>
        <w:rPr>
          <w:rFonts w:hint="eastAsia" w:ascii="仿宋" w:eastAsia="仿宋"/>
          <w:color w:val="auto"/>
          <w:sz w:val="24"/>
          <w:szCs w:val="22"/>
          <w:highlight w:val="none"/>
          <w:lang w:val="en-US" w:eastAsia="zh-CN"/>
        </w:rPr>
        <w:t>6</w:t>
      </w:r>
      <w:r>
        <w:rPr>
          <w:rFonts w:hint="eastAsia" w:ascii="仿宋" w:eastAsia="仿宋"/>
          <w:color w:val="auto"/>
          <w:sz w:val="24"/>
          <w:szCs w:val="22"/>
          <w:highlight w:val="none"/>
        </w:rPr>
        <w:t>.</w:t>
      </w:r>
      <w:r>
        <w:rPr>
          <w:rFonts w:hint="eastAsia" w:ascii="仿宋" w:eastAsia="仿宋"/>
          <w:color w:val="auto"/>
          <w:sz w:val="24"/>
          <w:szCs w:val="22"/>
          <w:highlight w:val="none"/>
          <w:lang w:val="en-US" w:eastAsia="zh-CN"/>
        </w:rPr>
        <w:t>3</w:t>
      </w:r>
      <w:r>
        <w:rPr>
          <w:rFonts w:hint="eastAsia" w:ascii="仿宋" w:eastAsia="仿宋"/>
          <w:color w:val="auto"/>
          <w:sz w:val="24"/>
          <w:szCs w:val="22"/>
          <w:highlight w:val="none"/>
        </w:rPr>
        <w:t xml:space="preserve"> </w:t>
      </w:r>
      <w:r>
        <w:rPr>
          <w:rFonts w:hint="eastAsia" w:ascii="仿宋" w:eastAsia="仿宋"/>
          <w:color w:val="auto"/>
          <w:sz w:val="24"/>
          <w:szCs w:val="22"/>
          <w:highlight w:val="none"/>
          <w:lang w:val="en-US" w:eastAsia="zh-CN"/>
        </w:rPr>
        <w:t>考核</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设备组装完成后，</w:t>
      </w:r>
      <w:r>
        <w:rPr>
          <w:rFonts w:hint="eastAsia" w:ascii="仿宋" w:eastAsia="仿宋"/>
          <w:color w:val="auto"/>
          <w:sz w:val="24"/>
          <w:szCs w:val="22"/>
          <w:highlight w:val="none"/>
          <w:lang w:eastAsia="zh-CN"/>
        </w:rPr>
        <w:t>委托方</w:t>
      </w:r>
      <w:r>
        <w:rPr>
          <w:rFonts w:hint="eastAsia" w:ascii="仿宋" w:eastAsia="仿宋"/>
          <w:color w:val="auto"/>
          <w:sz w:val="24"/>
          <w:szCs w:val="22"/>
          <w:highlight w:val="none"/>
        </w:rPr>
        <w:t>将对设备进行试用行。试用期1个月，要求</w:t>
      </w:r>
      <w:r>
        <w:rPr>
          <w:rFonts w:hint="eastAsia" w:ascii="仿宋" w:eastAsia="仿宋"/>
          <w:color w:val="auto"/>
          <w:sz w:val="24"/>
          <w:szCs w:val="22"/>
          <w:highlight w:val="none"/>
          <w:lang w:eastAsia="zh-CN"/>
        </w:rPr>
        <w:t>电暖风机正常供暖，运行无杂音</w:t>
      </w:r>
      <w:r>
        <w:rPr>
          <w:rFonts w:hint="eastAsia" w:ascii="仿宋" w:eastAsia="仿宋"/>
          <w:color w:val="auto"/>
          <w:sz w:val="24"/>
          <w:szCs w:val="22"/>
          <w:highlight w:val="none"/>
        </w:rPr>
        <w:t>。连续故障时间不超过24小时，累计故障时间不超过72小时。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6.3验收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6.3.1上述考核通过，视为验收合格。</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6.3.2考核后若设备不合格，投标方无偿更换，在双方同意的期限内将新设备运抵招标方现场，由此产生的一切费用由投标方承担。在新设备安装之前，原设备继续运行。</w:t>
      </w:r>
    </w:p>
    <w:p>
      <w:pPr>
        <w:tabs>
          <w:tab w:val="left" w:pos="360"/>
          <w:tab w:val="left" w:pos="945"/>
        </w:tabs>
        <w:snapToGrid w:val="0"/>
        <w:spacing w:line="440" w:lineRule="exact"/>
        <w:rPr>
          <w:rFonts w:hint="eastAsia" w:ascii="仿宋" w:eastAsia="仿宋"/>
          <w:b/>
          <w:bCs/>
          <w:color w:val="auto"/>
          <w:sz w:val="24"/>
          <w:szCs w:val="22"/>
          <w:highlight w:val="none"/>
          <w:lang w:val="en-US" w:eastAsia="zh-CN"/>
        </w:rPr>
      </w:pPr>
      <w:r>
        <w:rPr>
          <w:rFonts w:hint="eastAsia" w:ascii="仿宋" w:eastAsia="仿宋"/>
          <w:b/>
          <w:bCs/>
          <w:color w:val="auto"/>
          <w:sz w:val="24"/>
          <w:szCs w:val="22"/>
          <w:highlight w:val="none"/>
          <w:lang w:val="en-US" w:eastAsia="zh-CN"/>
        </w:rPr>
        <w:t>7.技术服务、培训</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7.1技术服务</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设备到货后，投标人负责派遣必要数量的有资格、能胜任工作的技术人员到招标人现场从事技术服务工作。在故障排除及操作使用等方面为招标人提供技术上的帮助和支持，以保证设备投入正常使用。</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自验收合格双方签字之日起的12个月内，设备因制造质量不良造成不能正常运行时，投标人负责及时、免费为用户修复或更换元器件。</w:t>
      </w:r>
    </w:p>
    <w:p>
      <w:pPr>
        <w:spacing w:line="440" w:lineRule="exact"/>
        <w:rPr>
          <w:rFonts w:hint="eastAsia" w:ascii="仿宋" w:eastAsia="仿宋"/>
          <w:color w:val="auto"/>
          <w:sz w:val="24"/>
          <w:szCs w:val="22"/>
          <w:highlight w:val="none"/>
        </w:rPr>
      </w:pPr>
      <w:r>
        <w:rPr>
          <w:rFonts w:hint="eastAsia" w:ascii="仿宋" w:eastAsia="仿宋"/>
          <w:color w:val="auto"/>
          <w:sz w:val="24"/>
          <w:szCs w:val="22"/>
          <w:highlight w:val="none"/>
        </w:rPr>
        <w:t>7.2技术培训</w:t>
      </w:r>
    </w:p>
    <w:p>
      <w:pPr>
        <w:spacing w:line="440" w:lineRule="exact"/>
        <w:ind w:left="0" w:firstLine="480" w:firstLineChars="200"/>
        <w:rPr>
          <w:rFonts w:hint="eastAsia" w:ascii="仿宋" w:eastAsia="仿宋"/>
          <w:color w:val="auto"/>
          <w:sz w:val="24"/>
          <w:szCs w:val="22"/>
          <w:highlight w:val="none"/>
        </w:rPr>
      </w:pPr>
      <w:r>
        <w:rPr>
          <w:rFonts w:hint="eastAsia" w:ascii="仿宋" w:eastAsia="仿宋"/>
          <w:color w:val="auto"/>
          <w:sz w:val="24"/>
          <w:szCs w:val="22"/>
          <w:highlight w:val="none"/>
        </w:rPr>
        <w:t>购货合同生效后，投标人在技术服务期间要为招标</w:t>
      </w:r>
      <w:r>
        <w:rPr>
          <w:rFonts w:hint="eastAsia" w:ascii="仿宋" w:eastAsia="仿宋"/>
          <w:color w:val="auto"/>
          <w:sz w:val="24"/>
          <w:szCs w:val="22"/>
          <w:highlight w:val="none"/>
          <w:lang w:eastAsia="zh-CN"/>
        </w:rPr>
        <w:t>方</w:t>
      </w:r>
      <w:r>
        <w:rPr>
          <w:rFonts w:hint="eastAsia" w:ascii="仿宋" w:eastAsia="仿宋"/>
          <w:color w:val="auto"/>
          <w:sz w:val="24"/>
          <w:szCs w:val="22"/>
          <w:highlight w:val="none"/>
        </w:rPr>
        <w:t>人员在招标人现场提供必要的技术培训。</w:t>
      </w:r>
    </w:p>
    <w:p>
      <w:pPr>
        <w:tabs>
          <w:tab w:val="left" w:pos="360"/>
          <w:tab w:val="left" w:pos="945"/>
        </w:tabs>
        <w:snapToGrid w:val="0"/>
        <w:spacing w:line="440" w:lineRule="exact"/>
        <w:rPr>
          <w:rFonts w:hint="eastAsia" w:ascii="仿宋" w:eastAsia="仿宋"/>
          <w:b/>
          <w:bCs/>
          <w:color w:val="auto"/>
          <w:sz w:val="24"/>
          <w:szCs w:val="22"/>
          <w:highlight w:val="none"/>
          <w:lang w:val="en-US" w:eastAsia="zh-CN"/>
        </w:rPr>
      </w:pPr>
      <w:r>
        <w:rPr>
          <w:rFonts w:hint="eastAsia" w:ascii="仿宋" w:eastAsia="仿宋"/>
          <w:b/>
          <w:bCs/>
          <w:color w:val="auto"/>
          <w:sz w:val="24"/>
          <w:szCs w:val="22"/>
          <w:highlight w:val="none"/>
          <w:lang w:val="en-US" w:eastAsia="zh-CN"/>
        </w:rPr>
        <w:t>8.质量保证</w:t>
      </w:r>
    </w:p>
    <w:p>
      <w:pPr>
        <w:snapToGrid w:val="0"/>
        <w:spacing w:line="440" w:lineRule="exact"/>
        <w:ind w:firstLine="480" w:firstLineChars="200"/>
      </w:pPr>
      <w:r>
        <w:rPr>
          <w:rFonts w:hint="eastAsia" w:ascii="仿宋" w:eastAsia="仿宋"/>
          <w:color w:val="auto"/>
          <w:sz w:val="24"/>
          <w:szCs w:val="22"/>
          <w:highlight w:val="none"/>
          <w:lang w:eastAsia="zh-CN"/>
        </w:rPr>
        <w:t>质量保证期</w:t>
      </w:r>
      <w:r>
        <w:rPr>
          <w:rFonts w:hint="eastAsia" w:ascii="仿宋" w:eastAsia="仿宋"/>
          <w:color w:val="auto"/>
          <w:sz w:val="24"/>
          <w:szCs w:val="22"/>
          <w:highlight w:val="none"/>
        </w:rPr>
        <w:t>为</w:t>
      </w:r>
      <w:r>
        <w:rPr>
          <w:rFonts w:hint="eastAsia" w:ascii="仿宋" w:eastAsia="仿宋"/>
          <w:color w:val="auto"/>
          <w:sz w:val="24"/>
          <w:szCs w:val="22"/>
          <w:highlight w:val="none"/>
          <w:lang w:val="en-US" w:eastAsia="zh-CN"/>
        </w:rPr>
        <w:t>12个月</w:t>
      </w:r>
      <w:r>
        <w:rPr>
          <w:rFonts w:hint="eastAsia" w:ascii="仿宋" w:eastAsia="仿宋"/>
          <w:color w:val="auto"/>
          <w:sz w:val="24"/>
          <w:szCs w:val="22"/>
          <w:highlight w:val="none"/>
        </w:rPr>
        <w:t>，从</w:t>
      </w:r>
      <w:r>
        <w:rPr>
          <w:rFonts w:hint="eastAsia" w:ascii="仿宋" w:eastAsia="仿宋"/>
          <w:color w:val="auto"/>
          <w:sz w:val="24"/>
          <w:szCs w:val="22"/>
          <w:highlight w:val="none"/>
          <w:lang w:eastAsia="zh-CN"/>
        </w:rPr>
        <w:t>电暖风机</w:t>
      </w:r>
      <w:r>
        <w:rPr>
          <w:rFonts w:hint="eastAsia" w:ascii="仿宋" w:eastAsia="仿宋"/>
          <w:color w:val="auto"/>
          <w:sz w:val="24"/>
          <w:szCs w:val="22"/>
          <w:highlight w:val="none"/>
        </w:rPr>
        <w:t>验收合格双方签字后开始算起。</w:t>
      </w:r>
      <w:bookmarkEnd w:id="109"/>
      <w:bookmarkStart w:id="127" w:name="_GoBack"/>
      <w:bookmarkEnd w:id="127"/>
    </w:p>
    <w:sectPr>
      <w:headerReference r:id="rId17" w:type="default"/>
      <w:footerReference r:id="rId1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entury Schoolbook">
    <w:altName w:val="Segoe Print"/>
    <w:panose1 w:val="02040604050505020304"/>
    <w:charset w:val="00"/>
    <w:family w:val="roman"/>
    <w:pitch w:val="default"/>
    <w:sig w:usb0="00000000" w:usb1="00000000" w:usb2="00000000" w:usb3="00000000" w:csb0="2000009F" w:csb1="DFD70000"/>
  </w:font>
  <w:font w:name="永中宋体">
    <w:altName w:val="宋体"/>
    <w:panose1 w:val="02010600030001010101"/>
    <w:charset w:val="7A"/>
    <w:family w:val="auto"/>
    <w:pitch w:val="default"/>
    <w:sig w:usb0="00000000" w:usb1="00000000" w:usb2="00000000" w:usb3="00000000" w:csb0="00040001" w:csb1="00000000"/>
  </w:font>
  <w:font w:name="华文中宋">
    <w:altName w:val="宋体"/>
    <w:panose1 w:val="02010600040101010101"/>
    <w:charset w:val="7A"/>
    <w:family w:val="auto"/>
    <w:pitch w:val="default"/>
    <w:sig w:usb0="00000000" w:usb1="0000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永中黑体">
    <w:altName w:val="黑体"/>
    <w:panose1 w:val="02010600030101010101"/>
    <w:charset w:val="86"/>
    <w:family w:val="auto"/>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val="en-US" w:eastAsia="zh-CN"/>
                            </w:rPr>
                            <w:t>12</w:t>
                          </w:r>
                          <w:r>
                            <w:rPr>
                              <w:rFonts w:hint="eastAsia"/>
                              <w:sz w:val="18"/>
                              <w:lang w:eastAsia="zh-CN"/>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w&#10;xteVtwEAAFQDAAAOAAAAAAAAAAEAIAAAAB4BAABkcnMvZTJvRG9jLnhtbFBLBQYAAAAABgAGAFkB&#10;AABHBQAAAAA=&#10;">
              <v:path/>
              <v:fill on="f" focussize="0,0"/>
              <v:stroke on="f"/>
              <v:imagedata o:title=""/>
              <o:lock v:ext="edit"/>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val="en-US" w:eastAsia="zh-CN"/>
                      </w:rPr>
                      <w:t>12</w:t>
                    </w:r>
                    <w:r>
                      <w:rPr>
                        <w:rFonts w:hint="eastAsia"/>
                        <w:sz w:val="18"/>
                        <w:lang w:eastAsia="zh-CN"/>
                      </w:rP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4"/>
                            <w:tabs>
                              <w:tab w:val="center" w:pos="4153"/>
                              <w:tab w:val="right" w:pos="8306"/>
                            </w:tabs>
                            <w:jc w:val="center"/>
                          </w:pPr>
                          <w:r>
                            <w:fldChar w:fldCharType="begin"/>
                          </w:r>
                          <w:r>
                            <w:instrText xml:space="preserve"> PAGE   \* MERGEFORMAT </w:instrText>
                          </w:r>
                          <w:r>
                            <w:fldChar w:fldCharType="separate"/>
                          </w:r>
                          <w:r>
                            <w:rPr>
                              <w:lang w:val="zh-CN"/>
                            </w:rPr>
                            <w:t>16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IqbapW8AQAAYgMAAA4AAAAAAAAAAQAgAAAAHgEAAGRycy9lMm9Eb2MueG1sUEsFBgAAAAAG&#10;AAYAWQEAAEwFAAAAAA==&#10;">
              <v:path/>
              <v:fill on="f" focussize="0,0"/>
              <v:stroke on="f"/>
              <v:imagedata o:title=""/>
              <o:lock v:ext="edit"/>
              <v:textbox inset="0mm,0mm,0mm,0mm" style="mso-fit-shape-to-text:t;">
                <w:txbxContent>
                  <w:p>
                    <w:pPr>
                      <w:pStyle w:val="14"/>
                      <w:tabs>
                        <w:tab w:val="center" w:pos="4153"/>
                        <w:tab w:val="right" w:pos="8306"/>
                      </w:tabs>
                      <w:jc w:val="center"/>
                    </w:pPr>
                    <w:r>
                      <w:fldChar w:fldCharType="begin"/>
                    </w:r>
                    <w:r>
                      <w:instrText xml:space="preserve"> PAGE   \* MERGEFORMAT </w:instrText>
                    </w:r>
                    <w:r>
                      <w:fldChar w:fldCharType="separate"/>
                    </w:r>
                    <w:r>
                      <w:rPr>
                        <w:lang w:val="zh-CN"/>
                      </w:rPr>
                      <w:t>16</w:t>
                    </w:r>
                    <w:r>
                      <w:fldChar w:fldCharType="end"/>
                    </w:r>
                  </w:p>
                </w:txbxContent>
              </v:textbox>
            </v:shape>
          </w:pict>
        </mc:Fallback>
      </mc:AlternateContent>
    </w:r>
  </w:p>
  <w:p>
    <w:pPr>
      <w:pStyle w:val="14"/>
      <w:tabs>
        <w:tab w:val="center" w:pos="4153"/>
        <w:tab w:val="right" w:pos="8306"/>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4"/>
                            <w:tabs>
                              <w:tab w:val="center" w:pos="4153"/>
                              <w:tab w:val="right" w:pos="8306"/>
                            </w:tabs>
                            <w:jc w:val="center"/>
                          </w:pPr>
                          <w:r>
                            <w:fldChar w:fldCharType="begin"/>
                          </w:r>
                          <w:r>
                            <w:instrText xml:space="preserve"> PAGE   \* MERGEFORMAT </w:instrText>
                          </w:r>
                          <w:r>
                            <w:fldChar w:fldCharType="separate"/>
                          </w:r>
                          <w:r>
                            <w:rPr>
                              <w:lang w:val="zh-CN"/>
                            </w:rPr>
                            <w:t>16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Bd0CqsugEAAGIDAAAOAAAAAAAAAAEAIAAAAB4BAABkcnMvZTJvRG9jLnhtbFBLBQYAAAAABgAG&#10;AFkBAABKBQAAAAA=&#10;">
              <v:path/>
              <v:fill on="f" focussize="0,0"/>
              <v:stroke on="f"/>
              <v:imagedata o:title=""/>
              <o:lock v:ext="edit"/>
              <v:textbox inset="0mm,0mm,0mm,0mm" style="mso-fit-shape-to-text:t;">
                <w:txbxContent>
                  <w:p>
                    <w:pPr>
                      <w:pStyle w:val="14"/>
                      <w:tabs>
                        <w:tab w:val="center" w:pos="4153"/>
                        <w:tab w:val="right" w:pos="8306"/>
                      </w:tabs>
                      <w:jc w:val="center"/>
                    </w:pPr>
                    <w:r>
                      <w:fldChar w:fldCharType="begin"/>
                    </w:r>
                    <w:r>
                      <w:instrText xml:space="preserve"> PAGE   \* MERGEFORMAT </w:instrText>
                    </w:r>
                    <w:r>
                      <w:fldChar w:fldCharType="separate"/>
                    </w:r>
                    <w:r>
                      <w:rPr>
                        <w:lang w:val="zh-CN"/>
                      </w:rPr>
                      <w:t>16</w:t>
                    </w:r>
                    <w:r>
                      <w:fldChar w:fldCharType="end"/>
                    </w:r>
                  </w:p>
                </w:txbxContent>
              </v:textbox>
            </v:shape>
          </w:pict>
        </mc:Fallback>
      </mc:AlternateContent>
    </w:r>
  </w:p>
  <w:p>
    <w:pPr>
      <w:pStyle w:val="14"/>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t>第</w:t>
                          </w:r>
                          <w:r>
                            <w:rPr>
                              <w:rFonts w:hint="eastAsia"/>
                              <w:sz w:val="18"/>
                              <w:lang w:val="en-US" w:eastAsia="zh-CN"/>
                            </w:rPr>
                            <w:t>1</w:t>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ip9pbLgBAABUAwAADgAAAAAAAAABACAAAAAeAQAAZHJzL2Uyb0RvYy54bWxQSwUGAAAAAAYABgBZ&#10;AQAASAUAAAAA&#10;">
              <v:path/>
              <v:fill on="f" focussize="0,0"/>
              <v:stroke on="f"/>
              <v:imagedata o:title=""/>
              <o:lock v:ext="edit"/>
              <v:textbox inset="0mm,0mm,0mm,0mm" style="mso-fit-shape-to-text:t;">
                <w:txbxContent>
                  <w:p>
                    <w:pPr>
                      <w:snapToGrid w:val="0"/>
                      <w:rPr>
                        <w:rFonts w:hint="eastAsia" w:eastAsia="宋体"/>
                        <w:sz w:val="18"/>
                        <w:lang w:eastAsia="zh-CN"/>
                      </w:rPr>
                    </w:pPr>
                    <w:r>
                      <w:rPr>
                        <w:rFonts w:hint="eastAsia"/>
                        <w:sz w:val="18"/>
                        <w:lang w:eastAsia="zh-CN"/>
                      </w:rPr>
                      <w:t>第</w:t>
                    </w:r>
                    <w:r>
                      <w:rPr>
                        <w:rFonts w:hint="eastAsia"/>
                        <w:sz w:val="18"/>
                        <w:lang w:val="en-US" w:eastAsia="zh-CN"/>
                      </w:rPr>
                      <w:t>1</w:t>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ind w:right="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ind w:right="360"/>
    </w:pPr>
    <w:r>
      <mc:AlternateContent>
        <mc:Choice Requires="wps">
          <w:drawing>
            <wp:anchor distT="0" distB="0" distL="0" distR="0" simplePos="0" relativeHeight="251664384" behindDoc="0" locked="0" layoutInCell="1" allowOverlap="1">
              <wp:simplePos x="0" y="0"/>
              <wp:positionH relativeFrom="margin">
                <wp:align>center</wp:align>
              </wp:positionH>
              <wp:positionV relativeFrom="paragraph">
                <wp:posOffset>0</wp:posOffset>
              </wp:positionV>
              <wp:extent cx="28575" cy="131445"/>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28575" cy="131445"/>
                      </a:xfrm>
                      <a:prstGeom prst="rect">
                        <a:avLst/>
                      </a:prstGeom>
                      <a:noFill/>
                      <a:ln w="9525">
                        <a:noFill/>
                      </a:ln>
                    </wps:spPr>
                    <wps:txbx>
                      <w:txbxContent>
                        <w:p>
                          <w:pPr>
                            <w:pStyle w:val="14"/>
                            <w:tabs>
                              <w:tab w:val="center" w:pos="4153"/>
                              <w:tab w:val="right" w:pos="8306"/>
                              <w:tab w:val="clear" w:pos="4140"/>
                              <w:tab w:val="clear" w:pos="8300"/>
                            </w:tabs>
                            <w:rPr>
                              <w:rStyle w:val="21"/>
                            </w:rPr>
                          </w:pPr>
                          <w:r>
                            <w:fldChar w:fldCharType="begin"/>
                          </w:r>
                          <w:r>
                            <w:rPr>
                              <w:rStyle w:val="21"/>
                            </w:rPr>
                            <w:instrText xml:space="preserve">PAGE  </w:instrText>
                          </w:r>
                          <w:r>
                            <w:fldChar w:fldCharType="separate"/>
                          </w:r>
                          <w:r>
                            <w:rPr>
                              <w:rStyle w:val="21"/>
                            </w:rPr>
                            <w:t xml:space="preserve">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2.25pt;mso-position-horizontal:center;mso-position-horizontal-relative:margin;mso-wrap-distance-bottom:0pt;mso-wrap-distance-left:0pt;mso-wrap-distance-right:0pt;mso-wrap-distance-top:0pt;mso-wrap-style:none;z-index:251664384;mso-width-relative:page;mso-height-relative:page;" filled="f" stroked="f" coordsize="21600,21600" o:gfxdata="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CwFRL9AAAAACAQAADwAAAAAAAAABACAAAAAiAAAAZHJzL2Rvd25yZXYueG1sUEsBAhQAFAAAAAgA&#10;h07iQMxsC/q7AQAAUQMAAA4AAAAAAAAAAQAgAAAAHwEAAGRycy9lMm9Eb2MueG1sUEsFBgAAAAAG&#10;AAYAWQEAAEwFAAAAAA==&#10;">
              <v:path/>
              <v:fill on="f" focussize="0,0"/>
              <v:stroke on="f"/>
              <v:imagedata o:title=""/>
              <o:lock v:ext="edit"/>
              <v:textbox inset="0mm,0mm,0mm,0mm" style="mso-fit-shape-to-text:t;">
                <w:txbxContent>
                  <w:p>
                    <w:pPr>
                      <w:pStyle w:val="14"/>
                      <w:tabs>
                        <w:tab w:val="center" w:pos="4153"/>
                        <w:tab w:val="right" w:pos="8306"/>
                        <w:tab w:val="clear" w:pos="4140"/>
                        <w:tab w:val="clear" w:pos="8300"/>
                      </w:tabs>
                      <w:rPr>
                        <w:rStyle w:val="21"/>
                      </w:rPr>
                    </w:pPr>
                    <w:r>
                      <w:fldChar w:fldCharType="begin"/>
                    </w:r>
                    <w:r>
                      <w:rPr>
                        <w:rStyle w:val="21"/>
                      </w:rPr>
                      <w:instrText xml:space="preserve">PAGE  </w:instrText>
                    </w:r>
                    <w:r>
                      <w:fldChar w:fldCharType="separate"/>
                    </w:r>
                    <w:r>
                      <w:rPr>
                        <w:rStyle w:val="21"/>
                      </w:rPr>
                      <w:t xml:space="preserve"> </w:t>
                    </w:r>
                    <w:r>
                      <w:fldChar w:fldCharType="end"/>
                    </w:r>
                  </w:p>
                </w:txbxContent>
              </v:textbox>
              <w10:wrap type="squar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jc w:val="center"/>
      <w:rPr>
        <w:rFonts w:eastAsia="楷体_GB2312"/>
        <w:sz w:val="21"/>
        <w:szCs w:val="21"/>
      </w:rPr>
    </w:pPr>
    <w:r>
      <w:rPr>
        <w:rFonts w:eastAsia="楷体_GB2312"/>
        <w:kern w:val="0"/>
        <w:sz w:val="21"/>
        <w:szCs w:val="21"/>
      </w:rPr>
      <w:t xml:space="preserve">第 </w:t>
    </w:r>
    <w:r>
      <w:rPr>
        <w:rFonts w:eastAsia="楷体_GB2312"/>
        <w:kern w:val="0"/>
        <w:sz w:val="21"/>
        <w:szCs w:val="21"/>
      </w:rPr>
      <w:fldChar w:fldCharType="begin"/>
    </w:r>
    <w:r>
      <w:rPr>
        <w:rFonts w:eastAsia="楷体_GB2312"/>
        <w:kern w:val="0"/>
        <w:sz w:val="21"/>
        <w:szCs w:val="21"/>
      </w:rPr>
      <w:instrText xml:space="preserve"> PAGE </w:instrText>
    </w:r>
    <w:r>
      <w:rPr>
        <w:rFonts w:eastAsia="楷体_GB2312"/>
        <w:kern w:val="0"/>
        <w:sz w:val="21"/>
        <w:szCs w:val="21"/>
      </w:rPr>
      <w:fldChar w:fldCharType="separate"/>
    </w:r>
    <w:r>
      <w:rPr>
        <w:rFonts w:eastAsia="楷体_GB2312"/>
        <w:kern w:val="0"/>
        <w:sz w:val="21"/>
        <w:szCs w:val="21"/>
      </w:rPr>
      <w:t>2</w:t>
    </w:r>
    <w:r>
      <w:rPr>
        <w:rFonts w:eastAsia="楷体_GB2312"/>
        <w:kern w:val="0"/>
        <w:sz w:val="21"/>
        <w:szCs w:val="21"/>
      </w:rPr>
      <w:fldChar w:fldCharType="end"/>
    </w:r>
    <w:r>
      <w:rPr>
        <w:rFonts w:eastAsia="楷体_GB2312"/>
        <w:kern w:val="0"/>
        <w:sz w:val="21"/>
        <w:szCs w:val="21"/>
      </w:rPr>
      <w:t xml:space="preserve"> 页 共 </w:t>
    </w:r>
    <w:r>
      <w:rPr>
        <w:rFonts w:eastAsia="楷体_GB2312"/>
        <w:kern w:val="0"/>
        <w:sz w:val="21"/>
        <w:szCs w:val="21"/>
      </w:rPr>
      <w:fldChar w:fldCharType="begin"/>
    </w:r>
    <w:r>
      <w:rPr>
        <w:rFonts w:eastAsia="楷体_GB2312"/>
        <w:kern w:val="0"/>
        <w:sz w:val="21"/>
        <w:szCs w:val="21"/>
      </w:rPr>
      <w:instrText xml:space="preserve"> NUMPAGES </w:instrText>
    </w:r>
    <w:r>
      <w:rPr>
        <w:rFonts w:eastAsia="楷体_GB2312"/>
        <w:kern w:val="0"/>
        <w:sz w:val="21"/>
        <w:szCs w:val="21"/>
      </w:rPr>
      <w:fldChar w:fldCharType="separate"/>
    </w:r>
    <w:r>
      <w:rPr>
        <w:rFonts w:eastAsia="楷体_GB2312"/>
        <w:kern w:val="0"/>
        <w:sz w:val="21"/>
        <w:szCs w:val="21"/>
      </w:rPr>
      <w:t>3</w:t>
    </w:r>
    <w:r>
      <w:rPr>
        <w:rFonts w:eastAsia="楷体_GB2312"/>
        <w:kern w:val="0"/>
        <w:sz w:val="21"/>
        <w:szCs w:val="21"/>
      </w:rPr>
      <w:fldChar w:fldCharType="end"/>
    </w:r>
    <w:r>
      <w:rPr>
        <w:rFonts w:eastAsia="楷体_GB2312"/>
        <w:kern w:val="0"/>
        <w:sz w:val="21"/>
        <w:szCs w:val="21"/>
      </w:rPr>
      <w:t xml:space="preserve"> 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jc w:val="center"/>
      <w:rPr>
        <w:rFonts w:eastAsia="楷体_GB2312"/>
        <w:sz w:val="21"/>
        <w:szCs w:val="21"/>
      </w:rPr>
    </w:pPr>
    <w:r>
      <w:rPr>
        <w:rFonts w:eastAsia="楷体_GB2312"/>
        <w:kern w:val="0"/>
        <w:sz w:val="21"/>
        <w:szCs w:val="21"/>
      </w:rPr>
      <w:t xml:space="preserve">第 </w:t>
    </w:r>
    <w:r>
      <w:rPr>
        <w:rFonts w:eastAsia="楷体_GB2312"/>
        <w:kern w:val="0"/>
        <w:sz w:val="21"/>
        <w:szCs w:val="21"/>
      </w:rPr>
      <w:fldChar w:fldCharType="begin"/>
    </w:r>
    <w:r>
      <w:rPr>
        <w:rFonts w:eastAsia="楷体_GB2312"/>
        <w:kern w:val="0"/>
        <w:sz w:val="21"/>
        <w:szCs w:val="21"/>
      </w:rPr>
      <w:instrText xml:space="preserve"> PAGE </w:instrText>
    </w:r>
    <w:r>
      <w:rPr>
        <w:rFonts w:eastAsia="楷体_GB2312"/>
        <w:kern w:val="0"/>
        <w:sz w:val="21"/>
        <w:szCs w:val="21"/>
      </w:rPr>
      <w:fldChar w:fldCharType="separate"/>
    </w:r>
    <w:r>
      <w:rPr>
        <w:rFonts w:eastAsia="楷体_GB2312"/>
        <w:kern w:val="0"/>
        <w:sz w:val="21"/>
        <w:szCs w:val="21"/>
      </w:rPr>
      <w:t>2</w:t>
    </w:r>
    <w:r>
      <w:rPr>
        <w:rFonts w:eastAsia="楷体_GB2312"/>
        <w:kern w:val="0"/>
        <w:sz w:val="21"/>
        <w:szCs w:val="21"/>
      </w:rPr>
      <w:fldChar w:fldCharType="end"/>
    </w:r>
    <w:r>
      <w:rPr>
        <w:rFonts w:eastAsia="楷体_GB2312"/>
        <w:kern w:val="0"/>
        <w:sz w:val="21"/>
        <w:szCs w:val="21"/>
      </w:rPr>
      <w:t xml:space="preserve"> 页 共 </w:t>
    </w:r>
    <w:r>
      <w:rPr>
        <w:rFonts w:eastAsia="楷体_GB2312"/>
        <w:kern w:val="0"/>
        <w:sz w:val="21"/>
        <w:szCs w:val="21"/>
      </w:rPr>
      <w:fldChar w:fldCharType="begin"/>
    </w:r>
    <w:r>
      <w:rPr>
        <w:rFonts w:eastAsia="楷体_GB2312"/>
        <w:kern w:val="0"/>
        <w:sz w:val="21"/>
        <w:szCs w:val="21"/>
      </w:rPr>
      <w:instrText xml:space="preserve"> NUMPAGES </w:instrText>
    </w:r>
    <w:r>
      <w:rPr>
        <w:rFonts w:eastAsia="楷体_GB2312"/>
        <w:kern w:val="0"/>
        <w:sz w:val="21"/>
        <w:szCs w:val="21"/>
      </w:rPr>
      <w:fldChar w:fldCharType="separate"/>
    </w:r>
    <w:r>
      <w:rPr>
        <w:rFonts w:eastAsia="楷体_GB2312"/>
        <w:kern w:val="0"/>
        <w:sz w:val="21"/>
        <w:szCs w:val="21"/>
      </w:rPr>
      <w:t>3</w:t>
    </w:r>
    <w:r>
      <w:rPr>
        <w:rFonts w:eastAsia="楷体_GB2312"/>
        <w:kern w:val="0"/>
        <w:sz w:val="21"/>
        <w:szCs w:val="21"/>
      </w:rPr>
      <w:fldChar w:fldCharType="end"/>
    </w:r>
    <w:r>
      <w:rPr>
        <w:rFonts w:eastAsia="楷体_GB2312"/>
        <w:kern w:val="0"/>
        <w:sz w:val="21"/>
        <w:szCs w:val="21"/>
      </w:rPr>
      <w:t xml:space="preserve"> 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jc w:val="center"/>
      <w:rPr>
        <w:rFonts w:eastAsia="楷体_GB2312"/>
        <w:sz w:val="21"/>
        <w:szCs w:val="21"/>
      </w:rPr>
    </w:pPr>
    <w:r>
      <w:rPr>
        <w:rFonts w:eastAsia="楷体_GB2312"/>
        <w:kern w:val="0"/>
        <w:sz w:val="21"/>
        <w:szCs w:val="21"/>
      </w:rPr>
      <w:t xml:space="preserve">第 </w:t>
    </w:r>
    <w:r>
      <w:rPr>
        <w:rFonts w:eastAsia="楷体_GB2312"/>
        <w:kern w:val="0"/>
        <w:sz w:val="21"/>
        <w:szCs w:val="21"/>
      </w:rPr>
      <w:fldChar w:fldCharType="begin"/>
    </w:r>
    <w:r>
      <w:rPr>
        <w:rFonts w:eastAsia="楷体_GB2312"/>
        <w:kern w:val="0"/>
        <w:sz w:val="21"/>
        <w:szCs w:val="21"/>
      </w:rPr>
      <w:instrText xml:space="preserve"> PAGE </w:instrText>
    </w:r>
    <w:r>
      <w:rPr>
        <w:rFonts w:eastAsia="楷体_GB2312"/>
        <w:kern w:val="0"/>
        <w:sz w:val="21"/>
        <w:szCs w:val="21"/>
      </w:rPr>
      <w:fldChar w:fldCharType="separate"/>
    </w:r>
    <w:r>
      <w:rPr>
        <w:rFonts w:eastAsia="楷体_GB2312"/>
        <w:kern w:val="0"/>
        <w:sz w:val="21"/>
        <w:szCs w:val="21"/>
      </w:rPr>
      <w:t>2</w:t>
    </w:r>
    <w:r>
      <w:rPr>
        <w:rFonts w:eastAsia="楷体_GB2312"/>
        <w:kern w:val="0"/>
        <w:sz w:val="21"/>
        <w:szCs w:val="21"/>
      </w:rPr>
      <w:fldChar w:fldCharType="end"/>
    </w:r>
    <w:r>
      <w:rPr>
        <w:rFonts w:eastAsia="楷体_GB2312"/>
        <w:kern w:val="0"/>
        <w:sz w:val="21"/>
        <w:szCs w:val="21"/>
      </w:rPr>
      <w:t xml:space="preserve"> 页 共 </w:t>
    </w:r>
    <w:r>
      <w:rPr>
        <w:rFonts w:eastAsia="楷体_GB2312"/>
        <w:kern w:val="0"/>
        <w:sz w:val="21"/>
        <w:szCs w:val="21"/>
      </w:rPr>
      <w:fldChar w:fldCharType="begin"/>
    </w:r>
    <w:r>
      <w:rPr>
        <w:rFonts w:eastAsia="楷体_GB2312"/>
        <w:kern w:val="0"/>
        <w:sz w:val="21"/>
        <w:szCs w:val="21"/>
      </w:rPr>
      <w:instrText xml:space="preserve"> NUMPAGES </w:instrText>
    </w:r>
    <w:r>
      <w:rPr>
        <w:rFonts w:eastAsia="楷体_GB2312"/>
        <w:kern w:val="0"/>
        <w:sz w:val="21"/>
        <w:szCs w:val="21"/>
      </w:rPr>
      <w:fldChar w:fldCharType="separate"/>
    </w:r>
    <w:r>
      <w:rPr>
        <w:rFonts w:eastAsia="楷体_GB2312"/>
        <w:kern w:val="0"/>
        <w:sz w:val="21"/>
        <w:szCs w:val="21"/>
      </w:rPr>
      <w:t>3</w:t>
    </w:r>
    <w:r>
      <w:rPr>
        <w:rFonts w:eastAsia="楷体_GB2312"/>
        <w:kern w:val="0"/>
        <w:sz w:val="21"/>
        <w:szCs w:val="21"/>
      </w:rPr>
      <w:fldChar w:fldCharType="end"/>
    </w:r>
    <w:r>
      <w:rPr>
        <w:rFonts w:eastAsia="楷体_GB2312"/>
        <w:kern w:val="0"/>
        <w:sz w:val="21"/>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jc w:val="center"/>
      <w:rPr>
        <w:rFonts w:eastAsia="楷体_GB2312"/>
        <w:sz w:val="21"/>
        <w:szCs w:val="21"/>
      </w:rPr>
    </w:pPr>
    <w:r>
      <w:rPr>
        <w:rFonts w:eastAsia="楷体_GB2312"/>
        <w:kern w:val="0"/>
        <w:sz w:val="21"/>
        <w:szCs w:val="21"/>
      </w:rPr>
      <w:t xml:space="preserve">第 </w:t>
    </w:r>
    <w:r>
      <w:rPr>
        <w:rFonts w:eastAsia="楷体_GB2312"/>
        <w:kern w:val="0"/>
        <w:sz w:val="21"/>
        <w:szCs w:val="21"/>
      </w:rPr>
      <w:fldChar w:fldCharType="begin"/>
    </w:r>
    <w:r>
      <w:rPr>
        <w:rFonts w:eastAsia="楷体_GB2312"/>
        <w:kern w:val="0"/>
        <w:sz w:val="21"/>
        <w:szCs w:val="21"/>
      </w:rPr>
      <w:instrText xml:space="preserve"> PAGE </w:instrText>
    </w:r>
    <w:r>
      <w:rPr>
        <w:rFonts w:eastAsia="楷体_GB2312"/>
        <w:kern w:val="0"/>
        <w:sz w:val="21"/>
        <w:szCs w:val="21"/>
      </w:rPr>
      <w:fldChar w:fldCharType="separate"/>
    </w:r>
    <w:r>
      <w:rPr>
        <w:rFonts w:eastAsia="楷体_GB2312"/>
        <w:kern w:val="0"/>
        <w:sz w:val="21"/>
        <w:szCs w:val="21"/>
      </w:rPr>
      <w:t>2</w:t>
    </w:r>
    <w:r>
      <w:rPr>
        <w:rFonts w:eastAsia="楷体_GB2312"/>
        <w:kern w:val="0"/>
        <w:sz w:val="21"/>
        <w:szCs w:val="21"/>
      </w:rPr>
      <w:fldChar w:fldCharType="end"/>
    </w:r>
    <w:r>
      <w:rPr>
        <w:rFonts w:eastAsia="楷体_GB2312"/>
        <w:kern w:val="0"/>
        <w:sz w:val="21"/>
        <w:szCs w:val="21"/>
      </w:rPr>
      <w:t xml:space="preserve"> 页 共 </w:t>
    </w:r>
    <w:r>
      <w:rPr>
        <w:rFonts w:eastAsia="楷体_GB2312"/>
        <w:kern w:val="0"/>
        <w:sz w:val="21"/>
        <w:szCs w:val="21"/>
      </w:rPr>
      <w:fldChar w:fldCharType="begin"/>
    </w:r>
    <w:r>
      <w:rPr>
        <w:rFonts w:eastAsia="楷体_GB2312"/>
        <w:kern w:val="0"/>
        <w:sz w:val="21"/>
        <w:szCs w:val="21"/>
      </w:rPr>
      <w:instrText xml:space="preserve"> NUMPAGES </w:instrText>
    </w:r>
    <w:r>
      <w:rPr>
        <w:rFonts w:eastAsia="楷体_GB2312"/>
        <w:kern w:val="0"/>
        <w:sz w:val="21"/>
        <w:szCs w:val="21"/>
      </w:rPr>
      <w:fldChar w:fldCharType="separate"/>
    </w:r>
    <w:r>
      <w:rPr>
        <w:rFonts w:eastAsia="楷体_GB2312"/>
        <w:kern w:val="0"/>
        <w:sz w:val="21"/>
        <w:szCs w:val="21"/>
      </w:rPr>
      <w:t>3</w:t>
    </w:r>
    <w:r>
      <w:rPr>
        <w:rFonts w:eastAsia="楷体_GB2312"/>
        <w:kern w:val="0"/>
        <w:sz w:val="21"/>
        <w:szCs w:val="21"/>
      </w:rPr>
      <w:fldChar w:fldCharType="end"/>
    </w:r>
    <w:r>
      <w:rPr>
        <w:rFonts w:eastAsia="楷体_GB2312"/>
        <w:kern w:val="0"/>
        <w:sz w:val="21"/>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153"/>
        <w:tab w:val="right" w:pos="8306"/>
        <w:tab w:val="clear" w:pos="4140"/>
        <w:tab w:val="clear" w:pos="8300"/>
      </w:tabs>
      <w:jc w:val="center"/>
      <w:rPr>
        <w:rFonts w:eastAsia="楷体_GB2312"/>
        <w:sz w:val="21"/>
        <w:szCs w:val="21"/>
      </w:rPr>
    </w:pPr>
    <w:r>
      <w:rPr>
        <w:rFonts w:eastAsia="楷体_GB2312"/>
        <w:kern w:val="0"/>
        <w:sz w:val="21"/>
        <w:szCs w:val="21"/>
      </w:rPr>
      <w:t xml:space="preserve">第 </w:t>
    </w:r>
    <w:r>
      <w:rPr>
        <w:rFonts w:eastAsia="楷体_GB2312"/>
        <w:kern w:val="0"/>
        <w:sz w:val="21"/>
        <w:szCs w:val="21"/>
      </w:rPr>
      <w:fldChar w:fldCharType="begin"/>
    </w:r>
    <w:r>
      <w:rPr>
        <w:rFonts w:eastAsia="楷体_GB2312"/>
        <w:kern w:val="0"/>
        <w:sz w:val="21"/>
        <w:szCs w:val="21"/>
      </w:rPr>
      <w:instrText xml:space="preserve"> PAGE </w:instrText>
    </w:r>
    <w:r>
      <w:rPr>
        <w:rFonts w:eastAsia="楷体_GB2312"/>
        <w:kern w:val="0"/>
        <w:sz w:val="21"/>
        <w:szCs w:val="21"/>
      </w:rPr>
      <w:fldChar w:fldCharType="separate"/>
    </w:r>
    <w:r>
      <w:rPr>
        <w:rFonts w:eastAsia="楷体_GB2312"/>
        <w:kern w:val="0"/>
        <w:sz w:val="21"/>
        <w:szCs w:val="21"/>
      </w:rPr>
      <w:t>2</w:t>
    </w:r>
    <w:r>
      <w:rPr>
        <w:rFonts w:eastAsia="楷体_GB2312"/>
        <w:kern w:val="0"/>
        <w:sz w:val="21"/>
        <w:szCs w:val="21"/>
      </w:rPr>
      <w:fldChar w:fldCharType="end"/>
    </w:r>
    <w:r>
      <w:rPr>
        <w:rFonts w:eastAsia="楷体_GB2312"/>
        <w:kern w:val="0"/>
        <w:sz w:val="21"/>
        <w:szCs w:val="21"/>
      </w:rPr>
      <w:t xml:space="preserve"> 页 共 </w:t>
    </w:r>
    <w:r>
      <w:rPr>
        <w:rFonts w:eastAsia="楷体_GB2312"/>
        <w:kern w:val="0"/>
        <w:sz w:val="21"/>
        <w:szCs w:val="21"/>
      </w:rPr>
      <w:fldChar w:fldCharType="begin"/>
    </w:r>
    <w:r>
      <w:rPr>
        <w:rFonts w:eastAsia="楷体_GB2312"/>
        <w:kern w:val="0"/>
        <w:sz w:val="21"/>
        <w:szCs w:val="21"/>
      </w:rPr>
      <w:instrText xml:space="preserve"> NUMPAGES </w:instrText>
    </w:r>
    <w:r>
      <w:rPr>
        <w:rFonts w:eastAsia="楷体_GB2312"/>
        <w:kern w:val="0"/>
        <w:sz w:val="21"/>
        <w:szCs w:val="21"/>
      </w:rPr>
      <w:fldChar w:fldCharType="separate"/>
    </w:r>
    <w:r>
      <w:rPr>
        <w:rFonts w:eastAsia="楷体_GB2312"/>
        <w:kern w:val="0"/>
        <w:sz w:val="21"/>
        <w:szCs w:val="21"/>
      </w:rPr>
      <w:t>3</w:t>
    </w:r>
    <w:r>
      <w:rPr>
        <w:rFonts w:eastAsia="楷体_GB2312"/>
        <w:kern w:val="0"/>
        <w:sz w:val="21"/>
        <w:szCs w:val="21"/>
      </w:rPr>
      <w:fldChar w:fldCharType="end"/>
    </w:r>
    <w:r>
      <w:rPr>
        <w:rFonts w:eastAsia="楷体_GB2312"/>
        <w:kern w:val="0"/>
        <w:sz w:val="21"/>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0"/>
      </w:pBdr>
      <w:tabs>
        <w:tab w:val="center" w:pos="4153"/>
        <w:tab w:val="right" w:pos="8307"/>
        <w:tab w:val="clear" w:pos="4140"/>
        <w:tab w:val="clear" w:pos="8300"/>
      </w:tabs>
      <w:jc w:val="right"/>
    </w:pPr>
    <w:r>
      <w:t>2018</w:t>
    </w:r>
    <w:r>
      <w:rPr>
        <w:rFonts w:hint="eastAsia"/>
      </w:rPr>
      <w:t>年设备</w:t>
    </w:r>
    <w:r>
      <w:rPr>
        <w:rFonts w:hint="eastAsia"/>
        <w:lang w:eastAsia="zh-CN"/>
      </w:rPr>
      <w:t>购置</w:t>
    </w:r>
    <w:r>
      <w:rPr>
        <w:rFonts w:hint="eastAsia"/>
      </w:rPr>
      <w:t>零小计划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153"/>
        <w:tab w:val="right"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153"/>
        <w:tab w:val="right" w:pos="8307"/>
        <w:tab w:val="clear" w:pos="4140"/>
        <w:tab w:val="clear" w:pos="8300"/>
      </w:tabs>
    </w:pPr>
  </w:p>
  <w:p>
    <w:pPr>
      <w:pStyle w:val="16"/>
      <w:tabs>
        <w:tab w:val="center" w:pos="4153"/>
        <w:tab w:val="right" w:pos="8307"/>
        <w:tab w:val="clear" w:pos="4140"/>
        <w:tab w:val="clear" w:pos="8300"/>
      </w:tabs>
    </w:pPr>
  </w:p>
  <w:p>
    <w:pPr>
      <w:pStyle w:val="16"/>
      <w:tabs>
        <w:tab w:val="center" w:pos="4153"/>
        <w:tab w:val="right" w:pos="8306"/>
      </w:tabs>
      <w:jc w:val="right"/>
    </w:pPr>
    <w:r>
      <w:t xml:space="preserve">                                               </w:t>
    </w:r>
    <w:r>
      <w:rPr>
        <w:rFonts w:hint="eastAsia" w:ascii="宋体"/>
        <w:lang w:val="en-US" w:eastAsia="zh-CN"/>
      </w:rPr>
      <w:t xml:space="preserve">                     </w:t>
    </w:r>
    <w:r>
      <w:rPr>
        <w:rFonts w:hint="eastAsia"/>
        <w:lang w:eastAsia="zh-CN"/>
      </w:rPr>
      <w:t>CSIEZB180306962</w:t>
    </w:r>
    <w:r>
      <w:rPr>
        <w:rFonts w:hint="eastAsia"/>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153"/>
        <w:tab w:val="right" w:pos="8306"/>
      </w:tabs>
      <w:rPr>
        <w:rFonts w:hint="eastAsia"/>
        <w:b w:val="0"/>
        <w:bCs/>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153"/>
        <w:tab w:val="right" w:pos="8306"/>
      </w:tabs>
      <w:rPr>
        <w:rFonts w:hint="eastAsia"/>
        <w:b w:val="0"/>
        <w:bCs/>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B02801"/>
    <w:multiLevelType w:val="singleLevel"/>
    <w:tmpl w:val="F5B02801"/>
    <w:lvl w:ilvl="0" w:tentative="0">
      <w:start w:val="1"/>
      <w:numFmt w:val="chineseCounting"/>
      <w:suff w:val="nothing"/>
      <w:lvlText w:val="%1、"/>
      <w:lvlJc w:val="left"/>
      <w:rPr>
        <w:rFonts w:hint="eastAsia"/>
      </w:rPr>
    </w:lvl>
  </w:abstractNum>
  <w:abstractNum w:abstractNumId="1">
    <w:nsid w:val="00000023"/>
    <w:multiLevelType w:val="multilevel"/>
    <w:tmpl w:val="00000023"/>
    <w:lvl w:ilvl="0" w:tentative="0">
      <w:start w:val="2"/>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b/>
      </w:rPr>
    </w:lvl>
    <w:lvl w:ilvl="2" w:tentative="0">
      <w:start w:val="1"/>
      <w:numFmt w:val="decimal"/>
      <w:lvlText w:val="%1.%2.%3"/>
      <w:lvlJc w:val="left"/>
      <w:pPr>
        <w:tabs>
          <w:tab w:val="left" w:pos="720"/>
        </w:tabs>
        <w:ind w:left="720" w:hanging="720"/>
      </w:pPr>
      <w:rPr>
        <w:rFonts w:hint="default" w:ascii="Times New Roman" w:hAnsi="Times New Roman" w:cs="Times New Roman"/>
        <w:b/>
        <w:sz w:val="21"/>
        <w:szCs w:val="21"/>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01DB4B46"/>
    <w:multiLevelType w:val="multilevel"/>
    <w:tmpl w:val="01DB4B46"/>
    <w:lvl w:ilvl="0" w:tentative="0">
      <w:start w:val="1"/>
      <w:numFmt w:val="decimal"/>
      <w:lvlText w:val="%1."/>
      <w:lvlJc w:val="left"/>
      <w:pPr>
        <w:tabs>
          <w:tab w:val="left" w:pos="1680"/>
        </w:tabs>
        <w:ind w:left="168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B32A0E"/>
    <w:multiLevelType w:val="multilevel"/>
    <w:tmpl w:val="06B32A0E"/>
    <w:lvl w:ilvl="0" w:tentative="0">
      <w:start w:val="1"/>
      <w:numFmt w:val="decimal"/>
      <w:lvlText w:val="%1."/>
      <w:lvlJc w:val="left"/>
      <w:pPr>
        <w:tabs>
          <w:tab w:val="left" w:pos="1680"/>
        </w:tabs>
        <w:ind w:left="168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F7D70D3"/>
    <w:multiLevelType w:val="multilevel"/>
    <w:tmpl w:val="0F7D70D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2547"/>
        </w:tabs>
        <w:ind w:left="2547" w:hanging="72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upperRoman"/>
      <w:lvlText w:val="%4."/>
      <w:lvlJc w:val="left"/>
      <w:pPr>
        <w:tabs>
          <w:tab w:val="left" w:pos="1680"/>
        </w:tabs>
        <w:ind w:left="1680" w:hanging="420"/>
      </w:pPr>
    </w:lvl>
    <w:lvl w:ilvl="4" w:tentative="0">
      <w:start w:val="1"/>
      <w:numFmt w:val="decimal"/>
      <w:lvlText w:val="(%5)"/>
      <w:lvlJc w:val="left"/>
      <w:pPr>
        <w:tabs>
          <w:tab w:val="left" w:pos="1146"/>
        </w:tabs>
        <w:ind w:left="1146" w:hanging="720"/>
      </w:pPr>
      <w:rPr>
        <w:rFonts w:hint="eastAsia"/>
      </w:rPr>
    </w:lvl>
    <w:lvl w:ilvl="5" w:tentative="0">
      <w:start w:val="1"/>
      <w:numFmt w:val="bullet"/>
      <w:lvlText w:val=""/>
      <w:lvlJc w:val="left"/>
      <w:pPr>
        <w:tabs>
          <w:tab w:val="left" w:pos="1232"/>
        </w:tabs>
        <w:ind w:left="1232" w:hanging="420"/>
      </w:pPr>
      <w:rPr>
        <w:rFonts w:hint="default" w:ascii="Wingdings" w:hAnsi="Wingdings"/>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52438FA"/>
    <w:multiLevelType w:val="multilevel"/>
    <w:tmpl w:val="152438FA"/>
    <w:lvl w:ilvl="0" w:tentative="0">
      <w:start w:val="1"/>
      <w:numFmt w:val="decimal"/>
      <w:lvlText w:val="%1."/>
      <w:lvlJc w:val="left"/>
      <w:pPr>
        <w:tabs>
          <w:tab w:val="left" w:pos="1680"/>
        </w:tabs>
        <w:ind w:left="168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4C0E21"/>
    <w:multiLevelType w:val="singleLevel"/>
    <w:tmpl w:val="1A4C0E21"/>
    <w:lvl w:ilvl="0" w:tentative="0">
      <w:start w:val="1"/>
      <w:numFmt w:val="bullet"/>
      <w:lvlText w:val=""/>
      <w:lvlJc w:val="left"/>
      <w:pPr>
        <w:ind w:left="420" w:hanging="420"/>
      </w:pPr>
      <w:rPr>
        <w:rFonts w:hint="default" w:ascii="Wingdings" w:hAnsi="Wingdings"/>
      </w:rPr>
    </w:lvl>
  </w:abstractNum>
  <w:abstractNum w:abstractNumId="7">
    <w:nsid w:val="2BD8FF6F"/>
    <w:multiLevelType w:val="singleLevel"/>
    <w:tmpl w:val="2BD8FF6F"/>
    <w:lvl w:ilvl="0" w:tentative="0">
      <w:start w:val="1"/>
      <w:numFmt w:val="bullet"/>
      <w:lvlText w:val=""/>
      <w:lvlJc w:val="left"/>
      <w:pPr>
        <w:ind w:left="420" w:hanging="420"/>
      </w:pPr>
      <w:rPr>
        <w:rFonts w:hint="default" w:ascii="Wingdings" w:hAnsi="Wingdings"/>
      </w:rPr>
    </w:lvl>
  </w:abstractNum>
  <w:abstractNum w:abstractNumId="8">
    <w:nsid w:val="35704C36"/>
    <w:multiLevelType w:val="multilevel"/>
    <w:tmpl w:val="35704C36"/>
    <w:lvl w:ilvl="0" w:tentative="0">
      <w:start w:val="1"/>
      <w:numFmt w:val="decimal"/>
      <w:lvlText w:val="(%1)"/>
      <w:lvlJc w:val="left"/>
      <w:pPr>
        <w:tabs>
          <w:tab w:val="left" w:pos="2400"/>
        </w:tabs>
        <w:ind w:left="2400" w:hanging="7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170249C"/>
    <w:multiLevelType w:val="multilevel"/>
    <w:tmpl w:val="4170249C"/>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0">
    <w:nsid w:val="598A8F5D"/>
    <w:multiLevelType w:val="singleLevel"/>
    <w:tmpl w:val="598A8F5D"/>
    <w:lvl w:ilvl="0" w:tentative="0">
      <w:start w:val="1"/>
      <w:numFmt w:val="chineseCounting"/>
      <w:suff w:val="nothing"/>
      <w:lvlText w:val="（%1）"/>
      <w:lvlJc w:val="left"/>
      <w:pPr>
        <w:ind w:left="0" w:firstLine="420"/>
      </w:pPr>
      <w:rPr>
        <w:rFonts w:hint="eastAsia"/>
      </w:rPr>
    </w:lvl>
  </w:abstractNum>
  <w:abstractNum w:abstractNumId="11">
    <w:nsid w:val="598BB90B"/>
    <w:multiLevelType w:val="multilevel"/>
    <w:tmpl w:val="598BB90B"/>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rPr>
        <w:b w:val="0"/>
      </w:rPr>
    </w:lvl>
    <w:lvl w:ilvl="4" w:tentative="0">
      <w:start w:val="1"/>
      <w:numFmt w:val="decimal"/>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98BF4B5"/>
    <w:multiLevelType w:val="multilevel"/>
    <w:tmpl w:val="598BF4B5"/>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rPr>
        <w:b w:val="0"/>
      </w:rPr>
    </w:lvl>
    <w:lvl w:ilvl="4" w:tentative="0">
      <w:start w:val="1"/>
      <w:numFmt w:val="decimal"/>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98BF4D3"/>
    <w:multiLevelType w:val="multilevel"/>
    <w:tmpl w:val="598BF4D3"/>
    <w:lvl w:ilvl="0" w:tentative="0">
      <w:start w:val="1"/>
      <w:numFmt w:val="decimal"/>
      <w:lvlText w:val="(%1)"/>
      <w:lvlJc w:val="left"/>
      <w:pPr>
        <w:tabs>
          <w:tab w:val="left" w:pos="2400"/>
        </w:tabs>
        <w:ind w:left="2400" w:hanging="7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98C072D"/>
    <w:multiLevelType w:val="multilevel"/>
    <w:tmpl w:val="598C072D"/>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rPr>
        <w:b w:val="0"/>
      </w:rPr>
    </w:lvl>
    <w:lvl w:ilvl="4" w:tentative="0">
      <w:start w:val="1"/>
      <w:numFmt w:val="decimal"/>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9DD937C"/>
    <w:multiLevelType w:val="singleLevel"/>
    <w:tmpl w:val="59DD937C"/>
    <w:lvl w:ilvl="0" w:tentative="0">
      <w:start w:val="7"/>
      <w:numFmt w:val="decimal"/>
      <w:suff w:val="nothing"/>
      <w:lvlText w:val="（%1）"/>
      <w:lvlJc w:val="left"/>
    </w:lvl>
  </w:abstractNum>
  <w:abstractNum w:abstractNumId="16">
    <w:nsid w:val="5A95F8DB"/>
    <w:multiLevelType w:val="singleLevel"/>
    <w:tmpl w:val="5A95F8DB"/>
    <w:lvl w:ilvl="0" w:tentative="0">
      <w:start w:val="2"/>
      <w:numFmt w:val="decimal"/>
      <w:suff w:val="nothing"/>
      <w:lvlText w:val="%1."/>
      <w:lvlJc w:val="left"/>
    </w:lvl>
  </w:abstractNum>
  <w:abstractNum w:abstractNumId="17">
    <w:nsid w:val="5B3C770A"/>
    <w:multiLevelType w:val="multilevel"/>
    <w:tmpl w:val="5B3C770A"/>
    <w:lvl w:ilvl="0" w:tentative="0">
      <w:start w:val="1"/>
      <w:numFmt w:val="decimal"/>
      <w:lvlText w:val="(%1)"/>
      <w:lvlJc w:val="left"/>
      <w:pPr>
        <w:tabs>
          <w:tab w:val="left" w:pos="2400"/>
        </w:tabs>
        <w:ind w:left="2400" w:hanging="7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BC5770A"/>
    <w:multiLevelType w:val="singleLevel"/>
    <w:tmpl w:val="5BC5770A"/>
    <w:lvl w:ilvl="0" w:tentative="0">
      <w:start w:val="3"/>
      <w:numFmt w:val="chineseCounting"/>
      <w:suff w:val="nothing"/>
      <w:lvlText w:val="（%1）"/>
      <w:lvlJc w:val="left"/>
    </w:lvl>
  </w:abstractNum>
  <w:abstractNum w:abstractNumId="19">
    <w:nsid w:val="732C24EC"/>
    <w:multiLevelType w:val="multilevel"/>
    <w:tmpl w:val="732C24EC"/>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rPr>
        <w:b w:val="0"/>
      </w:rPr>
    </w:lvl>
    <w:lvl w:ilvl="4" w:tentative="0">
      <w:start w:val="1"/>
      <w:numFmt w:val="decimal"/>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71C3527"/>
    <w:multiLevelType w:val="multilevel"/>
    <w:tmpl w:val="771C3527"/>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rPr>
        <w:rFonts w:hint="default"/>
        <w:sz w:val="21"/>
      </w:rPr>
    </w:lvl>
    <w:lvl w:ilvl="2" w:tentative="0">
      <w:start w:val="1"/>
      <w:numFmt w:val="decimal"/>
      <w:lvlText w:val="%1.%2.%3"/>
      <w:lvlJc w:val="left"/>
      <w:pPr>
        <w:ind w:left="1418" w:hanging="567"/>
      </w:pPr>
      <w:rPr>
        <w:rFonts w:hint="default"/>
        <w:sz w:val="21"/>
      </w:rPr>
    </w:lvl>
    <w:lvl w:ilvl="3" w:tentative="0">
      <w:start w:val="1"/>
      <w:numFmt w:val="decimal"/>
      <w:lvlText w:val="%1.%2.%3.%4"/>
      <w:lvlJc w:val="left"/>
      <w:pPr>
        <w:ind w:left="1984" w:hanging="708"/>
      </w:pPr>
      <w:rPr>
        <w:rFonts w:hint="default"/>
        <w:sz w:val="21"/>
      </w:rPr>
    </w:lvl>
    <w:lvl w:ilvl="4" w:tentative="0">
      <w:start w:val="1"/>
      <w:numFmt w:val="decimal"/>
      <w:lvlText w:val="%1.%2.%3.%4.%5"/>
      <w:lvlJc w:val="left"/>
      <w:pPr>
        <w:ind w:left="2551" w:hanging="850"/>
      </w:pPr>
      <w:rPr>
        <w:rFonts w:hint="default"/>
        <w:sz w:val="21"/>
      </w:rPr>
    </w:lvl>
    <w:lvl w:ilvl="5" w:tentative="0">
      <w:start w:val="1"/>
      <w:numFmt w:val="decimal"/>
      <w:lvlText w:val="%1.%2.%3.%4.%5.%6"/>
      <w:lvlJc w:val="left"/>
      <w:pPr>
        <w:ind w:left="3260" w:hanging="1134"/>
      </w:pPr>
      <w:rPr>
        <w:rFonts w:hint="default"/>
        <w:sz w:val="21"/>
      </w:rPr>
    </w:lvl>
    <w:lvl w:ilvl="6" w:tentative="0">
      <w:start w:val="1"/>
      <w:numFmt w:val="decimal"/>
      <w:lvlText w:val="%1.%2.%3.%4.%5.%6.%7"/>
      <w:lvlJc w:val="left"/>
      <w:pPr>
        <w:ind w:left="3827" w:hanging="1276"/>
      </w:pPr>
      <w:rPr>
        <w:rFonts w:hint="default"/>
        <w:sz w:val="21"/>
      </w:rPr>
    </w:lvl>
    <w:lvl w:ilvl="7" w:tentative="0">
      <w:start w:val="1"/>
      <w:numFmt w:val="decimal"/>
      <w:lvlText w:val="%1.%2.%3.%4.%5.%6.%7.%8"/>
      <w:lvlJc w:val="left"/>
      <w:pPr>
        <w:ind w:left="4394" w:hanging="1418"/>
      </w:pPr>
      <w:rPr>
        <w:rFonts w:hint="default"/>
        <w:sz w:val="21"/>
      </w:rPr>
    </w:lvl>
    <w:lvl w:ilvl="8" w:tentative="0">
      <w:start w:val="1"/>
      <w:numFmt w:val="decimal"/>
      <w:lvlText w:val="%1.%2.%3.%4.%5.%6.%7.%8.%9"/>
      <w:lvlJc w:val="left"/>
      <w:pPr>
        <w:ind w:left="5102" w:hanging="1700"/>
      </w:pPr>
      <w:rPr>
        <w:rFonts w:hint="default"/>
        <w:sz w:val="21"/>
      </w:rPr>
    </w:lvl>
  </w:abstractNum>
  <w:abstractNum w:abstractNumId="21">
    <w:nsid w:val="7B584520"/>
    <w:multiLevelType w:val="multilevel"/>
    <w:tmpl w:val="7B584520"/>
    <w:lvl w:ilvl="0" w:tentative="0">
      <w:start w:val="1"/>
      <w:numFmt w:val="japaneseCounting"/>
      <w:lvlText w:val="第%1节"/>
      <w:lvlJc w:val="left"/>
      <w:pPr>
        <w:tabs>
          <w:tab w:val="left" w:pos="990"/>
        </w:tabs>
        <w:ind w:left="990" w:hanging="99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7F1F03E8"/>
    <w:multiLevelType w:val="singleLevel"/>
    <w:tmpl w:val="7F1F03E8"/>
    <w:lvl w:ilvl="0" w:tentative="0">
      <w:start w:val="1"/>
      <w:numFmt w:val="bullet"/>
      <w:lvlText w:val=""/>
      <w:lvlJc w:val="left"/>
      <w:pPr>
        <w:ind w:left="420" w:hanging="420"/>
      </w:pPr>
      <w:rPr>
        <w:rFonts w:hint="default" w:ascii="Wingdings" w:hAnsi="Wingdings"/>
      </w:rPr>
    </w:lvl>
  </w:abstractNum>
  <w:num w:numId="1">
    <w:abstractNumId w:val="21"/>
  </w:num>
  <w:num w:numId="2">
    <w:abstractNumId w:val="7"/>
  </w:num>
  <w:num w:numId="3">
    <w:abstractNumId w:val="20"/>
    <w:lvlOverride w:ilvl="0">
      <w:lvl w:ilvl="0" w:tentative="1">
        <w:start w:val="1"/>
        <w:numFmt w:val="decimal"/>
        <w:lvlText w:val="%1"/>
        <w:lvlJc w:val="left"/>
        <w:pPr>
          <w:ind w:left="425" w:hanging="425"/>
        </w:pPr>
        <w:rPr>
          <w:rFonts w:hint="default"/>
        </w:rPr>
      </w:lvl>
    </w:lvlOverride>
    <w:lvlOverride w:ilvl="1">
      <w:lvl w:ilvl="1" w:tentative="1">
        <w:start w:val="1"/>
        <w:numFmt w:val="decimal"/>
        <w:lvlText w:val="%1.%2"/>
        <w:lvlJc w:val="left"/>
        <w:pPr>
          <w:ind w:left="992" w:hanging="567"/>
        </w:pPr>
        <w:rPr>
          <w:rFonts w:hint="default"/>
          <w:sz w:val="21"/>
        </w:rPr>
      </w:lvl>
    </w:lvlOverride>
    <w:lvlOverride w:ilvl="2">
      <w:lvl w:ilvl="2" w:tentative="1">
        <w:start w:val="1"/>
        <w:numFmt w:val="decimal"/>
        <w:lvlText w:val="%1.%2.%3"/>
        <w:lvlJc w:val="left"/>
        <w:pPr>
          <w:ind w:left="1418" w:hanging="567"/>
        </w:pPr>
        <w:rPr>
          <w:rFonts w:hint="default"/>
          <w:sz w:val="21"/>
        </w:rPr>
      </w:lvl>
    </w:lvlOverride>
    <w:lvlOverride w:ilvl="3">
      <w:lvl w:ilvl="3" w:tentative="1">
        <w:start w:val="1"/>
        <w:numFmt w:val="decimal"/>
        <w:lvlText w:val="%1.%2.%3.%4"/>
        <w:lvlJc w:val="left"/>
        <w:pPr>
          <w:ind w:left="1984" w:hanging="708"/>
        </w:pPr>
        <w:rPr>
          <w:rFonts w:hint="default"/>
          <w:sz w:val="21"/>
        </w:rPr>
      </w:lvl>
    </w:lvlOverride>
    <w:lvlOverride w:ilvl="4">
      <w:lvl w:ilvl="4" w:tentative="1">
        <w:start w:val="1"/>
        <w:numFmt w:val="decimal"/>
        <w:lvlText w:val="%1.%2.%3.%4.%5"/>
        <w:lvlJc w:val="left"/>
        <w:pPr>
          <w:ind w:left="2551" w:hanging="850"/>
        </w:pPr>
        <w:rPr>
          <w:rFonts w:hint="default"/>
          <w:sz w:val="21"/>
        </w:rPr>
      </w:lvl>
    </w:lvlOverride>
    <w:lvlOverride w:ilvl="5">
      <w:lvl w:ilvl="5" w:tentative="1">
        <w:start w:val="1"/>
        <w:numFmt w:val="decimal"/>
        <w:lvlText w:val="%1.%2.%3.%4.%5.%6"/>
        <w:lvlJc w:val="left"/>
        <w:pPr>
          <w:ind w:left="3260" w:hanging="1134"/>
        </w:pPr>
        <w:rPr>
          <w:rFonts w:hint="default"/>
          <w:sz w:val="21"/>
        </w:rPr>
      </w:lvl>
    </w:lvlOverride>
    <w:lvlOverride w:ilvl="6">
      <w:lvl w:ilvl="6" w:tentative="1">
        <w:start w:val="1"/>
        <w:numFmt w:val="decimal"/>
        <w:lvlText w:val="%1.%2.%3.%4.%5.%6.%7"/>
        <w:lvlJc w:val="left"/>
        <w:pPr>
          <w:ind w:left="3827" w:hanging="1276"/>
        </w:pPr>
        <w:rPr>
          <w:rFonts w:hint="default"/>
          <w:sz w:val="21"/>
        </w:rPr>
      </w:lvl>
    </w:lvlOverride>
    <w:lvlOverride w:ilvl="7">
      <w:lvl w:ilvl="7" w:tentative="1">
        <w:start w:val="1"/>
        <w:numFmt w:val="decimal"/>
        <w:lvlText w:val="%1.%2.%3.%4.%5.%6.%7.%8"/>
        <w:lvlJc w:val="left"/>
        <w:pPr>
          <w:ind w:left="4394" w:hanging="1418"/>
        </w:pPr>
        <w:rPr>
          <w:rFonts w:hint="default"/>
          <w:sz w:val="21"/>
        </w:rPr>
      </w:lvl>
    </w:lvlOverride>
    <w:lvlOverride w:ilvl="8">
      <w:lvl w:ilvl="8" w:tentative="1">
        <w:start w:val="1"/>
        <w:numFmt w:val="decimal"/>
        <w:lvlText w:val="%1.%2.%3.%4.%5.%6.%7.%8.%9"/>
        <w:lvlJc w:val="left"/>
        <w:pPr>
          <w:ind w:left="5102" w:hanging="1700"/>
        </w:pPr>
        <w:rPr>
          <w:rFonts w:hint="default"/>
          <w:sz w:val="21"/>
        </w:rPr>
      </w:lvl>
    </w:lvlOverride>
  </w:num>
  <w:num w:numId="4">
    <w:abstractNumId w:val="22"/>
  </w:num>
  <w:num w:numId="5">
    <w:abstractNumId w:val="6"/>
  </w:num>
  <w:num w:numId="6">
    <w:abstractNumId w:val="9"/>
  </w:num>
  <w:num w:numId="7">
    <w:abstractNumId w:val="15"/>
  </w:num>
  <w:num w:numId="8">
    <w:abstractNumId w:val="16"/>
  </w:num>
  <w:num w:numId="9">
    <w:abstractNumId w:val="4"/>
  </w:num>
  <w:num w:numId="10">
    <w:abstractNumId w:val="19"/>
  </w:num>
  <w:num w:numId="11">
    <w:abstractNumId w:val="8"/>
  </w:num>
  <w:num w:numId="12">
    <w:abstractNumId w:val="10"/>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3"/>
  </w:num>
  <w:num w:numId="18">
    <w:abstractNumId w:val="5"/>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1"/>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F3A23"/>
    <w:rsid w:val="369F3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iPriority w:val="0"/>
    <w:pPr>
      <w:keepNext/>
      <w:keepLines/>
      <w:widowControl w:val="0"/>
      <w:spacing w:before="260" w:after="260" w:line="415" w:lineRule="auto"/>
      <w:ind w:left="0" w:right="0"/>
      <w:jc w:val="both"/>
      <w:outlineLvl w:val="1"/>
    </w:pPr>
    <w:rPr>
      <w:rFonts w:ascii="Arial" w:hAnsi="Arial" w:eastAsia="黑体" w:cs="Times New Roman"/>
      <w:b/>
      <w:bCs/>
      <w:kern w:val="2"/>
      <w:sz w:val="32"/>
      <w:szCs w:val="32"/>
      <w:lang w:val="en-US" w:eastAsia="zh-CN" w:bidi="ar-SA"/>
    </w:rPr>
  </w:style>
  <w:style w:type="paragraph" w:styleId="5">
    <w:name w:val="heading 3"/>
    <w:basedOn w:val="1"/>
    <w:next w:val="1"/>
    <w:uiPriority w:val="0"/>
    <w:pPr>
      <w:keepNext/>
      <w:keepLines/>
      <w:widowControl w:val="0"/>
      <w:spacing w:before="120" w:after="120"/>
      <w:ind w:left="0" w:right="0"/>
      <w:jc w:val="both"/>
      <w:outlineLvl w:val="2"/>
    </w:pPr>
    <w:rPr>
      <w:rFonts w:ascii="Times New Roman" w:hAnsi="Times New Roman" w:eastAsia="宋体" w:cs="Times New Roman"/>
      <w:b/>
      <w:bCs/>
      <w:kern w:val="2"/>
      <w:sz w:val="21"/>
      <w:szCs w:val="32"/>
      <w:lang w:val="en-US" w:eastAsia="zh-CN" w:bidi="ar-SA"/>
    </w:rPr>
  </w:style>
  <w:style w:type="character" w:default="1" w:styleId="18">
    <w:name w:val="Default Paragraph Font"/>
    <w:link w:val="19"/>
    <w:semiHidden/>
    <w:uiPriority w:val="0"/>
    <w:rPr>
      <w:rFonts w:ascii="Tahoma" w:hAnsi="Tahoma"/>
      <w:sz w:val="24"/>
      <w:szCs w:val="24"/>
    </w:rPr>
  </w:style>
  <w:style w:type="table" w:default="1" w:styleId="22">
    <w:name w:val="Normal Table"/>
    <w:semiHidden/>
    <w:uiPriority w:val="0"/>
    <w:tblPr>
      <w:tblLayout w:type="fixed"/>
      <w:tblCellMar>
        <w:top w:w="0" w:type="dxa"/>
        <w:left w:w="108" w:type="dxa"/>
        <w:bottom w:w="0" w:type="dxa"/>
        <w:right w:w="108" w:type="dxa"/>
      </w:tblCellMar>
    </w:tblPr>
  </w:style>
  <w:style w:type="paragraph" w:customStyle="1" w:styleId="2">
    <w:name w:val="p0"/>
    <w:next w:val="3"/>
    <w:uiPriority w:val="0"/>
    <w:rPr>
      <w:rFonts w:ascii="Times New Roman" w:hAnsi="Times New Roman" w:eastAsia="宋体" w:cs="Times New Roman"/>
      <w:sz w:val="21"/>
      <w:szCs w:val="21"/>
      <w:lang w:val="en-US" w:eastAsia="zh-CN" w:bidi="ar-SA"/>
    </w:rPr>
  </w:style>
  <w:style w:type="paragraph" w:styleId="3">
    <w:name w:val="Balloon Text"/>
    <w:basedOn w:val="1"/>
    <w:uiPriority w:val="0"/>
    <w:rPr>
      <w:rFonts w:ascii="宋体" w:hAnsi="Times New Roman" w:eastAsia="宋体" w:cs="Times New Roman"/>
      <w:sz w:val="18"/>
      <w:szCs w:val="18"/>
    </w:rPr>
  </w:style>
  <w:style w:type="paragraph" w:styleId="6">
    <w:name w:val="annotation subject"/>
    <w:basedOn w:val="7"/>
    <w:next w:val="7"/>
    <w:uiPriority w:val="0"/>
    <w:pPr>
      <w:adjustRightInd/>
      <w:spacing w:line="240" w:lineRule="auto"/>
      <w:textAlignment w:val="auto"/>
    </w:pPr>
    <w:rPr>
      <w:rFonts w:ascii="Times New Roman" w:hAnsi="Times New Roman" w:eastAsia="宋体" w:cs="Times New Roman"/>
      <w:b/>
      <w:bCs/>
      <w:kern w:val="2"/>
      <w:sz w:val="21"/>
      <w:szCs w:val="28"/>
    </w:rPr>
  </w:style>
  <w:style w:type="paragraph" w:styleId="7">
    <w:name w:val="annotation text"/>
    <w:basedOn w:val="1"/>
    <w:next w:val="6"/>
    <w:uiPriority w:val="0"/>
    <w:pPr>
      <w:widowControl w:val="0"/>
      <w:adjustRightInd w:val="0"/>
      <w:spacing w:after="0" w:line="360" w:lineRule="atLeast"/>
      <w:jc w:val="left"/>
    </w:pPr>
    <w:rPr>
      <w:rFonts w:ascii="Times New Roman" w:hAnsi="Times New Roman" w:eastAsia="宋体" w:cs="Times New Roman"/>
      <w:kern w:val="0"/>
      <w:sz w:val="24"/>
      <w:lang w:val="en-US" w:eastAsia="zh-CN" w:bidi="ar-SA"/>
    </w:rPr>
  </w:style>
  <w:style w:type="paragraph" w:styleId="8">
    <w:name w:val="index 8"/>
    <w:basedOn w:val="1"/>
    <w:next w:val="1"/>
    <w:uiPriority w:val="0"/>
    <w:pPr>
      <w:adjustRightInd w:val="0"/>
      <w:spacing w:line="360" w:lineRule="auto"/>
      <w:ind w:left="1400" w:leftChars="1400"/>
      <w:textAlignment w:val="baseline"/>
    </w:pPr>
    <w:rPr>
      <w:rFonts w:ascii="Times New Roman" w:hAnsi="Times New Roman" w:eastAsia="宋体" w:cs="Times New Roman"/>
      <w:kern w:val="0"/>
      <w:sz w:val="24"/>
    </w:rPr>
  </w:style>
  <w:style w:type="paragraph" w:styleId="9">
    <w:name w:val="Document Map"/>
    <w:basedOn w:val="1"/>
    <w:uiPriority w:val="0"/>
    <w:pPr>
      <w:shd w:val="clear" w:color="auto" w:fill="000080"/>
    </w:pPr>
    <w:rPr>
      <w:rFonts w:ascii="Times New Roman" w:hAnsi="Times New Roman" w:eastAsia="宋体" w:cs="Times New Roman"/>
    </w:rPr>
  </w:style>
  <w:style w:type="paragraph" w:styleId="10">
    <w:name w:val="Body Text"/>
    <w:basedOn w:val="1"/>
    <w:next w:val="1"/>
    <w:uiPriority w:val="0"/>
    <w:pPr>
      <w:widowControl w:val="0"/>
      <w:spacing w:after="0" w:line="360" w:lineRule="auto"/>
      <w:jc w:val="both"/>
    </w:pPr>
    <w:rPr>
      <w:rFonts w:ascii="Times New Roman" w:hAnsi="Times New Roman" w:eastAsia="宋体" w:cs="Times New Roman"/>
      <w:kern w:val="2"/>
      <w:sz w:val="24"/>
      <w:lang w:val="en-US" w:eastAsia="zh-CN" w:bidi="ar-SA"/>
    </w:rPr>
  </w:style>
  <w:style w:type="paragraph" w:styleId="11">
    <w:name w:val="Plain Text"/>
    <w:basedOn w:val="1"/>
    <w:next w:val="12"/>
    <w:uiPriority w:val="0"/>
    <w:rPr>
      <w:rFonts w:ascii="宋体" w:hAnsi="Times New Roman" w:eastAsia="宋体" w:cs="Times New Roman"/>
    </w:rPr>
  </w:style>
  <w:style w:type="paragraph" w:customStyle="1" w:styleId="12">
    <w:name w:val="默认段落字体 Para Char Char Char Char"/>
    <w:basedOn w:val="1"/>
    <w:uiPriority w:val="0"/>
    <w:pPr>
      <w:adjustRightInd w:val="0"/>
      <w:spacing w:line="360" w:lineRule="atLeast"/>
      <w:textAlignment w:val="baseline"/>
    </w:pPr>
    <w:rPr>
      <w:rFonts w:ascii="Arial" w:hAnsi="Arial" w:eastAsia="宋体" w:cs="Times New Roman"/>
      <w:snapToGrid w:val="0"/>
      <w:szCs w:val="21"/>
    </w:rPr>
  </w:style>
  <w:style w:type="paragraph" w:styleId="13">
    <w:name w:val="Date"/>
    <w:basedOn w:val="1"/>
    <w:next w:val="1"/>
    <w:uiPriority w:val="0"/>
    <w:pPr>
      <w:widowControl w:val="0"/>
      <w:spacing w:after="0"/>
      <w:jc w:val="both"/>
    </w:pPr>
    <w:rPr>
      <w:rFonts w:ascii="Times New Roman" w:hAnsi="Times New Roman" w:eastAsia="宋体" w:cs="Times New Roman"/>
      <w:kern w:val="2"/>
      <w:sz w:val="21"/>
      <w:lang w:val="en-US" w:eastAsia="zh-CN" w:bidi="ar-SA"/>
    </w:rPr>
  </w:style>
  <w:style w:type="paragraph" w:styleId="14">
    <w:name w:val="footer"/>
    <w:basedOn w:val="1"/>
    <w:next w:val="15"/>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5">
    <w:name w:val="toc 2"/>
    <w:basedOn w:val="1"/>
    <w:next w:val="1"/>
    <w:uiPriority w:val="0"/>
    <w:pPr>
      <w:widowControl w:val="0"/>
      <w:spacing w:before="0" w:after="0"/>
      <w:ind w:left="200" w:leftChars="200" w:right="0"/>
      <w:jc w:val="both"/>
    </w:pPr>
    <w:rPr>
      <w:rFonts w:ascii="Times New Roman" w:hAnsi="Times New Roman" w:eastAsia="宋体" w:cs="Times New Roman"/>
      <w:kern w:val="2"/>
      <w:sz w:val="21"/>
      <w:lang w:val="en-US" w:eastAsia="zh-CN" w:bidi="ar-SA"/>
    </w:rPr>
  </w:style>
  <w:style w:type="paragraph" w:styleId="16">
    <w:name w:val="header"/>
    <w:basedOn w:val="1"/>
    <w:uiPriority w:val="0"/>
    <w:pPr>
      <w:widowControl w:val="0"/>
      <w:pBdr>
        <w:bottom w:val="single" w:color="000000" w:sz="6" w:space="1"/>
      </w:pBdr>
      <w:tabs>
        <w:tab w:val="center" w:pos="4140"/>
        <w:tab w:val="right" w:pos="8300"/>
      </w:tabs>
      <w:snapToGrid w:val="0"/>
      <w:spacing w:after="0"/>
      <w:jc w:val="center"/>
    </w:pPr>
    <w:rPr>
      <w:rFonts w:ascii="Times New Roman" w:hAnsi="Times New Roman" w:eastAsia="宋体" w:cs="Times New Roman"/>
      <w:kern w:val="2"/>
      <w:sz w:val="18"/>
      <w:lang w:val="en-US" w:eastAsia="zh-CN" w:bidi="ar-SA"/>
    </w:rPr>
  </w:style>
  <w:style w:type="paragraph" w:styleId="17">
    <w:name w:val="Title"/>
    <w:basedOn w:val="1"/>
    <w:next w:val="1"/>
    <w:qFormat/>
    <w:uiPriority w:val="0"/>
    <w:pPr>
      <w:widowControl w:val="0"/>
      <w:adjustRightInd w:val="0"/>
      <w:spacing w:after="0" w:line="312" w:lineRule="atLeast"/>
      <w:jc w:val="center"/>
    </w:pPr>
    <w:rPr>
      <w:rFonts w:ascii="Arial" w:hAnsi="Arial" w:eastAsia="宋体" w:cs="Times New Roman"/>
      <w:b/>
      <w:bCs/>
      <w:kern w:val="0"/>
      <w:sz w:val="48"/>
      <w:lang w:val="en-US" w:eastAsia="zh-CN" w:bidi="ar-SA"/>
    </w:rPr>
  </w:style>
  <w:style w:type="paragraph" w:customStyle="1" w:styleId="19">
    <w:name w:val="默认段落字体 Para Char Char Char Char Char Char Char Char Char Char Char Char Char Char"/>
    <w:basedOn w:val="9"/>
    <w:link w:val="18"/>
    <w:qFormat/>
    <w:uiPriority w:val="0"/>
    <w:pPr>
      <w:shd w:val="clear" w:color="auto" w:fill="000080"/>
    </w:pPr>
    <w:rPr>
      <w:rFonts w:ascii="Tahoma" w:hAnsi="Tahoma"/>
      <w:sz w:val="24"/>
      <w:szCs w:val="24"/>
    </w:rPr>
  </w:style>
  <w:style w:type="character" w:styleId="20">
    <w:name w:val="Strong"/>
    <w:basedOn w:val="18"/>
    <w:uiPriority w:val="0"/>
    <w:rPr>
      <w:rFonts w:ascii="Times New Roman" w:hAnsi="Times New Roman" w:eastAsia="宋体" w:cs="Times New Roman"/>
      <w:b/>
    </w:rPr>
  </w:style>
  <w:style w:type="character" w:styleId="21">
    <w:name w:val="page number"/>
    <w:basedOn w:val="18"/>
    <w:qFormat/>
    <w:uiPriority w:val="0"/>
    <w:rPr>
      <w:rFonts w:ascii="Times New Roman" w:hAnsi="Times New Roman" w:eastAsia="宋体" w:cs="Times New Roman"/>
      <w:szCs w:val="24"/>
    </w:rPr>
  </w:style>
  <w:style w:type="paragraph" w:customStyle="1" w:styleId="23">
    <w:name w:val="方案正文"/>
    <w:basedOn w:val="1"/>
    <w:qFormat/>
    <w:uiPriority w:val="0"/>
    <w:pPr>
      <w:widowControl/>
      <w:spacing w:line="360" w:lineRule="auto"/>
      <w:ind w:firstLine="200" w:firstLineChars="200"/>
      <w:jc w:val="left"/>
    </w:pPr>
    <w:rPr>
      <w:rFonts w:ascii="Century Schoolbook" w:hAnsi="Century Schoolbook"/>
      <w:kern w:val="0"/>
      <w:sz w:val="28"/>
      <w:lang w:eastAsia="en-US"/>
    </w:rPr>
  </w:style>
  <w:style w:type="paragraph" w:customStyle="1" w:styleId="24">
    <w:name w:val="List Paragraph"/>
    <w:basedOn w:val="1"/>
    <w:next w:val="8"/>
    <w:uiPriority w:val="0"/>
    <w:pPr>
      <w:widowControl w:val="0"/>
      <w:ind w:firstLine="200" w:firstLineChars="200"/>
      <w:jc w:val="both"/>
    </w:pPr>
    <w:rPr>
      <w:rFonts w:ascii="Calibri" w:hAnsi="Calibri" w:eastAsia="宋体" w:cs="Arial"/>
      <w:kern w:val="2"/>
      <w:sz w:val="21"/>
      <w:szCs w:val="22"/>
      <w:lang w:val="en-US" w:eastAsia="zh-CN" w:bidi="ar-SA"/>
    </w:rPr>
  </w:style>
  <w:style w:type="paragraph" w:customStyle="1" w:styleId="25">
    <w:name w:val="_Style 2"/>
    <w:basedOn w:val="1"/>
    <w:uiPriority w:val="0"/>
    <w:pPr>
      <w:ind w:firstLine="420" w:firstLineChars="200"/>
    </w:pPr>
    <w:rPr>
      <w:rFonts w:ascii="Times New Roman" w:hAnsi="Times New Roman" w:eastAsia="宋体" w:cs="Times New Roman"/>
    </w:rPr>
  </w:style>
  <w:style w:type="character" w:customStyle="1" w:styleId="26">
    <w:name w:val="font01"/>
    <w:basedOn w:val="18"/>
    <w:qFormat/>
    <w:uiPriority w:val="0"/>
    <w:rPr>
      <w:rFonts w:ascii="Times New Roman" w:hAnsi="Times New Roman" w:eastAsia="宋体" w:cs="Times New Roman"/>
      <w:color w:val="000000"/>
      <w:sz w:val="18"/>
      <w:szCs w:val="18"/>
      <w:lang w:bidi="ar-SA"/>
    </w:rPr>
  </w:style>
  <w:style w:type="paragraph" w:customStyle="1" w:styleId="27">
    <w:name w:val="列出段落1"/>
    <w:next w:val="1"/>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28">
    <w:name w:val="普通 (Web)"/>
    <w:uiPriority w:val="0"/>
    <w:pPr>
      <w:spacing w:before="100" w:after="100"/>
    </w:pPr>
    <w:rPr>
      <w:rFonts w:ascii="宋体" w:hAnsi="Times New Roman" w:eastAsia="宋体" w:cs="Times New Roman"/>
      <w:sz w:val="24"/>
      <w:lang w:val="en-US" w:eastAsia="zh-CN" w:bidi="ar-SA"/>
    </w:rPr>
  </w:style>
  <w:style w:type="character" w:customStyle="1" w:styleId="29">
    <w:name w:val="font21"/>
    <w:basedOn w:val="18"/>
    <w:uiPriority w:val="0"/>
    <w:rPr>
      <w:rFonts w:ascii="永中宋体" w:hAnsi="Times New Roman" w:eastAsia="永中宋体" w:cs="永中宋体"/>
      <w:color w:val="000000"/>
      <w:sz w:val="18"/>
      <w:szCs w:val="18"/>
      <w:lang w:bidi="ar-SA"/>
    </w:rPr>
  </w:style>
  <w:style w:type="character" w:customStyle="1" w:styleId="30">
    <w:name w:val="font51"/>
    <w:basedOn w:val="18"/>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2018-12-13T10:05:00Z</dcterms:created>
  <dc:creator>Administrator</dc:creator>
  <cp:lastModifiedBy>Administrator</cp:lastModifiedBy>
  <dcterms:modified xsi:type="dcterms:W3CDTF">2018-12-13T10:05:50Z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