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第一包：电焊机电缆等杂品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我公司计划采购</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电焊机电缆等杂品</w:t>
      </w:r>
      <w:r>
        <w:rPr>
          <w:rFonts w:hint="eastAsia" w:ascii="仿宋_GB2312" w:hAnsi="仿宋_GB2312" w:eastAsia="仿宋_GB2312" w:cs="仿宋_GB2312"/>
          <w:color w:val="auto"/>
          <w:spacing w:val="0"/>
          <w:position w:val="0"/>
          <w:sz w:val="28"/>
          <w:szCs w:val="28"/>
          <w:u w:val="single"/>
          <w:shd w:val="clear" w:color="auto" w:fill="auto"/>
          <w:lang w:val="en-US" w:eastAsia="zh-CN"/>
        </w:rPr>
        <w:t>131</w:t>
      </w:r>
      <w:r>
        <w:rPr>
          <w:rFonts w:hint="eastAsia" w:ascii="仿宋_GB2312" w:hAnsi="仿宋_GB2312" w:eastAsia="仿宋_GB2312" w:cs="仿宋_GB2312"/>
          <w:color w:val="auto"/>
          <w:spacing w:val="0"/>
          <w:position w:val="0"/>
          <w:sz w:val="28"/>
          <w:szCs w:val="28"/>
          <w:shd w:val="clear" w:color="auto" w:fill="auto"/>
        </w:rPr>
        <w:t>项，用于</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哈矿选煤厂等单位各个车间的日常检查维护及消耗</w:t>
      </w:r>
      <w:r>
        <w:rPr>
          <w:rFonts w:hint="eastAsia" w:ascii="仿宋_GB2312" w:hAnsi="仿宋_GB2312" w:eastAsia="仿宋_GB2312" w:cs="仿宋_GB2312"/>
          <w:color w:val="auto"/>
          <w:spacing w:val="0"/>
          <w:position w:val="0"/>
          <w:sz w:val="28"/>
          <w:szCs w:val="28"/>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2.1本技术规范的使用范围，适用</w:t>
      </w:r>
      <w:r>
        <w:rPr>
          <w:rFonts w:hint="eastAsia" w:ascii="仿宋_GB2312" w:hAnsi="仿宋_GB2312" w:eastAsia="仿宋_GB2312" w:cs="仿宋_GB2312"/>
          <w:color w:val="auto"/>
          <w:spacing w:val="0"/>
          <w:position w:val="0"/>
          <w:sz w:val="28"/>
          <w:szCs w:val="28"/>
          <w:u w:val="single"/>
          <w:shd w:val="clear" w:color="auto" w:fill="auto"/>
        </w:rPr>
        <w:t xml:space="preserve">材料使用 </w:t>
      </w:r>
      <w:r>
        <w:rPr>
          <w:rFonts w:hint="eastAsia" w:ascii="仿宋_GB2312" w:hAnsi="仿宋_GB2312" w:eastAsia="仿宋_GB2312" w:cs="仿宋_GB2312"/>
          <w:color w:val="auto"/>
          <w:spacing w:val="0"/>
          <w:position w:val="0"/>
          <w:sz w:val="28"/>
          <w:szCs w:val="28"/>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lang w:val="en-US" w:eastAsia="zh-CN"/>
        </w:rPr>
        <w:t>4.</w:t>
      </w:r>
      <w:r>
        <w:rPr>
          <w:rFonts w:hint="eastAsia" w:ascii="仿宋_GB2312" w:hAnsi="仿宋_GB2312" w:eastAsia="仿宋_GB2312" w:cs="仿宋_GB2312"/>
          <w:b/>
          <w:color w:val="auto"/>
          <w:spacing w:val="0"/>
          <w:position w:val="0"/>
          <w:sz w:val="28"/>
          <w:szCs w:val="28"/>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lang w:val="en-US" w:eastAsia="zh-CN"/>
        </w:rPr>
        <w:t>4</w:t>
      </w:r>
      <w:r>
        <w:rPr>
          <w:rFonts w:hint="eastAsia" w:ascii="仿宋_GB2312" w:hAnsi="仿宋_GB2312" w:eastAsia="仿宋_GB2312" w:cs="仿宋_GB2312"/>
          <w:color w:val="auto"/>
          <w:spacing w:val="0"/>
          <w:position w:val="0"/>
          <w:sz w:val="28"/>
          <w:szCs w:val="28"/>
          <w:shd w:val="clear" w:color="auto" w:fill="auto"/>
        </w:rPr>
        <w:t>.1材料名称和数量</w:t>
      </w:r>
    </w:p>
    <w:tbl>
      <w:tblPr>
        <w:tblStyle w:val="8"/>
        <w:tblW w:w="83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919"/>
        <w:gridCol w:w="805"/>
        <w:gridCol w:w="3924"/>
        <w:gridCol w:w="498"/>
        <w:gridCol w:w="507"/>
        <w:gridCol w:w="12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计划编号</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物料编码</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物料描述</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计量单位</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申请部门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10000757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电池\5# 南孚</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节</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10000770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电焊机电缆\YH35mm2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10017357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玻璃胶枪\胶用</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10025512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大方锹\2#\国产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10032157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电焊镜片\黑\国产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10032216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电焊条\J422\φ2.5mm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10032217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电焊条\J422\φ3.2mm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10032221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电焊条\J506\φ4.0mm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10039865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镀锌铁线\8#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10046468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辅助触点\ZB2-BE101C</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10050758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割炬\G01-100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10057969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户内电磁锁\DSN-BMY</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10076919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绝缘摇表\ZC11D-10/2500V\国产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10116347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数显游标卡尺\0-150mm\0.01mm\国产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10119072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瞬干胶\HT406\20g/瓶</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10124995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铁丝\12#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10132050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箱式柜用机械闭锁\JSXGN-10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10140561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乙炔回火器\HF-2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10152044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中间继电器\MY4NJ-D2\DC24V\5A</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10183661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锹把(270590))\1.2m\国产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10184256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乳胶手套\中</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付</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10192691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轴流通风机\GP355\380V 1100W 50Hz 2.9A</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10204877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手提式电焊帽\国产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10204877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手提式电焊帽\国产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10210827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中间继电器\MY2NJ\DC24V\5A</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10213901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防暴密封胶泥\YLMFB-Ⅰ型\10kg/盒</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10220860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鱼珠胶\1Kg/桶</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10647710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金属卤化物灯泡\MH/C/U\AC220V\400W\E40\螺旋口</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10671144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塑料绝缘控制电缆\ZR-KVVP\0.45/0.75kV\10×1.5mm2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10713102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乙炔回火器\HF-P2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10719655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转换开关\LW39-16A-40B-121/1\690V\16A\IP65</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10728888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充电器\MTP850\摩托罗拉对讲机\MTP850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10740246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塑料小扫帚</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10740285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塑料绝缘控制电缆\ZR-KVVRP\0.45/0.75kV\2×2×1.5mm2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工艺刀\AC500B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工艺刀\AC500B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工艺刀\AC500B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工艺刀片\LCB50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工艺刀片\LCB50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工艺刀片\LCB50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10751059</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接触器\GSC1-0910 AC220V 9A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10751060</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接触器\GSC1-1810 AC220V 18A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10751061</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接触器\GSC1-2510 AC220V 25A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10751062</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接触器\GSC1-3210 AC220V 32A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10751130</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接触器\LC1D-150 AC220V 150A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10751555</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控制按钮\ZB2-BE101C AC240V 3A 绿\IP45</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10751556</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控制按钮\ZB2-BE101C\IP44</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10753899</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断路器\DZ47-60\AC220V\63A\2P</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10753946</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断路器\DZ47\380V\100A\3P</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10770401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砂轮片\A/F30Q4BF\国产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10771100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移动电缆盘\YC 2×2.5mm2 50m\Q235</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10773235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管道泵\50-125\12.5m3/h\28m\2.2kW\380V\国产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10774280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绝缘子\YKK4003-4\电动机</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10777405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英制防爆活扳手\12″\铜制</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10782514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触发器\SN58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10793388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金卤灯\HPI-T PLUS\AC220V\250W\螺旋口</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10794982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铆钉及套环\C50LR\国产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10795668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链管钳\300mm\国产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10797692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锂电池\Li-ion 3.6V 2200mAh\摩托罗拉对讲机\MTP850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10806409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高压绝缘胶带\SCOTCH TM 25C 3M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卷</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10806953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高压验电笔\6kV\国产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10807613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黄油枪\300mm\国产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10811508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接触器\LC1-D95M7C AC220V 95A</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10824732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节能灯泡\AC220V\32W\E27\螺旋口</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10854497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大扫帚</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10854497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大扫帚</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10950575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辅助触点\ZB2-BE102C</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10957910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电池\7# 450mA 南孚</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10979849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膨胀螺丝\16×100mm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11016295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角磨机砂轮片\150×25×32mm\国产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片</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11060157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防爆加热器\KB-380/3 380V 3KW</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11068101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小方锹\250×80mm\国产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11073497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雨淋阀\ZSFWY50\1.6MPa\HT200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11073966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鹿皮拖布 300×200mm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11074722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断路器\DZ47-60-3P\380V\63A\3P</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11079111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滑触线指示灯\ABC-2L AC220V 24W</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11104054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高压绝缘手套\大号\35kV\橡胶</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副</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11113297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高压绝缘靴\35kV\防静电 绝缘\丁腈橡胶</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11236328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断路器\DZ47LE 1P+N\AC220V\40A\2P</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11247840</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断路器\IC65N C VE 30mA\AC220V\20A\2P</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11262623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电焊机快速接头\ZX7-400\电焊机\ZX7-400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11335733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辅助触点\CAF6-20K</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11367849</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颗粒活性炭滤芯\WA-CR 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11367850</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后置缩活性炭滤芯\WA-CR 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11367851</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PP绵滤芯\WA-CR 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11367852</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RO膜滤芯\WA-CR 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11367854</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压缩活性炭滤芯\WA-CR 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11378061</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切换电容接触器\B-63C 660V 63A</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11412295</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风扇\2410ML-05W-B50\ABB</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11412899</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智能三相电流表\PA8004H-A34\0-75A\0.5级</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11461989</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RO膜壳\WA-CR200-800G 400G</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11464011</w:t>
            </w:r>
          </w:p>
        </w:tc>
        <w:tc>
          <w:tcPr>
            <w:tcW w:w="39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进水电磁阀\WA-CR200-800G 400加仑</w:t>
            </w:r>
          </w:p>
        </w:tc>
        <w:tc>
          <w:tcPr>
            <w:tcW w:w="4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11467856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低压闸阀\Z45H-16C\DN125\GB/T12234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11467861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低压闸阀\Z45H-16C\DN100\GB/T12234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11593535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电磁阀\ZCZH-4.0\80mm\220V\ExdⅡBT4\IP55</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1002940753</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11870258</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梅花触头\VSC/P7DOC 400A</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10017511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剥线钳\200mm\国产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10032053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电工皮带\牛皮\国产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条</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10034245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电烙铁\220V 75W 内热式\国产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10137681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验电笔\220V\国产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10170479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钢卷尺\5m\国产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10177305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链锁\1.0m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10180955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氯酸钠\≥99%</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吨</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10189125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削面机\D×M1-3G 懒神</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10189782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一次性纸杯直径70mm B4-49</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10204877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手提式电焊帽\国产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10734782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双梅花扳手组套\6-32mm\国产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10741274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夹钢丝石棉板\5mm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平方米</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10744142</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工业一级盐酸\31%</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吨</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shd w:val="clear" w:color="auto" w:fill="FFC7CE"/>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9C0006"/>
                <w:sz w:val="22"/>
                <w:szCs w:val="22"/>
                <w:u w:val="none"/>
              </w:rPr>
            </w:pPr>
            <w:r>
              <w:rPr>
                <w:rFonts w:hint="eastAsia" w:ascii="宋体" w:hAnsi="宋体" w:eastAsia="宋体" w:cs="宋体"/>
                <w:i w:val="0"/>
                <w:color w:val="9C0006"/>
                <w:kern w:val="0"/>
                <w:sz w:val="22"/>
                <w:szCs w:val="22"/>
                <w:u w:val="none"/>
                <w:lang w:val="en-US" w:eastAsia="zh-CN" w:bidi="ar"/>
              </w:rPr>
              <w:t>10744255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工艺刀\AC500B SK120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10766151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玻璃纤维柄八角锤\10P\国产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10766155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玻璃纤维柄八角锤\2P\国产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10766156</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玻璃纤维柄八角锤\4P\国产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10868949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次氯酸钠\有效氯含量10%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吨</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10875664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电动打压泵\4D-SY200/3\0.2m3/h\300m\1380r/min</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11109387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布剪刀\中号</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11113324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面条机\MT-250 220V 1.5kW</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11117607</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餐盘收餐车\D-016 超宝</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11134663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送餐车\1060×530×1040mm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11167315</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柠檬酸\25kg/袋</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千克</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11177084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塑料袋 300×400mm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11191293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抽纸 200抽/盒 心心相印</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盒</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11211073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紫外线筷子消毒车\ZWX-010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1002910831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11386334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斜口钳\8440923 150mm 史丹利\国产</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把</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11409963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拖布架 LDY1614A\不锈钢</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1002936791</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11594759</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菜篮子 350×500mm</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1002893790</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10001281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微波炉\WG800CSL23-K6 格兰仕</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1002893790</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10018681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擦玻璃器\带加长杆</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1002892255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10031821</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电动球阀\Q941F-16P\DN200\GB12220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只</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1002892255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11236673</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扩音喇叭\15.5×25mm 力得</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w:t>
            </w:r>
          </w:p>
        </w:tc>
        <w:tc>
          <w:tcPr>
            <w:tcW w:w="9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1002892255</w:t>
            </w:r>
          </w:p>
        </w:tc>
        <w:tc>
          <w:tcPr>
            <w:tcW w:w="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11358954</w:t>
            </w:r>
          </w:p>
        </w:tc>
        <w:tc>
          <w:tcPr>
            <w:tcW w:w="39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10kV电缆热缩中间头\JSY10/3.4 150-300mm2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哈尔乌素露天矿</w:t>
            </w:r>
          </w:p>
        </w:tc>
      </w:tr>
    </w:tbl>
    <w:p>
      <w:pPr>
        <w:spacing w:before="0" w:after="0" w:line="360" w:lineRule="auto"/>
        <w:ind w:left="0" w:right="0" w:firstLine="0"/>
        <w:jc w:val="both"/>
        <w:rPr>
          <w:rFonts w:hint="eastAsia" w:ascii="Calibri" w:hAnsi="Calibri" w:eastAsia="宋体" w:cs="Calibri"/>
          <w:color w:val="auto"/>
          <w:spacing w:val="0"/>
          <w:position w:val="0"/>
          <w:sz w:val="24"/>
          <w:shd w:val="clear" w:color="auto" w:fill="auto"/>
          <w:lang w:val="en-US" w:eastAsia="zh-CN"/>
        </w:rPr>
      </w:pP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5</w:t>
      </w:r>
      <w:r>
        <w:rPr>
          <w:rFonts w:hint="eastAsia" w:ascii="仿宋_GB2312" w:hAnsi="仿宋_GB2312" w:eastAsia="仿宋_GB2312" w:cs="仿宋_GB2312"/>
          <w:color w:val="auto"/>
          <w:spacing w:val="0"/>
          <w:position w:val="0"/>
          <w:sz w:val="28"/>
          <w:szCs w:val="24"/>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验收标准为合同规定的要求和相关标准，国家标准、规范以及国际标准和双方认可的其它标准。</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 xml:space="preserve">  </w:t>
      </w:r>
      <w:r>
        <w:rPr>
          <w:rFonts w:hint="eastAsia" w:ascii="仿宋_GB2312" w:hAnsi="仿宋_GB2312" w:eastAsia="仿宋_GB2312" w:cs="仿宋_GB2312"/>
          <w:color w:val="auto"/>
          <w:spacing w:val="0"/>
          <w:position w:val="0"/>
          <w:sz w:val="28"/>
          <w:szCs w:val="24"/>
          <w:shd w:val="clear" w:color="auto" w:fill="auto"/>
          <w:lang w:val="en-US" w:eastAsia="zh-CN"/>
        </w:rPr>
        <w:t>6</w:t>
      </w:r>
      <w:r>
        <w:rPr>
          <w:rFonts w:hint="eastAsia" w:ascii="仿宋_GB2312" w:hAnsi="仿宋_GB2312" w:eastAsia="仿宋_GB2312" w:cs="仿宋_GB2312"/>
          <w:color w:val="auto"/>
          <w:spacing w:val="0"/>
          <w:position w:val="0"/>
          <w:sz w:val="28"/>
          <w:szCs w:val="24"/>
          <w:shd w:val="clear" w:color="auto" w:fill="auto"/>
        </w:rPr>
        <w:t>结算方式</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供货：按照招标人需求分批供货（对于年需求量和分批供货的材料进行要求）。</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8"/>
          <w:szCs w:val="24"/>
          <w:shd w:val="clear" w:color="auto" w:fill="auto"/>
          <w:lang w:eastAsia="zh-CN"/>
        </w:rPr>
        <w:t>分批到货，据实结算。</w:t>
      </w:r>
    </w:p>
    <w:p>
      <w:pPr>
        <w:pStyle w:val="2"/>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b/>
          <w:bCs w:val="0"/>
          <w:color w:val="auto"/>
          <w:sz w:val="28"/>
          <w:szCs w:val="28"/>
          <w:lang w:eastAsia="zh-CN"/>
        </w:rPr>
        <w:br w:type="page"/>
      </w:r>
      <w:r>
        <w:rPr>
          <w:rFonts w:hint="eastAsia" w:ascii="仿宋_GB2312" w:hAnsi="仿宋_GB2312" w:eastAsia="仿宋_GB2312" w:cs="仿宋_GB2312"/>
          <w:b/>
          <w:bCs w:val="0"/>
          <w:color w:val="auto"/>
          <w:sz w:val="28"/>
          <w:szCs w:val="28"/>
          <w:lang w:eastAsia="zh-CN"/>
        </w:rPr>
        <w:t>第二包：</w:t>
      </w:r>
      <w:r>
        <w:rPr>
          <w:rFonts w:hint="eastAsia" w:ascii="仿宋_GB2312" w:hAnsi="仿宋_GB2312" w:eastAsia="仿宋_GB2312" w:cs="仿宋_GB2312"/>
          <w:color w:val="auto"/>
          <w:sz w:val="28"/>
          <w:szCs w:val="28"/>
          <w:lang w:eastAsia="zh-CN"/>
        </w:rPr>
        <w:t>轨道检查车配件</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1.项目简述</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我公司计划购置</w:t>
      </w:r>
      <w:r>
        <w:rPr>
          <w:rFonts w:hint="eastAsia" w:ascii="仿宋_GB2312" w:hAnsi="仿宋_GB2312" w:eastAsia="仿宋_GB2312" w:cs="仿宋_GB2312"/>
          <w:bCs/>
          <w:sz w:val="28"/>
          <w:szCs w:val="28"/>
          <w:u w:val="single"/>
        </w:rPr>
        <w:t>轨道检查车</w:t>
      </w:r>
      <w:r>
        <w:rPr>
          <w:rFonts w:hint="eastAsia" w:ascii="仿宋_GB2312" w:hAnsi="仿宋_GB2312" w:eastAsia="仿宋_GB2312" w:cs="仿宋_GB2312"/>
          <w:bCs/>
          <w:sz w:val="28"/>
          <w:szCs w:val="28"/>
        </w:rPr>
        <w:t>的</w:t>
      </w:r>
      <w:r>
        <w:rPr>
          <w:rFonts w:hint="eastAsia" w:ascii="仿宋_GB2312" w:hAnsi="仿宋_GB2312" w:eastAsia="仿宋_GB2312" w:cs="仿宋_GB2312"/>
          <w:bCs/>
          <w:sz w:val="28"/>
          <w:szCs w:val="28"/>
          <w:u w:val="single"/>
        </w:rPr>
        <w:t>拉弦式位移计GJ6-LX、摄像机GJ6-MV1-1312</w:t>
      </w:r>
      <w:r>
        <w:rPr>
          <w:rFonts w:hint="eastAsia" w:ascii="仿宋_GB2312" w:hAnsi="仿宋_GB2312" w:eastAsia="仿宋_GB2312" w:cs="仿宋_GB2312"/>
          <w:bCs/>
          <w:sz w:val="28"/>
          <w:szCs w:val="28"/>
        </w:rPr>
        <w:t>配件共</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2项合计</w:t>
      </w:r>
      <w:r>
        <w:rPr>
          <w:rFonts w:hint="eastAsia" w:ascii="仿宋_GB2312" w:hAnsi="仿宋_GB2312" w:eastAsia="仿宋_GB2312" w:cs="仿宋_GB2312"/>
          <w:bCs/>
          <w:sz w:val="28"/>
          <w:szCs w:val="28"/>
          <w:u w:val="single"/>
        </w:rPr>
        <w:t>6</w:t>
      </w:r>
      <w:r>
        <w:rPr>
          <w:rFonts w:hint="eastAsia" w:ascii="仿宋_GB2312" w:hAnsi="仿宋_GB2312" w:eastAsia="仿宋_GB2312" w:cs="仿宋_GB2312"/>
          <w:bCs/>
          <w:sz w:val="28"/>
          <w:szCs w:val="28"/>
          <w:u w:val="single"/>
          <w:lang w:val="en-US" w:eastAsia="zh-CN"/>
        </w:rPr>
        <w:t>2</w:t>
      </w:r>
      <w:r>
        <w:rPr>
          <w:rFonts w:hint="eastAsia" w:ascii="仿宋_GB2312" w:hAnsi="仿宋_GB2312" w:eastAsia="仿宋_GB2312" w:cs="仿宋_GB2312"/>
          <w:bCs/>
          <w:sz w:val="28"/>
          <w:szCs w:val="28"/>
        </w:rPr>
        <w:t>件，该件原生产厂家</w:t>
      </w:r>
      <w:r>
        <w:rPr>
          <w:rFonts w:hint="eastAsia" w:ascii="仿宋_GB2312" w:hAnsi="仿宋_GB2312" w:eastAsia="仿宋_GB2312" w:cs="仿宋_GB2312"/>
          <w:bCs/>
          <w:sz w:val="28"/>
          <w:szCs w:val="28"/>
          <w:u w:val="single"/>
        </w:rPr>
        <w:t xml:space="preserve">为 中国铁道科学院研究院基础设施检测研究所 </w:t>
      </w:r>
      <w:r>
        <w:rPr>
          <w:rFonts w:hint="eastAsia" w:ascii="仿宋_GB2312" w:hAnsi="仿宋_GB2312" w:eastAsia="仿宋_GB2312" w:cs="仿宋_GB2312"/>
          <w:bCs/>
          <w:sz w:val="28"/>
          <w:szCs w:val="28"/>
        </w:rPr>
        <w:t>，投标方需提供全新的</w:t>
      </w:r>
      <w:r>
        <w:rPr>
          <w:rFonts w:hint="eastAsia" w:ascii="仿宋_GB2312" w:hAnsi="仿宋_GB2312" w:eastAsia="仿宋_GB2312" w:cs="仿宋_GB2312"/>
          <w:bCs/>
          <w:sz w:val="28"/>
          <w:szCs w:val="28"/>
          <w:u w:val="single"/>
        </w:rPr>
        <w:t>轨道检查车</w:t>
      </w:r>
      <w:r>
        <w:rPr>
          <w:rFonts w:hint="eastAsia" w:ascii="仿宋_GB2312" w:hAnsi="仿宋_GB2312" w:eastAsia="仿宋_GB2312" w:cs="仿宋_GB2312"/>
          <w:bCs/>
          <w:sz w:val="28"/>
          <w:szCs w:val="28"/>
        </w:rPr>
        <w:t>的</w:t>
      </w:r>
      <w:r>
        <w:rPr>
          <w:rFonts w:hint="eastAsia" w:ascii="仿宋_GB2312" w:hAnsi="仿宋_GB2312" w:eastAsia="仿宋_GB2312" w:cs="仿宋_GB2312"/>
          <w:bCs/>
          <w:sz w:val="28"/>
          <w:szCs w:val="28"/>
          <w:u w:val="single"/>
        </w:rPr>
        <w:t>拉弦式位移计GJ6-LX、摄像机GJ6-MV1-1312</w:t>
      </w:r>
      <w:r>
        <w:rPr>
          <w:rFonts w:hint="eastAsia" w:ascii="仿宋_GB2312" w:hAnsi="仿宋_GB2312" w:eastAsia="仿宋_GB2312" w:cs="仿宋_GB2312"/>
          <w:bCs/>
          <w:sz w:val="28"/>
          <w:szCs w:val="28"/>
        </w:rPr>
        <w:t>配件。</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2.总则</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2.1本技术规范的使用范围，适用于</w:t>
      </w:r>
      <w:r>
        <w:rPr>
          <w:rFonts w:hint="eastAsia" w:ascii="仿宋_GB2312" w:hAnsi="仿宋_GB2312" w:eastAsia="仿宋_GB2312" w:cs="仿宋_GB2312"/>
          <w:bCs/>
          <w:sz w:val="28"/>
          <w:szCs w:val="28"/>
          <w:u w:val="single"/>
        </w:rPr>
        <w:t>轨道检查车</w:t>
      </w:r>
      <w:r>
        <w:rPr>
          <w:rFonts w:hint="eastAsia" w:ascii="仿宋_GB2312" w:hAnsi="仿宋_GB2312" w:eastAsia="仿宋_GB2312" w:cs="仿宋_GB2312"/>
          <w:bCs/>
          <w:sz w:val="28"/>
          <w:szCs w:val="28"/>
        </w:rPr>
        <w:t>设备的</w:t>
      </w:r>
      <w:r>
        <w:rPr>
          <w:rFonts w:hint="eastAsia" w:ascii="仿宋_GB2312" w:hAnsi="仿宋_GB2312" w:eastAsia="仿宋_GB2312" w:cs="仿宋_GB2312"/>
          <w:bCs/>
          <w:sz w:val="28"/>
          <w:szCs w:val="28"/>
          <w:u w:val="single"/>
        </w:rPr>
        <w:t>拉弦式位移计GJ6-LX</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rPr>
        <w:t>摄像机GJ6-MV1-1312</w:t>
      </w:r>
      <w:r>
        <w:rPr>
          <w:rFonts w:hint="eastAsia" w:ascii="仿宋_GB2312" w:hAnsi="仿宋_GB2312" w:eastAsia="仿宋_GB2312" w:cs="仿宋_GB2312"/>
          <w:bCs/>
          <w:sz w:val="28"/>
          <w:szCs w:val="28"/>
        </w:rPr>
        <w:t>配件的订货招标。</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3.气候条件</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*4.技术要求</w:t>
      </w:r>
    </w:p>
    <w:p>
      <w:pPr>
        <w:spacing w:line="360" w:lineRule="auto"/>
        <w:ind w:firstLine="57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4.1名称和数量</w:t>
      </w:r>
    </w:p>
    <w:tbl>
      <w:tblPr>
        <w:tblStyle w:val="8"/>
        <w:tblpPr w:leftFromText="180" w:rightFromText="180" w:vertAnchor="text" w:horzAnchor="margin" w:tblpXSpec="center" w:tblpY="153"/>
        <w:tblW w:w="8995" w:type="dxa"/>
        <w:jc w:val="center"/>
        <w:tblInd w:w="-98" w:type="dxa"/>
        <w:tblLayout w:type="fixed"/>
        <w:tblCellMar>
          <w:top w:w="0" w:type="dxa"/>
          <w:left w:w="108" w:type="dxa"/>
          <w:bottom w:w="0" w:type="dxa"/>
          <w:right w:w="108" w:type="dxa"/>
        </w:tblCellMar>
      </w:tblPr>
      <w:tblGrid>
        <w:gridCol w:w="549"/>
        <w:gridCol w:w="1288"/>
        <w:gridCol w:w="1188"/>
        <w:gridCol w:w="628"/>
        <w:gridCol w:w="621"/>
        <w:gridCol w:w="1602"/>
        <w:gridCol w:w="2268"/>
        <w:gridCol w:w="851"/>
      </w:tblGrid>
      <w:tr>
        <w:tblPrEx>
          <w:tblLayout w:type="fixed"/>
          <w:tblCellMar>
            <w:top w:w="0" w:type="dxa"/>
            <w:left w:w="108" w:type="dxa"/>
            <w:bottom w:w="0" w:type="dxa"/>
            <w:right w:w="108" w:type="dxa"/>
          </w:tblCellMar>
        </w:tblPrEx>
        <w:trPr>
          <w:trHeight w:val="487" w:hRule="atLeast"/>
          <w:jc w:val="center"/>
        </w:trPr>
        <w:tc>
          <w:tcPr>
            <w:tcW w:w="549"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序号</w:t>
            </w:r>
          </w:p>
        </w:tc>
        <w:tc>
          <w:tcPr>
            <w:tcW w:w="12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配件名称</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配件号</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单位</w:t>
            </w:r>
          </w:p>
        </w:tc>
        <w:tc>
          <w:tcPr>
            <w:tcW w:w="621"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数量</w:t>
            </w:r>
          </w:p>
        </w:tc>
        <w:tc>
          <w:tcPr>
            <w:tcW w:w="1602"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交货期</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交货地点</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备注</w:t>
            </w:r>
          </w:p>
        </w:tc>
      </w:tr>
      <w:tr>
        <w:tblPrEx>
          <w:tblLayout w:type="fixed"/>
          <w:tblCellMar>
            <w:top w:w="0" w:type="dxa"/>
            <w:left w:w="108" w:type="dxa"/>
            <w:bottom w:w="0" w:type="dxa"/>
            <w:right w:w="108" w:type="dxa"/>
          </w:tblCellMar>
        </w:tblPrEx>
        <w:trPr>
          <w:trHeight w:val="850" w:hRule="atLeast"/>
          <w:jc w:val="center"/>
        </w:trPr>
        <w:tc>
          <w:tcPr>
            <w:tcW w:w="549"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bCs/>
                <w:sz w:val="24"/>
                <w:szCs w:val="24"/>
              </w:rPr>
              <w:t>1</w:t>
            </w:r>
          </w:p>
        </w:tc>
        <w:tc>
          <w:tcPr>
            <w:tcW w:w="12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u w:val="single"/>
              </w:rPr>
              <w:t>拉弦式位移计</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bCs/>
                <w:sz w:val="24"/>
                <w:szCs w:val="24"/>
                <w:u w:val="single"/>
              </w:rPr>
              <w:t>GJ6-LX</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件</w:t>
            </w:r>
          </w:p>
        </w:tc>
        <w:tc>
          <w:tcPr>
            <w:tcW w:w="621"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bCs/>
                <w:sz w:val="24"/>
                <w:szCs w:val="24"/>
              </w:rPr>
              <w:t>60</w:t>
            </w:r>
          </w:p>
        </w:tc>
        <w:tc>
          <w:tcPr>
            <w:tcW w:w="1602"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color w:val="000000"/>
                <w:kern w:val="0"/>
                <w:sz w:val="24"/>
                <w:szCs w:val="24"/>
                <w:lang w:bidi="ar"/>
              </w:rPr>
              <w:t>合同签订后</w:t>
            </w:r>
            <w:r>
              <w:rPr>
                <w:color w:val="000000"/>
                <w:kern w:val="0"/>
                <w:sz w:val="24"/>
                <w:szCs w:val="24"/>
                <w:lang w:bidi="ar"/>
              </w:rPr>
              <w:t>2</w:t>
            </w:r>
            <w:r>
              <w:rPr>
                <w:rFonts w:hAnsi="宋体"/>
                <w:color w:val="000000"/>
                <w:kern w:val="0"/>
                <w:sz w:val="24"/>
                <w:szCs w:val="24"/>
                <w:lang w:bidi="ar"/>
              </w:rPr>
              <w:t>个月内</w:t>
            </w:r>
          </w:p>
        </w:tc>
        <w:tc>
          <w:tcPr>
            <w:tcW w:w="2268" w:type="dxa"/>
            <w:tcBorders>
              <w:top w:val="single" w:color="auto" w:sz="4" w:space="0"/>
              <w:left w:val="single" w:color="auto" w:sz="4" w:space="0"/>
              <w:bottom w:val="single" w:color="auto" w:sz="4" w:space="0"/>
              <w:right w:val="single" w:color="auto" w:sz="4" w:space="0"/>
            </w:tcBorders>
            <w:vAlign w:val="center"/>
          </w:tcPr>
          <w:p>
            <w:pPr>
              <w:rPr>
                <w:bCs/>
                <w:sz w:val="24"/>
                <w:szCs w:val="24"/>
              </w:rPr>
            </w:pPr>
            <w:bookmarkStart w:id="0" w:name="OLE_LINK8"/>
            <w:r>
              <w:rPr>
                <w:rFonts w:hAnsi="宋体"/>
                <w:bCs/>
                <w:sz w:val="24"/>
                <w:szCs w:val="24"/>
              </w:rPr>
              <w:t>物资供应中心铁路供应站工务段仓库</w:t>
            </w:r>
            <w:bookmarkEnd w:id="0"/>
          </w:p>
        </w:tc>
        <w:tc>
          <w:tcPr>
            <w:tcW w:w="851" w:type="dxa"/>
            <w:tcBorders>
              <w:top w:val="single" w:color="auto" w:sz="4" w:space="0"/>
              <w:left w:val="single" w:color="auto" w:sz="4" w:space="0"/>
              <w:bottom w:val="single" w:color="auto" w:sz="4" w:space="0"/>
              <w:right w:val="single" w:color="auto" w:sz="4" w:space="0"/>
            </w:tcBorders>
            <w:vAlign w:val="center"/>
          </w:tcPr>
          <w:p>
            <w:pPr>
              <w:ind w:firstLine="570"/>
              <w:jc w:val="center"/>
              <w:rPr>
                <w:bCs/>
                <w:sz w:val="24"/>
                <w:szCs w:val="24"/>
              </w:rPr>
            </w:pPr>
          </w:p>
        </w:tc>
      </w:tr>
      <w:tr>
        <w:tblPrEx>
          <w:tblLayout w:type="fixed"/>
          <w:tblCellMar>
            <w:top w:w="0" w:type="dxa"/>
            <w:left w:w="108" w:type="dxa"/>
            <w:bottom w:w="0" w:type="dxa"/>
            <w:right w:w="108" w:type="dxa"/>
          </w:tblCellMar>
        </w:tblPrEx>
        <w:trPr>
          <w:trHeight w:val="772" w:hRule="atLeast"/>
          <w:jc w:val="center"/>
        </w:trPr>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sz w:val="24"/>
                <w:szCs w:val="24"/>
                <w:lang w:eastAsia="zh-CN"/>
              </w:rPr>
            </w:pPr>
            <w:r>
              <w:rPr>
                <w:rFonts w:hint="eastAsia"/>
                <w:bCs/>
                <w:sz w:val="24"/>
                <w:szCs w:val="24"/>
                <w:lang w:val="en-US" w:eastAsia="zh-CN"/>
              </w:rPr>
              <w:t>2</w:t>
            </w:r>
          </w:p>
        </w:tc>
        <w:tc>
          <w:tcPr>
            <w:tcW w:w="12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u w:val="single"/>
              </w:rPr>
              <w:t>摄像机</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bCs/>
                <w:sz w:val="24"/>
                <w:szCs w:val="24"/>
                <w:u w:val="single"/>
              </w:rPr>
              <w:t>GJ6-MV1-1312</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sz w:val="24"/>
                <w:szCs w:val="24"/>
                <w:lang w:eastAsia="zh-CN"/>
              </w:rPr>
            </w:pPr>
            <w:r>
              <w:rPr>
                <w:rFonts w:hint="eastAsia" w:hAnsi="宋体"/>
                <w:bCs/>
                <w:sz w:val="24"/>
                <w:szCs w:val="24"/>
                <w:lang w:eastAsia="zh-CN"/>
              </w:rPr>
              <w:t>套</w:t>
            </w:r>
          </w:p>
        </w:tc>
        <w:tc>
          <w:tcPr>
            <w:tcW w:w="62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sz w:val="24"/>
                <w:szCs w:val="24"/>
                <w:lang w:eastAsia="zh-CN"/>
              </w:rPr>
            </w:pPr>
            <w:r>
              <w:rPr>
                <w:rFonts w:hint="eastAsia"/>
                <w:bCs/>
                <w:sz w:val="24"/>
                <w:szCs w:val="24"/>
                <w:lang w:val="en-US" w:eastAsia="zh-CN"/>
              </w:rPr>
              <w:t>2</w:t>
            </w:r>
          </w:p>
        </w:tc>
        <w:tc>
          <w:tcPr>
            <w:tcW w:w="1602"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color w:val="000000"/>
                <w:kern w:val="0"/>
                <w:sz w:val="24"/>
                <w:szCs w:val="24"/>
                <w:lang w:bidi="ar"/>
              </w:rPr>
              <w:t>合同签订后</w:t>
            </w:r>
            <w:r>
              <w:rPr>
                <w:color w:val="000000"/>
                <w:kern w:val="0"/>
                <w:sz w:val="24"/>
                <w:szCs w:val="24"/>
                <w:lang w:bidi="ar"/>
              </w:rPr>
              <w:t>2</w:t>
            </w:r>
            <w:r>
              <w:rPr>
                <w:rFonts w:hAnsi="宋体"/>
                <w:color w:val="000000"/>
                <w:kern w:val="0"/>
                <w:sz w:val="24"/>
                <w:szCs w:val="24"/>
                <w:lang w:bidi="ar"/>
              </w:rPr>
              <w:t>个月内</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Ansi="宋体"/>
                <w:bCs/>
                <w:sz w:val="24"/>
                <w:szCs w:val="24"/>
              </w:rPr>
              <w:t>物资供应中心铁路供应站工务段仓库</w:t>
            </w:r>
          </w:p>
        </w:tc>
        <w:tc>
          <w:tcPr>
            <w:tcW w:w="851" w:type="dxa"/>
            <w:tcBorders>
              <w:top w:val="single" w:color="auto" w:sz="4" w:space="0"/>
              <w:left w:val="single" w:color="auto" w:sz="4" w:space="0"/>
              <w:bottom w:val="single" w:color="auto" w:sz="4" w:space="0"/>
              <w:right w:val="single" w:color="auto" w:sz="4" w:space="0"/>
            </w:tcBorders>
            <w:vAlign w:val="center"/>
          </w:tcPr>
          <w:p>
            <w:pPr>
              <w:ind w:firstLine="570"/>
              <w:jc w:val="center"/>
              <w:rPr>
                <w:bCs/>
                <w:sz w:val="24"/>
                <w:szCs w:val="24"/>
              </w:rPr>
            </w:pPr>
          </w:p>
        </w:tc>
      </w:tr>
    </w:tbl>
    <w:p>
      <w:pPr>
        <w:spacing w:line="360" w:lineRule="auto"/>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4.1.1所有配件必须与原设备软硬件系统完全兼容，且各项检测指标满足原设备设计标准。</w:t>
      </w:r>
    </w:p>
    <w:p>
      <w:pPr>
        <w:spacing w:line="360" w:lineRule="auto"/>
        <w:ind w:firstLine="280" w:firstLineChars="100"/>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4.2</w:t>
      </w:r>
      <w:r>
        <w:rPr>
          <w:rFonts w:hint="eastAsia" w:ascii="仿宋_GB2312" w:hAnsi="仿宋_GB2312" w:eastAsia="仿宋_GB2312" w:cs="仿宋_GB2312"/>
          <w:b/>
          <w:sz w:val="28"/>
          <w:szCs w:val="28"/>
        </w:rPr>
        <w:t>拉弦式位移计技术参数</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⑴</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拉弦位移计为电位器连接方式为之前的固定模式（用于高速动检车），其中除位移计固定方式不同外，其他如钢丝绳出线方式及位置、外壳长度等都同软连接。</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2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⑵</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钢丝绳出口采用含硫化钼的PA66耐磨尼龙（灰白色），上次加工采购的材料不对。尼龙柱的两侧出口尺寸按图纸加工，上次加工的倒角偏小。</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3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⑶</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钢丝绳采用进口不锈钢316钢丝绳，直径1mm。不包塑。</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4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⑷</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 xml:space="preserve">5圈位移计采用Bounas-1AA-102B  </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5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⑸</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量程及极性：250mm，以拉线距出线口125mm为中心零点，拉出为正，缩入为负。</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6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⑹</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 xml:space="preserve">配套航插： 插座Q14J4A、插头Q14K4P，制造厂：石家庄国营850厂。 </w:t>
      </w:r>
    </w:p>
    <w:p>
      <w:pPr>
        <w:spacing w:line="360" w:lineRule="auto"/>
        <w:ind w:firstLine="57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7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⑺</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电位器信号线要求：耐低温-40℃ ；颜色：+5V 红色；-5V 绿色；输出信号线 黑色</w:t>
      </w:r>
    </w:p>
    <w:tbl>
      <w:tblPr>
        <w:tblStyle w:val="8"/>
        <w:tblpPr w:leftFromText="180" w:rightFromText="180" w:vertAnchor="text" w:horzAnchor="page" w:tblpXSpec="center" w:tblpY="133"/>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2047"/>
        <w:gridCol w:w="2039"/>
        <w:gridCol w:w="2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68" w:type="dxa"/>
            <w:vAlign w:val="center"/>
          </w:tcPr>
          <w:p>
            <w:pPr>
              <w:rPr>
                <w:sz w:val="24"/>
                <w:szCs w:val="24"/>
              </w:rPr>
            </w:pPr>
            <w:r>
              <w:rPr>
                <w:rFonts w:hAnsi="宋体"/>
                <w:sz w:val="24"/>
                <w:szCs w:val="24"/>
              </w:rPr>
              <w:t>插座</w:t>
            </w:r>
          </w:p>
        </w:tc>
        <w:tc>
          <w:tcPr>
            <w:tcW w:w="2047" w:type="dxa"/>
            <w:vAlign w:val="center"/>
          </w:tcPr>
          <w:p>
            <w:pPr>
              <w:rPr>
                <w:sz w:val="24"/>
                <w:szCs w:val="24"/>
              </w:rPr>
            </w:pPr>
            <w:r>
              <w:rPr>
                <w:rFonts w:hAnsi="宋体"/>
                <w:sz w:val="24"/>
                <w:szCs w:val="24"/>
              </w:rPr>
              <w:t>电气定义</w:t>
            </w:r>
          </w:p>
        </w:tc>
        <w:tc>
          <w:tcPr>
            <w:tcW w:w="2039" w:type="dxa"/>
            <w:vAlign w:val="center"/>
          </w:tcPr>
          <w:p>
            <w:pPr>
              <w:rPr>
                <w:sz w:val="24"/>
                <w:szCs w:val="24"/>
              </w:rPr>
            </w:pPr>
            <w:r>
              <w:rPr>
                <w:rFonts w:hAnsi="宋体"/>
                <w:sz w:val="24"/>
                <w:szCs w:val="24"/>
              </w:rPr>
              <w:t>颜色</w:t>
            </w:r>
          </w:p>
        </w:tc>
        <w:tc>
          <w:tcPr>
            <w:tcW w:w="2968" w:type="dxa"/>
            <w:vAlign w:val="center"/>
          </w:tcPr>
          <w:p>
            <w:pPr>
              <w:rPr>
                <w:sz w:val="24"/>
                <w:szCs w:val="24"/>
              </w:rPr>
            </w:pPr>
            <w:r>
              <w:rPr>
                <w:sz w:val="24"/>
                <w:szCs w:val="24"/>
              </w:rPr>
              <w:t>Bourns</w:t>
            </w:r>
            <w:r>
              <w:rPr>
                <w:rFonts w:hAnsi="宋体"/>
                <w:sz w:val="24"/>
                <w:szCs w:val="24"/>
              </w:rPr>
              <w:t>电位器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3" w:hRule="atLeast"/>
        </w:trPr>
        <w:tc>
          <w:tcPr>
            <w:tcW w:w="1468" w:type="dxa"/>
            <w:vAlign w:val="center"/>
          </w:tcPr>
          <w:p>
            <w:pPr>
              <w:rPr>
                <w:sz w:val="24"/>
                <w:szCs w:val="24"/>
              </w:rPr>
            </w:pPr>
            <w:r>
              <w:rPr>
                <w:sz w:val="24"/>
                <w:szCs w:val="24"/>
              </w:rPr>
              <w:t>1</w:t>
            </w:r>
          </w:p>
        </w:tc>
        <w:tc>
          <w:tcPr>
            <w:tcW w:w="2047" w:type="dxa"/>
            <w:vAlign w:val="center"/>
          </w:tcPr>
          <w:p>
            <w:pPr>
              <w:rPr>
                <w:sz w:val="24"/>
                <w:szCs w:val="24"/>
              </w:rPr>
            </w:pPr>
            <w:r>
              <w:rPr>
                <w:sz w:val="24"/>
                <w:szCs w:val="24"/>
              </w:rPr>
              <w:t>+5V</w:t>
            </w:r>
          </w:p>
        </w:tc>
        <w:tc>
          <w:tcPr>
            <w:tcW w:w="2039" w:type="dxa"/>
            <w:vAlign w:val="center"/>
          </w:tcPr>
          <w:p>
            <w:pPr>
              <w:rPr>
                <w:sz w:val="24"/>
                <w:szCs w:val="24"/>
              </w:rPr>
            </w:pPr>
            <w:r>
              <w:rPr>
                <w:rFonts w:hAnsi="宋体"/>
                <w:sz w:val="24"/>
                <w:szCs w:val="24"/>
              </w:rPr>
              <w:t>红</w:t>
            </w:r>
          </w:p>
        </w:tc>
        <w:tc>
          <w:tcPr>
            <w:tcW w:w="2968" w:type="dxa"/>
            <w:vAlign w:val="center"/>
          </w:tcPr>
          <w:p>
            <w:pPr>
              <w:rPr>
                <w:sz w:val="24"/>
                <w:szCs w:val="24"/>
              </w:rPr>
            </w:pPr>
            <w:r>
              <w:rPr>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68" w:type="dxa"/>
            <w:vAlign w:val="center"/>
          </w:tcPr>
          <w:p>
            <w:pPr>
              <w:rPr>
                <w:sz w:val="24"/>
                <w:szCs w:val="24"/>
              </w:rPr>
            </w:pPr>
            <w:r>
              <w:rPr>
                <w:sz w:val="24"/>
                <w:szCs w:val="24"/>
              </w:rPr>
              <w:t>2</w:t>
            </w:r>
          </w:p>
        </w:tc>
        <w:tc>
          <w:tcPr>
            <w:tcW w:w="2047" w:type="dxa"/>
            <w:vAlign w:val="center"/>
          </w:tcPr>
          <w:p>
            <w:pPr>
              <w:rPr>
                <w:sz w:val="24"/>
                <w:szCs w:val="24"/>
              </w:rPr>
            </w:pPr>
            <w:r>
              <w:rPr>
                <w:sz w:val="24"/>
                <w:szCs w:val="24"/>
              </w:rPr>
              <w:t>-5V</w:t>
            </w:r>
          </w:p>
        </w:tc>
        <w:tc>
          <w:tcPr>
            <w:tcW w:w="2039" w:type="dxa"/>
            <w:vAlign w:val="center"/>
          </w:tcPr>
          <w:p>
            <w:pPr>
              <w:rPr>
                <w:sz w:val="24"/>
                <w:szCs w:val="24"/>
              </w:rPr>
            </w:pPr>
            <w:r>
              <w:rPr>
                <w:rFonts w:hAnsi="宋体"/>
                <w:sz w:val="24"/>
                <w:szCs w:val="24"/>
              </w:rPr>
              <w:t>绿</w:t>
            </w:r>
          </w:p>
        </w:tc>
        <w:tc>
          <w:tcPr>
            <w:tcW w:w="2968" w:type="dxa"/>
            <w:vAlign w:val="center"/>
          </w:tcPr>
          <w:p>
            <w:pPr>
              <w:rPr>
                <w:sz w:val="24"/>
                <w:szCs w:val="24"/>
              </w:rPr>
            </w:pPr>
            <w:r>
              <w:rPr>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68" w:type="dxa"/>
            <w:vAlign w:val="center"/>
          </w:tcPr>
          <w:p>
            <w:pPr>
              <w:rPr>
                <w:sz w:val="24"/>
                <w:szCs w:val="24"/>
              </w:rPr>
            </w:pPr>
            <w:r>
              <w:rPr>
                <w:sz w:val="24"/>
                <w:szCs w:val="24"/>
              </w:rPr>
              <w:t>3</w:t>
            </w:r>
          </w:p>
        </w:tc>
        <w:tc>
          <w:tcPr>
            <w:tcW w:w="2047" w:type="dxa"/>
            <w:vAlign w:val="center"/>
          </w:tcPr>
          <w:p>
            <w:pPr>
              <w:rPr>
                <w:sz w:val="24"/>
                <w:szCs w:val="24"/>
              </w:rPr>
            </w:pPr>
            <w:r>
              <w:rPr>
                <w:rFonts w:hAnsi="宋体"/>
                <w:sz w:val="24"/>
                <w:szCs w:val="24"/>
              </w:rPr>
              <w:t>信号</w:t>
            </w:r>
          </w:p>
        </w:tc>
        <w:tc>
          <w:tcPr>
            <w:tcW w:w="2039" w:type="dxa"/>
            <w:vAlign w:val="center"/>
          </w:tcPr>
          <w:p>
            <w:pPr>
              <w:rPr>
                <w:sz w:val="24"/>
                <w:szCs w:val="24"/>
              </w:rPr>
            </w:pPr>
            <w:r>
              <w:rPr>
                <w:rFonts w:hAnsi="宋体"/>
                <w:sz w:val="24"/>
                <w:szCs w:val="24"/>
              </w:rPr>
              <w:t>黑</w:t>
            </w:r>
          </w:p>
        </w:tc>
        <w:tc>
          <w:tcPr>
            <w:tcW w:w="2968" w:type="dxa"/>
            <w:vAlign w:val="center"/>
          </w:tcPr>
          <w:p>
            <w:pPr>
              <w:rPr>
                <w:sz w:val="24"/>
                <w:szCs w:val="24"/>
              </w:rPr>
            </w:pPr>
            <w:r>
              <w:rPr>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68" w:type="dxa"/>
            <w:vAlign w:val="center"/>
          </w:tcPr>
          <w:p>
            <w:pPr>
              <w:rPr>
                <w:sz w:val="24"/>
                <w:szCs w:val="24"/>
              </w:rPr>
            </w:pPr>
            <w:r>
              <w:rPr>
                <w:sz w:val="24"/>
                <w:szCs w:val="24"/>
              </w:rPr>
              <w:t>4</w:t>
            </w:r>
          </w:p>
        </w:tc>
        <w:tc>
          <w:tcPr>
            <w:tcW w:w="2047" w:type="dxa"/>
            <w:vAlign w:val="center"/>
          </w:tcPr>
          <w:p>
            <w:pPr>
              <w:rPr>
                <w:sz w:val="24"/>
                <w:szCs w:val="24"/>
              </w:rPr>
            </w:pPr>
            <w:r>
              <w:rPr>
                <w:sz w:val="24"/>
                <w:szCs w:val="24"/>
              </w:rPr>
              <w:t>/</w:t>
            </w:r>
          </w:p>
        </w:tc>
        <w:tc>
          <w:tcPr>
            <w:tcW w:w="2039" w:type="dxa"/>
            <w:vAlign w:val="center"/>
          </w:tcPr>
          <w:p>
            <w:pPr>
              <w:rPr>
                <w:sz w:val="24"/>
                <w:szCs w:val="24"/>
              </w:rPr>
            </w:pPr>
            <w:r>
              <w:rPr>
                <w:sz w:val="24"/>
                <w:szCs w:val="24"/>
              </w:rPr>
              <w:t>/</w:t>
            </w:r>
          </w:p>
        </w:tc>
        <w:tc>
          <w:tcPr>
            <w:tcW w:w="2968" w:type="dxa"/>
            <w:vAlign w:val="center"/>
          </w:tcPr>
          <w:p>
            <w:pPr>
              <w:rPr>
                <w:sz w:val="24"/>
                <w:szCs w:val="24"/>
              </w:rPr>
            </w:pPr>
            <w:r>
              <w:rPr>
                <w:sz w:val="24"/>
                <w:szCs w:val="24"/>
              </w:rPr>
              <w:t>/</w:t>
            </w:r>
          </w:p>
        </w:tc>
      </w:tr>
    </w:tbl>
    <w:p>
      <w:pPr>
        <w:spacing w:line="360" w:lineRule="auto"/>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摄相机技术指标要求</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⑴</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技术：CMOS主动像元技术</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2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⑵</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扫描模式</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：逐行扫描</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3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⑶</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光学尺寸/对角线</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：1英寸/13.6mm@1312*1082（2/3英寸/11.6mm@1024*1024</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4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⑷</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分辨率：1312*1082像元</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5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⑸</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光谱范围</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：350nm-1100nm（10%峰值相应）对近红外需非常有效，在808nm波长时的量子效应需大于40%</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6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⑹</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动态范围</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：线性模式下60dB</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7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⑺</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彩色模式：</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黑白</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8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⑻</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快门模式</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：全局快门，最短曝光时间小于等于3微妙</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9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⑼</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读出模式：</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顺序读出或者一次性读出</w:t>
      </w:r>
    </w:p>
    <w:p>
      <w:pPr>
        <w:spacing w:line="360" w:lineRule="auto"/>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10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⑽</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曝光时间</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：3us-0.278s/16.67ns步进</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11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⑾</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帧频/CL：接口</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1312×1082像素全分辨率下帧速为108fps，开窗可提高帧速</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12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⑿</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分辨率为：1024×1024时，帧速最高需达到145fps</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13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⒀</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像素时钟</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：80MHz</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14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⒁</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数据通道：2</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15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⒂</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灰度分辨率：8/10/12位</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16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⒃</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模拟增益</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：1</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17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⒄</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数字增益</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：1/2/4/8</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 18 \* GB2 \* MERGEFORMAT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⒅</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t>配置接口</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t>：CL接口(9600波特或57600波特可选)</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5.工期、交货要求</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*5.1 配件于合同签订后</w:t>
      </w:r>
      <w:r>
        <w:rPr>
          <w:rFonts w:hint="eastAsia" w:ascii="仿宋_GB2312" w:hAnsi="仿宋_GB2312" w:eastAsia="仿宋_GB2312" w:cs="仿宋_GB2312"/>
          <w:bCs/>
          <w:sz w:val="28"/>
          <w:szCs w:val="28"/>
          <w:u w:val="single"/>
        </w:rPr>
        <w:t xml:space="preserve">  2</w:t>
      </w:r>
      <w:r>
        <w:rPr>
          <w:rFonts w:hint="eastAsia" w:ascii="仿宋_GB2312" w:hAnsi="仿宋_GB2312" w:eastAsia="仿宋_GB2312" w:cs="仿宋_GB2312"/>
          <w:bCs/>
          <w:sz w:val="28"/>
          <w:szCs w:val="28"/>
        </w:rPr>
        <w:t>个月内到货。</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5.2交货地点：物资供应中心铁路供应站工务段仓库。</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6.安装试用验收和质量保证</w:t>
      </w:r>
    </w:p>
    <w:p>
      <w:pPr>
        <w:tabs>
          <w:tab w:val="left" w:pos="945"/>
        </w:tabs>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投标人必须提供下表所列技术资料(但不限于此)，并按下表要求时间交货。</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sz w:val="24"/>
                <w:szCs w:val="24"/>
              </w:rPr>
            </w:pPr>
            <w:r>
              <w:rPr>
                <w:rFonts w:hAnsi="宋体"/>
                <w:sz w:val="24"/>
                <w:szCs w:val="24"/>
              </w:rPr>
              <w:t>序号</w:t>
            </w:r>
          </w:p>
        </w:tc>
        <w:tc>
          <w:tcPr>
            <w:tcW w:w="3686" w:type="dxa"/>
            <w:vAlign w:val="center"/>
          </w:tcPr>
          <w:p>
            <w:pPr>
              <w:jc w:val="center"/>
              <w:rPr>
                <w:sz w:val="24"/>
                <w:szCs w:val="24"/>
              </w:rPr>
            </w:pPr>
            <w:r>
              <w:rPr>
                <w:rFonts w:hAnsi="宋体"/>
                <w:sz w:val="24"/>
                <w:szCs w:val="24"/>
              </w:rPr>
              <w:t>名称</w:t>
            </w:r>
          </w:p>
        </w:tc>
        <w:tc>
          <w:tcPr>
            <w:tcW w:w="2694" w:type="dxa"/>
            <w:vAlign w:val="center"/>
          </w:tcPr>
          <w:p>
            <w:pPr>
              <w:jc w:val="center"/>
              <w:rPr>
                <w:sz w:val="24"/>
                <w:szCs w:val="24"/>
              </w:rPr>
            </w:pPr>
            <w:r>
              <w:rPr>
                <w:rFonts w:hAnsi="宋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sz w:val="24"/>
                <w:szCs w:val="24"/>
              </w:rPr>
            </w:pPr>
            <w:r>
              <w:rPr>
                <w:sz w:val="24"/>
                <w:szCs w:val="24"/>
              </w:rPr>
              <w:t>1</w:t>
            </w:r>
          </w:p>
        </w:tc>
        <w:tc>
          <w:tcPr>
            <w:tcW w:w="3686" w:type="dxa"/>
            <w:vAlign w:val="center"/>
          </w:tcPr>
          <w:p>
            <w:pPr>
              <w:jc w:val="center"/>
              <w:rPr>
                <w:sz w:val="24"/>
                <w:szCs w:val="24"/>
              </w:rPr>
            </w:pPr>
            <w:r>
              <w:rPr>
                <w:rFonts w:hAnsi="宋体"/>
                <w:sz w:val="24"/>
                <w:szCs w:val="24"/>
              </w:rPr>
              <w:t>使用说明书</w:t>
            </w:r>
          </w:p>
        </w:tc>
        <w:tc>
          <w:tcPr>
            <w:tcW w:w="2694" w:type="dxa"/>
            <w:vAlign w:val="center"/>
          </w:tcPr>
          <w:p>
            <w:pPr>
              <w:jc w:val="center"/>
              <w:rPr>
                <w:sz w:val="24"/>
                <w:szCs w:val="24"/>
              </w:rPr>
            </w:pPr>
            <w:r>
              <w:rPr>
                <w:sz w:val="24"/>
                <w:szCs w:val="24"/>
                <w:u w:val="single"/>
              </w:rPr>
              <w:t xml:space="preserve"> 1 </w:t>
            </w:r>
            <w:r>
              <w:rPr>
                <w:rFonts w:hAnsi="宋体"/>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sz w:val="24"/>
                <w:szCs w:val="24"/>
              </w:rPr>
            </w:pPr>
            <w:r>
              <w:rPr>
                <w:sz w:val="24"/>
                <w:szCs w:val="24"/>
              </w:rPr>
              <w:t>2</w:t>
            </w:r>
          </w:p>
        </w:tc>
        <w:tc>
          <w:tcPr>
            <w:tcW w:w="3686" w:type="dxa"/>
            <w:vAlign w:val="center"/>
          </w:tcPr>
          <w:p>
            <w:pPr>
              <w:jc w:val="center"/>
              <w:rPr>
                <w:sz w:val="24"/>
                <w:szCs w:val="24"/>
              </w:rPr>
            </w:pPr>
            <w:r>
              <w:rPr>
                <w:rFonts w:hAnsi="宋体"/>
                <w:sz w:val="24"/>
                <w:szCs w:val="24"/>
              </w:rPr>
              <w:t>测试报告或检验合格证</w:t>
            </w:r>
          </w:p>
        </w:tc>
        <w:tc>
          <w:tcPr>
            <w:tcW w:w="2694" w:type="dxa"/>
            <w:vAlign w:val="top"/>
          </w:tcPr>
          <w:p>
            <w:pPr>
              <w:jc w:val="center"/>
              <w:rPr>
                <w:sz w:val="24"/>
                <w:szCs w:val="24"/>
              </w:rPr>
            </w:pPr>
            <w:r>
              <w:rPr>
                <w:sz w:val="24"/>
                <w:szCs w:val="24"/>
                <w:u w:val="single"/>
              </w:rPr>
              <w:t xml:space="preserve"> 1 </w:t>
            </w:r>
            <w:r>
              <w:rPr>
                <w:rFonts w:hAnsi="宋体"/>
                <w:sz w:val="24"/>
                <w:szCs w:val="24"/>
              </w:rPr>
              <w:t>套</w:t>
            </w:r>
            <w:r>
              <w:rPr>
                <w:sz w:val="24"/>
                <w:szCs w:val="24"/>
              </w:rPr>
              <w:t>/</w:t>
            </w:r>
            <w:r>
              <w:rPr>
                <w:rFonts w:hAnsi="宋体"/>
                <w:sz w:val="24"/>
                <w:szCs w:val="24"/>
              </w:rPr>
              <w:t>批次</w:t>
            </w:r>
          </w:p>
        </w:tc>
      </w:tr>
    </w:tbl>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*6.1到货后招标人尽快组织相关人员按照合同要求进行入库验收。</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*6.2 验收合格后,从验收之日起开始质保期，质保期要求为一年。质保期内由于质量问题造成的损失，由中标方负责赔偿。</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7.付款方式</w:t>
      </w:r>
    </w:p>
    <w:p>
      <w:pPr>
        <w:spacing w:line="360" w:lineRule="auto"/>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验收合格后支付采购总费用90%款项，质保期满无任何质量问题后支付采购剩余10%款项，</w:t>
      </w:r>
      <w:r>
        <w:rPr>
          <w:rFonts w:hint="eastAsia" w:ascii="仿宋_GB2312" w:hAnsi="仿宋_GB2312" w:eastAsia="仿宋_GB2312" w:cs="仿宋_GB2312"/>
          <w:sz w:val="28"/>
          <w:szCs w:val="28"/>
        </w:rPr>
        <w:t>招标人可根据资金周转情况部分或全部以银行承兑汇票方式支付</w:t>
      </w:r>
      <w:r>
        <w:rPr>
          <w:rFonts w:hint="eastAsia" w:ascii="仿宋_GB2312" w:hAnsi="仿宋_GB2312" w:eastAsia="仿宋_GB2312" w:cs="仿宋_GB2312"/>
          <w:bCs/>
          <w:sz w:val="28"/>
          <w:szCs w:val="28"/>
        </w:rPr>
        <w:t>。</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8.装车及运输</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8.1配件的装车运输有投标人负责。</w:t>
      </w:r>
    </w:p>
    <w:p>
      <w:pPr>
        <w:spacing w:line="360" w:lineRule="auto"/>
        <w:jc w:val="center"/>
        <w:rPr>
          <w:rFonts w:hint="eastAsia" w:ascii="仿宋_GB2312" w:hAnsi="仿宋_GB2312" w:eastAsia="仿宋_GB2312" w:cs="仿宋_GB2312"/>
          <w:b/>
          <w:bCs/>
          <w:color w:val="auto"/>
          <w:sz w:val="28"/>
          <w:szCs w:val="28"/>
          <w:lang w:val="en-GB" w:eastAsia="en-GB"/>
        </w:rPr>
      </w:pPr>
      <w:r>
        <w:rPr>
          <w:rFonts w:hint="eastAsia" w:ascii="仿宋_GB2312" w:hAnsi="仿宋_GB2312" w:eastAsia="仿宋_GB2312" w:cs="仿宋_GB2312"/>
          <w:bCs/>
          <w:sz w:val="28"/>
          <w:szCs w:val="28"/>
        </w:rPr>
        <w:t>8.2配件的装车和运输首先应符合质量、技术及长途运输的要求。因装车、运输不当造成的损坏、丢失由投标人负责。</w:t>
      </w:r>
      <w:r>
        <w:rPr>
          <w:rFonts w:hint="eastAsia" w:ascii="仿宋_GB2312" w:hAnsi="仿宋_GB2312" w:eastAsia="仿宋_GB2312" w:cs="仿宋_GB2312"/>
          <w:b/>
          <w:bCs w:val="0"/>
          <w:color w:val="auto"/>
          <w:kern w:val="2"/>
          <w:sz w:val="28"/>
          <w:szCs w:val="28"/>
          <w:lang w:val="en-US" w:eastAsia="zh-CN" w:bidi="ar-SA"/>
        </w:rPr>
        <w:br w:type="page"/>
      </w:r>
      <w:r>
        <w:rPr>
          <w:rFonts w:hint="eastAsia" w:ascii="仿宋_GB2312" w:hAnsi="仿宋_GB2312" w:eastAsia="仿宋_GB2312" w:cs="仿宋_GB2312"/>
          <w:b/>
          <w:bCs w:val="0"/>
          <w:color w:val="auto"/>
          <w:kern w:val="2"/>
          <w:sz w:val="28"/>
          <w:szCs w:val="28"/>
          <w:lang w:val="en-US" w:eastAsia="zh-CN" w:bidi="ar-SA"/>
        </w:rPr>
        <w:t>第三包：</w:t>
      </w:r>
      <w:r>
        <w:rPr>
          <w:rFonts w:hint="eastAsia" w:ascii="仿宋_GB2312" w:hAnsi="仿宋_GB2312" w:eastAsia="仿宋_GB2312" w:cs="仿宋_GB2312"/>
          <w:b/>
          <w:bCs/>
          <w:color w:val="auto"/>
          <w:sz w:val="28"/>
          <w:szCs w:val="28"/>
          <w:lang w:eastAsia="zh-CN"/>
        </w:rPr>
        <w:t>轨道机械配件</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我公司计划采购</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u w:val="single"/>
          <w:shd w:val="clear" w:color="auto" w:fill="auto"/>
          <w:lang w:eastAsia="zh-CN"/>
        </w:rPr>
        <w:t>轨道机械配件</w:t>
      </w:r>
      <w:r>
        <w:rPr>
          <w:rFonts w:hint="eastAsia" w:ascii="仿宋_GB2312" w:hAnsi="仿宋_GB2312" w:eastAsia="仿宋_GB2312" w:cs="仿宋_GB2312"/>
          <w:color w:val="auto"/>
          <w:spacing w:val="0"/>
          <w:position w:val="0"/>
          <w:sz w:val="28"/>
          <w:szCs w:val="24"/>
          <w:u w:val="single"/>
          <w:shd w:val="clear" w:color="auto" w:fill="auto"/>
          <w:lang w:val="en-US" w:eastAsia="zh-CN"/>
        </w:rPr>
        <w:t>74</w:t>
      </w:r>
      <w:r>
        <w:rPr>
          <w:rFonts w:hint="eastAsia" w:ascii="仿宋_GB2312" w:hAnsi="仿宋_GB2312" w:eastAsia="仿宋_GB2312" w:cs="仿宋_GB2312"/>
          <w:color w:val="auto"/>
          <w:spacing w:val="0"/>
          <w:position w:val="0"/>
          <w:sz w:val="28"/>
          <w:szCs w:val="24"/>
          <w:shd w:val="clear" w:color="auto" w:fill="auto"/>
        </w:rPr>
        <w:t>项，用于</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u w:val="single"/>
          <w:shd w:val="clear" w:color="auto" w:fill="auto"/>
          <w:lang w:eastAsia="zh-CN"/>
        </w:rPr>
        <w:t>大准铁路朔州公司轨道车的日常检查维护及消耗</w:t>
      </w:r>
      <w:r>
        <w:rPr>
          <w:rFonts w:hint="eastAsia" w:ascii="仿宋_GB2312" w:hAnsi="仿宋_GB2312" w:eastAsia="仿宋_GB2312" w:cs="仿宋_GB2312"/>
          <w:color w:val="auto"/>
          <w:spacing w:val="0"/>
          <w:position w:val="0"/>
          <w:sz w:val="28"/>
          <w:szCs w:val="24"/>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2.1本技术规范的使用范围，适用</w:t>
      </w:r>
      <w:r>
        <w:rPr>
          <w:rFonts w:hint="eastAsia" w:ascii="仿宋_GB2312" w:hAnsi="仿宋_GB2312" w:eastAsia="仿宋_GB2312" w:cs="仿宋_GB2312"/>
          <w:color w:val="auto"/>
          <w:spacing w:val="0"/>
          <w:position w:val="0"/>
          <w:sz w:val="28"/>
          <w:szCs w:val="24"/>
          <w:u w:val="single"/>
          <w:shd w:val="clear" w:color="auto" w:fill="auto"/>
          <w:lang w:eastAsia="zh-CN"/>
        </w:rPr>
        <w:t>使用</w:t>
      </w:r>
      <w:r>
        <w:rPr>
          <w:rFonts w:hint="eastAsia" w:ascii="仿宋_GB2312" w:hAnsi="仿宋_GB2312" w:eastAsia="仿宋_GB2312" w:cs="仿宋_GB2312"/>
          <w:color w:val="auto"/>
          <w:spacing w:val="0"/>
          <w:position w:val="0"/>
          <w:sz w:val="28"/>
          <w:szCs w:val="24"/>
          <w:shd w:val="clear" w:color="auto" w:fill="auto"/>
        </w:rPr>
        <w:t>单位的项目</w:t>
      </w:r>
      <w:r>
        <w:rPr>
          <w:rFonts w:hint="eastAsia" w:ascii="仿宋_GB2312" w:hAnsi="仿宋_GB2312" w:eastAsia="仿宋_GB2312" w:cs="仿宋_GB2312"/>
          <w:color w:val="auto"/>
          <w:spacing w:val="0"/>
          <w:position w:val="0"/>
          <w:sz w:val="28"/>
          <w:szCs w:val="24"/>
          <w:shd w:val="clear" w:color="auto" w:fill="auto"/>
          <w:lang w:eastAsia="zh-CN"/>
        </w:rPr>
        <w:t>配件</w:t>
      </w:r>
      <w:r>
        <w:rPr>
          <w:rFonts w:hint="eastAsia" w:ascii="仿宋_GB2312" w:hAnsi="仿宋_GB2312" w:eastAsia="仿宋_GB2312" w:cs="仿宋_GB2312"/>
          <w:color w:val="auto"/>
          <w:spacing w:val="0"/>
          <w:position w:val="0"/>
          <w:sz w:val="28"/>
          <w:szCs w:val="24"/>
          <w:shd w:val="clear" w:color="auto" w:fill="auto"/>
        </w:rPr>
        <w:t>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*2.3要求投标方对本项目招标技术文件逐条响应，逐条逐项报出有无偏离。若投标方完全复制招标技术附件，没有逐条逐项响应或标明投标方投标产品的技</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术特点、规格、参数等，则招标方认为投标方投标文件无效。</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lang w:val="en-US" w:eastAsia="zh-CN"/>
        </w:rPr>
        <w:t>4.</w:t>
      </w:r>
      <w:r>
        <w:rPr>
          <w:rFonts w:hint="eastAsia" w:ascii="仿宋_GB2312" w:hAnsi="仿宋_GB2312" w:eastAsia="仿宋_GB2312" w:cs="仿宋_GB2312"/>
          <w:b/>
          <w:color w:val="auto"/>
          <w:spacing w:val="0"/>
          <w:position w:val="0"/>
          <w:sz w:val="28"/>
          <w:szCs w:val="24"/>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4</w:t>
      </w:r>
      <w:r>
        <w:rPr>
          <w:rFonts w:hint="eastAsia" w:ascii="仿宋_GB2312" w:hAnsi="仿宋_GB2312" w:eastAsia="仿宋_GB2312" w:cs="仿宋_GB2312"/>
          <w:color w:val="auto"/>
          <w:spacing w:val="0"/>
          <w:position w:val="0"/>
          <w:sz w:val="28"/>
          <w:szCs w:val="24"/>
          <w:shd w:val="clear" w:color="auto" w:fill="auto"/>
        </w:rPr>
        <w:t>.1材料名称和数量</w:t>
      </w:r>
    </w:p>
    <w:tbl>
      <w:tblPr>
        <w:tblStyle w:val="8"/>
        <w:tblW w:w="83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1328"/>
        <w:gridCol w:w="1100"/>
        <w:gridCol w:w="2558"/>
        <w:gridCol w:w="438"/>
        <w:gridCol w:w="525"/>
        <w:gridCol w:w="1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328"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采购申请号</w:t>
            </w:r>
          </w:p>
        </w:tc>
        <w:tc>
          <w:tcPr>
            <w:tcW w:w="1100"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物料编码</w:t>
            </w:r>
          </w:p>
        </w:tc>
        <w:tc>
          <w:tcPr>
            <w:tcW w:w="2558"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物料描述</w:t>
            </w:r>
          </w:p>
        </w:tc>
        <w:tc>
          <w:tcPr>
            <w:tcW w:w="438"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10009345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O型密封圈\φ8.5×1.8mm\丁腈橡胶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10026959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弹垫\M14\3.6mm\65Mn\GB/T 93</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10100848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排气垫\3120\内燃切轨机\NQG-5Ⅱ</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10106856</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球芯折角塞门\DG25\电力机车\SS4</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10141765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油封\75×100×12mm\丁腈橡胶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10160274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组合密封圈\φ12mm\NBR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10160277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组合密封圈\φ18mm\NBR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10160279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组合密封圈\φ22mm\NBR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10160283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组合密封圈\φ27mm\NBR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10160285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组合密封圈\φ32mm\NBR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10171392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骨架油封\SG90×110×12mm\丁腈橡胶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10190215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油封\ZL040609 HG469267 SG60×80×12\国产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10653381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换向箱铁壳油封\90×115×12mm</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10653523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制动缸皮碗\152×203mm</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10685156</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空气滤芯器\AF891</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4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10717900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机油滤芯\612630010239\移动发电车\SDC9200TDY\国产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10725526</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中继阀\JZ-7</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10727585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作用阀\JZ-7</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10729102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全车密封垫\A3922777\高空作业车\XHZ5113JGKA</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10735567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变速调压阀\TY20A</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10771252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空压机皮带\1950mm</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10882908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压力表\YN63-Ⅳ\60mm\1.6级\0-25MPa\M14×1.5\径向</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4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10895492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骨架油封\12×32×10mm\丁腈橡胶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10902661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制动机\JZ-7\国产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10907177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尼龙垫\D0932-23-172;φ38×33×2.3\DCL-32</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10914721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油封\75×100×12mm\国产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10920997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转动复位开关\ZB2BS44C+ZB2BZ101C\国产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10923289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闸瓦\中磷铸铁 φ840</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10927007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三角带\B-2362\氯丁橡胶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10937948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排水过滤器\QAF2000-2D\空气压缩机\DLG-110\国产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10957230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气门空罩盖垫片\8\液压捣固机\XYD-2AG</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10979600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缸垫\1SD.180 34\高空作业车\XHZ5112JGKB</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10989849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油门分泵\10100357\汽车吊\QY50K-Ⅱ</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11026392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O型密封圈\φ16×2.4mm\氟橡胶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11033381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O型密封圈\φ10×1.9mm\橡胶I-4</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11033402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O型密封圈\φ20×2.4mm\橡胶I-4</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11101433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平衡阀\F-7;分配阀主阀\国产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11105849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柴油滤芯\3315843\国产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11108770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气管\35Z18-06222\高空作业车\XHZ5113JGKA</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11123669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安全阀\PX-L15\国产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11123788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单向阀\WXBT-20A\国产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11146878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组合密封圈\φ10mm\NBR</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11171642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油水分离器\397.283\国产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11171643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油水分离器\6140200000000\国产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11215704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黄油嘴\120°\国产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11215705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黄油嘴\90°\国产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11216419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连杆螺丝\219153\国产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11242514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油封\60×80×12\国产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11251958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空滤外芯\C2710504592057694\130T吊车\STC1300\国产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11275660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O型密封圈\φ18×2.65mm\氟橡胶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11289654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密封垫\A3911536\高空作业车\BJ5104GKC-2</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11330523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排气消音器\JAL-35M\干燥器\JAL-35M</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11345501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指示灯\AD11-16/21-6G DC220V 绿</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11355480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机油滤芯器\WD205\空气压缩机\CA30CFF-7.5\国产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11407373</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双针压力表\YCS100-II\国产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11418384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O型密封圈\φ10.6×2.65mm\氟橡胶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11418490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砂箱缓冲垫\TTX101-001\交流电力机车\HXD1</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11422592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发电机组柴油滤芯\KM376QC-1125000\国产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11430146</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充气泵\0398\国产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11483347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O型密封圈\φ33.5×3.55mm\氟橡胶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11535650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O型密封圈\φ24.3×3.55mm\氟橡胶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11554061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风管\FESTO/P-13/30m\国产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11584748</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O型密封圈\φ30×3.55mm\丁腈橡胶+聚四氟乙烯</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11597162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O型密封圈\φ35.3×3.55mm\丁腈橡胶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11640391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指示灯\AD11-16/21-6GZ 红</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11676881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O型密封圈\φ22.9×3.55mm\氟橡胶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11793894</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单向阀\CRG-01-04-50</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11811391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O型密封圈\φ15×2.6mm\氟橡胶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3"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11857705</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橡胶密封垫\160×60×6mm;出风口\空气压缩机\BT3.0/10A</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11858342</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扩管器\CT-808F\国产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11862457</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空气滤芯内芯\6Ⅰ-2510\国产</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11866071</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燃油粗滤芯\\612630080088H\潍柴发动机\WP6G175E331</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11881739</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凸轮轴瓦\EQC1-13-00-022\柴油机\12V240Z</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463"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132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1002938483</w:t>
            </w:r>
          </w:p>
        </w:tc>
        <w:tc>
          <w:tcPr>
            <w:tcW w:w="1100"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11882040</w:t>
            </w:r>
          </w:p>
        </w:tc>
        <w:tc>
          <w:tcPr>
            <w:tcW w:w="25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骨架油封\35×50×10mm\氟橡胶</w:t>
            </w:r>
          </w:p>
        </w:tc>
        <w:tc>
          <w:tcPr>
            <w:tcW w:w="43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2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准能公司-大准铁路公司-朔州公司-供电工队</w:t>
            </w:r>
          </w:p>
        </w:tc>
      </w:tr>
    </w:tbl>
    <w:p>
      <w:pPr>
        <w:spacing w:before="0" w:after="0" w:line="360" w:lineRule="auto"/>
        <w:ind w:left="0" w:right="0" w:firstLine="0"/>
        <w:jc w:val="both"/>
        <w:rPr>
          <w:rFonts w:hint="eastAsia" w:ascii="Calibri" w:hAnsi="Calibri" w:eastAsia="宋体" w:cs="Calibri"/>
          <w:color w:val="auto"/>
          <w:spacing w:val="0"/>
          <w:position w:val="0"/>
          <w:sz w:val="24"/>
          <w:shd w:val="clear" w:color="auto" w:fill="auto"/>
          <w:lang w:val="en-US" w:eastAsia="zh-CN"/>
        </w:rPr>
      </w:pP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5</w:t>
      </w:r>
      <w:r>
        <w:rPr>
          <w:rFonts w:hint="eastAsia" w:ascii="仿宋_GB2312" w:hAnsi="仿宋_GB2312" w:eastAsia="仿宋_GB2312" w:cs="仿宋_GB2312"/>
          <w:color w:val="auto"/>
          <w:spacing w:val="0"/>
          <w:position w:val="0"/>
          <w:sz w:val="28"/>
          <w:szCs w:val="24"/>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验收标准为合同规定的要求和相关标准，国家标准、规范以及国际标准和双方认可的其它标准。</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 xml:space="preserve">  </w:t>
      </w:r>
      <w:r>
        <w:rPr>
          <w:rFonts w:hint="eastAsia" w:ascii="仿宋_GB2312" w:hAnsi="仿宋_GB2312" w:eastAsia="仿宋_GB2312" w:cs="仿宋_GB2312"/>
          <w:color w:val="auto"/>
          <w:spacing w:val="0"/>
          <w:position w:val="0"/>
          <w:sz w:val="28"/>
          <w:szCs w:val="24"/>
          <w:shd w:val="clear" w:color="auto" w:fill="auto"/>
          <w:lang w:val="en-US" w:eastAsia="zh-CN"/>
        </w:rPr>
        <w:t>6</w:t>
      </w:r>
      <w:r>
        <w:rPr>
          <w:rFonts w:hint="eastAsia" w:ascii="仿宋_GB2312" w:hAnsi="仿宋_GB2312" w:eastAsia="仿宋_GB2312" w:cs="仿宋_GB2312"/>
          <w:color w:val="auto"/>
          <w:spacing w:val="0"/>
          <w:position w:val="0"/>
          <w:sz w:val="28"/>
          <w:szCs w:val="24"/>
          <w:shd w:val="clear" w:color="auto" w:fill="auto"/>
        </w:rPr>
        <w:t>合同有效期及结算方式</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 xml:space="preserve">   合同有效期为自合同签订之日起</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u w:val="single"/>
          <w:shd w:val="clear" w:color="auto" w:fill="auto"/>
          <w:lang w:val="en-US" w:eastAsia="zh-CN"/>
        </w:rPr>
        <w:t>12</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shd w:val="clear" w:color="auto" w:fill="auto"/>
        </w:rPr>
        <w:t>个月，在合同有效期截止或总量使用完毕，合同自然终止（以先到为准）。</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供货：按照招标人需求分批供货（对于年需求量和分批供货的材料进行要求）。</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8"/>
          <w:szCs w:val="24"/>
          <w:shd w:val="clear" w:color="auto" w:fill="auto"/>
          <w:lang w:eastAsia="zh-CN"/>
        </w:rPr>
        <w:t>分批到货，据实结算。</w:t>
      </w:r>
    </w:p>
    <w:p>
      <w:pPr>
        <w:pStyle w:val="2"/>
        <w:jc w:val="center"/>
        <w:rPr>
          <w:rFonts w:hint="eastAsia" w:ascii="仿宋_GB2312" w:eastAsia="仿宋_GB2312"/>
          <w:sz w:val="32"/>
        </w:rPr>
      </w:pPr>
      <w:r>
        <w:rPr>
          <w:rFonts w:hint="eastAsia" w:ascii="仿宋_GB2312" w:hAnsi="仿宋_GB2312" w:eastAsia="仿宋_GB2312" w:cs="仿宋_GB2312"/>
          <w:b/>
          <w:bCs w:val="0"/>
          <w:color w:val="auto"/>
          <w:kern w:val="2"/>
          <w:sz w:val="28"/>
          <w:szCs w:val="28"/>
          <w:lang w:val="en-US" w:eastAsia="zh-CN" w:bidi="ar-SA"/>
        </w:rPr>
        <w:br w:type="page"/>
      </w:r>
      <w:r>
        <w:rPr>
          <w:rFonts w:hint="eastAsia" w:ascii="仿宋_GB2312" w:hAnsi="仿宋_GB2312" w:eastAsia="仿宋_GB2312" w:cs="仿宋_GB2312"/>
          <w:b/>
          <w:bCs w:val="0"/>
          <w:color w:val="auto"/>
          <w:kern w:val="2"/>
          <w:sz w:val="28"/>
          <w:szCs w:val="28"/>
          <w:lang w:val="en-US" w:eastAsia="zh-CN" w:bidi="ar-SA"/>
        </w:rPr>
        <w:t>第四包：</w:t>
      </w:r>
      <w:r>
        <w:rPr>
          <w:rFonts w:hint="eastAsia" w:ascii="仿宋_GB2312" w:eastAsia="仿宋_GB2312"/>
          <w:b/>
          <w:bCs/>
          <w:sz w:val="32"/>
          <w:szCs w:val="32"/>
          <w:lang w:eastAsia="zh-CN"/>
        </w:rPr>
        <w:t>交流机车电动刮雨器</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1．项目简述</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项目：交流机车电动刮雨器。数量：20套</w:t>
      </w:r>
      <w:r>
        <w:rPr>
          <w:rFonts w:hint="eastAsia" w:ascii="仿宋_GB2312" w:hAnsi="仿宋_GB2312" w:eastAsia="仿宋_GB2312" w:cs="仿宋_GB2312"/>
          <w:sz w:val="28"/>
          <w:szCs w:val="28"/>
        </w:rPr>
        <w:t>。本项目包含材料</w:t>
      </w:r>
      <w:r>
        <w:rPr>
          <w:rFonts w:hint="eastAsia" w:ascii="仿宋_GB2312" w:hAnsi="仿宋_GB2312" w:eastAsia="仿宋_GB2312" w:cs="仿宋_GB2312"/>
          <w:sz w:val="28"/>
          <w:szCs w:val="28"/>
          <w:lang w:eastAsia="zh-CN"/>
        </w:rPr>
        <w:t>费</w:t>
      </w:r>
      <w:r>
        <w:rPr>
          <w:rFonts w:hint="eastAsia" w:ascii="仿宋_GB2312" w:hAnsi="仿宋_GB2312" w:eastAsia="仿宋_GB2312" w:cs="仿宋_GB2312"/>
          <w:sz w:val="28"/>
          <w:szCs w:val="28"/>
        </w:rPr>
        <w:t>、运输</w:t>
      </w:r>
      <w:r>
        <w:rPr>
          <w:rFonts w:hint="eastAsia" w:ascii="仿宋_GB2312" w:hAnsi="仿宋_GB2312" w:eastAsia="仿宋_GB2312" w:cs="仿宋_GB2312"/>
          <w:sz w:val="28"/>
          <w:szCs w:val="28"/>
          <w:lang w:eastAsia="zh-CN"/>
        </w:rPr>
        <w:t>费</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安装费</w:t>
      </w:r>
      <w:r>
        <w:rPr>
          <w:rFonts w:hint="eastAsia" w:ascii="仿宋_GB2312" w:hAnsi="仿宋_GB2312" w:eastAsia="仿宋_GB2312" w:cs="仿宋_GB2312"/>
          <w:sz w:val="28"/>
          <w:szCs w:val="28"/>
        </w:rPr>
        <w:t>、税金等费用。</w:t>
      </w:r>
    </w:p>
    <w:p>
      <w:pPr>
        <w:spacing w:line="360" w:lineRule="auto"/>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2．项目资质要求</w:t>
      </w:r>
      <w:r>
        <w:rPr>
          <w:rFonts w:hint="eastAsia" w:ascii="仿宋_GB2312" w:hAnsi="仿宋_GB2312" w:eastAsia="仿宋_GB2312" w:cs="仿宋_GB2312"/>
          <w:b/>
          <w:sz w:val="28"/>
          <w:szCs w:val="28"/>
          <w:lang w:eastAsia="zh-CN"/>
        </w:rPr>
        <w:t>（详见招标公告）</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3.技术要求</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 特点</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w:t>
      </w:r>
      <w:r>
        <w:rPr>
          <w:rFonts w:hint="eastAsia" w:ascii="仿宋_GB2312" w:hAnsi="仿宋_GB2312" w:eastAsia="仿宋_GB2312" w:cs="仿宋_GB2312"/>
          <w:b w:val="0"/>
          <w:i w:val="0"/>
          <w:caps w:val="0"/>
          <w:color w:val="000000"/>
          <w:spacing w:val="0"/>
          <w:sz w:val="28"/>
          <w:szCs w:val="28"/>
          <w:lang w:eastAsia="zh-CN"/>
        </w:rPr>
        <w:t>.</w:t>
      </w:r>
      <w:r>
        <w:rPr>
          <w:rFonts w:hint="eastAsia" w:ascii="仿宋_GB2312" w:hAnsi="仿宋_GB2312" w:eastAsia="仿宋_GB2312" w:cs="仿宋_GB2312"/>
          <w:b w:val="0"/>
          <w:i w:val="0"/>
          <w:caps w:val="0"/>
          <w:color w:val="000000"/>
          <w:spacing w:val="0"/>
          <w:sz w:val="28"/>
          <w:szCs w:val="28"/>
        </w:rPr>
        <w:t>1.1 驱动源由原来的压缩空气改变成了直流110伏电源，可由机车蓄电池电源直接供电，不需要其他辅助电源设备，杜绝了因漏风发生的刮雨器故障。</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3.1.2 电动刮雨器系统设计有控制盒，弱电控制强电的方式调节电机速度。技术上采用先进的单片机技术，通过脉宽调制PWM技术控制电机两端电压的占空比，实现电机调速，刮雨器速度调节更精确、平稳。设计有过流、过压、接地等保护功能，控制开关设有停止位，保证在电机出现故障和刮雨器停止使用时切断刮雨器电器与机车电器部分的电连接，不会因刮雨器故障影响机车的正常运行。</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3.1.3 司机室主副台两边的刮雨器刷杆采用同一个电机驱动，两者之间采用850mm 长的连杆同步驱动，保持机械同步，并且主副台曲柄运动都设计有限位机构，杜绝了两边参数不一致导致的不同步刮刷干扰打架现象。</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3.1.4  喷淋水箱采用304不锈钢制作而成，不会因低温环境造成水箱开裂。110伏直流喷淋电机喷水均匀可控，喷淋胶管是低烟无卤阻燃交联聚烯烃管专用材料制作，使用时间达10年之久，不易脱落开裂。</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3.1.5 体积小，重量轻，维护拆装简单，只需要将司机操纵台显示屏拆下即可直接拆装刮雨器。</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3.1.6 功能全，成本低，使用寿命长，整台车价格只相当于原车产品的</w:t>
      </w:r>
      <w:r>
        <w:rPr>
          <w:rFonts w:hint="eastAsia" w:ascii="仿宋_GB2312" w:hAnsi="仿宋_GB2312" w:eastAsia="仿宋_GB2312" w:cs="仿宋_GB2312"/>
          <w:b w:val="0"/>
          <w:i w:val="0"/>
          <w:caps w:val="0"/>
          <w:color w:val="000000"/>
          <w:spacing w:val="0"/>
          <w:sz w:val="28"/>
          <w:szCs w:val="28"/>
          <w:lang w:eastAsia="zh-CN"/>
        </w:rPr>
        <w:t>70%</w:t>
      </w:r>
      <w:r>
        <w:rPr>
          <w:rFonts w:hint="eastAsia" w:ascii="仿宋_GB2312" w:hAnsi="仿宋_GB2312" w:eastAsia="仿宋_GB2312" w:cs="仿宋_GB2312"/>
          <w:b w:val="0"/>
          <w:i w:val="0"/>
          <w:caps w:val="0"/>
          <w:color w:val="000000"/>
          <w:spacing w:val="0"/>
          <w:sz w:val="28"/>
          <w:szCs w:val="28"/>
        </w:rPr>
        <w:t>左右，大大降低了维修成本。质量保证期为装车之日起</w:t>
      </w:r>
      <w:r>
        <w:rPr>
          <w:rFonts w:hint="eastAsia" w:ascii="仿宋_GB2312" w:hAnsi="仿宋_GB2312" w:eastAsia="仿宋_GB2312" w:cs="仿宋_GB2312"/>
          <w:b w:val="0"/>
          <w:i w:val="0"/>
          <w:caps w:val="0"/>
          <w:color w:val="000000"/>
          <w:spacing w:val="0"/>
          <w:sz w:val="28"/>
          <w:szCs w:val="28"/>
          <w:lang w:eastAsia="zh-CN"/>
        </w:rPr>
        <w:t>2</w:t>
      </w:r>
      <w:r>
        <w:rPr>
          <w:rFonts w:hint="eastAsia" w:ascii="仿宋_GB2312" w:hAnsi="仿宋_GB2312" w:eastAsia="仿宋_GB2312" w:cs="仿宋_GB2312"/>
          <w:b w:val="0"/>
          <w:i w:val="0"/>
          <w:caps w:val="0"/>
          <w:color w:val="000000"/>
          <w:spacing w:val="0"/>
          <w:sz w:val="28"/>
          <w:szCs w:val="28"/>
        </w:rPr>
        <w:t>年。</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3.2功能</w:t>
      </w:r>
      <w:r>
        <w:rPr>
          <w:rFonts w:hint="eastAsia" w:ascii="仿宋_GB2312" w:hAnsi="仿宋_GB2312" w:eastAsia="仿宋_GB2312" w:cs="仿宋_GB2312"/>
          <w:b w:val="0"/>
          <w:i w:val="0"/>
          <w:caps w:val="0"/>
          <w:color w:val="000000"/>
          <w:spacing w:val="0"/>
          <w:sz w:val="28"/>
          <w:szCs w:val="28"/>
          <w:lang w:eastAsia="zh-CN"/>
        </w:rPr>
        <w:t>：</w:t>
      </w:r>
    </w:p>
    <w:p>
      <w:pPr>
        <w:pStyle w:val="6"/>
        <w:widowControl/>
        <w:spacing w:beforeAutospacing="0" w:after="0" w:afterAutospacing="0" w:line="18" w:lineRule="atLeast"/>
        <w:ind w:left="0" w:right="120" w:firstLine="450"/>
        <w:jc w:val="left"/>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电动刮雨器系统需适用于神华集团交流和谐机车下装式刮雨器换代而设计的换型产品，也可适用于新造车安装配套使用。本产品为分体式双连杆安装结构，具有机械同步功能结构简单、性能稳定、输出力矩大、刮刷效果好，安装维护方便等特点。同时该产品具备智能刮雨功能，它通过红外线对挡风玻璃外侧的降雨进行探测，然后进行智能识别，准确判断雨量大小，自动开启并调节雨刮器的快慢。</w:t>
      </w:r>
    </w:p>
    <w:p>
      <w:pPr>
        <w:pStyle w:val="6"/>
        <w:widowControl/>
        <w:spacing w:beforeAutospacing="0" w:after="0" w:afterAutospacing="0" w:line="18" w:lineRule="atLeast"/>
        <w:ind w:left="0" w:right="120" w:firstLine="450"/>
        <w:jc w:val="left"/>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rPr>
        <w:t>每套刮雨器系统包括电动刮雨器主机、电动刮雨器控制盒、刮雨器刷杆刷片、不锈钢喷淋水箱、智能感应传输系统、控制开关连接用电缆线和其他安装附属配件5个主要部份组成。 </w:t>
      </w:r>
    </w:p>
    <w:p>
      <w:pPr>
        <w:pStyle w:val="6"/>
        <w:widowControl/>
        <w:spacing w:beforeAutospacing="0" w:after="0" w:afterAutospacing="0" w:line="18" w:lineRule="atLeast"/>
        <w:ind w:left="0" w:leftChars="0" w:right="120" w:firstLine="0" w:firstLineChars="0"/>
        <w:jc w:val="left"/>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i w:val="0"/>
          <w:caps w:val="0"/>
          <w:color w:val="000000"/>
          <w:spacing w:val="0"/>
          <w:sz w:val="28"/>
          <w:szCs w:val="28"/>
          <w:lang w:eastAsia="zh-CN"/>
        </w:rPr>
        <w:t>3.3</w:t>
      </w:r>
      <w:r>
        <w:rPr>
          <w:rFonts w:hint="eastAsia" w:ascii="仿宋_GB2312" w:hAnsi="仿宋_GB2312" w:eastAsia="仿宋_GB2312" w:cs="仿宋_GB2312"/>
          <w:b/>
          <w:i w:val="0"/>
          <w:caps w:val="0"/>
          <w:color w:val="000000"/>
          <w:spacing w:val="0"/>
          <w:sz w:val="28"/>
          <w:szCs w:val="28"/>
        </w:rPr>
        <w:t>主要技术参数</w:t>
      </w:r>
      <w:r>
        <w:rPr>
          <w:rFonts w:hint="eastAsia" w:ascii="仿宋_GB2312" w:hAnsi="仿宋_GB2312" w:eastAsia="仿宋_GB2312" w:cs="仿宋_GB2312"/>
          <w:b/>
          <w:i w:val="0"/>
          <w:caps w:val="0"/>
          <w:color w:val="000000"/>
          <w:spacing w:val="0"/>
          <w:sz w:val="28"/>
          <w:szCs w:val="28"/>
          <w:lang w:eastAsia="zh-CN"/>
        </w:rPr>
        <w:t>：</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额定电压：DC110V；工作电压：DC77V-DC138V；</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空载电流：≤0.5A；负载电流：≤1A；启动电流：≤2A；</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刮雨器驱动电机功率：180W ；</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额定转速：高速：≥45次/分钟；低速：≥20次/分钟且＜30次/分；间歇：≥15次/分钟且＜20次/分（带水刮）；</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刮雨器六个工作模式：运行、停、间歇/智能、高速/间歇、低速/智能、喷淋；</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保护功能：刮雨器具有过流，短路、接地等功能；</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刷杆: HJSG-W-6/592*150*152°*φ15；刷片: HJSP-W/600mm；</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刮刷角度：90°±2°；</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刮雨器的安装复位方式：下装式安装，刷片复位见图6；</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使用寿命：雨刷片≥100万次；刮雨器主机（刷杆、刷片除外）≥200万次。</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刮雨器左右主机总重量：12.5kg；</w:t>
      </w:r>
    </w:p>
    <w:p>
      <w:pPr>
        <w:widowControl/>
        <w:spacing w:beforeAutospacing="0" w:after="0" w:afterAutospacing="0" w:line="18" w:lineRule="atLeast"/>
        <w:ind w:left="315"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kern w:val="0"/>
          <w:sz w:val="28"/>
          <w:szCs w:val="28"/>
          <w:lang w:val="en-US" w:eastAsia="zh-CN" w:bidi="ar"/>
        </w:rPr>
        <w:t>◆ 工作环境：工作温度：-40℃～+70℃；相对湿度：≤95%（常温下）；</w:t>
      </w:r>
    </w:p>
    <w:p>
      <w:pPr>
        <w:widowControl/>
        <w:spacing w:beforeAutospacing="0" w:after="0" w:afterAutospacing="0" w:line="18" w:lineRule="atLeast"/>
        <w:ind w:left="315" w:firstLine="0"/>
        <w:jc w:val="both"/>
        <w:rPr>
          <w:rFonts w:hint="eastAsia" w:ascii="仿宋_GB2312" w:hAnsi="仿宋_GB2312" w:eastAsia="仿宋_GB2312" w:cs="仿宋_GB2312"/>
          <w:b/>
          <w:bCs/>
          <w:kern w:val="0"/>
          <w:sz w:val="28"/>
          <w:szCs w:val="28"/>
          <w:highlight w:val="yellow"/>
          <w:lang w:val="en-US" w:eastAsia="zh-CN" w:bidi="ar-SA"/>
        </w:rPr>
      </w:pPr>
      <w:r>
        <w:rPr>
          <w:rFonts w:hint="eastAsia" w:ascii="仿宋_GB2312" w:hAnsi="仿宋_GB2312" w:eastAsia="仿宋_GB2312" w:cs="仿宋_GB2312"/>
          <w:b w:val="0"/>
          <w:i w:val="0"/>
          <w:caps w:val="0"/>
          <w:color w:val="000000"/>
          <w:spacing w:val="0"/>
          <w:kern w:val="0"/>
          <w:sz w:val="28"/>
          <w:szCs w:val="28"/>
          <w:lang w:val="en-US" w:eastAsia="zh-CN" w:bidi="ar"/>
        </w:rPr>
        <w:t>◆ 运用海拔：≤2500m，在高原沙漠地带其效果有可能减弱。</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4.服务要求</w:t>
      </w:r>
    </w:p>
    <w:p>
      <w:pPr>
        <w:ind w:firstLine="728" w:firstLineChars="260"/>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质量保证期内所购</w:t>
      </w:r>
      <w:r>
        <w:rPr>
          <w:rFonts w:hint="eastAsia" w:ascii="仿宋_GB2312" w:hAnsi="仿宋_GB2312" w:eastAsia="仿宋_GB2312" w:cs="仿宋_GB2312"/>
          <w:sz w:val="28"/>
          <w:szCs w:val="28"/>
          <w:lang w:eastAsia="zh-CN"/>
        </w:rPr>
        <w:t>配件</w:t>
      </w:r>
      <w:r>
        <w:rPr>
          <w:rFonts w:hint="eastAsia" w:ascii="仿宋_GB2312" w:hAnsi="仿宋_GB2312" w:eastAsia="仿宋_GB2312" w:cs="仿宋_GB2312"/>
          <w:sz w:val="28"/>
          <w:szCs w:val="28"/>
        </w:rPr>
        <w:t>出现质量问题2小时内响应，24小时内免费负责更换。</w:t>
      </w:r>
    </w:p>
    <w:p>
      <w:pPr>
        <w:spacing w:line="360" w:lineRule="auto"/>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sz w:val="28"/>
          <w:szCs w:val="28"/>
        </w:rPr>
        <w:t>5.考核验收</w:t>
      </w:r>
    </w:p>
    <w:p>
      <w:pPr>
        <w:pStyle w:val="6"/>
        <w:widowControl/>
        <w:spacing w:beforeAutospacing="0" w:after="0" w:afterAutospacing="0" w:line="27" w:lineRule="atLeast"/>
        <w:ind w:left="0" w:right="0" w:firstLine="315"/>
        <w:jc w:val="left"/>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lang w:eastAsia="zh-CN"/>
        </w:rPr>
        <w:t>5.</w:t>
      </w:r>
      <w:r>
        <w:rPr>
          <w:rFonts w:hint="eastAsia" w:ascii="仿宋_GB2312" w:hAnsi="仿宋_GB2312" w:eastAsia="仿宋_GB2312" w:cs="仿宋_GB2312"/>
          <w:b w:val="0"/>
          <w:i w:val="0"/>
          <w:caps w:val="0"/>
          <w:color w:val="000000"/>
          <w:spacing w:val="0"/>
          <w:sz w:val="28"/>
          <w:szCs w:val="28"/>
        </w:rPr>
        <w:t>1</w:t>
      </w:r>
      <w:r>
        <w:rPr>
          <w:rFonts w:hint="eastAsia" w:ascii="仿宋_GB2312" w:hAnsi="仿宋_GB2312" w:eastAsia="仿宋_GB2312" w:cs="仿宋_GB2312"/>
          <w:b w:val="0"/>
          <w:i w:val="0"/>
          <w:caps w:val="0"/>
          <w:color w:val="000000"/>
          <w:spacing w:val="0"/>
          <w:sz w:val="28"/>
          <w:szCs w:val="28"/>
          <w:lang w:eastAsia="zh-CN"/>
        </w:rPr>
        <w:t>投标人</w:t>
      </w:r>
      <w:r>
        <w:rPr>
          <w:rFonts w:hint="eastAsia" w:ascii="仿宋_GB2312" w:hAnsi="仿宋_GB2312" w:eastAsia="仿宋_GB2312" w:cs="仿宋_GB2312"/>
          <w:b w:val="0"/>
          <w:i w:val="0"/>
          <w:caps w:val="0"/>
          <w:color w:val="000000"/>
          <w:spacing w:val="0"/>
          <w:sz w:val="28"/>
          <w:szCs w:val="28"/>
        </w:rPr>
        <w:t>负责施工、安装；</w:t>
      </w:r>
    </w:p>
    <w:p>
      <w:pPr>
        <w:pStyle w:val="6"/>
        <w:widowControl/>
        <w:spacing w:beforeAutospacing="0" w:after="0" w:afterAutospacing="0" w:line="27" w:lineRule="atLeast"/>
        <w:ind w:left="0" w:right="0" w:firstLine="315"/>
        <w:jc w:val="left"/>
        <w:rPr>
          <w:rFonts w:hint="eastAsia" w:ascii="仿宋_GB2312" w:hAnsi="仿宋_GB2312" w:eastAsia="仿宋_GB2312" w:cs="仿宋_GB2312"/>
          <w:sz w:val="28"/>
          <w:szCs w:val="28"/>
        </w:rPr>
      </w:pPr>
      <w:r>
        <w:rPr>
          <w:rFonts w:hint="eastAsia" w:ascii="仿宋_GB2312" w:hAnsi="仿宋_GB2312" w:eastAsia="仿宋_GB2312" w:cs="仿宋_GB2312"/>
          <w:b w:val="0"/>
          <w:i w:val="0"/>
          <w:caps w:val="0"/>
          <w:color w:val="000000"/>
          <w:spacing w:val="0"/>
          <w:sz w:val="28"/>
          <w:szCs w:val="28"/>
          <w:lang w:eastAsia="zh-CN"/>
        </w:rPr>
        <w:t>5</w:t>
      </w:r>
      <w:r>
        <w:rPr>
          <w:rFonts w:hint="eastAsia" w:ascii="仿宋_GB2312" w:hAnsi="仿宋_GB2312" w:eastAsia="仿宋_GB2312" w:cs="仿宋_GB2312"/>
          <w:b w:val="0"/>
          <w:i w:val="0"/>
          <w:caps w:val="0"/>
          <w:color w:val="000000"/>
          <w:spacing w:val="0"/>
          <w:sz w:val="28"/>
          <w:szCs w:val="28"/>
        </w:rPr>
        <w:t>.2提供产品合格证及说明书。</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6.质量保证</w:t>
      </w:r>
    </w:p>
    <w:p>
      <w:pPr>
        <w:tabs>
          <w:tab w:val="left" w:pos="1460"/>
        </w:tabs>
        <w:spacing w:line="360" w:lineRule="auto"/>
        <w:ind w:firstLine="560" w:firstLineChars="2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质量保证期</w:t>
      </w:r>
      <w:r>
        <w:rPr>
          <w:rFonts w:hint="eastAsia" w:ascii="仿宋_GB2312" w:hAnsi="仿宋_GB2312" w:eastAsia="仿宋_GB2312" w:cs="仿宋_GB2312"/>
          <w:sz w:val="28"/>
          <w:szCs w:val="28"/>
          <w:lang w:eastAsia="zh-CN"/>
        </w:rPr>
        <w:t>从货到验收合格之日算起，</w:t>
      </w:r>
      <w:r>
        <w:rPr>
          <w:rFonts w:hint="eastAsia" w:ascii="仿宋_GB2312" w:hAnsi="仿宋_GB2312" w:eastAsia="仿宋_GB2312" w:cs="仿宋_GB2312"/>
          <w:sz w:val="28"/>
          <w:szCs w:val="28"/>
        </w:rPr>
        <w:t>质量保证期限</w:t>
      </w:r>
      <w:r>
        <w:rPr>
          <w:rFonts w:hint="eastAsia" w:ascii="仿宋_GB2312" w:hAnsi="仿宋_GB2312" w:eastAsia="仿宋_GB2312" w:cs="仿宋_GB2312"/>
          <w:sz w:val="28"/>
          <w:szCs w:val="28"/>
          <w:lang w:eastAsia="zh-CN"/>
        </w:rPr>
        <w:t>为</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年，质保期满后进入延伸担保，延伸担保为</w:t>
      </w:r>
      <w:r>
        <w:rPr>
          <w:rFonts w:hint="eastAsia" w:ascii="仿宋_GB2312" w:hAnsi="仿宋_GB2312" w:eastAsia="仿宋_GB2312" w:cs="仿宋_GB2312"/>
          <w:sz w:val="28"/>
          <w:szCs w:val="28"/>
          <w:lang w:val="en-US" w:eastAsia="zh-CN"/>
        </w:rPr>
        <w:t>1年。</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7.交货日期</w:t>
      </w:r>
    </w:p>
    <w:p>
      <w:pPr>
        <w:spacing w:line="360" w:lineRule="auto"/>
        <w:ind w:firstLine="560" w:firstLineChars="200"/>
        <w:rPr>
          <w:rFonts w:hint="eastAsia" w:ascii="仿宋_GB2312" w:hAnsi="仿宋_GB2312" w:eastAsia="仿宋_GB2312" w:cs="仿宋_GB2312"/>
          <w:bCs/>
          <w:sz w:val="28"/>
          <w:szCs w:val="28"/>
          <w:highlight w:val="none"/>
          <w:lang w:bidi="ar-SA"/>
        </w:rPr>
      </w:pPr>
      <w:r>
        <w:rPr>
          <w:rFonts w:hint="eastAsia" w:ascii="仿宋_GB2312" w:hAnsi="仿宋_GB2312" w:eastAsia="仿宋_GB2312" w:cs="仿宋_GB2312"/>
          <w:sz w:val="28"/>
          <w:szCs w:val="28"/>
        </w:rPr>
        <w:t>交货时间：</w:t>
      </w:r>
      <w:r>
        <w:rPr>
          <w:rFonts w:hint="eastAsia" w:ascii="仿宋_GB2312" w:hAnsi="仿宋_GB2312" w:eastAsia="仿宋_GB2312" w:cs="仿宋_GB2312"/>
          <w:bCs/>
          <w:sz w:val="28"/>
          <w:szCs w:val="28"/>
          <w:highlight w:val="none"/>
          <w:lang w:bidi="ar-SA"/>
        </w:rPr>
        <w:t>合同签订后</w:t>
      </w:r>
      <w:r>
        <w:rPr>
          <w:rFonts w:hint="eastAsia" w:ascii="仿宋_GB2312" w:hAnsi="仿宋_GB2312" w:eastAsia="仿宋_GB2312" w:cs="仿宋_GB2312"/>
          <w:bCs/>
          <w:sz w:val="28"/>
          <w:szCs w:val="28"/>
          <w:highlight w:val="none"/>
          <w:lang w:val="en-US" w:eastAsia="zh-CN" w:bidi="ar-SA"/>
        </w:rPr>
        <w:t>2</w:t>
      </w:r>
      <w:r>
        <w:rPr>
          <w:rFonts w:hint="eastAsia" w:ascii="仿宋_GB2312" w:hAnsi="仿宋_GB2312" w:eastAsia="仿宋_GB2312" w:cs="仿宋_GB2312"/>
          <w:bCs/>
          <w:sz w:val="28"/>
          <w:szCs w:val="28"/>
          <w:highlight w:val="none"/>
          <w:lang w:bidi="ar-SA"/>
        </w:rPr>
        <w:t>个月内到货</w:t>
      </w:r>
      <w:r>
        <w:rPr>
          <w:rFonts w:hint="eastAsia" w:ascii="仿宋_GB2312" w:hAnsi="仿宋_GB2312" w:eastAsia="仿宋_GB2312" w:cs="仿宋_GB2312"/>
          <w:bCs/>
          <w:sz w:val="28"/>
          <w:szCs w:val="28"/>
          <w:highlight w:val="none"/>
          <w:lang w:eastAsia="zh-CN" w:bidi="ar-SA"/>
        </w:rPr>
        <w:t>，</w:t>
      </w:r>
      <w:r>
        <w:rPr>
          <w:rFonts w:hint="eastAsia" w:ascii="仿宋_GB2312" w:hAnsi="仿宋_GB2312" w:eastAsia="仿宋_GB2312" w:cs="仿宋_GB2312"/>
          <w:bCs/>
          <w:sz w:val="28"/>
          <w:szCs w:val="28"/>
          <w:highlight w:val="none"/>
          <w:lang w:bidi="ar-SA"/>
        </w:rPr>
        <w:t>详见表一。</w:t>
      </w:r>
    </w:p>
    <w:p>
      <w:pPr>
        <w:spacing w:line="360" w:lineRule="auto"/>
        <w:ind w:left="0" w:firstLine="570"/>
        <w:rPr>
          <w:rFonts w:hint="eastAsia" w:ascii="仿宋_GB2312" w:hAnsi="仿宋_GB2312" w:eastAsia="仿宋_GB2312" w:cs="仿宋_GB2312"/>
          <w:b/>
          <w:sz w:val="28"/>
          <w:szCs w:val="28"/>
          <w:lang w:bidi="ar-SA"/>
        </w:rPr>
      </w:pPr>
      <w:r>
        <w:rPr>
          <w:rFonts w:hint="eastAsia" w:ascii="仿宋_GB2312" w:hAnsi="仿宋_GB2312" w:eastAsia="仿宋_GB2312" w:cs="仿宋_GB2312"/>
          <w:sz w:val="28"/>
          <w:szCs w:val="28"/>
        </w:rPr>
        <w:t>交货地点：</w:t>
      </w:r>
      <w:r>
        <w:rPr>
          <w:rFonts w:hint="eastAsia" w:ascii="仿宋_GB2312" w:hAnsi="仿宋_GB2312" w:eastAsia="仿宋_GB2312" w:cs="仿宋_GB2312"/>
          <w:bCs/>
          <w:sz w:val="28"/>
          <w:szCs w:val="28"/>
          <w:highlight w:val="none"/>
          <w:lang w:bidi="ar-SA"/>
        </w:rPr>
        <w:t>神华准能公司</w:t>
      </w:r>
      <w:r>
        <w:rPr>
          <w:rFonts w:hint="eastAsia" w:ascii="仿宋_GB2312" w:hAnsi="仿宋_GB2312" w:eastAsia="仿宋_GB2312" w:cs="仿宋_GB2312"/>
          <w:bCs/>
          <w:sz w:val="28"/>
          <w:szCs w:val="28"/>
          <w:highlight w:val="none"/>
          <w:lang w:eastAsia="zh-CN" w:bidi="ar-SA"/>
        </w:rPr>
        <w:t>大准铁路公司机务段</w:t>
      </w:r>
      <w:r>
        <w:rPr>
          <w:rFonts w:hint="eastAsia" w:ascii="仿宋_GB2312" w:hAnsi="仿宋_GB2312" w:eastAsia="仿宋_GB2312" w:cs="仿宋_GB2312"/>
          <w:bCs/>
          <w:sz w:val="28"/>
          <w:szCs w:val="28"/>
          <w:highlight w:val="none"/>
          <w:lang w:bidi="ar-SA"/>
        </w:rPr>
        <w:t>。</w:t>
      </w:r>
    </w:p>
    <w:p>
      <w:pPr>
        <w:spacing w:line="360" w:lineRule="auto"/>
        <w:ind w:firstLine="281" w:firstLineChars="1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8.付款方式</w:t>
      </w:r>
    </w:p>
    <w:p>
      <w:pPr>
        <w:spacing w:line="360" w:lineRule="auto"/>
        <w:ind w:left="0" w:firstLine="560" w:firstLineChars="200"/>
        <w:rPr>
          <w:rFonts w:hint="eastAsia" w:ascii="仿宋_GB2312" w:hAnsi="仿宋_GB2312" w:eastAsia="仿宋_GB2312" w:cs="仿宋_GB2312"/>
          <w:sz w:val="28"/>
          <w:szCs w:val="28"/>
          <w:lang w:bidi="ar-SA"/>
        </w:rPr>
      </w:pPr>
      <w:r>
        <w:rPr>
          <w:rFonts w:hint="eastAsia" w:ascii="仿宋_GB2312" w:hAnsi="仿宋_GB2312" w:eastAsia="仿宋_GB2312" w:cs="仿宋_GB2312"/>
          <w:sz w:val="28"/>
          <w:szCs w:val="28"/>
          <w:lang w:eastAsia="zh-CN" w:bidi="ar-SA"/>
        </w:rPr>
        <w:t>货到</w:t>
      </w:r>
      <w:r>
        <w:rPr>
          <w:rFonts w:hint="eastAsia" w:ascii="仿宋_GB2312" w:hAnsi="仿宋_GB2312" w:eastAsia="仿宋_GB2312" w:cs="仿宋_GB2312"/>
          <w:sz w:val="28"/>
          <w:szCs w:val="28"/>
          <w:lang w:bidi="ar-SA"/>
        </w:rPr>
        <w:t>验收</w:t>
      </w:r>
      <w:r>
        <w:rPr>
          <w:rFonts w:hint="eastAsia" w:ascii="仿宋_GB2312" w:hAnsi="仿宋_GB2312" w:eastAsia="仿宋_GB2312" w:cs="仿宋_GB2312"/>
          <w:sz w:val="28"/>
          <w:szCs w:val="28"/>
          <w:lang w:eastAsia="zh-CN" w:bidi="ar-SA"/>
        </w:rPr>
        <w:t>合格</w:t>
      </w:r>
      <w:r>
        <w:rPr>
          <w:rFonts w:hint="eastAsia" w:ascii="仿宋_GB2312" w:hAnsi="仿宋_GB2312" w:eastAsia="仿宋_GB2312" w:cs="仿宋_GB2312"/>
          <w:sz w:val="28"/>
          <w:szCs w:val="28"/>
          <w:lang w:bidi="ar-SA"/>
        </w:rPr>
        <w:t>后付合同总价款的90%，</w:t>
      </w:r>
      <w:r>
        <w:rPr>
          <w:rFonts w:hint="eastAsia" w:ascii="仿宋_GB2312" w:hAnsi="仿宋_GB2312" w:eastAsia="仿宋_GB2312" w:cs="仿宋_GB2312"/>
          <w:sz w:val="28"/>
          <w:szCs w:val="28"/>
          <w:lang w:eastAsia="zh-CN" w:bidi="ar-SA"/>
        </w:rPr>
        <w:t>质保期内无质量问题</w:t>
      </w:r>
      <w:r>
        <w:rPr>
          <w:rFonts w:hint="eastAsia" w:ascii="仿宋_GB2312" w:hAnsi="仿宋_GB2312" w:eastAsia="仿宋_GB2312" w:cs="仿宋_GB2312"/>
          <w:sz w:val="28"/>
          <w:szCs w:val="28"/>
          <w:lang w:bidi="ar-SA"/>
        </w:rPr>
        <w:t>结算剩余的10%。付款方根据资金周转情况部分或全部以银行承兑汇票方式结算。</w:t>
      </w:r>
    </w:p>
    <w:p>
      <w:pPr>
        <w:spacing w:line="360" w:lineRule="auto"/>
        <w:ind w:left="0"/>
        <w:jc w:val="center"/>
        <w:rPr>
          <w:rFonts w:hint="eastAsia" w:ascii="仿宋_GB2312" w:eastAsia="仿宋_GB2312" w:cs="仿宋"/>
          <w:bCs/>
          <w:sz w:val="24"/>
          <w:szCs w:val="24"/>
          <w:lang w:bidi="ar-SA"/>
        </w:rPr>
      </w:pPr>
      <w:r>
        <w:rPr>
          <w:rFonts w:hint="eastAsia" w:ascii="仿宋_GB2312" w:eastAsia="仿宋_GB2312" w:cs="仿宋"/>
          <w:bCs/>
          <w:sz w:val="24"/>
          <w:szCs w:val="24"/>
          <w:lang w:bidi="ar-SA"/>
        </w:rPr>
        <w:t>表一：供货范围、规格型号</w:t>
      </w:r>
      <w:r>
        <w:rPr>
          <w:rFonts w:hint="eastAsia" w:ascii="仿宋_GB2312" w:eastAsia="仿宋_GB2312" w:cs="仿宋"/>
          <w:bCs/>
          <w:sz w:val="24"/>
          <w:szCs w:val="24"/>
          <w:lang w:eastAsia="zh-CN" w:bidi="ar-SA"/>
        </w:rPr>
        <w:t>、数量</w:t>
      </w:r>
      <w:r>
        <w:rPr>
          <w:rFonts w:hint="eastAsia" w:ascii="仿宋_GB2312" w:eastAsia="仿宋_GB2312" w:cs="仿宋"/>
          <w:bCs/>
          <w:sz w:val="24"/>
          <w:szCs w:val="24"/>
          <w:lang w:bidi="ar-SA"/>
        </w:rPr>
        <w:t>一览表</w:t>
      </w:r>
    </w:p>
    <w:tbl>
      <w:tblPr>
        <w:tblStyle w:val="8"/>
        <w:tblW w:w="8173" w:type="dxa"/>
        <w:tblInd w:w="7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45"/>
        <w:gridCol w:w="5878"/>
        <w:gridCol w:w="750"/>
        <w:gridCol w:w="9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45" w:type="dxa"/>
            <w:vAlign w:val="top"/>
          </w:tcPr>
          <w:p>
            <w:pPr>
              <w:spacing w:before="0" w:after="0"/>
              <w:jc w:val="center"/>
              <w:rPr>
                <w:rFonts w:hint="eastAsia" w:ascii="仿宋_GB2312" w:eastAsia="仿宋_GB2312"/>
                <w:color w:val="000000"/>
                <w:sz w:val="24"/>
                <w:szCs w:val="24"/>
              </w:rPr>
            </w:pPr>
            <w:r>
              <w:rPr>
                <w:rFonts w:hint="eastAsia" w:ascii="仿宋_GB2312" w:eastAsia="仿宋_GB2312"/>
                <w:color w:val="000000"/>
                <w:sz w:val="24"/>
                <w:szCs w:val="24"/>
              </w:rPr>
              <w:t>序号</w:t>
            </w:r>
          </w:p>
        </w:tc>
        <w:tc>
          <w:tcPr>
            <w:tcW w:w="5878" w:type="dxa"/>
            <w:vAlign w:val="center"/>
          </w:tcPr>
          <w:p>
            <w:pPr>
              <w:spacing w:before="0" w:after="0"/>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配件名称</w:t>
            </w:r>
          </w:p>
        </w:tc>
        <w:tc>
          <w:tcPr>
            <w:tcW w:w="750" w:type="dxa"/>
            <w:vAlign w:val="center"/>
          </w:tcPr>
          <w:p>
            <w:pPr>
              <w:spacing w:before="0" w:after="0"/>
              <w:jc w:val="center"/>
              <w:rPr>
                <w:rFonts w:hint="eastAsia" w:ascii="仿宋_GB2312" w:eastAsia="仿宋_GB2312"/>
                <w:color w:val="000000"/>
                <w:sz w:val="24"/>
                <w:szCs w:val="24"/>
              </w:rPr>
            </w:pPr>
            <w:r>
              <w:rPr>
                <w:rFonts w:hint="eastAsia" w:ascii="仿宋_GB2312" w:eastAsia="仿宋_GB2312"/>
                <w:color w:val="000000"/>
                <w:sz w:val="24"/>
                <w:szCs w:val="24"/>
              </w:rPr>
              <w:t>单位</w:t>
            </w:r>
          </w:p>
        </w:tc>
        <w:tc>
          <w:tcPr>
            <w:tcW w:w="900" w:type="dxa"/>
            <w:vAlign w:val="center"/>
          </w:tcPr>
          <w:p>
            <w:pPr>
              <w:spacing w:before="0" w:after="0"/>
              <w:jc w:val="center"/>
              <w:rPr>
                <w:rFonts w:hint="eastAsia" w:ascii="仿宋_GB2312" w:eastAsia="仿宋_GB2312"/>
                <w:color w:val="000000"/>
                <w:sz w:val="24"/>
                <w:szCs w:val="24"/>
              </w:rPr>
            </w:pPr>
            <w:r>
              <w:rPr>
                <w:rFonts w:hint="eastAsia" w:ascii="仿宋_GB2312" w:eastAsia="仿宋_GB2312"/>
                <w:color w:val="000000"/>
                <w:sz w:val="24"/>
                <w:szCs w:val="24"/>
              </w:rPr>
              <w:t>数量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45" w:type="dxa"/>
            <w:shd w:val="clear" w:color="auto" w:fill="auto"/>
            <w:vAlign w:val="top"/>
          </w:tcPr>
          <w:p>
            <w:pPr>
              <w:spacing w:before="0" w:after="0"/>
              <w:jc w:val="center"/>
              <w:rPr>
                <w:rFonts w:hint="eastAsia" w:ascii="仿宋_GB2312" w:eastAsia="仿宋_GB2312"/>
                <w:color w:val="000000"/>
                <w:sz w:val="24"/>
                <w:szCs w:val="24"/>
              </w:rPr>
            </w:pPr>
            <w:r>
              <w:rPr>
                <w:rFonts w:hint="eastAsia" w:ascii="仿宋_GB2312" w:eastAsia="仿宋_GB2312"/>
                <w:color w:val="000000"/>
                <w:sz w:val="24"/>
                <w:szCs w:val="24"/>
              </w:rPr>
              <w:t>1</w:t>
            </w:r>
          </w:p>
        </w:tc>
        <w:tc>
          <w:tcPr>
            <w:tcW w:w="5878" w:type="dxa"/>
            <w:shd w:val="solid" w:color="FFFFFF" w:fill="auto"/>
            <w:vAlign w:val="center"/>
          </w:tcPr>
          <w:p>
            <w:pPr>
              <w:keepNext w:val="0"/>
              <w:keepLines w:val="0"/>
              <w:widowControl/>
              <w:suppressLineNumbers w:val="0"/>
              <w:jc w:val="left"/>
              <w:textAlignment w:val="center"/>
              <w:rPr>
                <w:rFonts w:hint="eastAsia" w:ascii="宋体" w:eastAsia="宋体"/>
                <w:color w:val="000000"/>
                <w:sz w:val="22"/>
              </w:rPr>
            </w:pPr>
            <w:r>
              <w:rPr>
                <w:rFonts w:hint="eastAsia" w:ascii="宋体" w:hAnsi="宋体" w:eastAsia="宋体" w:cs="宋体"/>
                <w:i w:val="0"/>
                <w:color w:val="000000"/>
                <w:kern w:val="0"/>
                <w:sz w:val="18"/>
                <w:szCs w:val="18"/>
                <w:u w:val="none"/>
                <w:lang w:val="en-US" w:eastAsia="zh-CN" w:bidi="ar"/>
              </w:rPr>
              <w:t>电动刮雨器\TQC3-AHS\交流电力机车\HXD1</w:t>
            </w:r>
          </w:p>
        </w:tc>
        <w:tc>
          <w:tcPr>
            <w:tcW w:w="750" w:type="dxa"/>
            <w:vAlign w:val="center"/>
          </w:tcPr>
          <w:p>
            <w:pPr>
              <w:jc w:val="center"/>
              <w:rPr>
                <w:rFonts w:hint="eastAsia" w:ascii="宋体" w:eastAsia="宋体"/>
                <w:color w:val="000000"/>
                <w:sz w:val="22"/>
                <w:lang w:eastAsia="zh-CN"/>
              </w:rPr>
            </w:pPr>
            <w:r>
              <w:rPr>
                <w:rFonts w:hint="eastAsia" w:ascii="宋体"/>
                <w:color w:val="000000"/>
                <w:sz w:val="22"/>
                <w:lang w:eastAsia="zh-CN"/>
              </w:rPr>
              <w:t>件</w:t>
            </w:r>
          </w:p>
        </w:tc>
        <w:tc>
          <w:tcPr>
            <w:tcW w:w="900" w:type="dxa"/>
            <w:vAlign w:val="center"/>
          </w:tcPr>
          <w:p>
            <w:pPr>
              <w:jc w:val="center"/>
              <w:rPr>
                <w:rFonts w:hint="eastAsia" w:ascii="宋体" w:eastAsia="宋体"/>
                <w:color w:val="000000"/>
                <w:sz w:val="22"/>
                <w:lang w:val="en-US" w:eastAsia="zh-CN"/>
              </w:rPr>
            </w:pPr>
            <w:r>
              <w:rPr>
                <w:rFonts w:hint="eastAsia" w:ascii="宋体"/>
                <w:color w:val="000000"/>
                <w:sz w:val="22"/>
                <w:lang w:val="en-US" w:eastAsia="zh-CN"/>
              </w:rPr>
              <w:t>20</w:t>
            </w:r>
          </w:p>
        </w:tc>
      </w:tr>
    </w:tbl>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p>
    <w:p>
      <w:pPr>
        <w:pStyle w:val="2"/>
        <w:jc w:val="center"/>
        <w:rPr>
          <w:rFonts w:hint="eastAsia"/>
          <w:color w:val="000000"/>
          <w:sz w:val="36"/>
          <w:szCs w:val="24"/>
        </w:rPr>
      </w:pPr>
      <w:r>
        <w:rPr>
          <w:rFonts w:hint="eastAsia" w:ascii="仿宋_GB2312" w:hAnsi="仿宋_GB2312" w:eastAsia="仿宋_GB2312" w:cs="仿宋_GB2312"/>
          <w:b/>
          <w:bCs w:val="0"/>
          <w:color w:val="auto"/>
          <w:kern w:val="2"/>
          <w:sz w:val="28"/>
          <w:szCs w:val="28"/>
          <w:lang w:val="en-US" w:eastAsia="zh-CN" w:bidi="ar-SA"/>
        </w:rPr>
        <w:br w:type="page"/>
      </w:r>
      <w:bookmarkStart w:id="1" w:name="_Toc14876"/>
      <w:r>
        <w:rPr>
          <w:rFonts w:hint="eastAsia" w:ascii="仿宋_GB2312" w:hAnsi="仿宋_GB2312" w:eastAsia="仿宋_GB2312" w:cs="仿宋_GB2312"/>
          <w:b/>
          <w:bCs w:val="0"/>
          <w:color w:val="auto"/>
          <w:kern w:val="2"/>
          <w:sz w:val="28"/>
          <w:szCs w:val="28"/>
          <w:lang w:val="en-US" w:eastAsia="zh-CN" w:bidi="ar-SA"/>
        </w:rPr>
        <w:t>第五包</w:t>
      </w:r>
      <w:bookmarkStart w:id="2" w:name="_Toc477341391"/>
      <w:r>
        <w:rPr>
          <w:rFonts w:hint="eastAsia" w:ascii="仿宋_GB2312" w:hAnsi="仿宋_GB2312" w:eastAsia="仿宋_GB2312" w:cs="仿宋_GB2312"/>
          <w:b/>
          <w:bCs w:val="0"/>
          <w:color w:val="auto"/>
          <w:kern w:val="2"/>
          <w:sz w:val="28"/>
          <w:szCs w:val="28"/>
          <w:lang w:val="en-US" w:eastAsia="zh-CN" w:bidi="ar-SA"/>
        </w:rPr>
        <w:t>：</w:t>
      </w:r>
      <w:bookmarkEnd w:id="2"/>
      <w:r>
        <w:rPr>
          <w:rFonts w:hint="eastAsia" w:ascii="仿宋_GB2312" w:hAnsi="仿宋_GB2312" w:eastAsia="仿宋_GB2312" w:cs="仿宋_GB2312"/>
          <w:b/>
          <w:bCs w:val="0"/>
          <w:color w:val="auto"/>
          <w:kern w:val="2"/>
          <w:sz w:val="28"/>
          <w:szCs w:val="28"/>
          <w:lang w:val="en-US" w:eastAsia="zh-CN" w:bidi="ar-SA"/>
        </w:rPr>
        <w:t>大准铁路轨道车专用物资</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我公司计划采购</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大准铁路朔州公司（轨道车专用物资）</w:t>
      </w:r>
      <w:r>
        <w:rPr>
          <w:rFonts w:hint="eastAsia" w:ascii="仿宋_GB2312" w:hAnsi="仿宋_GB2312" w:eastAsia="仿宋_GB2312" w:cs="仿宋_GB2312"/>
          <w:color w:val="auto"/>
          <w:spacing w:val="0"/>
          <w:position w:val="0"/>
          <w:sz w:val="28"/>
          <w:szCs w:val="28"/>
          <w:u w:val="single"/>
          <w:shd w:val="clear" w:color="auto" w:fill="auto"/>
          <w:lang w:val="en-US" w:eastAsia="zh-CN"/>
        </w:rPr>
        <w:t>72</w:t>
      </w:r>
      <w:r>
        <w:rPr>
          <w:rFonts w:hint="eastAsia" w:ascii="仿宋_GB2312" w:hAnsi="仿宋_GB2312" w:eastAsia="仿宋_GB2312" w:cs="仿宋_GB2312"/>
          <w:color w:val="auto"/>
          <w:spacing w:val="0"/>
          <w:position w:val="0"/>
          <w:sz w:val="28"/>
          <w:szCs w:val="28"/>
          <w:shd w:val="clear" w:color="auto" w:fill="auto"/>
        </w:rPr>
        <w:t>项，用于</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大准铁路朔州公司轨道车的日常检查维护及消耗</w:t>
      </w:r>
      <w:r>
        <w:rPr>
          <w:rFonts w:hint="eastAsia" w:ascii="仿宋_GB2312" w:hAnsi="仿宋_GB2312" w:eastAsia="仿宋_GB2312" w:cs="仿宋_GB2312"/>
          <w:color w:val="auto"/>
          <w:spacing w:val="0"/>
          <w:position w:val="0"/>
          <w:sz w:val="28"/>
          <w:szCs w:val="28"/>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2.1本技术规范的使用范围，适用</w:t>
      </w:r>
      <w:r>
        <w:rPr>
          <w:rFonts w:hint="eastAsia" w:ascii="仿宋_GB2312" w:hAnsi="仿宋_GB2312" w:eastAsia="仿宋_GB2312" w:cs="仿宋_GB2312"/>
          <w:color w:val="auto"/>
          <w:spacing w:val="0"/>
          <w:position w:val="0"/>
          <w:sz w:val="28"/>
          <w:szCs w:val="28"/>
          <w:u w:val="single"/>
          <w:shd w:val="clear" w:color="auto" w:fill="auto"/>
        </w:rPr>
        <w:t xml:space="preserve">材料使用 </w:t>
      </w:r>
      <w:r>
        <w:rPr>
          <w:rFonts w:hint="eastAsia" w:ascii="仿宋_GB2312" w:hAnsi="仿宋_GB2312" w:eastAsia="仿宋_GB2312" w:cs="仿宋_GB2312"/>
          <w:color w:val="auto"/>
          <w:spacing w:val="0"/>
          <w:position w:val="0"/>
          <w:sz w:val="28"/>
          <w:szCs w:val="28"/>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lang w:val="en-US" w:eastAsia="zh-CN"/>
        </w:rPr>
        <w:t>4.</w:t>
      </w:r>
      <w:r>
        <w:rPr>
          <w:rFonts w:hint="eastAsia" w:ascii="仿宋_GB2312" w:hAnsi="仿宋_GB2312" w:eastAsia="仿宋_GB2312" w:cs="仿宋_GB2312"/>
          <w:b/>
          <w:color w:val="auto"/>
          <w:spacing w:val="0"/>
          <w:position w:val="0"/>
          <w:sz w:val="28"/>
          <w:szCs w:val="28"/>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lang w:val="en-US" w:eastAsia="zh-CN"/>
        </w:rPr>
        <w:t>4</w:t>
      </w:r>
      <w:r>
        <w:rPr>
          <w:rFonts w:hint="eastAsia" w:ascii="仿宋_GB2312" w:hAnsi="仿宋_GB2312" w:eastAsia="仿宋_GB2312" w:cs="仿宋_GB2312"/>
          <w:color w:val="auto"/>
          <w:spacing w:val="0"/>
          <w:position w:val="0"/>
          <w:sz w:val="28"/>
          <w:szCs w:val="28"/>
          <w:shd w:val="clear" w:color="auto" w:fill="auto"/>
        </w:rPr>
        <w:t>.1材料名称和数量</w:t>
      </w:r>
    </w:p>
    <w:tbl>
      <w:tblPr>
        <w:tblStyle w:val="8"/>
        <w:tblW w:w="94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29"/>
        <w:gridCol w:w="1041"/>
        <w:gridCol w:w="992"/>
        <w:gridCol w:w="2822"/>
        <w:gridCol w:w="711"/>
        <w:gridCol w:w="665"/>
        <w:gridCol w:w="1737"/>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计划编号</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物料编码</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物料描述</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申请部门</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10645352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消防扳手\60mm/30mm 内六角 内五角组合扳手</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11214564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防爆人体静电释放报警仪\PS-A</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11145539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液晶显示器\24英寸\联想</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10116120</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鼠标\A6010\联想</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11034226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分身式雨衣\中号\男\军绿色</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10894738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雨鞋\通用 百特威\橡胶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双</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11015077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电缆绕线盘\50m\AC220V\10A\3</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11308802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强光手电\L6 神火</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11063197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干电池\#1 南孚</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11462545</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一次性雨衣\L-XXL\男女通用\蓝色</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10869784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10968576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充电式手电\LED</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10037962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吊链\1T×3M</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双链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10813556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无水乙醇\AR\500g/瓶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10770494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硝酸银\AR\100g/瓶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10159857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棕碱式滴定管\25ml</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10186226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塑料取样瓶\500mL</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10735277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取样杯\1000ml</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11063409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塑料桶 10L</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10931289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医用手套\2mm\防割、防酸碱\乳胶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副</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10044565</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防护眼镜\国产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副</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10204561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纱布口罩</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438</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11161833</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磷酸三钠\一级品\调节炉水及蒸汽品质</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10784618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软水剂\25kg/袋</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10106407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氢氧化钠\96%</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10803288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面盐\浓度98%</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11426168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树脂罐\0.186m3\NJ-400 400×1650 开口2.5英寸\玻璃钢</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1002913279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11591338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消毒粉\有效氯含量20%±1% 500g/袋</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1002913280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10055064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滚刷 4寸</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大准铁路公司-综合服务段</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1002938474</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10876959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电池\南孚1#</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1002938474</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10876958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电池\南孚 9V</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1002938474</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10876955</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电池\南孚 2#</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1002938474</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10076287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聚氨酯泡沫密封胶\750g\750g/瓶</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11396030</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LED强光充电手电筒\L2-88</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11388462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车载电瓶充电器\UB05\DC12-24V\DC5V\10A</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11476051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电动加油泵\XF-JY-B 4Kpa\国产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11105679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铁皮加油桶\25kg\国产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10041271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多功能滤清器扳手\0606197 300mm\国产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11883857</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工具箱\500×245×255mm</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11830505</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多功能插座\GN-317\AC250V\10A\6</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10125023</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铁鞋\车辆专用\国产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双</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10882318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绑扎带\5×300mm</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10893323</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防冻塑料绑扎带\5×200mm</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11035918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棉纱 25kg/包</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11087624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电瓶卡子\φ16mm 铜</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10120013</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塑料防水胶带\20×20 黑色</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盘</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11131338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加油漏斗\φ370mm\国产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10169161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多功能袖珍信号灯\MSC4720</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11888539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压力开关\JAL46B738\螺纹\国产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11873788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对轮销子\61208-3-0 W125\国产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11452578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电动油泵\DYB-80 AC220V 550W\国产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11881826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橡胶垫\φ90×70×2mm</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11564234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油底垫\3042590-20\发动机\KTA19-C525\国产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11047141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中间继电器\RXM4AB2BD\380V\12A</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10060205</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活动扳手\150mm\国产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10060210</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活动扳手\300×36mm\国产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10189879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一字螺丝刀\75mm\国产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10185176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十字螺丝刀\75mm\国产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10740926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多功能数显测电笔\66-133 12-220V\国产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10170469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钢卷尺\2m\国产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11228051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内六角扳手组套\6-22mm\国产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10116426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数字万用表\DT9205</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10641581</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钢锯弓\300mm 可调节\钢</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10002194</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鲤鱼钳\200mm\国产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65</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11848578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梅花扳手组套\S96414405 10件 伍尔特\国产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10100569</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扭力扳手\500N.m\国产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10025822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带灯按钮开关\LA2 380V/5A/手车分合\IP55</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68</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10984073</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中间继电器\RXM4AB2BD+RXZE2S114M+RXM040W+R</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69</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10946552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立式清水泵\ISL-100-200\100m3/h\50m\22kW\380V</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11052128</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加油桶\20L\国产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11129846</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排障器胶垫\300×155×20;1201-12b\国产</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10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1002938483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11362542</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液力传动油\8#;1×18L\临工机械专用</w:t>
            </w:r>
          </w:p>
        </w:tc>
        <w:tc>
          <w:tcPr>
            <w:tcW w:w="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升</w:t>
            </w:r>
          </w:p>
        </w:tc>
        <w:tc>
          <w:tcPr>
            <w:tcW w:w="1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大准铁路公司-朔州公司-供电工队</w:t>
            </w:r>
          </w:p>
        </w:tc>
        <w:tc>
          <w:tcPr>
            <w:tcW w:w="9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spacing w:before="0" w:after="0" w:line="360" w:lineRule="auto"/>
        <w:ind w:left="0" w:right="0" w:firstLine="0"/>
        <w:jc w:val="both"/>
        <w:rPr>
          <w:rFonts w:hint="eastAsia" w:ascii="Calibri" w:hAnsi="Calibri" w:eastAsia="宋体" w:cs="Calibri"/>
          <w:color w:val="auto"/>
          <w:spacing w:val="0"/>
          <w:position w:val="0"/>
          <w:sz w:val="24"/>
          <w:shd w:val="clear" w:color="auto" w:fill="auto"/>
          <w:lang w:val="en-US" w:eastAsia="zh-CN"/>
        </w:rPr>
      </w:pP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5</w:t>
      </w:r>
      <w:r>
        <w:rPr>
          <w:rFonts w:hint="eastAsia" w:ascii="仿宋_GB2312" w:hAnsi="仿宋_GB2312" w:eastAsia="仿宋_GB2312" w:cs="仿宋_GB2312"/>
          <w:color w:val="auto"/>
          <w:spacing w:val="0"/>
          <w:position w:val="0"/>
          <w:sz w:val="28"/>
          <w:szCs w:val="24"/>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验收标准为合同规定的要求和相关标准，国家标准、规范以及国际标准和双方认可的其它标准。</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 xml:space="preserve">  </w:t>
      </w:r>
      <w:r>
        <w:rPr>
          <w:rFonts w:hint="eastAsia" w:ascii="仿宋_GB2312" w:hAnsi="仿宋_GB2312" w:eastAsia="仿宋_GB2312" w:cs="仿宋_GB2312"/>
          <w:color w:val="auto"/>
          <w:spacing w:val="0"/>
          <w:position w:val="0"/>
          <w:sz w:val="28"/>
          <w:szCs w:val="24"/>
          <w:shd w:val="clear" w:color="auto" w:fill="auto"/>
          <w:lang w:val="en-US" w:eastAsia="zh-CN"/>
        </w:rPr>
        <w:t>6</w:t>
      </w:r>
      <w:r>
        <w:rPr>
          <w:rFonts w:hint="eastAsia" w:ascii="仿宋_GB2312" w:hAnsi="仿宋_GB2312" w:eastAsia="仿宋_GB2312" w:cs="仿宋_GB2312"/>
          <w:color w:val="auto"/>
          <w:spacing w:val="0"/>
          <w:position w:val="0"/>
          <w:sz w:val="28"/>
          <w:szCs w:val="24"/>
          <w:shd w:val="clear" w:color="auto" w:fill="auto"/>
        </w:rPr>
        <w:t>合同有效期及结算方式</w:t>
      </w:r>
    </w:p>
    <w:p>
      <w:pPr>
        <w:spacing w:before="0" w:after="0" w:line="360" w:lineRule="auto"/>
        <w:ind w:left="0" w:right="0" w:firstLine="560" w:firstLineChars="20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供货：按照招标人需求分批供货（对于年需求量和分批供货的材料进行要求）。</w:t>
      </w:r>
    </w:p>
    <w:p>
      <w:pPr>
        <w:spacing w:before="0" w:after="0" w:line="360" w:lineRule="auto"/>
        <w:ind w:left="0" w:right="0" w:firstLine="560" w:firstLineChars="20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8"/>
          <w:szCs w:val="24"/>
          <w:shd w:val="clear" w:color="auto" w:fill="auto"/>
          <w:lang w:eastAsia="zh-CN"/>
        </w:rPr>
        <w:t>分批到货，据实结算。</w:t>
      </w:r>
    </w:p>
    <w:p>
      <w:pPr>
        <w:spacing w:line="360" w:lineRule="auto"/>
        <w:rPr>
          <w:rFonts w:hint="eastAsia" w:ascii="仿宋_GB2312" w:hAnsi="仿宋_GB2312" w:eastAsia="仿宋_GB2312" w:cs="仿宋_GB2312"/>
          <w:sz w:val="28"/>
          <w:szCs w:val="28"/>
        </w:rPr>
      </w:pPr>
    </w:p>
    <w:p>
      <w:pPr>
        <w:pageBreakBefore w:val="0"/>
        <w:kinsoku/>
        <w:wordWrap/>
        <w:bidi w:val="0"/>
        <w:spacing w:beforeAutospacing="0" w:after="0" w:line="240" w:lineRule="auto"/>
        <w:ind w:left="0" w:right="0" w:firstLine="240"/>
        <w:jc w:val="both"/>
        <w:rPr>
          <w:rFonts w:hint="eastAsia" w:ascii="仿宋_GB2312" w:hAnsi="仿宋_GB2312" w:eastAsia="仿宋_GB2312" w:cs="仿宋_GB2312"/>
          <w:color w:val="auto"/>
          <w:spacing w:val="0"/>
          <w:position w:val="0"/>
          <w:sz w:val="28"/>
          <w:szCs w:val="28"/>
          <w:shd w:val="clear" w:color="auto" w:fill="auto"/>
        </w:rPr>
      </w:pPr>
    </w:p>
    <w:p>
      <w:pPr>
        <w:pStyle w:val="2"/>
        <w:jc w:val="center"/>
        <w:rPr>
          <w:b/>
          <w:sz w:val="24"/>
        </w:rPr>
      </w:pPr>
      <w:r>
        <w:rPr>
          <w:rFonts w:hint="eastAsia" w:ascii="仿宋_GB2312" w:hAnsi="仿宋_GB2312" w:eastAsia="仿宋_GB2312" w:cs="仿宋_GB2312"/>
          <w:color w:val="auto"/>
          <w:sz w:val="28"/>
          <w:szCs w:val="28"/>
          <w:highlight w:val="none"/>
          <w:lang w:eastAsia="zh-CN"/>
        </w:rPr>
        <w:br w:type="page"/>
      </w:r>
      <w:r>
        <w:rPr>
          <w:rFonts w:hint="eastAsia" w:ascii="仿宋_GB2312" w:hAnsi="仿宋_GB2312" w:eastAsia="仿宋_GB2312" w:cs="仿宋_GB2312"/>
          <w:b/>
          <w:bCs/>
          <w:color w:val="auto"/>
          <w:sz w:val="28"/>
          <w:szCs w:val="28"/>
          <w:highlight w:val="none"/>
          <w:lang w:eastAsia="zh-CN"/>
        </w:rPr>
        <w:t>第六包：</w:t>
      </w:r>
      <w:bookmarkEnd w:id="1"/>
      <w:bookmarkStart w:id="3" w:name="_Toc5977"/>
      <w:r>
        <w:rPr>
          <w:rFonts w:hint="eastAsia" w:ascii="仿宋_GB2312" w:hAnsi="仿宋_GB2312" w:eastAsia="仿宋_GB2312" w:cs="仿宋_GB2312"/>
          <w:b/>
          <w:bCs/>
          <w:color w:val="auto"/>
          <w:sz w:val="28"/>
          <w:szCs w:val="28"/>
          <w:highlight w:val="none"/>
          <w:lang w:eastAsia="zh-CN"/>
        </w:rPr>
        <w:t>弗兰德减速机及配件</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1.项目简述</w:t>
      </w:r>
    </w:p>
    <w:p>
      <w:pPr>
        <w:spacing w:line="360" w:lineRule="auto"/>
        <w:ind w:firstLine="570"/>
        <w:rPr>
          <w:rFonts w:hint="eastAsia" w:ascii="仿宋_GB2312" w:hAnsi="仿宋_GB2312" w:eastAsia="仿宋_GB2312" w:cs="仿宋_GB2312"/>
          <w:bCs/>
          <w:sz w:val="28"/>
          <w:szCs w:val="24"/>
        </w:rPr>
      </w:pPr>
      <w:r>
        <w:rPr>
          <w:rFonts w:hint="eastAsia" w:ascii="仿宋_GB2312" w:hAnsi="仿宋_GB2312" w:eastAsia="仿宋_GB2312" w:cs="仿宋_GB2312"/>
          <w:bCs/>
          <w:sz w:val="28"/>
          <w:szCs w:val="24"/>
        </w:rPr>
        <w:t>我公司计划购置</w:t>
      </w:r>
      <w:r>
        <w:rPr>
          <w:rFonts w:hint="eastAsia" w:ascii="仿宋_GB2312" w:hAnsi="仿宋_GB2312" w:eastAsia="仿宋_GB2312" w:cs="仿宋_GB2312"/>
          <w:bCs/>
          <w:sz w:val="28"/>
          <w:szCs w:val="24"/>
          <w:lang w:eastAsia="zh-CN"/>
        </w:rPr>
        <w:t>一批减速机及减速机配件</w:t>
      </w:r>
      <w:r>
        <w:rPr>
          <w:rFonts w:hint="eastAsia" w:ascii="仿宋_GB2312" w:hAnsi="仿宋_GB2312" w:eastAsia="仿宋_GB2312" w:cs="仿宋_GB2312"/>
          <w:bCs/>
          <w:sz w:val="28"/>
          <w:szCs w:val="24"/>
        </w:rPr>
        <w:t>，</w:t>
      </w:r>
      <w:r>
        <w:rPr>
          <w:rFonts w:hint="eastAsia" w:ascii="仿宋_GB2312" w:hAnsi="仿宋_GB2312" w:eastAsia="仿宋_GB2312" w:cs="仿宋_GB2312"/>
          <w:bCs/>
          <w:sz w:val="28"/>
          <w:szCs w:val="24"/>
          <w:lang w:eastAsia="zh-CN"/>
        </w:rPr>
        <w:t>配件</w:t>
      </w:r>
      <w:r>
        <w:rPr>
          <w:rFonts w:hint="eastAsia" w:ascii="仿宋_GB2312" w:hAnsi="仿宋_GB2312" w:eastAsia="仿宋_GB2312" w:cs="仿宋_GB2312"/>
          <w:bCs/>
          <w:sz w:val="28"/>
          <w:szCs w:val="24"/>
        </w:rPr>
        <w:t>原生产厂家为</w:t>
      </w:r>
      <w:r>
        <w:rPr>
          <w:rFonts w:hint="eastAsia" w:ascii="仿宋_GB2312" w:hAnsi="仿宋_GB2312" w:eastAsia="仿宋_GB2312" w:cs="仿宋_GB2312"/>
          <w:bCs/>
          <w:sz w:val="28"/>
          <w:szCs w:val="24"/>
          <w:u w:val="single"/>
          <w:lang w:val="en-US" w:eastAsia="zh-CN"/>
        </w:rPr>
        <w:t>SIEMENS和FLENDER</w:t>
      </w:r>
      <w:r>
        <w:rPr>
          <w:rFonts w:hint="eastAsia" w:ascii="仿宋_GB2312" w:hAnsi="仿宋_GB2312" w:eastAsia="仿宋_GB2312" w:cs="仿宋_GB2312"/>
          <w:bCs/>
          <w:sz w:val="28"/>
          <w:szCs w:val="24"/>
        </w:rPr>
        <w:t>公司</w:t>
      </w:r>
      <w:r>
        <w:rPr>
          <w:rFonts w:hint="eastAsia" w:ascii="仿宋_GB2312" w:hAnsi="仿宋_GB2312" w:eastAsia="仿宋_GB2312" w:cs="仿宋_GB2312"/>
          <w:bCs/>
          <w:sz w:val="28"/>
          <w:szCs w:val="24"/>
          <w:lang w:val="en-US" w:eastAsia="zh-CN"/>
        </w:rPr>
        <w:t>,</w:t>
      </w:r>
      <w:r>
        <w:rPr>
          <w:rFonts w:hint="eastAsia" w:ascii="仿宋_GB2312" w:hAnsi="仿宋_GB2312" w:eastAsia="仿宋_GB2312" w:cs="仿宋_GB2312"/>
          <w:bCs/>
          <w:sz w:val="28"/>
          <w:szCs w:val="24"/>
        </w:rPr>
        <w:t>投标方需提供全新的</w:t>
      </w:r>
      <w:r>
        <w:rPr>
          <w:rFonts w:hint="eastAsia" w:ascii="仿宋_GB2312" w:hAnsi="仿宋_GB2312" w:eastAsia="仿宋_GB2312" w:cs="仿宋_GB2312"/>
          <w:bCs/>
          <w:sz w:val="28"/>
          <w:szCs w:val="24"/>
          <w:lang w:eastAsia="zh-CN"/>
        </w:rPr>
        <w:t>减速机</w:t>
      </w:r>
      <w:r>
        <w:rPr>
          <w:rFonts w:hint="eastAsia" w:ascii="仿宋_GB2312" w:hAnsi="仿宋_GB2312" w:eastAsia="仿宋_GB2312" w:cs="仿宋_GB2312"/>
          <w:bCs/>
          <w:sz w:val="28"/>
          <w:szCs w:val="24"/>
        </w:rPr>
        <w:t>配件。</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2.总则</w:t>
      </w:r>
    </w:p>
    <w:p>
      <w:pPr>
        <w:spacing w:line="360" w:lineRule="auto"/>
        <w:ind w:firstLine="570"/>
        <w:rPr>
          <w:rFonts w:hint="eastAsia" w:ascii="仿宋_GB2312" w:hAnsi="仿宋_GB2312" w:eastAsia="仿宋_GB2312" w:cs="仿宋_GB2312"/>
          <w:bCs/>
          <w:sz w:val="28"/>
          <w:szCs w:val="24"/>
        </w:rPr>
      </w:pPr>
      <w:r>
        <w:rPr>
          <w:rFonts w:hint="eastAsia" w:ascii="仿宋_GB2312" w:hAnsi="仿宋_GB2312" w:eastAsia="仿宋_GB2312" w:cs="仿宋_GB2312"/>
          <w:bCs/>
          <w:sz w:val="28"/>
          <w:szCs w:val="24"/>
        </w:rPr>
        <w:t>2.1本技术规范的使用范围，适用</w:t>
      </w:r>
      <w:r>
        <w:rPr>
          <w:rFonts w:hint="eastAsia" w:ascii="仿宋_GB2312" w:hAnsi="仿宋_GB2312" w:eastAsia="仿宋_GB2312" w:cs="仿宋_GB2312"/>
          <w:bCs/>
          <w:sz w:val="28"/>
          <w:szCs w:val="24"/>
          <w:lang w:eastAsia="zh-CN"/>
        </w:rPr>
        <w:t>于减速机</w:t>
      </w:r>
      <w:r>
        <w:rPr>
          <w:rFonts w:hint="eastAsia" w:ascii="仿宋_GB2312" w:hAnsi="仿宋_GB2312" w:eastAsia="仿宋_GB2312" w:cs="仿宋_GB2312"/>
          <w:bCs/>
          <w:sz w:val="28"/>
          <w:szCs w:val="24"/>
        </w:rPr>
        <w:t>配件的订货招标。</w:t>
      </w:r>
    </w:p>
    <w:p>
      <w:pPr>
        <w:spacing w:line="360" w:lineRule="auto"/>
        <w:ind w:firstLine="570"/>
        <w:rPr>
          <w:rFonts w:hint="eastAsia" w:ascii="仿宋_GB2312" w:hAnsi="仿宋_GB2312" w:eastAsia="仿宋_GB2312" w:cs="仿宋_GB2312"/>
          <w:bCs/>
          <w:sz w:val="28"/>
          <w:szCs w:val="24"/>
        </w:rPr>
      </w:pPr>
      <w:r>
        <w:rPr>
          <w:rFonts w:hint="eastAsia" w:ascii="仿宋_GB2312" w:hAnsi="仿宋_GB2312" w:eastAsia="仿宋_GB2312" w:cs="仿宋_GB2312"/>
          <w:bCs/>
          <w:sz w:val="28"/>
          <w:szCs w:val="24"/>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3.投标人资质要求：详见招标公告。</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4.气候条件</w:t>
      </w:r>
    </w:p>
    <w:p>
      <w:pPr>
        <w:spacing w:line="360" w:lineRule="auto"/>
        <w:ind w:firstLine="570"/>
        <w:rPr>
          <w:rFonts w:hint="eastAsia" w:ascii="仿宋_GB2312" w:hAnsi="仿宋_GB2312" w:eastAsia="仿宋_GB2312" w:cs="仿宋_GB2312"/>
          <w:bCs/>
          <w:sz w:val="28"/>
          <w:szCs w:val="24"/>
        </w:rPr>
      </w:pPr>
      <w:r>
        <w:rPr>
          <w:rFonts w:hint="eastAsia" w:ascii="仿宋_GB2312" w:hAnsi="仿宋_GB2312" w:eastAsia="仿宋_GB2312" w:cs="仿宋_GB2312"/>
          <w:bCs/>
          <w:sz w:val="28"/>
          <w:szCs w:val="24"/>
        </w:rPr>
        <w:t>年平均温度5.3～7.6℃，最高气温达39.4℃，最低气温为-34℃，属大陆性气候，冬季时间长且寒冷，夏季短且酷热，白天与夜间的温差较大。年降水量为231～459.5mm，年蒸发量为1824.7～2896.1mm，海拔高度：1300m，设备在</w:t>
      </w:r>
      <w:r>
        <w:rPr>
          <w:rFonts w:hint="eastAsia" w:ascii="仿宋_GB2312" w:hAnsi="仿宋_GB2312" w:eastAsia="仿宋_GB2312" w:cs="仿宋_GB2312"/>
          <w:bCs/>
          <w:sz w:val="28"/>
          <w:szCs w:val="24"/>
          <w:lang w:eastAsia="zh-CN"/>
        </w:rPr>
        <w:t>室外</w:t>
      </w:r>
      <w:r>
        <w:rPr>
          <w:rFonts w:hint="eastAsia" w:ascii="仿宋_GB2312" w:hAnsi="仿宋_GB2312" w:eastAsia="仿宋_GB2312" w:cs="仿宋_GB2312"/>
          <w:bCs/>
          <w:sz w:val="28"/>
          <w:szCs w:val="24"/>
        </w:rPr>
        <w:t>使用，煤尘</w:t>
      </w:r>
      <w:r>
        <w:rPr>
          <w:rFonts w:hint="eastAsia" w:ascii="仿宋_GB2312" w:hAnsi="仿宋_GB2312" w:eastAsia="仿宋_GB2312" w:cs="仿宋_GB2312"/>
          <w:bCs/>
          <w:sz w:val="28"/>
          <w:szCs w:val="24"/>
          <w:lang w:eastAsia="zh-CN"/>
        </w:rPr>
        <w:t>较</w:t>
      </w:r>
      <w:r>
        <w:rPr>
          <w:rFonts w:hint="eastAsia" w:ascii="仿宋_GB2312" w:hAnsi="仿宋_GB2312" w:eastAsia="仿宋_GB2312" w:cs="仿宋_GB2312"/>
          <w:bCs/>
          <w:sz w:val="28"/>
          <w:szCs w:val="24"/>
        </w:rPr>
        <w:t>大。</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5.工作环境</w:t>
      </w:r>
    </w:p>
    <w:p>
      <w:pPr>
        <w:spacing w:line="360" w:lineRule="auto"/>
        <w:ind w:firstLine="560" w:firstLineChars="200"/>
        <w:rPr>
          <w:rFonts w:hint="eastAsia" w:ascii="仿宋_GB2312" w:hAnsi="仿宋_GB2312" w:eastAsia="仿宋_GB2312" w:cs="仿宋_GB2312"/>
          <w:bCs/>
          <w:sz w:val="28"/>
          <w:szCs w:val="24"/>
          <w:lang w:eastAsia="zh-CN"/>
        </w:rPr>
      </w:pPr>
      <w:r>
        <w:rPr>
          <w:rFonts w:hint="eastAsia" w:ascii="仿宋_GB2312" w:hAnsi="仿宋_GB2312" w:eastAsia="仿宋_GB2312" w:cs="仿宋_GB2312"/>
          <w:bCs/>
          <w:sz w:val="28"/>
          <w:szCs w:val="24"/>
          <w:lang w:eastAsia="zh-CN"/>
        </w:rPr>
        <w:t>配件用于带式输送机减速机，现场煤尘较大。</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*6.技术要求</w:t>
      </w:r>
    </w:p>
    <w:p>
      <w:pPr>
        <w:spacing w:line="360" w:lineRule="auto"/>
        <w:ind w:firstLine="570"/>
        <w:rPr>
          <w:rFonts w:hint="eastAsia" w:ascii="仿宋_GB2312" w:hAnsi="仿宋_GB2312" w:eastAsia="仿宋_GB2312" w:cs="仿宋_GB2312"/>
          <w:bCs/>
          <w:sz w:val="28"/>
          <w:szCs w:val="24"/>
        </w:rPr>
      </w:pPr>
      <w:r>
        <w:rPr>
          <w:rFonts w:hint="eastAsia" w:ascii="仿宋_GB2312" w:hAnsi="仿宋_GB2312" w:eastAsia="仿宋_GB2312" w:cs="仿宋_GB2312"/>
          <w:bCs/>
          <w:sz w:val="28"/>
          <w:szCs w:val="24"/>
        </w:rPr>
        <w:t>6.1名称和数量</w:t>
      </w:r>
    </w:p>
    <w:tbl>
      <w:tblPr>
        <w:tblStyle w:val="8"/>
        <w:tblW w:w="82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34"/>
        <w:gridCol w:w="1056"/>
        <w:gridCol w:w="4491"/>
        <w:gridCol w:w="515"/>
        <w:gridCol w:w="519"/>
        <w:gridCol w:w="11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9" w:hRule="atLeast"/>
        </w:trPr>
        <w:tc>
          <w:tcPr>
            <w:tcW w:w="534"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b/>
                <w:bCs/>
                <w:i w:val="0"/>
                <w:color w:val="000000"/>
                <w:sz w:val="22"/>
                <w:szCs w:val="22"/>
                <w:u w:val="none"/>
              </w:rPr>
            </w:pPr>
            <w:r>
              <w:rPr>
                <w:rFonts w:hint="eastAsia" w:ascii="仿宋_GB2312" w:eastAsia="仿宋_GB2312" w:cs="宋体"/>
                <w:b/>
                <w:bCs/>
                <w:i w:val="0"/>
                <w:color w:val="000000"/>
                <w:kern w:val="0"/>
                <w:sz w:val="22"/>
                <w:szCs w:val="22"/>
                <w:u w:val="none"/>
                <w:lang w:val="en-US" w:eastAsia="zh-CN"/>
              </w:rPr>
              <w:t>序号</w:t>
            </w:r>
          </w:p>
        </w:tc>
        <w:tc>
          <w:tcPr>
            <w:tcW w:w="105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eastAsia="仿宋_GB2312"/>
                <w:b/>
                <w:bCs/>
                <w:sz w:val="22"/>
                <w:szCs w:val="22"/>
              </w:rPr>
            </w:pPr>
            <w:r>
              <w:rPr>
                <w:rFonts w:hint="eastAsia" w:ascii="仿宋_GB2312" w:eastAsia="仿宋_GB2312"/>
                <w:b/>
                <w:bCs/>
                <w:sz w:val="22"/>
                <w:szCs w:val="22"/>
              </w:rPr>
              <w:t>物料编码</w:t>
            </w:r>
          </w:p>
        </w:tc>
        <w:tc>
          <w:tcPr>
            <w:tcW w:w="449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b/>
                <w:bCs/>
                <w:i w:val="0"/>
                <w:color w:val="000000"/>
                <w:sz w:val="22"/>
                <w:szCs w:val="22"/>
                <w:u w:val="none"/>
              </w:rPr>
            </w:pPr>
            <w:r>
              <w:rPr>
                <w:rFonts w:hint="eastAsia" w:ascii="仿宋_GB2312" w:eastAsia="仿宋_GB2312" w:cs="宋体"/>
                <w:b/>
                <w:bCs/>
                <w:i w:val="0"/>
                <w:color w:val="000000"/>
                <w:kern w:val="0"/>
                <w:sz w:val="22"/>
                <w:szCs w:val="22"/>
                <w:u w:val="none"/>
                <w:lang w:val="en-US" w:eastAsia="zh-CN"/>
              </w:rPr>
              <w:t>物料描述</w:t>
            </w:r>
          </w:p>
        </w:tc>
        <w:tc>
          <w:tcPr>
            <w:tcW w:w="515"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b/>
                <w:bCs/>
                <w:i w:val="0"/>
                <w:color w:val="000000"/>
                <w:sz w:val="22"/>
                <w:szCs w:val="22"/>
                <w:u w:val="none"/>
              </w:rPr>
            </w:pPr>
            <w:r>
              <w:rPr>
                <w:rFonts w:hint="eastAsia" w:ascii="仿宋_GB2312" w:eastAsia="仿宋_GB2312" w:cs="宋体"/>
                <w:b/>
                <w:bCs/>
                <w:i w:val="0"/>
                <w:color w:val="000000"/>
                <w:kern w:val="0"/>
                <w:sz w:val="22"/>
                <w:szCs w:val="22"/>
                <w:u w:val="none"/>
                <w:lang w:val="en-US" w:eastAsia="zh-CN"/>
              </w:rPr>
              <w:t>单位</w:t>
            </w:r>
          </w:p>
        </w:tc>
        <w:tc>
          <w:tcPr>
            <w:tcW w:w="519"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b/>
                <w:bCs/>
                <w:i w:val="0"/>
                <w:color w:val="000000"/>
                <w:sz w:val="22"/>
                <w:szCs w:val="22"/>
                <w:u w:val="none"/>
              </w:rPr>
            </w:pPr>
            <w:r>
              <w:rPr>
                <w:rFonts w:hint="eastAsia" w:ascii="仿宋_GB2312" w:eastAsia="仿宋_GB2312" w:cs="宋体"/>
                <w:b/>
                <w:bCs/>
                <w:i w:val="0"/>
                <w:color w:val="000000"/>
                <w:kern w:val="0"/>
                <w:sz w:val="22"/>
                <w:szCs w:val="22"/>
                <w:u w:val="none"/>
                <w:lang w:val="en-US" w:eastAsia="zh-CN"/>
              </w:rPr>
              <w:t>数量</w:t>
            </w:r>
          </w:p>
        </w:tc>
        <w:tc>
          <w:tcPr>
            <w:tcW w:w="1109" w:type="dxa"/>
            <w:tcBorders>
              <w:top w:val="single" w:color="000000" w:sz="4" w:space="0"/>
              <w:left w:val="single" w:color="000000" w:sz="4" w:space="0"/>
              <w:bottom w:val="single" w:color="auto"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b/>
                <w:bCs/>
                <w:i w:val="0"/>
                <w:color w:val="000000"/>
                <w:kern w:val="0"/>
                <w:sz w:val="22"/>
                <w:szCs w:val="22"/>
                <w:u w:val="none"/>
                <w:lang w:val="en-US" w:eastAsia="zh-CN"/>
              </w:rPr>
            </w:pPr>
            <w:r>
              <w:rPr>
                <w:rFonts w:hint="eastAsia" w:ascii="仿宋_GB2312" w:eastAsia="仿宋_GB2312" w:cs="宋体"/>
                <w:b/>
                <w:bCs/>
                <w:i w:val="0"/>
                <w:color w:val="000000"/>
                <w:kern w:val="0"/>
                <w:sz w:val="22"/>
                <w:szCs w:val="22"/>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4"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1</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11500204</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减速器总成\B3SH12A</w:t>
            </w:r>
          </w:p>
        </w:tc>
        <w:tc>
          <w:tcPr>
            <w:tcW w:w="515"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sz w:val="20"/>
                <w:szCs w:val="20"/>
                <w:u w:val="none"/>
                <w:lang w:val="en-US" w:eastAsia="zh-CN"/>
              </w:rPr>
            </w:pPr>
            <w:r>
              <w:rPr>
                <w:rFonts w:hint="eastAsia" w:ascii="仿宋_GB2312" w:eastAsia="仿宋_GB2312" w:cs="宋体"/>
                <w:i w:val="0"/>
                <w:color w:val="000000"/>
                <w:sz w:val="20"/>
                <w:szCs w:val="20"/>
                <w:u w:val="none"/>
                <w:lang w:val="en-US" w:eastAsia="zh-CN"/>
              </w:rPr>
              <w:t>台</w:t>
            </w:r>
          </w:p>
        </w:tc>
        <w:tc>
          <w:tcPr>
            <w:tcW w:w="519" w:type="dxa"/>
            <w:tcBorders>
              <w:top w:val="single" w:color="000000" w:sz="4" w:space="0"/>
              <w:left w:val="single" w:color="000000" w:sz="4" w:space="0"/>
              <w:bottom w:val="single" w:color="000000" w:sz="4" w:space="0"/>
              <w:right w:val="single" w:color="auto"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sz w:val="20"/>
                <w:szCs w:val="20"/>
                <w:u w:val="none"/>
              </w:rPr>
            </w:pPr>
            <w:r>
              <w:rPr>
                <w:rFonts w:hint="eastAsia" w:ascii="仿宋_GB2312" w:eastAsia="仿宋_GB2312" w:cs="宋体"/>
                <w:i w:val="0"/>
                <w:color w:val="000000"/>
                <w:kern w:val="0"/>
                <w:sz w:val="20"/>
                <w:szCs w:val="20"/>
                <w:u w:val="none"/>
                <w:lang w:val="en-US" w:eastAsia="zh-CN"/>
              </w:rPr>
              <w:t>1</w:t>
            </w:r>
          </w:p>
        </w:tc>
        <w:tc>
          <w:tcPr>
            <w:tcW w:w="1109"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2</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11500204</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eastAsia="zh-CN"/>
              </w:rPr>
              <w:t>减速器总成</w:t>
            </w:r>
            <w:r>
              <w:rPr>
                <w:rFonts w:hint="eastAsia" w:ascii="仿宋_GB2312" w:eastAsia="仿宋_GB2312"/>
                <w:sz w:val="20"/>
                <w:szCs w:val="20"/>
                <w:lang w:val="en-US" w:eastAsia="zh-CN"/>
              </w:rPr>
              <w:t>\B3SH12A</w:t>
            </w:r>
          </w:p>
        </w:tc>
        <w:tc>
          <w:tcPr>
            <w:tcW w:w="515"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sz w:val="20"/>
                <w:szCs w:val="20"/>
                <w:u w:val="none"/>
              </w:rPr>
            </w:pPr>
            <w:r>
              <w:rPr>
                <w:rFonts w:hint="eastAsia" w:ascii="仿宋_GB2312" w:eastAsia="仿宋_GB2312" w:cs="宋体"/>
                <w:i w:val="0"/>
                <w:color w:val="000000"/>
                <w:kern w:val="0"/>
                <w:sz w:val="20"/>
                <w:szCs w:val="20"/>
                <w:u w:val="none"/>
                <w:lang w:val="en-US" w:eastAsia="zh-CN"/>
              </w:rPr>
              <w:t>台</w:t>
            </w:r>
          </w:p>
        </w:tc>
        <w:tc>
          <w:tcPr>
            <w:tcW w:w="519" w:type="dxa"/>
            <w:tcBorders>
              <w:top w:val="single" w:color="000000" w:sz="4" w:space="0"/>
              <w:left w:val="single" w:color="000000" w:sz="4" w:space="0"/>
              <w:bottom w:val="single" w:color="000000" w:sz="4" w:space="0"/>
              <w:right w:val="single" w:color="auto"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sz w:val="20"/>
                <w:szCs w:val="20"/>
                <w:u w:val="none"/>
              </w:rPr>
            </w:pPr>
            <w:r>
              <w:rPr>
                <w:rFonts w:hint="eastAsia" w:ascii="仿宋_GB2312" w:eastAsia="仿宋_GB2312" w:cs="宋体"/>
                <w:i w:val="0"/>
                <w:color w:val="000000"/>
                <w:kern w:val="0"/>
                <w:sz w:val="20"/>
                <w:szCs w:val="20"/>
                <w:u w:val="none"/>
                <w:lang w:val="en-US" w:eastAsia="zh-CN"/>
              </w:rPr>
              <w:t>1</w:t>
            </w:r>
          </w:p>
        </w:tc>
        <w:tc>
          <w:tcPr>
            <w:tcW w:w="1109" w:type="dxa"/>
            <w:vMerge w:val="continue"/>
            <w:tcBorders>
              <w:top w:val="single" w:color="auto" w:sz="4" w:space="0"/>
              <w:left w:val="single" w:color="auto" w:sz="4" w:space="0"/>
              <w:bottom w:val="single" w:color="auto" w:sz="4" w:space="0"/>
              <w:right w:val="single" w:color="auto" w:sz="4" w:space="0"/>
            </w:tcBorders>
            <w:vAlign w:val="bottom"/>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3</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11732269</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减速器总成\H3SH12B</w:t>
            </w:r>
          </w:p>
        </w:tc>
        <w:tc>
          <w:tcPr>
            <w:tcW w:w="515"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仿宋_GB2312" w:eastAsia="仿宋_GB2312" w:cs="宋体"/>
                <w:i w:val="0"/>
                <w:color w:val="000000"/>
                <w:kern w:val="0"/>
                <w:sz w:val="20"/>
                <w:szCs w:val="20"/>
                <w:u w:val="none"/>
                <w:lang w:val="en-US" w:eastAsia="zh-CN"/>
              </w:rPr>
              <w:t>台</w:t>
            </w:r>
          </w:p>
        </w:tc>
        <w:tc>
          <w:tcPr>
            <w:tcW w:w="519" w:type="dxa"/>
            <w:tcBorders>
              <w:top w:val="single" w:color="000000" w:sz="4" w:space="0"/>
              <w:left w:val="single" w:color="000000" w:sz="4" w:space="0"/>
              <w:bottom w:val="single" w:color="000000" w:sz="4" w:space="0"/>
              <w:right w:val="single" w:color="auto" w:sz="4" w:space="0"/>
            </w:tcBorders>
            <w:vAlign w:val="bottom"/>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仿宋_GB2312" w:eastAsia="仿宋_GB2312" w:cs="宋体"/>
                <w:i w:val="0"/>
                <w:color w:val="000000"/>
                <w:kern w:val="0"/>
                <w:sz w:val="20"/>
                <w:szCs w:val="20"/>
                <w:u w:val="none"/>
                <w:lang w:val="en-US" w:eastAsia="zh-CN"/>
              </w:rPr>
              <w:t>1</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eastAsia="宋体"/>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4</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11931841</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调整环\φ180×φ200×0.02mm\减速机\B3SH15C\国产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11931842</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调整环\φ180×φ200×0.1mm\减速机\B3SH15C\国产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11931843</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调整环\φ180×φ200×0.2mm\减速机\B3SH15C\国产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7</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11930882</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调整环\φ200×φ180×0.5mm\减速机\B3SH15C\国产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8</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11931844</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调整环\φ180×φ200×1mm\减速机\B3SH15C\国产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9</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11931845</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调整环\φ180×φ230×0.02mm\减速机\B3SH15C\国产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10</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11931846</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调整环\φ180×φ230×0.1mm\减速机\B3SH15C\国产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11</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11931847</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调整环\φ180×φ230×0.2mm\减速机\B3SH15C\国产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11931832</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调整环\φ180×φ230×0.5mm\减速机\B3SH15C\国产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13</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11931692</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调整环\φ180×φ230×1mm\减速机\B3SH15C\国产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14</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11931833</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调整环\φ280×φ300×0.5mm\减速机\B3SH15C\国产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11931848</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调整环\φ280×φ300×1mm\减速机\B3SH15C\国产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16</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11931849</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调整环\φ325×φ355×0.5mm\减速机\B3SH15C\国产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 w:hRule="atLeast"/>
        </w:trPr>
        <w:tc>
          <w:tcPr>
            <w:tcW w:w="5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17</w:t>
            </w:r>
          </w:p>
        </w:tc>
        <w:tc>
          <w:tcPr>
            <w:tcW w:w="10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sz w:val="20"/>
                <w:szCs w:val="20"/>
              </w:rPr>
            </w:pPr>
            <w:r>
              <w:rPr>
                <w:rFonts w:hint="default" w:ascii="Arial" w:hAnsi="Arial" w:eastAsia="宋体" w:cs="Arial"/>
                <w:i w:val="0"/>
                <w:color w:val="000000"/>
                <w:kern w:val="0"/>
                <w:sz w:val="20"/>
                <w:szCs w:val="20"/>
                <w:u w:val="none"/>
                <w:lang w:val="en-US" w:eastAsia="zh-CN" w:bidi="ar"/>
              </w:rPr>
              <w:t>11931850</w:t>
            </w:r>
          </w:p>
        </w:tc>
        <w:tc>
          <w:tcPr>
            <w:tcW w:w="4491"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eastAsia="仿宋_GB2312"/>
                <w:sz w:val="20"/>
                <w:szCs w:val="20"/>
                <w:lang w:val="en-US" w:eastAsia="zh-CN"/>
              </w:rPr>
            </w:pPr>
            <w:r>
              <w:rPr>
                <w:rFonts w:hint="eastAsia" w:ascii="仿宋_GB2312" w:eastAsia="仿宋_GB2312"/>
                <w:sz w:val="20"/>
                <w:szCs w:val="20"/>
                <w:lang w:val="en-US" w:eastAsia="zh-CN"/>
              </w:rPr>
              <w:t>调整环\φ325×φ355×1mm\减速机\B3SH15C\国产</w:t>
            </w:r>
          </w:p>
        </w:tc>
        <w:tc>
          <w:tcPr>
            <w:tcW w:w="5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eastAsia" w:ascii="宋体" w:hAnsi="宋体" w:eastAsia="宋体" w:cs="宋体"/>
                <w:i w:val="0"/>
                <w:color w:val="000000"/>
                <w:kern w:val="0"/>
                <w:sz w:val="22"/>
                <w:szCs w:val="22"/>
                <w:u w:val="none"/>
                <w:lang w:val="en-US" w:eastAsia="zh-CN" w:bidi="ar"/>
              </w:rPr>
              <w:t>件</w:t>
            </w:r>
          </w:p>
        </w:tc>
        <w:tc>
          <w:tcPr>
            <w:tcW w:w="51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仿宋_GB2312" w:eastAsia="仿宋_GB2312" w:cs="宋体"/>
                <w:i w:val="0"/>
                <w:color w:val="000000"/>
                <w:kern w:val="0"/>
                <w:sz w:val="20"/>
                <w:szCs w:val="20"/>
                <w:u w:val="none"/>
                <w:lang w:val="en-US" w:eastAsia="zh-CN"/>
              </w:rPr>
            </w:pPr>
            <w:r>
              <w:rPr>
                <w:rFonts w:hint="default" w:ascii="Arial" w:hAnsi="Arial" w:eastAsia="宋体" w:cs="Arial"/>
                <w:i w:val="0"/>
                <w:color w:val="000000"/>
                <w:kern w:val="0"/>
                <w:sz w:val="20"/>
                <w:szCs w:val="20"/>
                <w:u w:val="none"/>
                <w:lang w:val="en-US" w:eastAsia="zh-CN" w:bidi="ar"/>
              </w:rPr>
              <w:t>5</w:t>
            </w:r>
          </w:p>
        </w:tc>
        <w:tc>
          <w:tcPr>
            <w:tcW w:w="1109" w:type="dxa"/>
            <w:tcBorders>
              <w:top w:val="single" w:color="auto" w:sz="4" w:space="0"/>
              <w:left w:val="single" w:color="auto" w:sz="4" w:space="0"/>
              <w:bottom w:val="single" w:color="auto" w:sz="4" w:space="0"/>
              <w:right w:val="single" w:color="auto" w:sz="4" w:space="0"/>
            </w:tcBorders>
            <w:vAlign w:val="bottom"/>
          </w:tcPr>
          <w:p>
            <w:pPr>
              <w:jc w:val="center"/>
              <w:rPr>
                <w:rFonts w:hint="eastAsia"/>
                <w:lang w:val="en-US" w:eastAsia="zh-CN"/>
              </w:rPr>
            </w:pPr>
            <w:r>
              <w:rPr>
                <w:rFonts w:hint="eastAsia"/>
                <w:lang w:val="en-US" w:eastAsia="zh-CN"/>
              </w:rPr>
              <w:t>FLENDER</w:t>
            </w:r>
          </w:p>
        </w:tc>
      </w:tr>
    </w:tbl>
    <w:p>
      <w:pPr>
        <w:pStyle w:val="9"/>
        <w:spacing w:after="0" w:line="36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000000"/>
          <w:sz w:val="28"/>
          <w:szCs w:val="28"/>
          <w:lang w:val="en-US" w:eastAsia="zh-CN"/>
        </w:rPr>
        <w:t>6.2 上表中序号1、2减速器总成应满足P2=284KW,n1=1480r/min,n2=74.02r/min,减速器总成自带逆止器和散热器总成，双出轴加保护盖，</w:t>
      </w:r>
      <w:r>
        <w:rPr>
          <w:rFonts w:hint="eastAsia" w:ascii="仿宋_GB2312" w:hAnsi="仿宋_GB2312" w:eastAsia="仿宋_GB2312" w:cs="仿宋_GB2312"/>
          <w:sz w:val="28"/>
          <w:szCs w:val="28"/>
          <w:lang w:val="en-US" w:eastAsia="zh-CN"/>
        </w:rPr>
        <w:t>投标方必须保证提供减速器总成相关参数与安装尺寸满足现场使用要求。</w:t>
      </w:r>
    </w:p>
    <w:p>
      <w:pPr>
        <w:pBdr>
          <w:top w:val="none" w:color="auto" w:sz="0" w:space="0"/>
          <w:left w:val="none" w:color="auto" w:sz="0" w:space="0"/>
          <w:bottom w:val="none" w:color="auto" w:sz="0" w:space="0"/>
          <w:right w:val="none" w:color="auto" w:sz="0" w:space="0"/>
        </w:pBdr>
        <w:spacing w:after="0" w:line="360" w:lineRule="auto"/>
        <w:ind w:firstLine="560" w:firstLineChars="200"/>
        <w:jc w:val="left"/>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color w:val="000000"/>
          <w:sz w:val="28"/>
          <w:szCs w:val="28"/>
          <w:lang w:val="en-US" w:eastAsia="zh-CN"/>
        </w:rPr>
        <w:t>上表中序号3减速器总成应满足P2=128KW,n1=1480r/min,n2=33.12r/min,减速器总成自带散热器总成，双出轴加保护盖，</w:t>
      </w:r>
      <w:r>
        <w:rPr>
          <w:rFonts w:hint="eastAsia" w:ascii="仿宋_GB2312" w:hAnsi="仿宋_GB2312" w:eastAsia="仿宋_GB2312" w:cs="仿宋_GB2312"/>
          <w:sz w:val="28"/>
          <w:szCs w:val="28"/>
          <w:lang w:val="en-US" w:eastAsia="zh-CN"/>
        </w:rPr>
        <w:t>投标方必须保证提供减速器总成相关参数与安装尺寸满足现场使用要求。</w:t>
      </w:r>
    </w:p>
    <w:p>
      <w:pPr>
        <w:pStyle w:val="9"/>
        <w:keepNext w:val="0"/>
        <w:keepLines w:val="0"/>
        <w:pageBreakBefore w:val="0"/>
        <w:widowControl/>
        <w:kinsoku/>
        <w:wordWrap/>
        <w:overflowPunct/>
        <w:topLinePunct w:val="0"/>
        <w:autoSpaceDE/>
        <w:autoSpaceDN/>
        <w:bidi w:val="0"/>
        <w:adjustRightInd w:val="0"/>
        <w:snapToGrid w:val="0"/>
        <w:spacing w:after="0" w:line="360" w:lineRule="auto"/>
        <w:ind w:right="0" w:firstLine="560" w:firstLineChars="20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6.4 上表中减速器总成要求供应原生产厂家产品。</w:t>
      </w:r>
    </w:p>
    <w:p>
      <w:pPr>
        <w:pStyle w:val="9"/>
        <w:keepNext w:val="0"/>
        <w:keepLines w:val="0"/>
        <w:pageBreakBefore w:val="0"/>
        <w:widowControl/>
        <w:kinsoku/>
        <w:wordWrap/>
        <w:overflowPunct/>
        <w:topLinePunct w:val="0"/>
        <w:autoSpaceDE/>
        <w:autoSpaceDN/>
        <w:bidi w:val="0"/>
        <w:adjustRightInd w:val="0"/>
        <w:snapToGrid w:val="0"/>
        <w:spacing w:after="0" w:line="360" w:lineRule="auto"/>
        <w:ind w:right="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6.5 上述配件须到现场核实，投标方保证供应的减速器总成满足招标方现场使用要求。</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kern w:val="0"/>
          <w:sz w:val="28"/>
          <w:szCs w:val="22"/>
        </w:rPr>
        <w:t xml:space="preserve">*7.1 </w:t>
      </w:r>
      <w:r>
        <w:rPr>
          <w:rFonts w:hint="eastAsia" w:ascii="仿宋_GB2312" w:hAnsi="仿宋_GB2312" w:eastAsia="仿宋_GB2312" w:cs="仿宋_GB2312"/>
          <w:b w:val="0"/>
          <w:bCs w:val="0"/>
          <w:iCs/>
          <w:caps w:val="0"/>
          <w:smallCaps w:val="0"/>
          <w:color w:val="auto"/>
          <w:kern w:val="2"/>
          <w:sz w:val="28"/>
          <w:szCs w:val="28"/>
          <w:vertAlign w:val="baseline"/>
          <w:lang w:val="en-US" w:eastAsia="zh-CN"/>
        </w:rPr>
        <w:t>配件合同签订后，按照招标方需求，分批供货，据实结算。</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b w:val="0"/>
          <w:bCs w:val="0"/>
          <w:iCs/>
          <w:caps w:val="0"/>
          <w:smallCaps w:val="0"/>
          <w:color w:val="auto"/>
          <w:kern w:val="2"/>
          <w:sz w:val="28"/>
          <w:szCs w:val="28"/>
          <w:vertAlign w:val="baseline"/>
          <w:lang w:val="en-US" w:eastAsia="zh-CN"/>
        </w:rPr>
        <w:t>7.2 交货地点：物资供应中心哈尔乌素供应站库房。</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8.验收和质量保证</w:t>
      </w:r>
    </w:p>
    <w:p>
      <w:pPr>
        <w:tabs>
          <w:tab w:val="left" w:pos="945"/>
        </w:tabs>
        <w:spacing w:line="360" w:lineRule="auto"/>
        <w:ind w:firstLine="560" w:firstLineChars="200"/>
        <w:rPr>
          <w:rFonts w:hint="eastAsia" w:ascii="仿宋_GB2312" w:hAnsi="仿宋_GB2312" w:eastAsia="仿宋_GB2312" w:cs="仿宋_GB2312"/>
          <w:sz w:val="28"/>
          <w:szCs w:val="24"/>
        </w:rPr>
      </w:pPr>
      <w:r>
        <w:rPr>
          <w:rFonts w:hint="eastAsia" w:ascii="仿宋_GB2312" w:hAnsi="仿宋_GB2312" w:eastAsia="仿宋_GB2312" w:cs="仿宋_GB2312"/>
          <w:sz w:val="28"/>
          <w:szCs w:val="24"/>
        </w:rPr>
        <w:t>投标人必须提供下表所列技术资料。</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sz w:val="24"/>
              </w:rPr>
            </w:pPr>
            <w:r>
              <w:rPr>
                <w:sz w:val="24"/>
              </w:rPr>
              <w:t>序号</w:t>
            </w:r>
          </w:p>
        </w:tc>
        <w:tc>
          <w:tcPr>
            <w:tcW w:w="3686" w:type="dxa"/>
            <w:vAlign w:val="center"/>
          </w:tcPr>
          <w:p>
            <w:pPr>
              <w:jc w:val="center"/>
              <w:rPr>
                <w:sz w:val="24"/>
              </w:rPr>
            </w:pPr>
            <w:r>
              <w:rPr>
                <w:sz w:val="24"/>
              </w:rPr>
              <w:t>名称</w:t>
            </w:r>
          </w:p>
        </w:tc>
        <w:tc>
          <w:tcPr>
            <w:tcW w:w="2694" w:type="dxa"/>
            <w:vAlign w:val="center"/>
          </w:tcPr>
          <w:p>
            <w:pPr>
              <w:jc w:val="center"/>
              <w:rPr>
                <w:sz w:val="24"/>
              </w:rPr>
            </w:pPr>
            <w:r>
              <w:rPr>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eastAsia="宋体"/>
                <w:sz w:val="24"/>
                <w:lang w:eastAsia="zh-CN"/>
              </w:rPr>
            </w:pPr>
            <w:r>
              <w:rPr>
                <w:rFonts w:hint="eastAsia"/>
                <w:sz w:val="24"/>
                <w:lang w:val="en-US" w:eastAsia="zh-CN"/>
              </w:rPr>
              <w:t>1</w:t>
            </w:r>
          </w:p>
        </w:tc>
        <w:tc>
          <w:tcPr>
            <w:tcW w:w="3686" w:type="dxa"/>
            <w:vAlign w:val="center"/>
          </w:tcPr>
          <w:p>
            <w:pPr>
              <w:jc w:val="center"/>
              <w:rPr>
                <w:sz w:val="24"/>
              </w:rPr>
            </w:pPr>
            <w:r>
              <w:rPr>
                <w:sz w:val="24"/>
              </w:rPr>
              <w:t>测试报告或检验合格证</w:t>
            </w:r>
          </w:p>
        </w:tc>
        <w:tc>
          <w:tcPr>
            <w:tcW w:w="2694" w:type="dxa"/>
            <w:vAlign w:val="top"/>
          </w:tcPr>
          <w:p>
            <w:pPr>
              <w:jc w:val="center"/>
              <w:rPr>
                <w:sz w:val="24"/>
              </w:rPr>
            </w:pPr>
            <w:r>
              <w:rPr>
                <w:rFonts w:hint="eastAsia"/>
                <w:sz w:val="24"/>
                <w:u w:val="single"/>
              </w:rPr>
              <w:t xml:space="preserve"> </w:t>
            </w:r>
            <w:r>
              <w:rPr>
                <w:rFonts w:hint="eastAsia"/>
                <w:sz w:val="24"/>
                <w:u w:val="single"/>
                <w:lang w:val="en-US" w:eastAsia="zh-CN"/>
              </w:rPr>
              <w:t>1</w:t>
            </w:r>
            <w:r>
              <w:rPr>
                <w:rFonts w:hint="eastAsia"/>
                <w:sz w:val="24"/>
                <w:u w:val="single"/>
              </w:rPr>
              <w:t xml:space="preserve"> </w:t>
            </w:r>
            <w:r>
              <w:rPr>
                <w:sz w:val="24"/>
              </w:rPr>
              <w:t>套/批次</w:t>
            </w:r>
          </w:p>
        </w:tc>
      </w:tr>
    </w:tbl>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b w:val="0"/>
          <w:bCs w:val="0"/>
          <w:iCs/>
          <w:caps w:val="0"/>
          <w:smallCaps w:val="0"/>
          <w:color w:val="auto"/>
          <w:kern w:val="2"/>
          <w:sz w:val="28"/>
          <w:szCs w:val="28"/>
          <w:vertAlign w:val="baseline"/>
          <w:lang w:val="en-US" w:eastAsia="zh-CN"/>
        </w:rPr>
        <w:t>*8.1 到货后招标人尽快组织相关人员按照合同要求进行入库验收。</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000000"/>
          <w:kern w:val="2"/>
          <w:sz w:val="28"/>
          <w:szCs w:val="28"/>
          <w:vertAlign w:val="baseline"/>
          <w:lang w:val="en-US" w:eastAsia="zh-CN"/>
        </w:rPr>
      </w:pPr>
      <w:bookmarkStart w:id="4" w:name="_Toc378349364"/>
      <w:r>
        <w:rPr>
          <w:rFonts w:hint="eastAsia" w:ascii="仿宋_GB2312" w:hAnsi="仿宋_GB2312" w:eastAsia="仿宋_GB2312" w:cs="仿宋_GB2312"/>
          <w:b w:val="0"/>
          <w:bCs w:val="0"/>
          <w:iCs/>
          <w:caps w:val="0"/>
          <w:smallCaps w:val="0"/>
          <w:color w:val="000000"/>
          <w:kern w:val="2"/>
          <w:sz w:val="28"/>
          <w:szCs w:val="28"/>
          <w:vertAlign w:val="baseline"/>
          <w:lang w:val="en-US" w:eastAsia="zh-CN"/>
        </w:rPr>
        <w:t>*8.2 验收合格后，从验收之日起开始进入质保期，质保期要求为一年。质保期内由于质量问题造成的配件损坏，由中标方负责赔偿，质量保证期限重新开始计算。</w:t>
      </w:r>
    </w:p>
    <w:p>
      <w:pPr>
        <w:spacing w:line="360" w:lineRule="auto"/>
        <w:rPr>
          <w:rFonts w:hint="eastAsia" w:ascii="仿宋_GB2312" w:hAnsi="仿宋_GB2312" w:eastAsia="仿宋_GB2312" w:cs="仿宋_GB2312"/>
          <w:b/>
          <w:color w:val="000000"/>
          <w:sz w:val="28"/>
          <w:szCs w:val="24"/>
        </w:rPr>
      </w:pPr>
      <w:r>
        <w:rPr>
          <w:rFonts w:hint="eastAsia" w:ascii="仿宋_GB2312" w:hAnsi="仿宋_GB2312" w:eastAsia="仿宋_GB2312" w:cs="仿宋_GB2312"/>
          <w:b/>
          <w:color w:val="000000"/>
          <w:sz w:val="28"/>
          <w:szCs w:val="24"/>
        </w:rPr>
        <w:t>9.付款方式</w:t>
      </w:r>
    </w:p>
    <w:p>
      <w:pPr>
        <w:spacing w:line="360" w:lineRule="auto"/>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b w:val="0"/>
          <w:bCs w:val="0"/>
          <w:iCs/>
          <w:caps w:val="0"/>
          <w:smallCaps w:val="0"/>
          <w:color w:val="000000"/>
          <w:kern w:val="2"/>
          <w:sz w:val="28"/>
          <w:szCs w:val="28"/>
          <w:vertAlign w:val="baseline"/>
          <w:lang w:val="en-US" w:eastAsia="zh-CN"/>
        </w:rPr>
        <w:t>9.1 付款方根据资金</w:t>
      </w:r>
      <w:r>
        <w:rPr>
          <w:rFonts w:hint="eastAsia" w:ascii="仿宋_GB2312" w:hAnsi="仿宋_GB2312" w:eastAsia="仿宋_GB2312" w:cs="仿宋_GB2312"/>
          <w:b w:val="0"/>
          <w:bCs w:val="0"/>
          <w:iCs/>
          <w:caps w:val="0"/>
          <w:smallCaps w:val="0"/>
          <w:color w:val="auto"/>
          <w:kern w:val="2"/>
          <w:sz w:val="28"/>
          <w:szCs w:val="28"/>
          <w:vertAlign w:val="baseline"/>
          <w:lang w:val="en-US" w:eastAsia="zh-CN"/>
        </w:rPr>
        <w:t>周转情况部分或全部以银行承兑汇票方式结算。货到验收合格后付本批次的90%的货款，质保期后无质量问题，付清剩余10%的货款。</w:t>
      </w:r>
    </w:p>
    <w:p>
      <w:pPr>
        <w:spacing w:line="360" w:lineRule="auto"/>
        <w:rPr>
          <w:rFonts w:hint="eastAsia" w:ascii="仿宋_GB2312" w:hAnsi="仿宋_GB2312" w:eastAsia="仿宋_GB2312" w:cs="仿宋_GB2312"/>
          <w:b/>
          <w:sz w:val="28"/>
          <w:szCs w:val="24"/>
        </w:rPr>
      </w:pPr>
      <w:r>
        <w:rPr>
          <w:rFonts w:hint="eastAsia" w:ascii="仿宋_GB2312" w:hAnsi="仿宋_GB2312" w:eastAsia="仿宋_GB2312" w:cs="仿宋_GB2312"/>
          <w:b/>
          <w:sz w:val="28"/>
          <w:szCs w:val="24"/>
        </w:rPr>
        <w:t>1</w:t>
      </w:r>
      <w:bookmarkEnd w:id="4"/>
      <w:r>
        <w:rPr>
          <w:rFonts w:hint="eastAsia" w:ascii="仿宋_GB2312" w:hAnsi="仿宋_GB2312" w:eastAsia="仿宋_GB2312" w:cs="仿宋_GB2312"/>
          <w:b/>
          <w:sz w:val="28"/>
          <w:szCs w:val="24"/>
          <w:lang w:val="en-US" w:eastAsia="zh-CN"/>
        </w:rPr>
        <w:t>0</w:t>
      </w:r>
      <w:r>
        <w:rPr>
          <w:rFonts w:hint="eastAsia" w:ascii="仿宋_GB2312" w:hAnsi="仿宋_GB2312" w:eastAsia="仿宋_GB2312" w:cs="仿宋_GB2312"/>
          <w:b/>
          <w:sz w:val="28"/>
          <w:szCs w:val="24"/>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b w:val="0"/>
          <w:bCs w:val="0"/>
          <w:iCs/>
          <w:caps w:val="0"/>
          <w:smallCaps w:val="0"/>
          <w:color w:val="auto"/>
          <w:kern w:val="2"/>
          <w:sz w:val="28"/>
          <w:szCs w:val="28"/>
          <w:vertAlign w:val="baseline"/>
          <w:lang w:val="en-US" w:eastAsia="zh-CN"/>
        </w:rPr>
        <w:t>10.1配件的装车运输由投标人负责。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560" w:firstLineChars="200"/>
        <w:jc w:val="both"/>
        <w:outlineLvl w:val="9"/>
        <w:rPr>
          <w:rFonts w:hint="eastAsia" w:ascii="仿宋_GB2312" w:hAnsi="仿宋_GB2312" w:eastAsia="仿宋_GB2312" w:cs="仿宋_GB2312"/>
          <w:b w:val="0"/>
          <w:bCs w:val="0"/>
          <w:iCs/>
          <w:caps w:val="0"/>
          <w:smallCaps w:val="0"/>
          <w:color w:val="auto"/>
          <w:kern w:val="2"/>
          <w:sz w:val="28"/>
          <w:szCs w:val="28"/>
          <w:vertAlign w:val="baseline"/>
          <w:lang w:val="en-US" w:eastAsia="zh-CN"/>
        </w:rPr>
      </w:pPr>
      <w:r>
        <w:rPr>
          <w:rFonts w:hint="eastAsia" w:ascii="仿宋_GB2312" w:hAnsi="仿宋_GB2312" w:eastAsia="仿宋_GB2312" w:cs="仿宋_GB2312"/>
          <w:b w:val="0"/>
          <w:bCs w:val="0"/>
          <w:iCs/>
          <w:caps w:val="0"/>
          <w:smallCaps w:val="0"/>
          <w:color w:val="auto"/>
          <w:kern w:val="2"/>
          <w:sz w:val="28"/>
          <w:szCs w:val="28"/>
          <w:vertAlign w:val="baseline"/>
          <w:lang w:val="en-US" w:eastAsia="zh-CN"/>
        </w:rPr>
        <w:t>10.2配件的装车和运输首先应符合质量、技术及长途运输的要求。因装车、运输不当造成的配件损坏、丢失由投标人负责。</w:t>
      </w:r>
    </w:p>
    <w:p>
      <w:pPr>
        <w:pStyle w:val="2"/>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yellow"/>
          <w:lang w:eastAsia="zh-CN"/>
        </w:rPr>
        <w:br w:type="page"/>
      </w:r>
      <w:r>
        <w:rPr>
          <w:rFonts w:hint="eastAsia" w:ascii="仿宋_GB2312" w:hAnsi="仿宋_GB2312" w:eastAsia="仿宋_GB2312" w:cs="仿宋_GB2312"/>
          <w:color w:val="auto"/>
          <w:sz w:val="28"/>
          <w:szCs w:val="28"/>
          <w:highlight w:val="none"/>
          <w:lang w:eastAsia="zh-CN"/>
        </w:rPr>
        <w:t>第七包：</w:t>
      </w:r>
      <w:bookmarkEnd w:id="3"/>
      <w:r>
        <w:rPr>
          <w:rFonts w:hint="eastAsia" w:ascii="仿宋_GB2312" w:hAnsi="仿宋_GB2312" w:eastAsia="仿宋_GB2312" w:cs="仿宋_GB2312"/>
          <w:color w:val="auto"/>
          <w:sz w:val="28"/>
          <w:szCs w:val="28"/>
          <w:highlight w:val="none"/>
          <w:lang w:val="en-US" w:eastAsia="zh-CN"/>
        </w:rPr>
        <w:t>信号电源配件</w:t>
      </w:r>
    </w:p>
    <w:p>
      <w:pPr>
        <w:widowControl/>
        <w:spacing w:line="560" w:lineRule="exact"/>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1.交货日期及交货地点表</w:t>
      </w:r>
    </w:p>
    <w:p>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表1：供货一栏表</w:t>
      </w:r>
    </w:p>
    <w:tbl>
      <w:tblPr>
        <w:tblStyle w:val="8"/>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63"/>
        <w:gridCol w:w="1218"/>
        <w:gridCol w:w="971"/>
        <w:gridCol w:w="1644"/>
        <w:gridCol w:w="623"/>
        <w:gridCol w:w="646"/>
        <w:gridCol w:w="1237"/>
        <w:gridCol w:w="12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采购申请号</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物料编码</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物料描述</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使用单位</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4"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1</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1002959303</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10044694</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防雷匹配变压器\ZPW.BPL\ZPW-2000A</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4"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2</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1002959303</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11101839</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无绝缘机械绝缘空心线圈\ZPW.XKJ;2300HZ\ZPW-2000A</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3</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1002953606</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11144868</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联锁机模块\MCIS-CPU-004\MCIS-1</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kern w:val="0"/>
                <w:sz w:val="22"/>
                <w:szCs w:val="22"/>
                <w:u w:val="none"/>
                <w:lang w:val="en-US" w:eastAsia="zh-CN" w:bidi="ar"/>
              </w:rPr>
              <w:t>10</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准能公司-大准铁路公司-信号段</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大准铁路公司信号段2019年配件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4</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lang w:val="en-US"/>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11197398</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电源屏模块\DHXD-TC1\智能电源屏\PZGQJ</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5</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1002959303</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11197404</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电源屏模块\DHXD-TE1\智能电源屏\PZGQJ</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6</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1002959303</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11202316</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电源屏模块\DHXD-TH1\智能电源屏\PZGQJ</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7</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1002959303</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11222120</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空心线圈\ZPW.XK\ZPW.2000A</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2019年朔州公司信号专业年度计划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8</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1002953606</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11380384</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SMP采集板\F-4U\TDCS机笼\TDCS</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准能公司-大准铁路公司-信号段</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大准铁路公司信号段2019年配件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2" w:hRule="atLeast"/>
        </w:trPr>
        <w:tc>
          <w:tcPr>
            <w:tcW w:w="7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9</w:t>
            </w:r>
          </w:p>
        </w:tc>
        <w:tc>
          <w:tcPr>
            <w:tcW w:w="12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1002953606</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11429791</w:t>
            </w:r>
          </w:p>
        </w:tc>
        <w:tc>
          <w:tcPr>
            <w:tcW w:w="16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工控机\TK-2300\调度集中系统\CTC</w:t>
            </w: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12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准能公司-大准铁路公司-信号段</w:t>
            </w:r>
          </w:p>
        </w:tc>
        <w:tc>
          <w:tcPr>
            <w:tcW w:w="12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大准铁路公司信号段2019年配件</w:t>
            </w:r>
          </w:p>
        </w:tc>
      </w:tr>
    </w:tbl>
    <w:p>
      <w:pPr>
        <w:spacing w:line="360" w:lineRule="auto"/>
        <w:rPr>
          <w:rFonts w:hint="eastAsia" w:hAnsi="宋体"/>
          <w:bCs/>
          <w:color w:val="auto"/>
          <w:sz w:val="24"/>
          <w:lang w:val="en-US" w:eastAsia="zh-CN"/>
        </w:rPr>
      </w:pPr>
      <w:r>
        <w:rPr>
          <w:rFonts w:hint="eastAsia" w:hAnsi="宋体"/>
          <w:bCs/>
          <w:color w:val="auto"/>
          <w:sz w:val="24"/>
          <w:lang w:val="en-US" w:eastAsia="zh-CN"/>
        </w:rPr>
        <w:t>注: 1.上述货物交货时间为到达使用现场的时间。</w:t>
      </w:r>
    </w:p>
    <w:p>
      <w:pPr>
        <w:widowControl/>
        <w:spacing w:line="560" w:lineRule="exact"/>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　使用条件</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年平均温度0～50℃，最高气温达50℃，最低气温为-40℃，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　性能及技术规格</w:t>
      </w:r>
    </w:p>
    <w:p>
      <w:pPr>
        <w:pStyle w:val="9"/>
        <w:ind w:left="0" w:leftChars="0" w:firstLine="0" w:firstLineChars="0"/>
        <w:rPr>
          <w:b/>
          <w:sz w:val="28"/>
          <w:szCs w:val="28"/>
        </w:rPr>
      </w:pPr>
      <w:r>
        <w:rPr>
          <w:rFonts w:hint="eastAsia" w:ascii="黑体" w:hAnsi="黑体" w:eastAsia="黑体" w:cs="黑体"/>
          <w:color w:val="auto"/>
          <w:kern w:val="2"/>
          <w:sz w:val="32"/>
          <w:szCs w:val="32"/>
          <w:lang w:val="en-US" w:eastAsia="zh-CN" w:bidi="ar-SA"/>
        </w:rPr>
        <w:t>3.1工控机</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1.第六代Intel ®Core ™i3 Skylake FCLGA1151处理器+H110芯片组。</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2.2 x DDR4 SO-DIMM socket，支持高达32GB的DDR4 2133SO-DIMM模块。</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3.1个PCIex16插槽+ 1个PCI插槽，支持Gen3 PCIe卡。</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4.支持2个独立显示（板载2个显示端口、1个DVI-D接口和1个VGA接口）。</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5.6个外接式USB接口（4个USB 3.0接口、2个USB 2.0接口），1个内置USB 2.0接口。</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6.3 Intel千兆以太局域网端口（包含备援功能）</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7.内置8通道DI和8通道DO，2个软件可编程RS-232/422/485接口+ 2个RS-232接口。</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8.CFast socket、板载SATA III端口可安装2个2.5”硬盘/固态硬盘，SATA 6Gb/s接口。</w:t>
      </w:r>
    </w:p>
    <w:p>
      <w:pPr>
        <w:pStyle w:val="9"/>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9.内置宽范围12V~24V直流电源输入。</w:t>
      </w:r>
    </w:p>
    <w:p>
      <w:pPr>
        <w:tabs>
          <w:tab w:val="left" w:pos="1335"/>
        </w:tabs>
        <w:spacing w:line="440" w:lineRule="exac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3.2电源屏模块</w:t>
      </w:r>
      <w:r>
        <w:rPr>
          <w:rFonts w:hint="eastAsia" w:ascii="仿宋_GB2312" w:hAnsi="仿宋_GB2312" w:eastAsia="仿宋_GB2312" w:cs="仿宋_GB2312"/>
          <w:b/>
          <w:bCs/>
          <w:sz w:val="28"/>
          <w:szCs w:val="28"/>
        </w:rPr>
        <w:t>技术要求</w:t>
      </w:r>
    </w:p>
    <w:p>
      <w:pPr>
        <w:tabs>
          <w:tab w:val="left" w:pos="1335"/>
        </w:tabs>
        <w:spacing w:line="440" w:lineRule="exact"/>
        <w:rPr>
          <w:rFonts w:hint="eastAsia" w:ascii="仿宋_GB2312" w:hAnsi="仿宋_GB2312" w:eastAsia="仿宋_GB2312" w:cs="仿宋_GB2312"/>
          <w:b/>
          <w:bCs/>
          <w:sz w:val="28"/>
          <w:szCs w:val="28"/>
        </w:rPr>
      </w:pPr>
    </w:p>
    <w:p>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1.</w:t>
      </w:r>
      <w:r>
        <w:rPr>
          <w:rFonts w:hint="eastAsia" w:ascii="仿宋_GB2312" w:hAnsi="仿宋_GB2312" w:eastAsia="仿宋_GB2312" w:cs="仿宋_GB2312"/>
          <w:sz w:val="28"/>
          <w:szCs w:val="28"/>
        </w:rPr>
        <w:t>电源屏模块\DHXD-TC1\智能电源屏\PZGQJ</w:t>
      </w:r>
    </w:p>
    <w:p>
      <w:pPr>
        <w:spacing w:line="36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1）保护特性</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输入过欠压保护：①输入过压保护点：286±10VAC，回差10VAC；②输入欠压保护，保护点154±10VAC，回差10VAC。</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输出过欠压保护：①输出过呀保护：242±6VAC（轨道）、125±6VAC（局部）；②输出欠压保护176±10VAC（轨道）、88±10VAC（局部）</w:t>
      </w:r>
    </w:p>
    <w:p>
      <w:pPr>
        <w:spacing w:line="360" w:lineRule="auto"/>
        <w:ind w:firstLine="48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sz w:val="28"/>
          <w:szCs w:val="28"/>
        </w:rPr>
        <w:t>输出过流保护：逐波限流工作方式，过载能力：</w:t>
      </w:r>
    </w:p>
    <w:p>
      <w:pPr>
        <w:spacing w:line="360" w:lineRule="auto"/>
        <w:ind w:firstLine="2520" w:firstLineChars="90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kern w:val="0"/>
          <w:sz w:val="28"/>
          <w:szCs w:val="28"/>
          <w:lang w:bidi="ar-SA"/>
        </w:rPr>
        <w:t>&lt;100%   连续工作</w:t>
      </w:r>
    </w:p>
    <w:p>
      <w:pPr>
        <w:spacing w:line="360" w:lineRule="auto"/>
        <w:ind w:firstLine="2520" w:firstLineChars="90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kern w:val="0"/>
          <w:sz w:val="28"/>
          <w:szCs w:val="28"/>
          <w:lang w:bidi="ar-SA"/>
        </w:rPr>
        <w:t>&lt;150%   可工作10s</w:t>
      </w:r>
    </w:p>
    <w:p>
      <w:pPr>
        <w:spacing w:line="360" w:lineRule="auto"/>
        <w:ind w:firstLine="2520" w:firstLineChars="900"/>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bidi="ar-SA"/>
        </w:rPr>
        <w:t>&lt;200%   可工作10ms</w:t>
      </w:r>
    </w:p>
    <w:p>
      <w:pPr>
        <w:spacing w:line="360" w:lineRule="auto"/>
        <w:ind w:firstLine="48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bidi="ar-SA"/>
        </w:rPr>
        <w:t xml:space="preserve">（2）技术参数             </w:t>
      </w:r>
    </w:p>
    <w:p>
      <w:pPr>
        <w:spacing w:line="360" w:lineRule="auto"/>
        <w:ind w:left="600" w:hanging="700" w:hanging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输入特性：</w:t>
      </w:r>
      <w:r>
        <w:rPr>
          <w:rFonts w:hint="eastAsia" w:ascii="仿宋_GB2312" w:hAnsi="仿宋_GB2312" w:eastAsia="仿宋_GB2312" w:cs="仿宋_GB2312"/>
          <w:sz w:val="28"/>
          <w:szCs w:val="28"/>
        </w:rPr>
        <w:t>模块输入方式：单相三线（含地）；支持单相输入，降额使用①输入电压：每相154～286VAC</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②输入交流频率：50±5Hz</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③功率因数：≥0.99</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④输入电流总谐波：≤10%</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⑤开机软启动时间：≤8秒</w:t>
      </w:r>
    </w:p>
    <w:p>
      <w:pPr>
        <w:spacing w:line="360" w:lineRule="auto"/>
        <w:ind w:firstLine="598"/>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sz w:val="28"/>
          <w:szCs w:val="28"/>
        </w:rPr>
        <w:t>输出特性：模块输出方式：单相；额定输出功率：2kVA/2kW；输出参数：220VAC/5.6A（轨道），110VAC/7.2A（局部）；电压调整率：±1%；稳压精度：±3%；负载调整率：±3%；额定频率：25±0.3Hz；频率稳定精度：≤1%；电压总谐波畸变率：&lt;200mVdc；动态响应瞬变范围：±5%；并联不均流度：≤10%；输出纹波电压：≤200mVp-p；瞬间恢复时间：&lt;200ms。</w:t>
      </w:r>
    </w:p>
    <w:p>
      <w:pPr>
        <w:spacing w:line="360" w:lineRule="auto"/>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lang w:val="en-US" w:eastAsia="zh-CN" w:bidi="ar-SA"/>
        </w:rPr>
        <w:t xml:space="preserve">    2.</w:t>
      </w:r>
      <w:r>
        <w:rPr>
          <w:rFonts w:hint="eastAsia" w:ascii="仿宋_GB2312" w:hAnsi="仿宋_GB2312" w:eastAsia="仿宋_GB2312" w:cs="仿宋_GB2312"/>
          <w:kern w:val="0"/>
          <w:sz w:val="28"/>
          <w:szCs w:val="28"/>
          <w:lang w:bidi="ar-SA"/>
        </w:rPr>
        <w:t>电源屏模块\DHXD-TE1\智能电源屏\PZGQJ</w:t>
      </w:r>
    </w:p>
    <w:p>
      <w:pPr>
        <w:spacing w:line="360" w:lineRule="auto"/>
        <w:ind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1）保护特性</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输入过压保护：①输入过压保护点：286±5VAC，回差10VAC；②输入欠压保护，保护点120±5VAC，回差10VAC。</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输出过欠压保护：30±0.5VDC</w:t>
      </w:r>
    </w:p>
    <w:p>
      <w:pPr>
        <w:spacing w:line="360" w:lineRule="auto"/>
        <w:ind w:firstLine="48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sz w:val="28"/>
          <w:szCs w:val="28"/>
        </w:rPr>
        <w:t>输出限流点：82.5A；过温保护：95±5℃，可自动恢复。</w:t>
      </w:r>
    </w:p>
    <w:p>
      <w:pPr>
        <w:spacing w:line="360" w:lineRule="auto"/>
        <w:ind w:firstLine="48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bidi="ar-SA"/>
        </w:rPr>
        <w:t xml:space="preserve">（2）技术参数             </w:t>
      </w:r>
    </w:p>
    <w:p>
      <w:pPr>
        <w:spacing w:line="360" w:lineRule="auto"/>
        <w:ind w:left="600" w:hanging="700" w:hanging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输入特性：</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①输入电压：154～286VAC</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②输入交流频率：50±5Hz</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③功率因数：≥0.99</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④功率：≥88%</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⑤开机软启动时间：≤8秒</w:t>
      </w:r>
    </w:p>
    <w:p>
      <w:pPr>
        <w:spacing w:line="360" w:lineRule="auto"/>
        <w:ind w:firstLine="59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输出特性：</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①额定输出功率：2100W</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②输出电压值：24VDC</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③输出电源范围：22-28.6VDC（监控可设置）</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④额定输出电流：75A</w:t>
      </w:r>
    </w:p>
    <w:p>
      <w:pPr>
        <w:autoSpaceDE w:val="0"/>
        <w:autoSpaceDN w:val="0"/>
        <w:adjustRightInd w:val="0"/>
        <w:spacing w:line="360" w:lineRule="auto"/>
        <w:ind w:firstLine="560" w:firstLineChars="200"/>
        <w:jc w:val="left"/>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lang w:val="en-US" w:eastAsia="zh-CN" w:bidi="ar-SA"/>
        </w:rPr>
        <w:t>3.</w:t>
      </w:r>
      <w:r>
        <w:rPr>
          <w:rFonts w:hint="eastAsia" w:ascii="仿宋_GB2312" w:hAnsi="仿宋_GB2312" w:eastAsia="仿宋_GB2312" w:cs="仿宋_GB2312"/>
          <w:kern w:val="0"/>
          <w:sz w:val="28"/>
          <w:szCs w:val="28"/>
          <w:lang w:bidi="ar-SA"/>
        </w:rPr>
        <w:t>电源屏模块\DHXD-TH1\智能电源屏\PZGQJ</w:t>
      </w:r>
    </w:p>
    <w:p>
      <w:pPr>
        <w:spacing w:line="360" w:lineRule="auto"/>
        <w:ind w:firstLine="420" w:firstLineChars="15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bidi="ar-SA"/>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1）保护特性</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输入过欠压保护：①输入过压保护点：286±10VAC；②输入欠压保护，保护点154±10VAC。</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输出过欠压保护：①输出过压保护：242±5VAC；②输出欠压保护：176±5VAC。</w:t>
      </w:r>
    </w:p>
    <w:p>
      <w:pPr>
        <w:spacing w:line="360" w:lineRule="auto"/>
        <w:ind w:firstLine="48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sz w:val="28"/>
          <w:szCs w:val="28"/>
        </w:rPr>
        <w:t>输出过流保护：逐波限流工作方式，过温保护：90±5℃，过载能力：</w:t>
      </w:r>
      <w:r>
        <w:rPr>
          <w:rFonts w:hint="eastAsia" w:ascii="仿宋_GB2312" w:hAnsi="仿宋_GB2312" w:eastAsia="仿宋_GB2312" w:cs="仿宋_GB2312"/>
          <w:kern w:val="0"/>
          <w:sz w:val="28"/>
          <w:szCs w:val="28"/>
          <w:lang w:bidi="ar-SA"/>
        </w:rPr>
        <w:t>&lt;100%   连续工作</w:t>
      </w:r>
    </w:p>
    <w:p>
      <w:pPr>
        <w:spacing w:line="360" w:lineRule="auto"/>
        <w:ind w:firstLine="480"/>
        <w:rPr>
          <w:rFonts w:hint="eastAsia" w:ascii="仿宋_GB2312" w:hAnsi="仿宋_GB2312" w:eastAsia="仿宋_GB2312" w:cs="仿宋_GB2312"/>
          <w:kern w:val="0"/>
          <w:sz w:val="28"/>
          <w:szCs w:val="28"/>
          <w:lang w:bidi="ar-SA"/>
        </w:rPr>
      </w:pPr>
      <w:r>
        <w:rPr>
          <w:rFonts w:hint="eastAsia" w:ascii="仿宋_GB2312" w:hAnsi="仿宋_GB2312" w:eastAsia="仿宋_GB2312" w:cs="仿宋_GB2312"/>
          <w:kern w:val="0"/>
          <w:sz w:val="28"/>
          <w:szCs w:val="28"/>
          <w:lang w:bidi="ar-SA"/>
        </w:rPr>
        <w:t>&lt;150%   可工作10s</w:t>
      </w:r>
    </w:p>
    <w:p>
      <w:pPr>
        <w:spacing w:line="360" w:lineRule="auto"/>
        <w:ind w:firstLine="480"/>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bidi="ar-SA"/>
        </w:rPr>
        <w:t>&lt;200%   可工作10ms</w:t>
      </w:r>
    </w:p>
    <w:p>
      <w:pPr>
        <w:spacing w:line="360" w:lineRule="auto"/>
        <w:ind w:firstLine="48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bidi="ar-SA"/>
        </w:rPr>
        <w:t xml:space="preserve">（2）技术参数             </w:t>
      </w:r>
    </w:p>
    <w:p>
      <w:pPr>
        <w:spacing w:line="360" w:lineRule="auto"/>
        <w:ind w:left="600" w:hanging="700" w:hanging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输入特性：模块输出方式：三相五线</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①输入电压：每相154～286VAC②输入交流频率：45-60Hz</w:t>
      </w:r>
    </w:p>
    <w:p>
      <w:pPr>
        <w:spacing w:line="360" w:lineRule="auto"/>
        <w:ind w:left="598" w:leftChars="28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③功率因数：≥0.99④输入电流总谐波：≤10%⑤开机软启动时间：≤8秒输出特性：模块输出方式：单相①额定输出功率：3kVA/3kW②输出电压值：220VAC③额定输出电流：13.6A</w:t>
      </w:r>
    </w:p>
    <w:p>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4.质量保证</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4.1配件质量保证期限为1年，质量保证期从到货验收合格双方签字之日算起。</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4.2配件在使用期间，如出现故障或其他质量问题，卖方应积极配合并提供技术服务和支持；</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4.3由于设计、工艺或材料质量等问题造成的质量问题，卖方均应免费更换。</w:t>
      </w:r>
    </w:p>
    <w:p>
      <w:pP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5.试用</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5.1配件到货后，买方应及时进行试用行，试用期为1个月。</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5.2试用期内，如出现问题，卖方必须在3个工作日内到达现场并妥善处理。</w:t>
      </w:r>
    </w:p>
    <w:p>
      <w:pPr>
        <w:tabs>
          <w:tab w:val="left" w:pos="900"/>
        </w:tabs>
        <w:spacing w:line="360" w:lineRule="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6.包装与标记</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配件的包装首先应符合质量、技术及长途运输的要求。因包装、运输不当造成的配件损坏、丢失由使卖方负责。</w:t>
      </w:r>
    </w:p>
    <w:p>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7.鉴定验收</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7.1到货后买方尽快组织相关人员按照合同要求进行入库验收。</w:t>
      </w:r>
    </w:p>
    <w:p>
      <w:pPr>
        <w:numPr>
          <w:ilvl w:val="0"/>
          <w:numId w:val="0"/>
        </w:numPr>
        <w:autoSpaceDE w:val="0"/>
        <w:autoSpaceDN w:val="0"/>
        <w:adjustRightInd w:val="0"/>
        <w:ind w:firstLine="560" w:firstLineChars="200"/>
        <w:jc w:val="left"/>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7.2质保期内由于质量问题造成的损失，由卖方负责赔偿。</w:t>
      </w:r>
    </w:p>
    <w:p>
      <w:pPr>
        <w:pStyle w:val="2"/>
        <w:jc w:val="center"/>
        <w:rPr>
          <w:rFonts w:hint="eastAsia" w:ascii="仿宋_GB2312" w:hAnsi="仿宋_GB2312" w:eastAsia="仿宋_GB2312" w:cs="仿宋_GB2312"/>
          <w:b/>
          <w:bCs/>
          <w:color w:val="auto"/>
          <w:w w:val="90"/>
          <w:sz w:val="28"/>
          <w:szCs w:val="28"/>
          <w:lang w:val="en-US" w:eastAsia="zh-CN"/>
        </w:rPr>
      </w:pPr>
      <w:r>
        <w:rPr>
          <w:rFonts w:hint="eastAsia" w:ascii="仿宋_GB2312" w:hAnsi="仿宋_GB2312" w:eastAsia="仿宋_GB2312" w:cs="仿宋_GB2312"/>
          <w:b/>
          <w:bCs/>
          <w:color w:val="auto"/>
          <w:w w:val="90"/>
          <w:sz w:val="28"/>
          <w:szCs w:val="28"/>
          <w:lang w:eastAsia="zh-CN"/>
        </w:rPr>
        <w:br w:type="page"/>
      </w:r>
      <w:r>
        <w:rPr>
          <w:rFonts w:hint="eastAsia" w:ascii="仿宋_GB2312" w:hAnsi="仿宋_GB2312" w:eastAsia="仿宋_GB2312" w:cs="仿宋_GB2312"/>
          <w:b/>
          <w:bCs/>
          <w:color w:val="auto"/>
          <w:w w:val="90"/>
          <w:sz w:val="28"/>
          <w:szCs w:val="28"/>
          <w:lang w:eastAsia="zh-CN"/>
        </w:rPr>
        <w:t>第八包：</w:t>
      </w:r>
      <w:r>
        <w:rPr>
          <w:rFonts w:hint="eastAsia" w:ascii="仿宋_GB2312" w:hAnsi="仿宋_GB2312" w:eastAsia="仿宋_GB2312" w:cs="仿宋_GB2312"/>
          <w:b/>
          <w:bCs/>
          <w:color w:val="auto"/>
          <w:w w:val="90"/>
          <w:sz w:val="28"/>
          <w:szCs w:val="28"/>
          <w:lang w:val="en-US" w:eastAsia="zh-CN"/>
        </w:rPr>
        <w:t>炸药车国产配件</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1.项目简述</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我公司计划购置</w:t>
      </w:r>
      <w:r>
        <w:rPr>
          <w:rFonts w:hint="eastAsia" w:ascii="仿宋_GB2312" w:hAnsi="仿宋_GB2312" w:eastAsia="仿宋_GB2312" w:cs="仿宋_GB2312"/>
          <w:bCs/>
          <w:color w:val="auto"/>
          <w:sz w:val="28"/>
          <w:szCs w:val="28"/>
          <w:highlight w:val="none"/>
          <w:u w:val="single"/>
          <w:lang w:eastAsia="zh-CN"/>
        </w:rPr>
        <w:t>多功能混装炸药车</w:t>
      </w:r>
      <w:r>
        <w:rPr>
          <w:rFonts w:hint="eastAsia" w:ascii="仿宋_GB2312" w:hAnsi="仿宋_GB2312" w:eastAsia="仿宋_GB2312" w:cs="仿宋_GB2312"/>
          <w:bCs/>
          <w:color w:val="auto"/>
          <w:sz w:val="28"/>
          <w:szCs w:val="28"/>
          <w:highlight w:val="none"/>
        </w:rPr>
        <w:t>设备的</w:t>
      </w:r>
      <w:r>
        <w:rPr>
          <w:rFonts w:hint="eastAsia" w:ascii="仿宋_GB2312" w:hAnsi="仿宋_GB2312" w:eastAsia="仿宋_GB2312" w:cs="仿宋_GB2312"/>
          <w:bCs/>
          <w:color w:val="auto"/>
          <w:sz w:val="28"/>
          <w:szCs w:val="28"/>
          <w:highlight w:val="none"/>
          <w:u w:val="single"/>
          <w:lang w:eastAsia="zh-CN"/>
        </w:rPr>
        <w:t>炸药车</w:t>
      </w:r>
      <w:r>
        <w:rPr>
          <w:rFonts w:hint="eastAsia" w:ascii="仿宋_GB2312" w:hAnsi="仿宋_GB2312" w:eastAsia="仿宋_GB2312" w:cs="仿宋_GB2312"/>
          <w:bCs/>
          <w:color w:val="auto"/>
          <w:sz w:val="28"/>
          <w:szCs w:val="28"/>
          <w:highlight w:val="none"/>
        </w:rPr>
        <w:t>配件</w:t>
      </w:r>
      <w:r>
        <w:rPr>
          <w:rFonts w:hint="eastAsia" w:ascii="仿宋_GB2312" w:hAnsi="仿宋_GB2312" w:eastAsia="仿宋_GB2312" w:cs="仿宋_GB2312"/>
          <w:bCs/>
          <w:color w:val="auto"/>
          <w:sz w:val="28"/>
          <w:szCs w:val="28"/>
          <w:highlight w:val="none"/>
          <w:u w:val="single"/>
          <w:lang w:val="en-US" w:eastAsia="zh-CN"/>
        </w:rPr>
        <w:t>25项</w:t>
      </w:r>
      <w:r>
        <w:rPr>
          <w:rFonts w:hint="eastAsia" w:ascii="仿宋_GB2312" w:hAnsi="仿宋_GB2312" w:eastAsia="仿宋_GB2312" w:cs="仿宋_GB2312"/>
          <w:bCs/>
          <w:color w:val="auto"/>
          <w:sz w:val="28"/>
          <w:szCs w:val="28"/>
          <w:highlight w:val="none"/>
        </w:rPr>
        <w:t>，改件原生产厂家为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公司投标方需提供全新的</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eastAsia="zh-CN"/>
        </w:rPr>
        <w:t>多功能混装炸药车</w:t>
      </w:r>
      <w:r>
        <w:rPr>
          <w:rFonts w:hint="eastAsia" w:ascii="仿宋_GB2312" w:hAnsi="仿宋_GB2312" w:eastAsia="仿宋_GB2312" w:cs="仿宋_GB2312"/>
          <w:bCs/>
          <w:color w:val="auto"/>
          <w:sz w:val="28"/>
          <w:szCs w:val="28"/>
          <w:highlight w:val="none"/>
        </w:rPr>
        <w:t>设备的</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eastAsia="zh-CN"/>
        </w:rPr>
        <w:t>炸药车</w:t>
      </w:r>
      <w:r>
        <w:rPr>
          <w:rFonts w:hint="eastAsia" w:ascii="仿宋_GB2312" w:hAnsi="仿宋_GB2312" w:eastAsia="仿宋_GB2312" w:cs="仿宋_GB2312"/>
          <w:bCs/>
          <w:color w:val="auto"/>
          <w:sz w:val="28"/>
          <w:szCs w:val="28"/>
          <w:highlight w:val="none"/>
        </w:rPr>
        <w:t>配件。</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2.总则</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2.1本技术规范的使用范围，适用于</w:t>
      </w:r>
      <w:r>
        <w:rPr>
          <w:rFonts w:hint="eastAsia" w:ascii="仿宋_GB2312" w:hAnsi="仿宋_GB2312" w:eastAsia="仿宋_GB2312" w:cs="仿宋_GB2312"/>
          <w:bCs/>
          <w:color w:val="auto"/>
          <w:sz w:val="28"/>
          <w:szCs w:val="28"/>
          <w:highlight w:val="none"/>
          <w:u w:val="single"/>
          <w:lang w:eastAsia="zh-CN"/>
        </w:rPr>
        <w:t>多功能混装炸药车</w:t>
      </w:r>
      <w:r>
        <w:rPr>
          <w:rFonts w:hint="eastAsia" w:ascii="仿宋_GB2312" w:hAnsi="仿宋_GB2312" w:eastAsia="仿宋_GB2312" w:cs="仿宋_GB2312"/>
          <w:bCs/>
          <w:color w:val="auto"/>
          <w:sz w:val="28"/>
          <w:szCs w:val="28"/>
          <w:highlight w:val="none"/>
        </w:rPr>
        <w:t>设备的</w:t>
      </w:r>
      <w:r>
        <w:rPr>
          <w:rFonts w:hint="eastAsia" w:ascii="仿宋_GB2312" w:hAnsi="仿宋_GB2312" w:eastAsia="仿宋_GB2312" w:cs="仿宋_GB2312"/>
          <w:bCs/>
          <w:color w:val="auto"/>
          <w:sz w:val="28"/>
          <w:szCs w:val="28"/>
          <w:highlight w:val="none"/>
          <w:u w:val="single"/>
          <w:lang w:eastAsia="zh-CN"/>
        </w:rPr>
        <w:t>炸药车</w:t>
      </w:r>
      <w:r>
        <w:rPr>
          <w:rFonts w:hint="eastAsia" w:ascii="仿宋_GB2312" w:hAnsi="仿宋_GB2312" w:eastAsia="仿宋_GB2312" w:cs="仿宋_GB2312"/>
          <w:bCs/>
          <w:color w:val="auto"/>
          <w:sz w:val="28"/>
          <w:szCs w:val="28"/>
          <w:highlight w:val="none"/>
        </w:rPr>
        <w:t>配件的订货招标。</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3.投标人资质要求：详见招标公告。</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4.气候条件</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5.工作环境</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随</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设备在</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keepNext w:val="0"/>
        <w:keepLines w:val="0"/>
        <w:pageBreakBefore w:val="0"/>
        <w:widowControl w:val="0"/>
        <w:kinsoku/>
        <w:wordWrap/>
        <w:overflowPunct/>
        <w:topLinePunct w:val="0"/>
        <w:autoSpaceDE/>
        <w:autoSpaceDN/>
        <w:bidi w:val="0"/>
        <w:adjustRightInd/>
        <w:snapToGrid w:val="0"/>
        <w:spacing w:line="408"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*6.技术要求</w:t>
      </w:r>
    </w:p>
    <w:p>
      <w:pPr>
        <w:keepNext w:val="0"/>
        <w:keepLines w:val="0"/>
        <w:pageBreakBefore w:val="0"/>
        <w:widowControl w:val="0"/>
        <w:kinsoku/>
        <w:wordWrap/>
        <w:overflowPunct/>
        <w:topLinePunct w:val="0"/>
        <w:autoSpaceDE/>
        <w:autoSpaceDN/>
        <w:bidi w:val="0"/>
        <w:adjustRightInd/>
        <w:snapToGrid w:val="0"/>
        <w:spacing w:line="408" w:lineRule="auto"/>
        <w:ind w:firstLine="57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Cs/>
          <w:color w:val="auto"/>
          <w:sz w:val="28"/>
          <w:szCs w:val="28"/>
          <w:highlight w:val="none"/>
        </w:rPr>
        <w:t>6.1名称和数量</w:t>
      </w:r>
    </w:p>
    <w:tbl>
      <w:tblPr>
        <w:tblStyle w:val="8"/>
        <w:tblW w:w="1032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43"/>
        <w:gridCol w:w="2151"/>
        <w:gridCol w:w="1860"/>
        <w:gridCol w:w="657"/>
        <w:gridCol w:w="733"/>
        <w:gridCol w:w="1300"/>
        <w:gridCol w:w="2132"/>
        <w:gridCol w:w="9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序号</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配件名称</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配件号</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单位</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数量</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交货期</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交货地点</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工业触摸电脑\TPC7000-6121T\多功能混装炸药车\BCLH-15\国产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TPC7000-6121T\BCLH-15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力控组态软件\4.MX.1\多功能混装炸药车\BCLH-15\国产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4.MX.1\BCLH-15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 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3</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数据上传组件\4.MX.2\多功能混装炸药车\BCLH-15\国产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4.MX.2\BCLH-15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4</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gps模块\vn3232\多功能混装炸药车\BCLH-15\国产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gps\vn3232\BCLH-15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5</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可编程控制器\FX3U-32MR\多功能混装炸药车\BCLH-15\国产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FX3U-32MR\BCLH-15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6</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模块\FX3U-4AD\多功能混装炸药车\BCLH-15\国产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FX3U-4AD\BCLH-15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7</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通信模块\FX3U-232BD\多功能混装炸药车\BCLH-15\国产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FX3U-232BD\BCLH-15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8</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控制柜\BCLH15.4.3\多功能混装炸药车\BCLH-15\国产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BCLH15.4.3\BCLH-15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9</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添加剂箱体\BCLH15.21.1\多功能混装炸药车\BCLH-15\国产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BCLH15.21.1\BCLH-15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16"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10</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马达支架\BCLH15.21.4\多功能混装炸药车\BCLH-15\国产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BCLH15.21.4\BCLH-15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11</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流量计支架\BCLH15.21.5\多功能混装炸药车\BCLH-15\国产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BCLH15.21.5\BCLH-15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12</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浮子流量计\RT50R1DN15M2CL\多功能混装炸药车\BCLH-15\国产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RT50R1DN15M2CL\BCLH-15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8</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13</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添加剂泵\EM25\多功能混装炸药车\BCLH-15\国产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EM25\BCLH-15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14</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添加剂马达\EM4\多功能混装炸药车\BCLH-15\国产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EM4\BCLH-15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15</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A型扣压式胶管\13Ⅱ-JB1885\多功能混装炸药车\BCLH-15\国产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A\13Ⅱ-JB1885\BCLH-15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150</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16</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单项流控阀\MSP-01-30\多功能混装炸药车\BCLH-15\国产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MSP-01-30\BCLH-15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17</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单项流控阀支架\MSP-01-30-01\多功能混装炸药车\BCLH-15\国产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MSP-01-30-01\BCLH-15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18</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空气滤清器\EF3-40\多功能混装炸药车\BCLH-15\国产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EF3-40\BCLH-15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19</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不锈钢Y型过滤器\4.MX.4\多功能混装炸药车\BCLH-15\国产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4.MX.4\BCLH-15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燃油箱体\BCLH15.21.1.05\多功能混装炸药车\BCLH-15\国产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BCLH15.21.1.05\BCLH-15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eastAsia" w:cs="Times New Roman"/>
                <w:i w:val="0"/>
                <w:color w:val="auto"/>
                <w:kern w:val="0"/>
                <w:sz w:val="21"/>
                <w:szCs w:val="21"/>
                <w:highlight w:val="none"/>
                <w:u w:val="none"/>
                <w:lang w:val="en-US" w:eastAsia="zh-CN" w:bidi="ar"/>
              </w:rPr>
              <w:t>21</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快速接头\A型3〃\多功能混装炸药车\BCLH-15\国产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A型3〃\BCLH-15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eastAsia" w:cs="Times New Roman"/>
                <w:i w:val="0"/>
                <w:color w:val="auto"/>
                <w:kern w:val="0"/>
                <w:sz w:val="21"/>
                <w:szCs w:val="21"/>
                <w:highlight w:val="none"/>
                <w:u w:val="none"/>
                <w:lang w:val="en-US" w:eastAsia="zh-CN" w:bidi="ar"/>
              </w:rPr>
              <w:t>22</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空气滤清器\EF3-54\多功能混装炸药车\BCLH-15\国产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EF3-54\BCLH-15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eastAsia" w:cs="Times New Roman"/>
                <w:i w:val="0"/>
                <w:color w:val="auto"/>
                <w:kern w:val="0"/>
                <w:sz w:val="21"/>
                <w:szCs w:val="21"/>
                <w:highlight w:val="none"/>
                <w:u w:val="none"/>
                <w:lang w:val="en-US" w:eastAsia="zh-CN" w:bidi="ar"/>
              </w:rPr>
              <w:t>23</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主螺旋轴头总成\BCLH15.8-7\多功能混装炸药车\BCLH-15\国产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BCLH15.8-7\BCLH-15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12</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eastAsia" w:cs="Times New Roman"/>
                <w:i w:val="0"/>
                <w:color w:val="auto"/>
                <w:kern w:val="0"/>
                <w:sz w:val="21"/>
                <w:szCs w:val="21"/>
                <w:highlight w:val="none"/>
                <w:u w:val="none"/>
                <w:lang w:val="en-US" w:eastAsia="zh-CN" w:bidi="ar"/>
              </w:rPr>
              <w:t>24</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斜螺旋轴头总成\BCLH15.8-1\多功能混装炸药车\BCLH-15\国产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BCLH15.8-1\BCLH-15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12</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5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eastAsia" w:cs="Times New Roman"/>
                <w:i w:val="0"/>
                <w:color w:val="auto"/>
                <w:kern w:val="0"/>
                <w:sz w:val="21"/>
                <w:szCs w:val="21"/>
                <w:highlight w:val="none"/>
                <w:u w:val="none"/>
                <w:lang w:val="en-US" w:eastAsia="zh-CN" w:bidi="ar"/>
              </w:rPr>
            </w:pPr>
            <w:r>
              <w:rPr>
                <w:rFonts w:hint="eastAsia" w:cs="Times New Roman"/>
                <w:i w:val="0"/>
                <w:color w:val="auto"/>
                <w:kern w:val="0"/>
                <w:sz w:val="21"/>
                <w:szCs w:val="21"/>
                <w:highlight w:val="none"/>
                <w:u w:val="none"/>
                <w:lang w:val="en-US" w:eastAsia="zh-CN" w:bidi="ar"/>
              </w:rPr>
              <w:t>25</w:t>
            </w:r>
          </w:p>
        </w:tc>
        <w:tc>
          <w:tcPr>
            <w:tcW w:w="21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主螺旋传感器多点磁阀\6点\多功能混装炸药车\BCLH-15\国产</w:t>
            </w:r>
          </w:p>
        </w:tc>
        <w:tc>
          <w:tcPr>
            <w:tcW w:w="18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6点\BCLH-15</w:t>
            </w:r>
          </w:p>
        </w:tc>
        <w:tc>
          <w:tcPr>
            <w:tcW w:w="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件</w:t>
            </w:r>
          </w:p>
        </w:tc>
        <w:tc>
          <w:tcPr>
            <w:tcW w:w="73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eastAsia" w:ascii="宋体" w:hAnsi="宋体" w:eastAsia="宋体" w:cs="宋体"/>
                <w:i w:val="0"/>
                <w:color w:val="000000"/>
                <w:kern w:val="0"/>
                <w:sz w:val="22"/>
                <w:szCs w:val="22"/>
                <w:u w:val="none"/>
                <w:lang w:val="en-US" w:eastAsia="zh-CN" w:bidi="ar"/>
              </w:rPr>
              <w:t>12</w:t>
            </w:r>
          </w:p>
        </w:tc>
        <w:tc>
          <w:tcPr>
            <w:tcW w:w="13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合同签订后一个月内</w:t>
            </w:r>
          </w:p>
        </w:tc>
        <w:tc>
          <w:tcPr>
            <w:tcW w:w="21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黑岱沟露天矿供应处仓库</w:t>
            </w:r>
          </w:p>
        </w:tc>
        <w:tc>
          <w:tcPr>
            <w:tcW w:w="9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无</w:t>
            </w:r>
          </w:p>
        </w:tc>
      </w:tr>
    </w:tbl>
    <w:p>
      <w:pPr>
        <w:spacing w:line="360" w:lineRule="auto"/>
        <w:ind w:firstLine="57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6.</w:t>
      </w: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rPr>
        <w:t>中标方必须提供全套的焊接工艺同时随配件附无损探伤检测报告。</w:t>
      </w:r>
    </w:p>
    <w:p>
      <w:pPr>
        <w:spacing w:line="360" w:lineRule="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7.工期、交货要求</w:t>
      </w:r>
    </w:p>
    <w:p>
      <w:pPr>
        <w:spacing w:line="360" w:lineRule="auto"/>
        <w:ind w:firstLine="57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*7.1 配件于合同签订后</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1</w:t>
      </w:r>
      <w:r>
        <w:rPr>
          <w:rFonts w:hint="eastAsia" w:ascii="仿宋_GB2312" w:hAnsi="仿宋_GB2312" w:eastAsia="仿宋_GB2312" w:cs="仿宋_GB2312"/>
          <w:bCs/>
          <w:color w:val="auto"/>
          <w:sz w:val="28"/>
          <w:szCs w:val="28"/>
          <w:highlight w:val="none"/>
        </w:rPr>
        <w:t>个月内到货。</w:t>
      </w:r>
    </w:p>
    <w:p>
      <w:pPr>
        <w:spacing w:line="360" w:lineRule="auto"/>
        <w:ind w:firstLine="57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7.2交货地点：物资供应处</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eastAsia="zh-CN"/>
        </w:rPr>
        <w:t>黑岱沟露天矿</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仓库。</w:t>
      </w:r>
    </w:p>
    <w:p>
      <w:pPr>
        <w:spacing w:line="360" w:lineRule="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8.安装试用验收和质量保证</w:t>
      </w:r>
    </w:p>
    <w:p>
      <w:pPr>
        <w:keepNext w:val="0"/>
        <w:keepLines w:val="0"/>
        <w:pageBreakBefore w:val="0"/>
        <w:widowControl w:val="0"/>
        <w:kinsoku/>
        <w:wordWrap/>
        <w:overflowPunct/>
        <w:topLinePunct w:val="0"/>
        <w:autoSpaceDE/>
        <w:autoSpaceDN/>
        <w:bidi w:val="0"/>
        <w:adjustRightInd/>
        <w:snapToGrid w:val="0"/>
        <w:spacing w:line="360"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*8.1到货后招标人尽快组织相关人员按照合同要求进行入库验收。</w:t>
      </w:r>
    </w:p>
    <w:p>
      <w:pPr>
        <w:keepNext w:val="0"/>
        <w:keepLines w:val="0"/>
        <w:pageBreakBefore w:val="0"/>
        <w:widowControl w:val="0"/>
        <w:kinsoku/>
        <w:wordWrap/>
        <w:overflowPunct/>
        <w:topLinePunct w:val="0"/>
        <w:autoSpaceDE/>
        <w:autoSpaceDN/>
        <w:bidi w:val="0"/>
        <w:adjustRightInd/>
        <w:snapToGrid w:val="0"/>
        <w:spacing w:line="360"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*8.2 验收合格后,从验收之日起开始质保期，质保期要求为</w:t>
      </w:r>
      <w:r>
        <w:rPr>
          <w:rFonts w:hint="eastAsia" w:ascii="仿宋_GB2312" w:hAnsi="仿宋_GB2312" w:eastAsia="仿宋_GB2312" w:cs="仿宋_GB2312"/>
          <w:bCs/>
          <w:color w:val="auto"/>
          <w:sz w:val="28"/>
          <w:szCs w:val="28"/>
          <w:highlight w:val="none"/>
          <w:lang w:val="en-US" w:eastAsia="zh-CN"/>
        </w:rPr>
        <w:t>6个月</w:t>
      </w:r>
      <w:r>
        <w:rPr>
          <w:rFonts w:hint="eastAsia" w:ascii="仿宋_GB2312" w:hAnsi="仿宋_GB2312" w:eastAsia="仿宋_GB2312" w:cs="仿宋_GB2312"/>
          <w:bCs/>
          <w:color w:val="auto"/>
          <w:sz w:val="28"/>
          <w:szCs w:val="28"/>
          <w:highlight w:val="none"/>
        </w:rPr>
        <w:t>。质保期内由于质量问题造成的损失，由中标方负责赔偿。</w:t>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9.付款方式</w:t>
      </w:r>
    </w:p>
    <w:p>
      <w:pPr>
        <w:keepNext w:val="0"/>
        <w:keepLines w:val="0"/>
        <w:pageBreakBefore w:val="0"/>
        <w:widowControl w:val="0"/>
        <w:kinsoku/>
        <w:wordWrap/>
        <w:overflowPunct/>
        <w:topLinePunct w:val="0"/>
        <w:autoSpaceDE/>
        <w:autoSpaceDN/>
        <w:bidi w:val="0"/>
        <w:adjustRightInd/>
        <w:snapToGrid w:val="0"/>
        <w:spacing w:line="360"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9.1验收合格后支付采购总费用</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90</w:t>
      </w:r>
      <w:r>
        <w:rPr>
          <w:rFonts w:hint="eastAsia" w:ascii="仿宋_GB2312" w:hAnsi="仿宋_GB2312" w:eastAsia="仿宋_GB2312" w:cs="仿宋_GB2312"/>
          <w:bCs/>
          <w:color w:val="auto"/>
          <w:sz w:val="28"/>
          <w:szCs w:val="28"/>
          <w:highlight w:val="none"/>
        </w:rPr>
        <w:t>%款项，质保期满无任何质量问题后支付采购剩余10%款项待质保期满无任何质量问题后支付。</w:t>
      </w:r>
    </w:p>
    <w:p>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1</w:t>
      </w:r>
      <w:r>
        <w:rPr>
          <w:rFonts w:hint="eastAsia" w:ascii="仿宋_GB2312" w:hAnsi="仿宋_GB2312" w:eastAsia="仿宋_GB2312" w:cs="仿宋_GB2312"/>
          <w:b/>
          <w:color w:val="auto"/>
          <w:sz w:val="28"/>
          <w:szCs w:val="28"/>
          <w:highlight w:val="none"/>
          <w:lang w:val="en-US" w:eastAsia="zh-CN"/>
        </w:rPr>
        <w:t>0</w:t>
      </w:r>
      <w:r>
        <w:rPr>
          <w:rFonts w:hint="eastAsia" w:ascii="仿宋_GB2312" w:hAnsi="仿宋_GB2312" w:eastAsia="仿宋_GB2312" w:cs="仿宋_GB2312"/>
          <w:b/>
          <w:color w:val="auto"/>
          <w:sz w:val="28"/>
          <w:szCs w:val="28"/>
          <w:highlight w:val="none"/>
        </w:rPr>
        <w:t>.装车及运输</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10</w:t>
      </w:r>
      <w:r>
        <w:rPr>
          <w:rFonts w:hint="eastAsia" w:ascii="仿宋_GB2312" w:hAnsi="仿宋_GB2312" w:eastAsia="仿宋_GB2312" w:cs="仿宋_GB2312"/>
          <w:bCs/>
          <w:color w:val="auto"/>
          <w:sz w:val="28"/>
          <w:szCs w:val="28"/>
          <w:highlight w:val="none"/>
        </w:rPr>
        <w:t>.1配件的装车运输有投标人负责。</w:t>
      </w:r>
    </w:p>
    <w:p>
      <w:pPr>
        <w:keepNext w:val="0"/>
        <w:keepLines w:val="0"/>
        <w:pageBreakBefore w:val="0"/>
        <w:widowControl w:val="0"/>
        <w:kinsoku/>
        <w:wordWrap/>
        <w:overflowPunct/>
        <w:topLinePunct w:val="0"/>
        <w:autoSpaceDE/>
        <w:autoSpaceDN/>
        <w:bidi w:val="0"/>
        <w:adjustRightInd/>
        <w:snapToGrid w:val="0"/>
        <w:spacing w:line="360" w:lineRule="auto"/>
        <w:ind w:firstLine="570"/>
        <w:textAlignment w:val="auto"/>
        <w:outlineLvl w:val="9"/>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10</w:t>
      </w:r>
      <w:r>
        <w:rPr>
          <w:rFonts w:hint="eastAsia" w:ascii="仿宋_GB2312" w:hAnsi="仿宋_GB2312" w:eastAsia="仿宋_GB2312" w:cs="仿宋_GB2312"/>
          <w:bCs/>
          <w:color w:val="auto"/>
          <w:sz w:val="28"/>
          <w:szCs w:val="28"/>
          <w:highlight w:val="none"/>
        </w:rPr>
        <w:t>.2配件的装车和运输首先应符合质量、技术及长途运输的要求。因装车、运输不当造成的损坏、丢失由投标人负责。</w:t>
      </w:r>
    </w:p>
    <w:p>
      <w:pPr>
        <w:pStyle w:val="2"/>
        <w:jc w:val="center"/>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Cs/>
          <w:color w:val="auto"/>
          <w:sz w:val="28"/>
          <w:szCs w:val="28"/>
          <w:highlight w:val="none"/>
        </w:rPr>
        <w:br w:type="page"/>
      </w:r>
      <w:r>
        <w:rPr>
          <w:rFonts w:hint="eastAsia" w:ascii="仿宋_GB2312" w:hAnsi="仿宋_GB2312" w:eastAsia="仿宋_GB2312" w:cs="仿宋_GB2312"/>
          <w:b/>
          <w:bCs/>
          <w:color w:val="auto"/>
          <w:sz w:val="28"/>
          <w:szCs w:val="28"/>
          <w:lang w:eastAsia="zh-CN"/>
        </w:rPr>
        <w:br w:type="page"/>
      </w:r>
      <w:r>
        <w:rPr>
          <w:rFonts w:hint="eastAsia" w:ascii="仿宋_GB2312" w:hAnsi="仿宋_GB2312" w:eastAsia="仿宋_GB2312" w:cs="仿宋_GB2312"/>
          <w:b/>
          <w:bCs/>
          <w:color w:val="auto"/>
          <w:sz w:val="28"/>
          <w:szCs w:val="28"/>
          <w:lang w:eastAsia="zh-CN"/>
        </w:rPr>
        <w:t>第九包：联锁设备配件</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我公司计划采购</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联锁设备配件</w:t>
      </w:r>
      <w:r>
        <w:rPr>
          <w:rFonts w:hint="eastAsia" w:ascii="仿宋_GB2312" w:hAnsi="仿宋_GB2312" w:eastAsia="仿宋_GB2312" w:cs="仿宋_GB2312"/>
          <w:color w:val="auto"/>
          <w:spacing w:val="0"/>
          <w:position w:val="0"/>
          <w:sz w:val="28"/>
          <w:szCs w:val="28"/>
          <w:u w:val="single"/>
          <w:shd w:val="clear" w:color="auto" w:fill="auto"/>
          <w:lang w:val="en-US" w:eastAsia="zh-CN"/>
        </w:rPr>
        <w:t>44</w:t>
      </w:r>
      <w:r>
        <w:rPr>
          <w:rFonts w:hint="eastAsia" w:ascii="仿宋_GB2312" w:hAnsi="仿宋_GB2312" w:eastAsia="仿宋_GB2312" w:cs="仿宋_GB2312"/>
          <w:color w:val="auto"/>
          <w:spacing w:val="0"/>
          <w:position w:val="0"/>
          <w:sz w:val="28"/>
          <w:szCs w:val="28"/>
          <w:shd w:val="clear" w:color="auto" w:fill="auto"/>
        </w:rPr>
        <w:t>项，用于</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eastAsia="zh-CN"/>
        </w:rPr>
        <w:t>大准铁路朔州公司信号监测的日常检查维护及消耗</w:t>
      </w:r>
      <w:r>
        <w:rPr>
          <w:rFonts w:hint="eastAsia" w:ascii="仿宋_GB2312" w:hAnsi="仿宋_GB2312" w:eastAsia="仿宋_GB2312" w:cs="仿宋_GB2312"/>
          <w:color w:val="auto"/>
          <w:spacing w:val="0"/>
          <w:position w:val="0"/>
          <w:sz w:val="28"/>
          <w:szCs w:val="28"/>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2.1本技术规范的使用范围，适用</w:t>
      </w:r>
      <w:r>
        <w:rPr>
          <w:rFonts w:hint="eastAsia" w:ascii="仿宋_GB2312" w:hAnsi="仿宋_GB2312" w:eastAsia="仿宋_GB2312" w:cs="仿宋_GB2312"/>
          <w:color w:val="auto"/>
          <w:spacing w:val="0"/>
          <w:position w:val="0"/>
          <w:sz w:val="28"/>
          <w:szCs w:val="28"/>
          <w:u w:val="single"/>
          <w:shd w:val="clear" w:color="auto" w:fill="auto"/>
          <w:lang w:eastAsia="zh-CN"/>
        </w:rPr>
        <w:t>使用</w:t>
      </w:r>
      <w:r>
        <w:rPr>
          <w:rFonts w:hint="eastAsia" w:ascii="仿宋_GB2312" w:hAnsi="仿宋_GB2312" w:eastAsia="仿宋_GB2312" w:cs="仿宋_GB2312"/>
          <w:color w:val="auto"/>
          <w:spacing w:val="0"/>
          <w:position w:val="0"/>
          <w:sz w:val="28"/>
          <w:szCs w:val="28"/>
          <w:shd w:val="clear" w:color="auto" w:fill="auto"/>
        </w:rPr>
        <w:t>单位的项目</w:t>
      </w:r>
      <w:r>
        <w:rPr>
          <w:rFonts w:hint="eastAsia" w:ascii="仿宋_GB2312" w:hAnsi="仿宋_GB2312" w:eastAsia="仿宋_GB2312" w:cs="仿宋_GB2312"/>
          <w:color w:val="auto"/>
          <w:spacing w:val="0"/>
          <w:position w:val="0"/>
          <w:sz w:val="28"/>
          <w:szCs w:val="28"/>
          <w:shd w:val="clear" w:color="auto" w:fill="auto"/>
          <w:lang w:eastAsia="zh-CN"/>
        </w:rPr>
        <w:t>配件</w:t>
      </w:r>
      <w:r>
        <w:rPr>
          <w:rFonts w:hint="eastAsia" w:ascii="仿宋_GB2312" w:hAnsi="仿宋_GB2312" w:eastAsia="仿宋_GB2312" w:cs="仿宋_GB2312"/>
          <w:color w:val="auto"/>
          <w:spacing w:val="0"/>
          <w:position w:val="0"/>
          <w:sz w:val="28"/>
          <w:szCs w:val="28"/>
          <w:shd w:val="clear" w:color="auto" w:fill="auto"/>
        </w:rPr>
        <w:t>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8"/>
          <w:szCs w:val="28"/>
          <w:shd w:val="clear" w:color="auto" w:fill="auto"/>
        </w:rPr>
      </w:pPr>
      <w:r>
        <w:rPr>
          <w:rFonts w:hint="eastAsia" w:ascii="仿宋_GB2312" w:hAnsi="仿宋_GB2312" w:eastAsia="仿宋_GB2312" w:cs="仿宋_GB2312"/>
          <w:b/>
          <w:color w:val="auto"/>
          <w:spacing w:val="0"/>
          <w:position w:val="0"/>
          <w:sz w:val="28"/>
          <w:szCs w:val="28"/>
          <w:shd w:val="clear" w:color="auto" w:fill="auto"/>
          <w:lang w:val="en-US" w:eastAsia="zh-CN"/>
        </w:rPr>
        <w:t>4.</w:t>
      </w:r>
      <w:r>
        <w:rPr>
          <w:rFonts w:hint="eastAsia" w:ascii="仿宋_GB2312" w:hAnsi="仿宋_GB2312" w:eastAsia="仿宋_GB2312" w:cs="仿宋_GB2312"/>
          <w:b/>
          <w:color w:val="auto"/>
          <w:spacing w:val="0"/>
          <w:position w:val="0"/>
          <w:sz w:val="28"/>
          <w:szCs w:val="28"/>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lang w:val="en-US" w:eastAsia="zh-CN"/>
        </w:rPr>
        <w:t>4</w:t>
      </w:r>
      <w:r>
        <w:rPr>
          <w:rFonts w:hint="eastAsia" w:ascii="仿宋_GB2312" w:hAnsi="仿宋_GB2312" w:eastAsia="仿宋_GB2312" w:cs="仿宋_GB2312"/>
          <w:color w:val="auto"/>
          <w:spacing w:val="0"/>
          <w:position w:val="0"/>
          <w:sz w:val="28"/>
          <w:szCs w:val="28"/>
          <w:shd w:val="clear" w:color="auto" w:fill="auto"/>
        </w:rPr>
        <w:t>.1材料名称和数量</w:t>
      </w:r>
    </w:p>
    <w:tbl>
      <w:tblPr>
        <w:tblStyle w:val="8"/>
        <w:tblW w:w="89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94"/>
        <w:gridCol w:w="1187"/>
        <w:gridCol w:w="966"/>
        <w:gridCol w:w="3658"/>
        <w:gridCol w:w="831"/>
        <w:gridCol w:w="566"/>
        <w:gridCol w:w="14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294"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187"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采购申请号</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物料编码</w:t>
            </w:r>
          </w:p>
        </w:tc>
        <w:tc>
          <w:tcPr>
            <w:tcW w:w="3658"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物料描述</w:t>
            </w:r>
          </w:p>
        </w:tc>
        <w:tc>
          <w:tcPr>
            <w:tcW w:w="831"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10001076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防腐等阻扼流引接线\1.2×61×1600mm;1000A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10001318</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固定抽头电阻\R1-4.4/630</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10001396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轨道变压器\BG4-220/25</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10044352</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防盗型SMC变压器箱\XB-1;分体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防盗型SMC变压器箱\XB-2;分体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10044354</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防盗型SMC方向电缆盒\HF-4;分体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10044355</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防盗型SMC方向电缆盒\HF-7;分体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防盗型SMC终端电缆盒\HZ-12;分体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10044357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防盗型SMC终端电缆盒\HZ-24;分体</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1002938479</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10047665</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杆件绝缘\ZYJ7</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10123341</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调谐单元\ZW.TI-2000\ZPW-2000A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10123343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调谐单元\ZW.TI-2600\ZPW-2000A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10123345</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调谐单元防护罩\玻璃钢\ZPW-2000A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10123357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调谐设备防护罩固定螺栓\带锁眼</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10135243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信号机发光盘\XLEA-H;LED\XSLE</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10135244</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信号机发光盘\XLEA-L;LED\XSLE</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10135246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信号机发光盘\XLEG-H;LED\XSLE</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10135247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信号机发光盘\XLEG-L;LED\XSLE</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10135286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信号机外透镜\钢化矮型;163mm\XSLE型LED信号机</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10135287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信号机外透镜\钢化高型;212mm\XSLE型LED信号机</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1002938473</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10158889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转辙机蛇管\φ25\ZD6</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1002938479</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10691634</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调整片\S9913-7-5;3mm\ZYJ7</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10696109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防腐等阻扼流引接线\1.4×61×6600mm;1000A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10696124</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防腐等阻扼流引接线\1.4×61×4300mm;1600A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10793951</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钢轨接续线\9.8×1320mm;油芯塞钉式</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10959617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防腐道岔跳线\1.2×37×1500mm</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1002938479</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10959655</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陶瓷槽型绝缘\P60;两段式</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10981899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道口控制器\KB-14/20\道口报警系统\BDK-2000Ⅲ</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11044986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受电调整电阻盒\RT-R</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11057593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送电调整电阻盒\RT-F</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11060429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钢轨接续线\12.5×1160mm;油芯塞钉式</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11156502</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调谐单元\ZPW.T;2300HZ\ZPW-2000A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11156852</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调谐设备防护装置\ZPW-2000A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11189707</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防腐等阻扼流引接线\1.4×61×2300mm;1000A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11189709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防腐等阻扼流引接线\1.4×61×3600mm;1000A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11189808</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防腐等阻扼流引接线\1.4×61×2300mm;1600A</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根</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11211646</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采集板\WBS.C\WBS-C</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11216530</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复合XB箱钥匙\折叠;外五角;穿销</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11367419</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微电子相敏接收器\JXW25(B)</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1002938481</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11369673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矮柱LED通过三显示信号机机构\LHU;含发光盘及点灯装置\XSLE</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11382770</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防腐道岔跳线\1.2×37×940mm</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1002938482</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11402940</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UPS电源\SURT3000XLICH\3kVA\AC220V\AC220V</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0"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11426473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防腐道岔跳线\1.2×37×2000mm</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294"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187"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1002938480</w:t>
            </w:r>
          </w:p>
        </w:tc>
        <w:tc>
          <w:tcPr>
            <w:tcW w:w="9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11843153</w:t>
            </w:r>
          </w:p>
        </w:tc>
        <w:tc>
          <w:tcPr>
            <w:tcW w:w="365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二横一纵封线\70mm2;全铜带护套;2根1.6m;1根3.6m</w:t>
            </w:r>
          </w:p>
        </w:tc>
        <w:tc>
          <w:tcPr>
            <w:tcW w:w="831"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件</w:t>
            </w:r>
          </w:p>
        </w:tc>
        <w:tc>
          <w:tcPr>
            <w:tcW w:w="566"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68" w:type="dxa"/>
            <w:tcBorders>
              <w:top w:val="single" w:color="000000" w:sz="4" w:space="0"/>
              <w:left w:val="single" w:color="000000" w:sz="4" w:space="0"/>
              <w:bottom w:val="single" w:color="000000" w:sz="4" w:space="0"/>
              <w:right w:val="single" w:color="000000" w:sz="4" w:space="0"/>
            </w:tcBorders>
            <w:tcMar>
              <w:top w:w="13" w:type="dxa"/>
              <w:left w:w="13" w:type="dxa"/>
              <w:right w:w="13"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准能公司-大准铁路公司-朔州公司-信号工队</w:t>
            </w:r>
          </w:p>
        </w:tc>
      </w:tr>
    </w:tbl>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lang w:val="en-US" w:eastAsia="zh-CN"/>
        </w:rPr>
        <w:t>5.</w:t>
      </w:r>
      <w:r>
        <w:rPr>
          <w:rFonts w:hint="eastAsia" w:ascii="仿宋_GB2312" w:hAnsi="仿宋_GB2312" w:eastAsia="仿宋_GB2312" w:cs="仿宋_GB2312"/>
          <w:color w:val="auto"/>
          <w:spacing w:val="0"/>
          <w:position w:val="0"/>
          <w:sz w:val="28"/>
          <w:szCs w:val="28"/>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验收标准为合同规定的要求和相关标准，国家标准、规范以及国际标准和双方认可的其它标准。</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lang w:val="en-US" w:eastAsia="zh-CN"/>
        </w:rPr>
        <w:t>6.</w:t>
      </w:r>
      <w:r>
        <w:rPr>
          <w:rFonts w:hint="eastAsia" w:ascii="仿宋_GB2312" w:hAnsi="仿宋_GB2312" w:eastAsia="仿宋_GB2312" w:cs="仿宋_GB2312"/>
          <w:color w:val="auto"/>
          <w:spacing w:val="0"/>
          <w:position w:val="0"/>
          <w:sz w:val="28"/>
          <w:szCs w:val="28"/>
          <w:shd w:val="clear" w:color="auto" w:fill="auto"/>
        </w:rPr>
        <w:t>合同有效期及结算方式</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 xml:space="preserve">   合同有效期为自合同签订之日起</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u w:val="single"/>
          <w:shd w:val="clear" w:color="auto" w:fill="auto"/>
          <w:lang w:val="en-US" w:eastAsia="zh-CN"/>
        </w:rPr>
        <w:t>12</w:t>
      </w:r>
      <w:r>
        <w:rPr>
          <w:rFonts w:hint="eastAsia" w:ascii="仿宋_GB2312" w:hAnsi="仿宋_GB2312" w:eastAsia="仿宋_GB2312" w:cs="仿宋_GB2312"/>
          <w:color w:val="auto"/>
          <w:spacing w:val="0"/>
          <w:position w:val="0"/>
          <w:sz w:val="28"/>
          <w:szCs w:val="28"/>
          <w:u w:val="single"/>
          <w:shd w:val="clear" w:color="auto" w:fill="auto"/>
        </w:rPr>
        <w:t xml:space="preserve"> </w:t>
      </w:r>
      <w:r>
        <w:rPr>
          <w:rFonts w:hint="eastAsia" w:ascii="仿宋_GB2312" w:hAnsi="仿宋_GB2312" w:eastAsia="仿宋_GB2312" w:cs="仿宋_GB2312"/>
          <w:color w:val="auto"/>
          <w:spacing w:val="0"/>
          <w:position w:val="0"/>
          <w:sz w:val="28"/>
          <w:szCs w:val="28"/>
          <w:shd w:val="clear" w:color="auto" w:fill="auto"/>
        </w:rPr>
        <w:t>个月，在合同有效期截止或总量使用完毕，合同自然终止（以先到为准）。</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供货：按照招标人需求分批供货（对于年需求量和分批供货的材料进行要求）。</w:t>
      </w:r>
    </w:p>
    <w:p>
      <w:pPr>
        <w:spacing w:before="0" w:after="0" w:line="360" w:lineRule="auto"/>
        <w:ind w:left="0" w:right="0" w:firstLine="240"/>
        <w:jc w:val="both"/>
        <w:rPr>
          <w:rFonts w:hint="eastAsia" w:ascii="仿宋_GB2312" w:hAnsi="仿宋_GB2312" w:eastAsia="仿宋_GB2312" w:cs="仿宋_GB2312"/>
          <w:color w:val="auto"/>
          <w:spacing w:val="0"/>
          <w:position w:val="0"/>
          <w:sz w:val="28"/>
          <w:szCs w:val="28"/>
          <w:shd w:val="clear" w:color="auto" w:fill="auto"/>
        </w:rPr>
      </w:pPr>
      <w:r>
        <w:rPr>
          <w:rFonts w:hint="eastAsia" w:ascii="仿宋_GB2312" w:hAnsi="仿宋_GB2312" w:eastAsia="仿宋_GB2312" w:cs="仿宋_GB2312"/>
          <w:color w:val="auto"/>
          <w:spacing w:val="0"/>
          <w:position w:val="0"/>
          <w:sz w:val="28"/>
          <w:szCs w:val="28"/>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8"/>
          <w:szCs w:val="28"/>
          <w:shd w:val="clear" w:color="auto" w:fill="auto"/>
          <w:lang w:eastAsia="zh-CN"/>
        </w:rPr>
        <w:t>分批到货，据实结算。</w:t>
      </w:r>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color w:val="auto"/>
          <w:sz w:val="28"/>
          <w:szCs w:val="28"/>
          <w:lang w:eastAsia="zh-CN"/>
        </w:rPr>
        <w:br w:type="page"/>
      </w:r>
      <w:r>
        <w:rPr>
          <w:rFonts w:hint="eastAsia" w:ascii="仿宋_GB2312" w:hAnsi="仿宋_GB2312" w:eastAsia="仿宋_GB2312" w:cs="仿宋_GB2312"/>
          <w:b/>
          <w:bCs/>
          <w:color w:val="auto"/>
          <w:sz w:val="28"/>
          <w:szCs w:val="28"/>
          <w:lang w:eastAsia="zh-CN"/>
        </w:rPr>
        <w:t>第十包：</w:t>
      </w:r>
      <w:r>
        <w:rPr>
          <w:rFonts w:hint="eastAsia" w:ascii="仿宋_GB2312" w:hAnsi="仿宋_GB2312" w:eastAsia="仿宋_GB2312" w:cs="仿宋_GB2312"/>
          <w:b/>
          <w:bCs/>
          <w:sz w:val="28"/>
          <w:szCs w:val="28"/>
          <w:lang w:eastAsia="zh-CN"/>
        </w:rPr>
        <w:t>WK</w:t>
      </w:r>
      <w:r>
        <w:rPr>
          <w:rFonts w:hint="eastAsia" w:ascii="仿宋_GB2312" w:hAnsi="仿宋_GB2312" w:eastAsia="仿宋_GB2312" w:cs="仿宋_GB2312"/>
          <w:b/>
          <w:bCs/>
          <w:sz w:val="28"/>
          <w:szCs w:val="28"/>
          <w:lang w:val="en-US" w:eastAsia="zh-CN"/>
        </w:rPr>
        <w:t>-</w:t>
      </w:r>
      <w:r>
        <w:rPr>
          <w:rFonts w:hint="eastAsia" w:ascii="仿宋_GB2312" w:hAnsi="仿宋_GB2312" w:eastAsia="仿宋_GB2312" w:cs="仿宋_GB2312"/>
          <w:b/>
          <w:bCs/>
          <w:sz w:val="28"/>
          <w:szCs w:val="28"/>
          <w:lang w:eastAsia="zh-CN"/>
        </w:rPr>
        <w:t>55电铲绷绳</w:t>
      </w:r>
    </w:p>
    <w:p>
      <w:pPr>
        <w:pageBreakBefore w:val="0"/>
        <w:numPr>
          <w:ilvl w:val="0"/>
          <w:numId w:val="0"/>
        </w:numPr>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1.</w:t>
      </w:r>
      <w:r>
        <w:rPr>
          <w:rFonts w:hint="eastAsia" w:ascii="仿宋_GB2312" w:hAnsi="仿宋_GB2312" w:eastAsia="仿宋_GB2312" w:cs="仿宋_GB2312"/>
          <w:b/>
          <w:color w:val="auto"/>
          <w:sz w:val="28"/>
          <w:szCs w:val="28"/>
        </w:rPr>
        <w:t>项目简述</w:t>
      </w:r>
    </w:p>
    <w:p>
      <w:pPr>
        <w:pageBreakBefore w:val="0"/>
        <w:tabs>
          <w:tab w:val="left" w:pos="0"/>
        </w:tabs>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我公司计划购置</w:t>
      </w:r>
      <w:r>
        <w:rPr>
          <w:rFonts w:hint="eastAsia" w:ascii="仿宋_GB2312" w:hAnsi="仿宋_GB2312" w:eastAsia="仿宋_GB2312" w:cs="仿宋_GB2312"/>
          <w:color w:val="auto"/>
          <w:sz w:val="28"/>
          <w:szCs w:val="28"/>
          <w:lang w:val="en-US" w:eastAsia="zh-CN"/>
        </w:rPr>
        <w:t>WK-55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绷绳8根</w:t>
      </w:r>
      <w:r>
        <w:rPr>
          <w:rFonts w:hint="eastAsia" w:ascii="仿宋_GB2312" w:hAnsi="仿宋_GB2312" w:eastAsia="仿宋_GB2312" w:cs="仿宋_GB2312"/>
          <w:color w:val="auto"/>
          <w:sz w:val="28"/>
          <w:szCs w:val="28"/>
        </w:rPr>
        <w:t>，配件图号K1901.03.05.00，投标方需测绘、设计、制造</w:t>
      </w:r>
      <w:r>
        <w:rPr>
          <w:rFonts w:hint="eastAsia" w:ascii="仿宋_GB2312" w:hAnsi="仿宋_GB2312" w:eastAsia="仿宋_GB2312" w:cs="仿宋_GB2312"/>
          <w:color w:val="auto"/>
          <w:sz w:val="28"/>
          <w:szCs w:val="28"/>
          <w:lang w:val="en-US" w:eastAsia="zh-CN"/>
        </w:rPr>
        <w:t>WK-55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w:t>
      </w:r>
      <w:r>
        <w:rPr>
          <w:rFonts w:hint="eastAsia" w:ascii="仿宋_GB2312" w:hAnsi="仿宋_GB2312" w:eastAsia="仿宋_GB2312" w:cs="仿宋_GB2312"/>
          <w:color w:val="auto"/>
          <w:sz w:val="28"/>
          <w:szCs w:val="28"/>
        </w:rPr>
        <w:t>。</w:t>
      </w:r>
    </w:p>
    <w:p>
      <w:pPr>
        <w:pageBreakBefore w:val="0"/>
        <w:tabs>
          <w:tab w:val="left" w:pos="0"/>
        </w:tabs>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2.</w:t>
      </w:r>
      <w:r>
        <w:rPr>
          <w:rFonts w:hint="eastAsia" w:ascii="仿宋_GB2312" w:hAnsi="仿宋_GB2312" w:eastAsia="仿宋_GB2312" w:cs="仿宋_GB2312"/>
          <w:b/>
          <w:color w:val="auto"/>
          <w:sz w:val="28"/>
          <w:szCs w:val="28"/>
        </w:rPr>
        <w:t>总则</w:t>
      </w:r>
    </w:p>
    <w:p>
      <w:pPr>
        <w:pageBreakBefore w:val="0"/>
        <w:tabs>
          <w:tab w:val="left" w:pos="0"/>
        </w:tabs>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2.1本技术规范的使用范围，适用于设备维修中心</w:t>
      </w:r>
      <w:r>
        <w:rPr>
          <w:rFonts w:hint="eastAsia" w:ascii="仿宋_GB2312" w:hAnsi="仿宋_GB2312" w:eastAsia="仿宋_GB2312" w:cs="仿宋_GB2312"/>
          <w:color w:val="auto"/>
          <w:sz w:val="28"/>
          <w:szCs w:val="28"/>
          <w:lang w:val="en-US" w:eastAsia="zh-CN"/>
        </w:rPr>
        <w:t>WK-55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w:t>
      </w:r>
      <w:r>
        <w:rPr>
          <w:rFonts w:hint="eastAsia" w:ascii="仿宋_GB2312" w:hAnsi="仿宋_GB2312" w:eastAsia="仿宋_GB2312" w:cs="仿宋_GB2312"/>
          <w:color w:val="auto"/>
          <w:sz w:val="28"/>
          <w:szCs w:val="28"/>
        </w:rPr>
        <w:t>的订货招标。</w:t>
      </w:r>
    </w:p>
    <w:p>
      <w:pPr>
        <w:pageBreakBefore w:val="0"/>
        <w:tabs>
          <w:tab w:val="left" w:pos="0"/>
        </w:tabs>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3.</w:t>
      </w:r>
      <w:r>
        <w:rPr>
          <w:rFonts w:hint="eastAsia" w:ascii="仿宋_GB2312" w:hAnsi="仿宋_GB2312" w:eastAsia="仿宋_GB2312" w:cs="仿宋_GB2312"/>
          <w:b/>
          <w:color w:val="auto"/>
          <w:sz w:val="28"/>
          <w:szCs w:val="28"/>
        </w:rPr>
        <w:t>投标人资质要求</w:t>
      </w:r>
      <w:r>
        <w:rPr>
          <w:rFonts w:hint="eastAsia" w:ascii="仿宋_GB2312" w:hAnsi="仿宋_GB2312" w:eastAsia="仿宋_GB2312" w:cs="仿宋_GB2312"/>
          <w:b/>
          <w:color w:val="auto"/>
          <w:sz w:val="28"/>
          <w:szCs w:val="28"/>
          <w:lang w:eastAsia="zh-CN"/>
        </w:rPr>
        <w:t>：详见公告</w:t>
      </w:r>
    </w:p>
    <w:p>
      <w:pPr>
        <w:pageBreakBefore w:val="0"/>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4.</w:t>
      </w:r>
      <w:r>
        <w:rPr>
          <w:rFonts w:hint="eastAsia" w:ascii="仿宋_GB2312" w:hAnsi="仿宋_GB2312" w:eastAsia="仿宋_GB2312" w:cs="仿宋_GB2312"/>
          <w:b/>
          <w:color w:val="auto"/>
          <w:sz w:val="28"/>
          <w:szCs w:val="28"/>
        </w:rPr>
        <w:t>气候条件</w:t>
      </w:r>
      <w:r>
        <w:rPr>
          <w:rFonts w:hint="eastAsia" w:ascii="仿宋_GB2312" w:hAnsi="仿宋_GB2312" w:eastAsia="仿宋_GB2312" w:cs="仿宋_GB2312"/>
          <w:b/>
          <w:color w:val="auto"/>
          <w:sz w:val="28"/>
          <w:szCs w:val="28"/>
          <w:lang w:eastAsia="zh-CN"/>
        </w:rPr>
        <w:t>及工作环境</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 </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工作制度：每天3班，每班8小时。</w:t>
      </w:r>
    </w:p>
    <w:p>
      <w:pPr>
        <w:pageBreakBefore w:val="0"/>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*5.技术要求</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绷绳必须满足太原重工制造的WK-55挖掘机机械设计图纸，图号为：K1901.03.05.00的设计技术要求。</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.1绷绳结构采用浇铸开式索具，浇铸后索头的最小破断拉力及公称强度必须大于或等于钢丝绳的最小破断拉力及公称强度，索头应圆滑过渡，减小应力集中。</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.2钢丝绳采用ASTM A-586标准的A级镀锌钢丝绳，钢丝绳直径为101.6㎜，结构为钢芯1×286。</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.3钢丝绳的最小破断拉力8220KN，钢丝強度级别1520MPa。</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.4索头带有销轴、垫圈、开口销等组件，其外形尺寸必须满足太重集团公司制造的WK-55挖掘机的设计要求，销轴必须满足绷绳強度要求。</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.5绷绳应进行预拉伸，承受的载荷为钢丝绳破断强度的40％。</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.6单根绷绳的长度公差不得大于5㎜，一组四根绷绳的长度偏差不得大于3㎜。</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.7投标人必须按照GB9444—88《铸钢件磁粉探伤及质量评级方法》标准，对绷绳的每个铸件进行100％表面探伤检查，满足其Ⅰ级磁粉探伤要求，并提供探伤报告。</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.8 投标人必须按照JB/T5000.14—98《铸钢件无损探伤》：“超声波探伤及其质量等级”标准，对每个索节耳板进行超声波探伤检查，达到其Ⅱ级标准要求，并提供探伤报告。</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.9具有绷绳制造出厂合格证。</w:t>
      </w:r>
    </w:p>
    <w:p>
      <w:pPr>
        <w:pageBreakBefore w:val="0"/>
        <w:numPr>
          <w:ilvl w:val="0"/>
          <w:numId w:val="1"/>
        </w:numPr>
        <w:kinsoku/>
        <w:wordWrap/>
        <w:overflowPunct/>
        <w:topLinePunct w:val="0"/>
        <w:autoSpaceDE/>
        <w:autoSpaceDN/>
        <w:bidi w:val="0"/>
        <w:adjustRightInd/>
        <w:spacing w:beforeAutospacing="0" w:line="240" w:lineRule="auto"/>
        <w:ind w:firstLine="562" w:firstLineChars="200"/>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工期、交货要求</w:t>
      </w:r>
    </w:p>
    <w:p>
      <w:pPr>
        <w:pageBreakBefore w:val="0"/>
        <w:numPr>
          <w:ilvl w:val="0"/>
          <w:numId w:val="0"/>
        </w:numPr>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.1 货物于</w:t>
      </w:r>
      <w:r>
        <w:rPr>
          <w:rFonts w:hint="eastAsia" w:ascii="仿宋_GB2312" w:hAnsi="仿宋_GB2312" w:eastAsia="仿宋_GB2312" w:cs="仿宋_GB2312"/>
          <w:color w:val="auto"/>
          <w:sz w:val="28"/>
          <w:szCs w:val="28"/>
          <w:lang w:eastAsia="zh-CN"/>
        </w:rPr>
        <w:t>合同</w:t>
      </w:r>
      <w:r>
        <w:rPr>
          <w:rFonts w:hint="eastAsia" w:ascii="仿宋_GB2312" w:hAnsi="仿宋_GB2312" w:eastAsia="仿宋_GB2312" w:cs="仿宋_GB2312"/>
          <w:color w:val="auto"/>
          <w:sz w:val="28"/>
          <w:szCs w:val="28"/>
        </w:rPr>
        <w:t>签订后2个月内到货。详见表一。</w:t>
      </w:r>
    </w:p>
    <w:p>
      <w:pPr>
        <w:pageBreakBefore w:val="0"/>
        <w:numPr>
          <w:ilvl w:val="0"/>
          <w:numId w:val="0"/>
        </w:numPr>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.2交货地点：</w:t>
      </w:r>
      <w:r>
        <w:rPr>
          <w:rFonts w:hint="eastAsia" w:ascii="仿宋_GB2312" w:hAnsi="仿宋_GB2312" w:eastAsia="仿宋_GB2312" w:cs="仿宋_GB2312"/>
          <w:color w:val="auto"/>
          <w:sz w:val="28"/>
          <w:szCs w:val="28"/>
          <w:lang w:eastAsia="zh-CN"/>
        </w:rPr>
        <w:t>黑岱沟供应站总库</w:t>
      </w:r>
      <w:r>
        <w:rPr>
          <w:rFonts w:hint="eastAsia" w:ascii="仿宋_GB2312" w:hAnsi="仿宋_GB2312" w:eastAsia="仿宋_GB2312" w:cs="仿宋_GB2312"/>
          <w:color w:val="auto"/>
          <w:sz w:val="28"/>
          <w:szCs w:val="28"/>
        </w:rPr>
        <w:t>。</w:t>
      </w:r>
    </w:p>
    <w:p>
      <w:pPr>
        <w:pageBreakBefore w:val="0"/>
        <w:kinsoku/>
        <w:wordWrap/>
        <w:overflowPunct/>
        <w:topLinePunct w:val="0"/>
        <w:autoSpaceDE/>
        <w:autoSpaceDN/>
        <w:bidi w:val="0"/>
        <w:adjustRightInd/>
        <w:spacing w:beforeAutospacing="0" w:line="240" w:lineRule="auto"/>
        <w:textAlignment w:val="auto"/>
        <w:outlineLvl w:val="9"/>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表一：供货范围、规格型号、供货时间、供货地点一览表</w:t>
      </w:r>
    </w:p>
    <w:tbl>
      <w:tblPr>
        <w:tblStyle w:val="8"/>
        <w:tblpPr w:leftFromText="180" w:rightFromText="180" w:vertAnchor="text" w:horzAnchor="margin" w:tblpXSpec="center" w:tblpY="153"/>
        <w:tblW w:w="9816" w:type="dxa"/>
        <w:jc w:val="center"/>
        <w:tblInd w:w="0" w:type="dxa"/>
        <w:tblLayout w:type="fixed"/>
        <w:tblCellMar>
          <w:top w:w="0" w:type="dxa"/>
          <w:left w:w="108" w:type="dxa"/>
          <w:bottom w:w="0" w:type="dxa"/>
          <w:right w:w="108" w:type="dxa"/>
        </w:tblCellMar>
      </w:tblPr>
      <w:tblGrid>
        <w:gridCol w:w="740"/>
        <w:gridCol w:w="1820"/>
        <w:gridCol w:w="1801"/>
        <w:gridCol w:w="679"/>
        <w:gridCol w:w="738"/>
        <w:gridCol w:w="993"/>
        <w:gridCol w:w="1559"/>
        <w:gridCol w:w="1486"/>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货物名称</w:t>
            </w:r>
          </w:p>
        </w:tc>
        <w:tc>
          <w:tcPr>
            <w:tcW w:w="180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规格型号</w:t>
            </w:r>
          </w:p>
        </w:tc>
        <w:tc>
          <w:tcPr>
            <w:tcW w:w="6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ind w:left="-36" w:leftChars="-17"/>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单位</w:t>
            </w:r>
          </w:p>
        </w:tc>
        <w:tc>
          <w:tcPr>
            <w:tcW w:w="73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数量</w:t>
            </w:r>
          </w:p>
        </w:tc>
        <w:tc>
          <w:tcPr>
            <w:tcW w:w="99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交货期</w:t>
            </w:r>
          </w:p>
        </w:tc>
        <w:tc>
          <w:tcPr>
            <w:tcW w:w="155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交货地点</w:t>
            </w:r>
          </w:p>
        </w:tc>
        <w:tc>
          <w:tcPr>
            <w:tcW w:w="148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ind w:left="-50" w:leftChars="-24" w:right="72"/>
              <w:jc w:val="center"/>
              <w:textAlignment w:val="auto"/>
              <w:outlineLvl w:val="9"/>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82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WK-55</w:t>
            </w:r>
            <w:r>
              <w:rPr>
                <w:rFonts w:hint="eastAsia" w:ascii="仿宋_GB2312" w:hAnsi="仿宋_GB2312" w:eastAsia="仿宋_GB2312" w:cs="仿宋_GB2312"/>
                <w:color w:val="auto"/>
                <w:sz w:val="24"/>
                <w:szCs w:val="24"/>
                <w:lang w:eastAsia="zh-CN"/>
              </w:rPr>
              <w:t>绷绳</w:t>
            </w:r>
          </w:p>
        </w:tc>
        <w:tc>
          <w:tcPr>
            <w:tcW w:w="180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K1901.03.05.00</w:t>
            </w:r>
          </w:p>
        </w:tc>
        <w:tc>
          <w:tcPr>
            <w:tcW w:w="6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根</w:t>
            </w:r>
          </w:p>
        </w:tc>
        <w:tc>
          <w:tcPr>
            <w:tcW w:w="73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8</w:t>
            </w:r>
          </w:p>
        </w:tc>
        <w:tc>
          <w:tcPr>
            <w:tcW w:w="99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合同签订后</w:t>
            </w:r>
            <w:r>
              <w:rPr>
                <w:rFonts w:hint="eastAsia" w:ascii="仿宋_GB2312" w:hAnsi="仿宋_GB2312" w:eastAsia="仿宋_GB2312" w:cs="仿宋_GB2312"/>
                <w:color w:val="auto"/>
                <w:sz w:val="24"/>
                <w:szCs w:val="24"/>
                <w:lang w:val="en-US" w:eastAsia="zh-CN"/>
              </w:rPr>
              <w:t>2个月内</w:t>
            </w:r>
          </w:p>
        </w:tc>
        <w:tc>
          <w:tcPr>
            <w:tcW w:w="155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center"/>
              <w:textAlignment w:val="auto"/>
              <w:outlineLvl w:val="9"/>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黑岱沟供应站总库</w:t>
            </w:r>
          </w:p>
        </w:tc>
        <w:tc>
          <w:tcPr>
            <w:tcW w:w="148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val="0"/>
              <w:spacing w:beforeAutospacing="0" w:line="240" w:lineRule="auto"/>
              <w:jc w:val="right"/>
              <w:textAlignment w:val="auto"/>
              <w:outlineLvl w:val="9"/>
              <w:rPr>
                <w:rFonts w:hint="eastAsia" w:ascii="仿宋_GB2312" w:hAnsi="仿宋_GB2312" w:eastAsia="仿宋_GB2312" w:cs="仿宋_GB2312"/>
                <w:color w:val="auto"/>
                <w:sz w:val="24"/>
                <w:szCs w:val="24"/>
              </w:rPr>
            </w:pPr>
          </w:p>
        </w:tc>
      </w:tr>
    </w:tbl>
    <w:p>
      <w:pPr>
        <w:pStyle w:val="10"/>
        <w:pageBreakBefore w:val="0"/>
        <w:kinsoku/>
        <w:wordWrap/>
        <w:overflowPunct/>
        <w:topLinePunct w:val="0"/>
        <w:autoSpaceDE/>
        <w:autoSpaceDN/>
        <w:bidi w:val="0"/>
        <w:adjustRightInd/>
        <w:spacing w:before="0" w:beforeAutospacing="0" w:after="0" w:line="240" w:lineRule="auto"/>
        <w:ind w:left="0" w:leftChars="0" w:firstLine="0" w:firstLineChars="0"/>
        <w:textAlignment w:val="auto"/>
        <w:outlineLvl w:val="9"/>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7.考核验收</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绷绳到货后，按照本招标文件技术要求进行验收，验收合格后进入质保期。</w:t>
      </w:r>
    </w:p>
    <w:p>
      <w:pPr>
        <w:pStyle w:val="10"/>
        <w:pageBreakBefore w:val="0"/>
        <w:kinsoku/>
        <w:wordWrap/>
        <w:overflowPunct/>
        <w:topLinePunct w:val="0"/>
        <w:autoSpaceDE/>
        <w:autoSpaceDN/>
        <w:bidi w:val="0"/>
        <w:adjustRightInd/>
        <w:spacing w:before="0" w:beforeAutospacing="0" w:after="0" w:line="240" w:lineRule="auto"/>
        <w:ind w:left="0" w:leftChars="0" w:firstLine="0" w:firstLineChars="0"/>
        <w:textAlignment w:val="auto"/>
        <w:outlineLvl w:val="9"/>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*8.质量保证</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质量保证期限为2.5年或完成2000万立方米岩石或设备运行1万小时，日期从安装使用之日算起。质量保证期内由于其质量原因，绷绳出现外层断丝数超过外层总丝数的30%，视为不合格产品，应进行索赔。</w:t>
      </w:r>
    </w:p>
    <w:p>
      <w:pPr>
        <w:pStyle w:val="10"/>
        <w:pageBreakBefore w:val="0"/>
        <w:kinsoku/>
        <w:wordWrap/>
        <w:overflowPunct/>
        <w:topLinePunct w:val="0"/>
        <w:autoSpaceDE/>
        <w:autoSpaceDN/>
        <w:bidi w:val="0"/>
        <w:adjustRightInd/>
        <w:spacing w:before="0" w:beforeAutospacing="0" w:after="0" w:line="240" w:lineRule="auto"/>
        <w:ind w:left="0" w:leftChars="0" w:firstLine="0" w:firstLineChars="0"/>
        <w:textAlignment w:val="auto"/>
        <w:outlineLvl w:val="9"/>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9.结算方式</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验收合格后付合同总价款的90%，一年后结算剩余的10%，但质保期仍按照招标技术文件第</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款要求执行。付款方根据资金周转情况部分或全部以银行承兑汇票方式结算。</w:t>
      </w:r>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第十一包：</w:t>
      </w:r>
      <w:r>
        <w:rPr>
          <w:rFonts w:hint="eastAsia" w:ascii="仿宋_GB2312" w:hAnsi="仿宋_GB2312" w:eastAsia="仿宋_GB2312" w:cs="仿宋_GB2312"/>
          <w:b/>
          <w:bCs/>
          <w:sz w:val="28"/>
          <w:szCs w:val="28"/>
          <w:lang w:val="en-US" w:eastAsia="zh-CN"/>
        </w:rPr>
        <w:t>395B</w:t>
      </w:r>
      <w:r>
        <w:rPr>
          <w:rFonts w:hint="eastAsia" w:ascii="仿宋_GB2312" w:hAnsi="仿宋_GB2312" w:eastAsia="仿宋_GB2312" w:cs="仿宋_GB2312"/>
          <w:b/>
          <w:bCs/>
          <w:sz w:val="28"/>
          <w:szCs w:val="28"/>
          <w:lang w:eastAsia="zh-CN"/>
        </w:rPr>
        <w:t>电铲国产提升钢丝绳技术附件</w:t>
      </w:r>
    </w:p>
    <w:p>
      <w:pPr>
        <w:numPr>
          <w:ilvl w:val="0"/>
          <w:numId w:val="2"/>
        </w:numPr>
        <w:spacing w:line="40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sz w:val="28"/>
          <w:szCs w:val="28"/>
          <w:lang w:eastAsia="zh-CN"/>
        </w:rPr>
        <w:t>供货明细</w:t>
      </w:r>
    </w:p>
    <w:tbl>
      <w:tblPr>
        <w:tblStyle w:val="8"/>
        <w:tblW w:w="8523" w:type="dxa"/>
        <w:tblInd w:w="0" w:type="dxa"/>
        <w:tblLayout w:type="fixed"/>
        <w:tblCellMar>
          <w:top w:w="0" w:type="dxa"/>
          <w:left w:w="108" w:type="dxa"/>
          <w:bottom w:w="0" w:type="dxa"/>
          <w:right w:w="108" w:type="dxa"/>
        </w:tblCellMar>
      </w:tblPr>
      <w:tblGrid>
        <w:gridCol w:w="1094"/>
        <w:gridCol w:w="1635"/>
        <w:gridCol w:w="2152"/>
        <w:gridCol w:w="704"/>
        <w:gridCol w:w="848"/>
        <w:gridCol w:w="2090"/>
      </w:tblGrid>
      <w:tr>
        <w:tblPrEx>
          <w:tblLayout w:type="fixed"/>
          <w:tblCellMar>
            <w:top w:w="0" w:type="dxa"/>
            <w:left w:w="108" w:type="dxa"/>
            <w:bottom w:w="0" w:type="dxa"/>
            <w:right w:w="108" w:type="dxa"/>
          </w:tblCellMar>
        </w:tblPrEx>
        <w:trPr>
          <w:trHeight w:val="255" w:hRule="atLeast"/>
        </w:trPr>
        <w:tc>
          <w:tcPr>
            <w:tcW w:w="109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序号</w:t>
            </w:r>
          </w:p>
        </w:tc>
        <w:tc>
          <w:tcPr>
            <w:tcW w:w="1635"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配件名称</w:t>
            </w:r>
          </w:p>
        </w:tc>
        <w:tc>
          <w:tcPr>
            <w:tcW w:w="2152"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配件号</w:t>
            </w:r>
          </w:p>
        </w:tc>
        <w:tc>
          <w:tcPr>
            <w:tcW w:w="704"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单位</w:t>
            </w:r>
          </w:p>
        </w:tc>
        <w:tc>
          <w:tcPr>
            <w:tcW w:w="848"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eastAsia="zh-CN"/>
              </w:rPr>
              <w:t>数</w:t>
            </w:r>
            <w:r>
              <w:rPr>
                <w:rFonts w:hint="eastAsia" w:ascii="仿宋_GB2312" w:hAnsi="仿宋_GB2312" w:eastAsia="仿宋_GB2312" w:cs="仿宋_GB2312"/>
                <w:b/>
                <w:sz w:val="24"/>
                <w:szCs w:val="24"/>
              </w:rPr>
              <w:t>量</w:t>
            </w:r>
          </w:p>
        </w:tc>
        <w:tc>
          <w:tcPr>
            <w:tcW w:w="2090"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所属设备</w:t>
            </w:r>
          </w:p>
        </w:tc>
      </w:tr>
      <w:tr>
        <w:tblPrEx>
          <w:tblLayout w:type="fixed"/>
          <w:tblCellMar>
            <w:top w:w="0" w:type="dxa"/>
            <w:left w:w="108" w:type="dxa"/>
            <w:bottom w:w="0" w:type="dxa"/>
            <w:right w:w="108" w:type="dxa"/>
          </w:tblCellMar>
        </w:tblPrEx>
        <w:trPr>
          <w:trHeight w:val="255" w:hRule="atLeast"/>
        </w:trPr>
        <w:tc>
          <w:tcPr>
            <w:tcW w:w="109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1</w:t>
            </w:r>
          </w:p>
        </w:tc>
        <w:tc>
          <w:tcPr>
            <w:tcW w:w="1635"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提升绳</w:t>
            </w:r>
          </w:p>
        </w:tc>
        <w:tc>
          <w:tcPr>
            <w:tcW w:w="2152"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C107890-01</w:t>
            </w:r>
          </w:p>
        </w:tc>
        <w:tc>
          <w:tcPr>
            <w:tcW w:w="704"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根</w:t>
            </w:r>
          </w:p>
        </w:tc>
        <w:tc>
          <w:tcPr>
            <w:tcW w:w="848"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50</w:t>
            </w:r>
          </w:p>
        </w:tc>
        <w:tc>
          <w:tcPr>
            <w:tcW w:w="2090" w:type="dxa"/>
            <w:tcBorders>
              <w:top w:val="single" w:color="auto" w:sz="4" w:space="0"/>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395BI电铲</w:t>
            </w: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  使用条件</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2.1 使用设备</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设备名称：</w:t>
      </w:r>
      <w:r>
        <w:rPr>
          <w:rFonts w:hint="eastAsia" w:ascii="仿宋_GB2312" w:hAnsi="仿宋_GB2312" w:eastAsia="仿宋_GB2312" w:cs="仿宋_GB2312"/>
          <w:bCs/>
          <w:sz w:val="28"/>
          <w:szCs w:val="28"/>
          <w:lang w:val="en-US" w:eastAsia="zh-CN"/>
        </w:rPr>
        <w:t>395BI</w:t>
      </w:r>
      <w:r>
        <w:rPr>
          <w:rFonts w:hint="eastAsia" w:ascii="仿宋_GB2312" w:hAnsi="仿宋_GB2312" w:eastAsia="仿宋_GB2312" w:cs="仿宋_GB2312"/>
          <w:bCs/>
          <w:sz w:val="28"/>
          <w:szCs w:val="28"/>
        </w:rPr>
        <w:t>型单斗挖掘机</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生产厂家：</w:t>
      </w:r>
      <w:bookmarkStart w:id="5" w:name="OLE_LINK7"/>
      <w:r>
        <w:rPr>
          <w:rFonts w:hint="eastAsia" w:ascii="仿宋_GB2312" w:hAnsi="仿宋_GB2312" w:eastAsia="仿宋_GB2312" w:cs="仿宋_GB2312"/>
          <w:bCs/>
          <w:sz w:val="28"/>
          <w:szCs w:val="28"/>
        </w:rPr>
        <w:t>美国</w:t>
      </w:r>
      <w:r>
        <w:rPr>
          <w:rFonts w:hint="eastAsia" w:ascii="仿宋_GB2312" w:hAnsi="仿宋_GB2312" w:eastAsia="仿宋_GB2312" w:cs="仿宋_GB2312"/>
          <w:bCs/>
          <w:sz w:val="28"/>
          <w:szCs w:val="28"/>
          <w:lang w:val="en-US" w:eastAsia="zh-CN"/>
        </w:rPr>
        <w:t>B-E</w:t>
      </w:r>
      <w:r>
        <w:rPr>
          <w:rFonts w:hint="eastAsia" w:ascii="仿宋_GB2312" w:hAnsi="仿宋_GB2312" w:eastAsia="仿宋_GB2312" w:cs="仿宋_GB2312"/>
          <w:bCs/>
          <w:sz w:val="28"/>
          <w:szCs w:val="28"/>
        </w:rPr>
        <w:t>公司</w:t>
      </w:r>
      <w:bookmarkEnd w:id="5"/>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斗容：</w:t>
      </w:r>
      <w:r>
        <w:rPr>
          <w:rFonts w:hint="eastAsia" w:ascii="仿宋_GB2312" w:hAnsi="仿宋_GB2312" w:eastAsia="仿宋_GB2312" w:cs="仿宋_GB2312"/>
          <w:bCs/>
          <w:sz w:val="28"/>
          <w:szCs w:val="28"/>
          <w:lang w:val="en-US" w:eastAsia="zh-CN"/>
        </w:rPr>
        <w:t>32</w:t>
      </w:r>
      <w:bookmarkStart w:id="6" w:name="OLE_LINK6"/>
      <w:r>
        <w:rPr>
          <w:rFonts w:hint="eastAsia" w:ascii="仿宋_GB2312" w:hAnsi="仿宋_GB2312" w:eastAsia="仿宋_GB2312" w:cs="仿宋_GB2312"/>
          <w:bCs/>
          <w:sz w:val="28"/>
          <w:szCs w:val="28"/>
        </w:rPr>
        <w:t>立方米</w:t>
      </w:r>
      <w:bookmarkEnd w:id="6"/>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2.2 气候条件及工作制度：</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工作制度：每天3班，每班8小时</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2.3 地质条件：</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海拔高度 1300m</w:t>
      </w:r>
      <w:r>
        <w:rPr>
          <w:rFonts w:hint="eastAsia" w:ascii="仿宋_GB2312" w:hAnsi="仿宋_GB2312" w:eastAsia="仿宋_GB2312" w:cs="仿宋_GB2312"/>
          <w:bCs/>
          <w:sz w:val="28"/>
          <w:szCs w:val="28"/>
          <w:lang w:val="en-GB"/>
        </w:rPr>
        <w:t>，</w:t>
      </w:r>
      <w:r>
        <w:rPr>
          <w:rFonts w:hint="eastAsia" w:ascii="仿宋_GB2312" w:hAnsi="仿宋_GB2312" w:eastAsia="仿宋_GB2312" w:cs="仿宋_GB2312"/>
          <w:bCs/>
          <w:sz w:val="28"/>
          <w:szCs w:val="28"/>
        </w:rPr>
        <w:t>地形标高（作业地点） 800～1350m。煤层厚度0.4～40m；煤层以上岩石厚度70～100m，岩石层以上的黄土层厚度15～40m，煤层容重 1.53t/ m3，煤层松散容重 1.133t/ m3（松散系数1.35）。</w:t>
      </w:r>
    </w:p>
    <w:p>
      <w:pPr>
        <w:spacing w:line="360" w:lineRule="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3.  技术规格</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 xml:space="preserve"> 产品性能：</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3.3.1</w:t>
      </w:r>
      <w:r>
        <w:rPr>
          <w:rFonts w:hint="eastAsia" w:ascii="仿宋_GB2312" w:hAnsi="仿宋_GB2312" w:eastAsia="仿宋_GB2312" w:cs="仿宋_GB2312"/>
          <w:bCs/>
          <w:sz w:val="28"/>
          <w:szCs w:val="28"/>
        </w:rPr>
        <w:t>钢丝绳技术标准必须符合美国</w:t>
      </w:r>
      <w:r>
        <w:rPr>
          <w:rFonts w:hint="eastAsia" w:ascii="仿宋_GB2312" w:hAnsi="仿宋_GB2312" w:eastAsia="仿宋_GB2312" w:cs="仿宋_GB2312"/>
          <w:bCs/>
          <w:sz w:val="28"/>
          <w:szCs w:val="28"/>
          <w:lang w:val="en-US" w:eastAsia="zh-CN"/>
        </w:rPr>
        <w:t>B-E</w:t>
      </w:r>
      <w:r>
        <w:rPr>
          <w:rFonts w:hint="eastAsia" w:ascii="仿宋_GB2312" w:hAnsi="仿宋_GB2312" w:eastAsia="仿宋_GB2312" w:cs="仿宋_GB2312"/>
          <w:bCs/>
          <w:sz w:val="28"/>
          <w:szCs w:val="28"/>
        </w:rPr>
        <w:t>公司</w:t>
      </w:r>
      <w:r>
        <w:rPr>
          <w:rFonts w:hint="eastAsia" w:ascii="仿宋_GB2312" w:hAnsi="仿宋_GB2312" w:eastAsia="仿宋_GB2312" w:cs="仿宋_GB2312"/>
          <w:bCs/>
          <w:sz w:val="28"/>
          <w:szCs w:val="28"/>
          <w:lang w:val="en-US" w:eastAsia="zh-CN"/>
        </w:rPr>
        <w:t>生产的395BI</w:t>
      </w:r>
      <w:r>
        <w:rPr>
          <w:rFonts w:hint="eastAsia" w:ascii="仿宋_GB2312" w:hAnsi="仿宋_GB2312" w:eastAsia="仿宋_GB2312" w:cs="仿宋_GB2312"/>
          <w:bCs/>
          <w:sz w:val="28"/>
          <w:szCs w:val="28"/>
        </w:rPr>
        <w:t>型单斗挖掘机原设计标准。</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3.3.2捻股</w:t>
      </w:r>
      <w:r>
        <w:rPr>
          <w:rFonts w:hint="eastAsia" w:ascii="仿宋_GB2312" w:hAnsi="仿宋_GB2312" w:eastAsia="仿宋_GB2312" w:cs="仿宋_GB2312"/>
          <w:bCs/>
          <w:sz w:val="28"/>
          <w:szCs w:val="28"/>
          <w:lang w:eastAsia="zh-CN"/>
        </w:rPr>
        <w:t>时必须保证</w:t>
      </w:r>
      <w:r>
        <w:rPr>
          <w:rFonts w:hint="eastAsia" w:ascii="仿宋_GB2312" w:hAnsi="仿宋_GB2312" w:eastAsia="仿宋_GB2312" w:cs="仿宋_GB2312"/>
          <w:bCs/>
          <w:sz w:val="28"/>
          <w:szCs w:val="28"/>
        </w:rPr>
        <w:t>钢丝绳润滑效果</w:t>
      </w:r>
      <w:r>
        <w:rPr>
          <w:rFonts w:hint="eastAsia" w:ascii="仿宋_GB2312" w:hAnsi="仿宋_GB2312" w:eastAsia="仿宋_GB2312" w:cs="仿宋_GB2312"/>
          <w:bCs/>
          <w:sz w:val="28"/>
          <w:szCs w:val="28"/>
          <w:lang w:eastAsia="zh-CN"/>
        </w:rPr>
        <w:t>，合绳时</w:t>
      </w:r>
      <w:r>
        <w:rPr>
          <w:rFonts w:hint="eastAsia" w:ascii="仿宋_GB2312" w:hAnsi="仿宋_GB2312" w:eastAsia="仿宋_GB2312" w:cs="仿宋_GB2312"/>
          <w:bCs/>
          <w:sz w:val="28"/>
          <w:szCs w:val="28"/>
        </w:rPr>
        <w:t>应力</w:t>
      </w:r>
      <w:r>
        <w:rPr>
          <w:rFonts w:hint="eastAsia" w:ascii="仿宋_GB2312" w:hAnsi="仿宋_GB2312" w:eastAsia="仿宋_GB2312" w:cs="仿宋_GB2312"/>
          <w:bCs/>
          <w:sz w:val="28"/>
          <w:szCs w:val="28"/>
          <w:lang w:eastAsia="zh-CN"/>
        </w:rPr>
        <w:t>必须</w:t>
      </w:r>
      <w:r>
        <w:rPr>
          <w:rFonts w:hint="eastAsia" w:ascii="仿宋_GB2312" w:hAnsi="仿宋_GB2312" w:eastAsia="仿宋_GB2312" w:cs="仿宋_GB2312"/>
          <w:bCs/>
          <w:sz w:val="28"/>
          <w:szCs w:val="28"/>
        </w:rPr>
        <w:t>消除。</w:t>
      </w:r>
    </w:p>
    <w:p>
      <w:pPr>
        <w:spacing w:line="360" w:lineRule="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3.3.3采用整绳注塑，注塑效果良好，塑料层具有良好的附着力，对轮系和滑轮有较强的保护作用，塑料要求适合当地的气候变化，严禁出现脱塑现象。</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3.3.4钢套要求进行分级压制，</w:t>
      </w:r>
      <w:r>
        <w:rPr>
          <w:rFonts w:hint="eastAsia" w:ascii="仿宋_GB2312" w:hAnsi="仿宋_GB2312" w:eastAsia="仿宋_GB2312" w:cs="仿宋_GB2312"/>
          <w:bCs/>
          <w:sz w:val="28"/>
          <w:szCs w:val="28"/>
        </w:rPr>
        <w:t>压制</w:t>
      </w:r>
      <w:r>
        <w:rPr>
          <w:rFonts w:hint="eastAsia" w:ascii="仿宋_GB2312" w:hAnsi="仿宋_GB2312" w:eastAsia="仿宋_GB2312" w:cs="仿宋_GB2312"/>
          <w:bCs/>
          <w:sz w:val="28"/>
          <w:szCs w:val="28"/>
          <w:lang w:eastAsia="zh-CN"/>
        </w:rPr>
        <w:t>尺寸</w:t>
      </w:r>
      <w:r>
        <w:rPr>
          <w:rFonts w:hint="eastAsia" w:ascii="仿宋_GB2312" w:hAnsi="仿宋_GB2312" w:eastAsia="仿宋_GB2312" w:cs="仿宋_GB2312"/>
          <w:bCs/>
          <w:sz w:val="28"/>
          <w:szCs w:val="28"/>
        </w:rPr>
        <w:t>必须符合设备原尺寸要求</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确保良好的固结力，确保钢丝绳使用过程中的安全性和稳固性，严禁出现钢丝绳抽签现象。</w:t>
      </w:r>
    </w:p>
    <w:p>
      <w:pPr>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w:t>
      </w: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 xml:space="preserve"> 技术参数：</w:t>
      </w:r>
    </w:p>
    <w:tbl>
      <w:tblPr>
        <w:tblStyle w:val="8"/>
        <w:tblpPr w:leftFromText="180" w:rightFromText="180" w:vertAnchor="text" w:horzAnchor="page" w:tblpX="1560" w:tblpY="246"/>
        <w:tblOverlap w:val="never"/>
        <w:tblW w:w="8760" w:type="dxa"/>
        <w:tblInd w:w="0" w:type="dxa"/>
        <w:tblLayout w:type="fixed"/>
        <w:tblCellMar>
          <w:top w:w="0" w:type="dxa"/>
          <w:left w:w="108" w:type="dxa"/>
          <w:bottom w:w="0" w:type="dxa"/>
          <w:right w:w="108" w:type="dxa"/>
        </w:tblCellMar>
      </w:tblPr>
      <w:tblGrid>
        <w:gridCol w:w="519"/>
        <w:gridCol w:w="2939"/>
        <w:gridCol w:w="2477"/>
        <w:gridCol w:w="1325"/>
        <w:gridCol w:w="1500"/>
      </w:tblGrid>
      <w:tr>
        <w:tblPrEx>
          <w:tblLayout w:type="fixed"/>
          <w:tblCellMar>
            <w:top w:w="0" w:type="dxa"/>
            <w:left w:w="108" w:type="dxa"/>
            <w:bottom w:w="0" w:type="dxa"/>
            <w:right w:w="108" w:type="dxa"/>
          </w:tblCellMar>
        </w:tblPrEx>
        <w:trPr>
          <w:trHeight w:val="738" w:hRule="atLeast"/>
        </w:trPr>
        <w:tc>
          <w:tcPr>
            <w:tcW w:w="51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序号</w:t>
            </w:r>
          </w:p>
        </w:tc>
        <w:tc>
          <w:tcPr>
            <w:tcW w:w="29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货物名称</w:t>
            </w:r>
          </w:p>
        </w:tc>
        <w:tc>
          <w:tcPr>
            <w:tcW w:w="24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钢丝绳型号</w:t>
            </w:r>
          </w:p>
        </w:tc>
        <w:tc>
          <w:tcPr>
            <w:tcW w:w="13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长度（m）</w:t>
            </w: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直径(mm)</w:t>
            </w:r>
          </w:p>
        </w:tc>
      </w:tr>
      <w:tr>
        <w:tblPrEx>
          <w:tblLayout w:type="fixed"/>
          <w:tblCellMar>
            <w:top w:w="0" w:type="dxa"/>
            <w:left w:w="108" w:type="dxa"/>
            <w:bottom w:w="0" w:type="dxa"/>
            <w:right w:w="108" w:type="dxa"/>
          </w:tblCellMar>
        </w:tblPrEx>
        <w:trPr>
          <w:trHeight w:val="570" w:hRule="atLeast"/>
        </w:trPr>
        <w:tc>
          <w:tcPr>
            <w:tcW w:w="51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4"/>
                <w:szCs w:val="24"/>
              </w:rPr>
            </w:pPr>
            <w:bookmarkStart w:id="7" w:name="OLE_LINK10"/>
            <w:r>
              <w:rPr>
                <w:rFonts w:hint="eastAsia" w:ascii="仿宋_GB2312" w:hAnsi="仿宋_GB2312" w:eastAsia="仿宋_GB2312" w:cs="仿宋_GB2312"/>
                <w:sz w:val="24"/>
                <w:szCs w:val="24"/>
                <w:lang w:val="en-US" w:eastAsia="zh-CN"/>
              </w:rPr>
              <w:t>395BI电铲</w:t>
            </w:r>
            <w:bookmarkEnd w:id="7"/>
            <w:r>
              <w:rPr>
                <w:rFonts w:hint="eastAsia" w:ascii="仿宋_GB2312" w:hAnsi="仿宋_GB2312" w:eastAsia="仿宋_GB2312" w:cs="仿宋_GB2312"/>
                <w:sz w:val="24"/>
                <w:szCs w:val="24"/>
              </w:rPr>
              <w:t>提升钢丝绳</w:t>
            </w:r>
          </w:p>
        </w:tc>
        <w:tc>
          <w:tcPr>
            <w:tcW w:w="24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FPF8XK36WS+IWRC-60</w:t>
            </w:r>
          </w:p>
        </w:tc>
        <w:tc>
          <w:tcPr>
            <w:tcW w:w="13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97.5</w:t>
            </w: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60</w:t>
            </w:r>
          </w:p>
        </w:tc>
      </w:tr>
    </w:tbl>
    <w:p>
      <w:pPr>
        <w:spacing w:line="400" w:lineRule="exact"/>
        <w:rPr>
          <w:rFonts w:hint="eastAsia" w:ascii="仿宋_GB2312" w:hAnsi="仿宋_GB2312" w:eastAsia="仿宋_GB2312" w:cs="仿宋_GB2312"/>
          <w:b/>
          <w:bCs/>
          <w:sz w:val="32"/>
          <w:szCs w:val="32"/>
        </w:rPr>
      </w:pPr>
    </w:p>
    <w:p>
      <w:pPr>
        <w:spacing w:line="400" w:lineRule="exact"/>
        <w:rPr>
          <w:rFonts w:hint="eastAsia" w:ascii="仿宋_GB2312" w:hAnsi="仿宋_GB2312" w:eastAsia="仿宋_GB2312" w:cs="仿宋_GB2312"/>
          <w:bCs/>
          <w:sz w:val="28"/>
          <w:szCs w:val="28"/>
        </w:rPr>
      </w:pPr>
      <w:r>
        <w:rPr>
          <w:rFonts w:hint="eastAsia" w:ascii="仿宋_GB2312" w:hAnsi="仿宋_GB2312" w:eastAsia="仿宋_GB2312" w:cs="仿宋_GB2312"/>
          <w:b/>
          <w:bCs/>
          <w:sz w:val="28"/>
          <w:szCs w:val="28"/>
        </w:rPr>
        <w:t>4.使用寿命</w:t>
      </w:r>
    </w:p>
    <w:p>
      <w:pPr>
        <w:spacing w:line="360" w:lineRule="auto"/>
        <w:ind w:firstLine="47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395BI电铲提升钢丝绳产量低于</w:t>
      </w:r>
      <w:r>
        <w:rPr>
          <w:rFonts w:hint="eastAsia" w:ascii="仿宋_GB2312" w:hAnsi="仿宋_GB2312" w:eastAsia="仿宋_GB2312" w:cs="仿宋_GB2312"/>
          <w:bCs/>
          <w:color w:val="0000FF"/>
          <w:sz w:val="28"/>
          <w:szCs w:val="28"/>
        </w:rPr>
        <w:t>80</w:t>
      </w:r>
      <w:r>
        <w:rPr>
          <w:rFonts w:hint="eastAsia" w:ascii="仿宋_GB2312" w:hAnsi="仿宋_GB2312" w:eastAsia="仿宋_GB2312" w:cs="仿宋_GB2312"/>
          <w:bCs/>
          <w:sz w:val="28"/>
          <w:szCs w:val="28"/>
        </w:rPr>
        <w:t>万立方米，视为不合格产品；完成产量达到或超过120万立方米，视为不合格产品。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 xml:space="preserve">5. </w:t>
      </w:r>
      <w:r>
        <w:rPr>
          <w:rFonts w:hint="eastAsia" w:ascii="仿宋_GB2312" w:hAnsi="仿宋_GB2312" w:eastAsia="仿宋_GB2312" w:cs="仿宋_GB2312"/>
          <w:b/>
          <w:bCs/>
          <w:sz w:val="28"/>
          <w:szCs w:val="28"/>
        </w:rPr>
        <w:t>质量保证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 xml:space="preserve">5.1 </w:t>
      </w:r>
      <w:r>
        <w:rPr>
          <w:rFonts w:hint="eastAsia" w:ascii="仿宋_GB2312" w:hAnsi="仿宋_GB2312" w:eastAsia="仿宋_GB2312" w:cs="仿宋_GB2312"/>
          <w:bCs/>
          <w:sz w:val="28"/>
          <w:szCs w:val="28"/>
          <w:lang w:eastAsia="zh-CN"/>
        </w:rPr>
        <w:t>产品</w:t>
      </w:r>
      <w:r>
        <w:rPr>
          <w:rFonts w:hint="eastAsia" w:ascii="仿宋_GB2312" w:hAnsi="仿宋_GB2312" w:eastAsia="仿宋_GB2312" w:cs="仿宋_GB2312"/>
          <w:bCs/>
          <w:sz w:val="28"/>
          <w:szCs w:val="28"/>
        </w:rPr>
        <w:t>应保证</w:t>
      </w:r>
      <w:r>
        <w:rPr>
          <w:rFonts w:hint="eastAsia" w:ascii="仿宋_GB2312" w:hAnsi="仿宋_GB2312" w:eastAsia="仿宋_GB2312" w:cs="仿宋_GB2312"/>
          <w:bCs/>
          <w:sz w:val="28"/>
          <w:szCs w:val="28"/>
          <w:lang w:eastAsia="zh-CN"/>
        </w:rPr>
        <w:t>招标人</w:t>
      </w:r>
      <w:r>
        <w:rPr>
          <w:rFonts w:hint="eastAsia" w:ascii="仿宋_GB2312" w:hAnsi="仿宋_GB2312" w:eastAsia="仿宋_GB2312" w:cs="仿宋_GB2312"/>
          <w:bCs/>
          <w:sz w:val="28"/>
          <w:szCs w:val="28"/>
        </w:rPr>
        <w:t>设备的正常运行。如果由于</w:t>
      </w:r>
      <w:r>
        <w:rPr>
          <w:rFonts w:hint="eastAsia" w:ascii="仿宋_GB2312" w:hAnsi="仿宋_GB2312" w:eastAsia="仿宋_GB2312" w:cs="仿宋_GB2312"/>
          <w:bCs/>
          <w:sz w:val="28"/>
          <w:szCs w:val="28"/>
          <w:lang w:eastAsia="zh-CN"/>
        </w:rPr>
        <w:t>产品</w:t>
      </w:r>
      <w:r>
        <w:rPr>
          <w:rFonts w:hint="eastAsia" w:ascii="仿宋_GB2312" w:hAnsi="仿宋_GB2312" w:eastAsia="仿宋_GB2312" w:cs="仿宋_GB2312"/>
          <w:bCs/>
          <w:sz w:val="28"/>
          <w:szCs w:val="28"/>
        </w:rPr>
        <w:t>的设计、材质及制造工艺等原因造成</w:t>
      </w:r>
      <w:r>
        <w:rPr>
          <w:rFonts w:hint="eastAsia" w:ascii="仿宋_GB2312" w:hAnsi="仿宋_GB2312" w:eastAsia="仿宋_GB2312" w:cs="仿宋_GB2312"/>
          <w:bCs/>
          <w:sz w:val="28"/>
          <w:szCs w:val="28"/>
          <w:lang w:eastAsia="zh-CN"/>
        </w:rPr>
        <w:t>招标人</w:t>
      </w:r>
      <w:r>
        <w:rPr>
          <w:rFonts w:hint="eastAsia" w:ascii="仿宋_GB2312" w:hAnsi="仿宋_GB2312" w:eastAsia="仿宋_GB2312" w:cs="仿宋_GB2312"/>
          <w:bCs/>
          <w:sz w:val="28"/>
          <w:szCs w:val="28"/>
        </w:rPr>
        <w:t>设备损坏或发生事故，</w:t>
      </w:r>
      <w:r>
        <w:rPr>
          <w:rFonts w:hint="eastAsia" w:ascii="仿宋_GB2312" w:hAnsi="仿宋_GB2312" w:eastAsia="仿宋_GB2312" w:cs="仿宋_GB2312"/>
          <w:bCs/>
          <w:sz w:val="28"/>
          <w:szCs w:val="28"/>
          <w:lang w:eastAsia="zh-CN"/>
        </w:rPr>
        <w:t>投标人</w:t>
      </w:r>
      <w:r>
        <w:rPr>
          <w:rFonts w:hint="eastAsia" w:ascii="仿宋_GB2312" w:hAnsi="仿宋_GB2312" w:eastAsia="仿宋_GB2312" w:cs="仿宋_GB2312"/>
          <w:bCs/>
          <w:sz w:val="28"/>
          <w:szCs w:val="28"/>
        </w:rPr>
        <w:t>应承担由此引起的一切损失。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 xml:space="preserve">5.2 </w:t>
      </w:r>
      <w:r>
        <w:rPr>
          <w:rFonts w:hint="eastAsia" w:ascii="仿宋_GB2312" w:hAnsi="仿宋_GB2312" w:eastAsia="仿宋_GB2312" w:cs="仿宋_GB2312"/>
          <w:bCs/>
          <w:sz w:val="28"/>
          <w:szCs w:val="28"/>
          <w:lang w:eastAsia="zh-CN"/>
        </w:rPr>
        <w:t>产品</w:t>
      </w:r>
      <w:r>
        <w:rPr>
          <w:rFonts w:hint="eastAsia" w:ascii="仿宋_GB2312" w:hAnsi="仿宋_GB2312" w:eastAsia="仿宋_GB2312" w:cs="仿宋_GB2312"/>
          <w:bCs/>
          <w:sz w:val="28"/>
          <w:szCs w:val="28"/>
        </w:rPr>
        <w:t>安装使用后，必须保证完成规定的产量，如由于</w:t>
      </w:r>
      <w:r>
        <w:rPr>
          <w:rFonts w:hint="eastAsia" w:ascii="仿宋_GB2312" w:hAnsi="仿宋_GB2312" w:eastAsia="仿宋_GB2312" w:cs="仿宋_GB2312"/>
          <w:bCs/>
          <w:sz w:val="28"/>
          <w:szCs w:val="28"/>
          <w:lang w:eastAsia="zh-CN"/>
        </w:rPr>
        <w:t>招标人</w:t>
      </w:r>
      <w:r>
        <w:rPr>
          <w:rFonts w:hint="eastAsia" w:ascii="仿宋_GB2312" w:hAnsi="仿宋_GB2312" w:eastAsia="仿宋_GB2312" w:cs="仿宋_GB2312"/>
          <w:bCs/>
          <w:sz w:val="28"/>
          <w:szCs w:val="28"/>
        </w:rPr>
        <w:t>原因导致</w:t>
      </w:r>
      <w:r>
        <w:rPr>
          <w:rFonts w:hint="eastAsia" w:ascii="仿宋_GB2312" w:hAnsi="仿宋_GB2312" w:eastAsia="仿宋_GB2312" w:cs="仿宋_GB2312"/>
          <w:bCs/>
          <w:sz w:val="28"/>
          <w:szCs w:val="28"/>
          <w:lang w:eastAsia="zh-CN"/>
        </w:rPr>
        <w:t>产品</w:t>
      </w:r>
      <w:r>
        <w:rPr>
          <w:rFonts w:hint="eastAsia" w:ascii="仿宋_GB2312" w:hAnsi="仿宋_GB2312" w:eastAsia="仿宋_GB2312" w:cs="仿宋_GB2312"/>
          <w:bCs/>
          <w:sz w:val="28"/>
          <w:szCs w:val="28"/>
        </w:rPr>
        <w:t>提前损坏，</w:t>
      </w:r>
      <w:r>
        <w:rPr>
          <w:rFonts w:hint="eastAsia" w:ascii="仿宋_GB2312" w:hAnsi="仿宋_GB2312" w:eastAsia="仿宋_GB2312" w:cs="仿宋_GB2312"/>
          <w:bCs/>
          <w:sz w:val="28"/>
          <w:szCs w:val="28"/>
          <w:lang w:eastAsia="zh-CN"/>
        </w:rPr>
        <w:t>招标人</w:t>
      </w:r>
      <w:r>
        <w:rPr>
          <w:rFonts w:hint="eastAsia" w:ascii="仿宋_GB2312" w:hAnsi="仿宋_GB2312" w:eastAsia="仿宋_GB2312" w:cs="仿宋_GB2312"/>
          <w:bCs/>
          <w:sz w:val="28"/>
          <w:szCs w:val="28"/>
        </w:rPr>
        <w:t>应按当时</w:t>
      </w:r>
      <w:r>
        <w:rPr>
          <w:rFonts w:hint="eastAsia" w:ascii="仿宋_GB2312" w:hAnsi="仿宋_GB2312" w:eastAsia="仿宋_GB2312" w:cs="仿宋_GB2312"/>
          <w:bCs/>
          <w:sz w:val="28"/>
          <w:szCs w:val="28"/>
          <w:lang w:eastAsia="zh-CN"/>
        </w:rPr>
        <w:t>产品</w:t>
      </w:r>
      <w:r>
        <w:rPr>
          <w:rFonts w:hint="eastAsia" w:ascii="仿宋_GB2312" w:hAnsi="仿宋_GB2312" w:eastAsia="仿宋_GB2312" w:cs="仿宋_GB2312"/>
          <w:bCs/>
          <w:sz w:val="28"/>
          <w:szCs w:val="28"/>
        </w:rPr>
        <w:t>的使用情况进行则算来确定完成的产量。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5.3质量保证期为12个月。</w:t>
      </w:r>
    </w:p>
    <w:p>
      <w:pPr>
        <w:pStyle w:val="10"/>
        <w:pageBreakBefore w:val="0"/>
        <w:kinsoku/>
        <w:wordWrap/>
        <w:overflowPunct/>
        <w:topLinePunct w:val="0"/>
        <w:autoSpaceDE/>
        <w:autoSpaceDN/>
        <w:bidi w:val="0"/>
        <w:adjustRightInd/>
        <w:spacing w:before="0" w:beforeAutospacing="0" w:after="0" w:line="240" w:lineRule="auto"/>
        <w:ind w:left="0" w:leftChars="0" w:firstLine="0" w:firstLineChars="0"/>
        <w:textAlignment w:val="auto"/>
        <w:outlineLvl w:val="9"/>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6.结算方式</w:t>
      </w:r>
    </w:p>
    <w:p>
      <w:pPr>
        <w:pageBreakBefore w:val="0"/>
        <w:kinsoku/>
        <w:wordWrap/>
        <w:overflowPunct/>
        <w:topLinePunct w:val="0"/>
        <w:autoSpaceDE/>
        <w:autoSpaceDN/>
        <w:bidi w:val="0"/>
        <w:adjustRightInd/>
        <w:spacing w:beforeAutospacing="0" w:line="240" w:lineRule="auto"/>
        <w:ind w:firstLine="560" w:firstLineChars="200"/>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验收合格后付合同总价款的90%，</w:t>
      </w:r>
      <w:r>
        <w:rPr>
          <w:rFonts w:hint="eastAsia" w:ascii="仿宋_GB2312" w:hAnsi="仿宋_GB2312" w:eastAsia="仿宋_GB2312" w:cs="仿宋_GB2312"/>
          <w:color w:val="auto"/>
          <w:sz w:val="28"/>
          <w:szCs w:val="28"/>
          <w:lang w:eastAsia="zh-CN"/>
        </w:rPr>
        <w:t>质量保证期内无任何质量问题</w:t>
      </w:r>
      <w:r>
        <w:rPr>
          <w:rFonts w:hint="eastAsia" w:ascii="仿宋_GB2312" w:hAnsi="仿宋_GB2312" w:eastAsia="仿宋_GB2312" w:cs="仿宋_GB2312"/>
          <w:color w:val="auto"/>
          <w:sz w:val="28"/>
          <w:szCs w:val="28"/>
        </w:rPr>
        <w:t>结算剩余的10%，付款方根据资金周转情况部分或全部以银行承兑汇票方式结算。</w:t>
      </w:r>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第十二包：SF33900卡车护板</w:t>
      </w:r>
    </w:p>
    <w:p>
      <w:pPr>
        <w:pageBreakBefore w:val="0"/>
        <w:kinsoku/>
        <w:wordWrap/>
        <w:bidi w:val="0"/>
        <w:spacing w:beforeAutospacing="0" w:line="240" w:lineRule="auto"/>
        <w:rPr>
          <w:rFonts w:hint="eastAsia" w:ascii="仿宋_GB2312" w:hAnsi="仿宋_GB2312" w:eastAsia="仿宋_GB2312" w:cs="仿宋_GB2312"/>
          <w:b/>
          <w:bCs/>
          <w:sz w:val="28"/>
          <w:szCs w:val="28"/>
        </w:rPr>
      </w:pPr>
      <w:bookmarkStart w:id="8" w:name="_Toc21656"/>
      <w:bookmarkStart w:id="9" w:name="_Toc393809489"/>
      <w:bookmarkStart w:id="10" w:name="_Toc360705498"/>
      <w:bookmarkStart w:id="11" w:name="_Toc360520978"/>
      <w:bookmarkStart w:id="12" w:name="_Toc360630167"/>
      <w:bookmarkStart w:id="13" w:name="_Toc373221249"/>
      <w:bookmarkStart w:id="14" w:name="_Toc360520651"/>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项目简述</w:t>
      </w:r>
      <w:bookmarkEnd w:id="8"/>
      <w:bookmarkEnd w:id="9"/>
    </w:p>
    <w:bookmarkEnd w:id="10"/>
    <w:bookmarkEnd w:id="11"/>
    <w:bookmarkEnd w:id="12"/>
    <w:bookmarkEnd w:id="13"/>
    <w:bookmarkEnd w:id="14"/>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eastAsia="zh-CN"/>
        </w:rPr>
      </w:pPr>
      <w:bookmarkStart w:id="15" w:name="_Toc360705499"/>
      <w:bookmarkStart w:id="16" w:name="_Toc360520979"/>
      <w:bookmarkStart w:id="17" w:name="_Toc360630168"/>
      <w:bookmarkStart w:id="18" w:name="_Toc360520652"/>
      <w:r>
        <w:rPr>
          <w:rFonts w:hint="eastAsia" w:ascii="仿宋_GB2312" w:hAnsi="仿宋_GB2312" w:eastAsia="仿宋_GB2312" w:cs="仿宋_GB2312"/>
          <w:sz w:val="28"/>
          <w:szCs w:val="28"/>
          <w:lang w:val="en-US" w:eastAsia="zh-CN"/>
        </w:rPr>
        <w:t>哈尔乌素露天煤矿设备维修中心计划</w:t>
      </w:r>
      <w:r>
        <w:rPr>
          <w:rFonts w:hint="eastAsia" w:ascii="仿宋_GB2312" w:hAnsi="仿宋_GB2312" w:eastAsia="仿宋_GB2312" w:cs="仿宋_GB2312"/>
          <w:sz w:val="28"/>
          <w:szCs w:val="28"/>
        </w:rPr>
        <w:t>采购</w:t>
      </w:r>
      <w:r>
        <w:rPr>
          <w:rFonts w:hint="eastAsia" w:ascii="仿宋_GB2312" w:hAnsi="仿宋_GB2312" w:eastAsia="仿宋_GB2312" w:cs="仿宋_GB2312"/>
          <w:sz w:val="28"/>
          <w:szCs w:val="28"/>
          <w:lang w:val="en-US" w:eastAsia="zh-CN"/>
        </w:rPr>
        <w:t>SF33900卡车厢斗护板3项62件</w:t>
      </w:r>
      <w:r>
        <w:rPr>
          <w:rFonts w:hint="eastAsia" w:ascii="仿宋_GB2312" w:hAnsi="仿宋_GB2312" w:eastAsia="仿宋_GB2312" w:cs="仿宋_GB2312"/>
          <w:sz w:val="28"/>
          <w:szCs w:val="28"/>
        </w:rPr>
        <w:t xml:space="preserve"> ，用于</w:t>
      </w:r>
      <w:r>
        <w:rPr>
          <w:rFonts w:hint="eastAsia" w:ascii="仿宋_GB2312" w:hAnsi="仿宋_GB2312" w:eastAsia="仿宋_GB2312" w:cs="仿宋_GB2312"/>
          <w:sz w:val="28"/>
          <w:szCs w:val="28"/>
          <w:lang w:val="en-US" w:eastAsia="zh-CN"/>
        </w:rPr>
        <w:t>卡车厢斗上，</w:t>
      </w:r>
      <w:r>
        <w:rPr>
          <w:rFonts w:hint="eastAsia" w:ascii="仿宋_GB2312" w:hAnsi="仿宋_GB2312" w:eastAsia="仿宋_GB2312" w:cs="仿宋_GB2312"/>
          <w:sz w:val="28"/>
          <w:szCs w:val="28"/>
          <w:lang w:eastAsia="zh-CN"/>
        </w:rPr>
        <w:t>投标方</w:t>
      </w:r>
      <w:r>
        <w:rPr>
          <w:rFonts w:hint="eastAsia" w:ascii="仿宋_GB2312" w:hAnsi="仿宋_GB2312" w:eastAsia="仿宋_GB2312" w:cs="仿宋_GB2312"/>
          <w:sz w:val="28"/>
          <w:szCs w:val="28"/>
        </w:rPr>
        <w:t>需提供全新的符合</w:t>
      </w:r>
      <w:r>
        <w:rPr>
          <w:rFonts w:hint="eastAsia" w:ascii="仿宋_GB2312" w:hAnsi="仿宋_GB2312" w:eastAsia="仿宋_GB2312" w:cs="仿宋_GB2312"/>
          <w:sz w:val="28"/>
          <w:szCs w:val="28"/>
          <w:lang w:val="en-US" w:eastAsia="zh-CN"/>
        </w:rPr>
        <w:t>技术要求及</w:t>
      </w:r>
      <w:r>
        <w:rPr>
          <w:rFonts w:hint="eastAsia" w:ascii="仿宋_GB2312" w:hAnsi="仿宋_GB2312" w:eastAsia="仿宋_GB2312" w:cs="仿宋_GB2312"/>
          <w:sz w:val="28"/>
          <w:szCs w:val="28"/>
        </w:rPr>
        <w:t>使用要求的</w:t>
      </w: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。配件明细</w:t>
      </w:r>
      <w:bookmarkEnd w:id="15"/>
      <w:bookmarkEnd w:id="16"/>
      <w:bookmarkEnd w:id="17"/>
      <w:bookmarkEnd w:id="18"/>
      <w:bookmarkStart w:id="19" w:name="_Toc30243"/>
      <w:r>
        <w:rPr>
          <w:rFonts w:hint="eastAsia" w:ascii="仿宋_GB2312" w:hAnsi="仿宋_GB2312" w:eastAsia="仿宋_GB2312" w:cs="仿宋_GB2312"/>
          <w:sz w:val="28"/>
          <w:szCs w:val="28"/>
          <w:lang w:eastAsia="zh-CN"/>
        </w:rPr>
        <w:t>：</w:t>
      </w:r>
    </w:p>
    <w:tbl>
      <w:tblPr>
        <w:tblStyle w:val="8"/>
        <w:tblW w:w="80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40"/>
        <w:gridCol w:w="1275"/>
        <w:gridCol w:w="1065"/>
        <w:gridCol w:w="2820"/>
        <w:gridCol w:w="660"/>
        <w:gridCol w:w="58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计划编号</w:t>
            </w:r>
          </w:p>
        </w:tc>
        <w:tc>
          <w:tcPr>
            <w:tcW w:w="10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物料编码</w:t>
            </w:r>
          </w:p>
        </w:tc>
        <w:tc>
          <w:tcPr>
            <w:tcW w:w="2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物料描述</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w:t>
            </w:r>
          </w:p>
        </w:tc>
        <w:tc>
          <w:tcPr>
            <w:tcW w:w="5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1002926319</w:t>
            </w:r>
          </w:p>
        </w:tc>
        <w:tc>
          <w:tcPr>
            <w:tcW w:w="10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11576382</w:t>
            </w:r>
          </w:p>
        </w:tc>
        <w:tc>
          <w:tcPr>
            <w:tcW w:w="2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护板</w:t>
            </w:r>
            <w:r>
              <w:rPr>
                <w:rFonts w:hint="default" w:ascii="Arial" w:hAnsi="Arial" w:eastAsia="宋体" w:cs="Arial"/>
                <w:i w:val="0"/>
                <w:color w:val="000000"/>
                <w:kern w:val="0"/>
                <w:sz w:val="20"/>
                <w:szCs w:val="20"/>
                <w:u w:val="none"/>
                <w:lang w:val="en-US" w:eastAsia="zh-CN" w:bidi="ar"/>
              </w:rPr>
              <w:t>\BTW-12361100\</w:t>
            </w:r>
            <w:r>
              <w:rPr>
                <w:rFonts w:hint="eastAsia" w:ascii="宋体" w:hAnsi="宋体" w:eastAsia="宋体" w:cs="宋体"/>
                <w:i w:val="0"/>
                <w:color w:val="000000"/>
                <w:kern w:val="0"/>
                <w:sz w:val="20"/>
                <w:szCs w:val="20"/>
                <w:u w:val="none"/>
                <w:lang w:val="en-US" w:eastAsia="zh-CN" w:bidi="ar"/>
              </w:rPr>
              <w:t>大型自卸卡车</w:t>
            </w:r>
            <w:r>
              <w:rPr>
                <w:rFonts w:hint="default" w:ascii="Arial" w:hAnsi="Arial" w:eastAsia="宋体" w:cs="Arial"/>
                <w:i w:val="0"/>
                <w:color w:val="000000"/>
                <w:kern w:val="0"/>
                <w:sz w:val="20"/>
                <w:szCs w:val="20"/>
                <w:u w:val="none"/>
                <w:lang w:val="en-US" w:eastAsia="zh-CN" w:bidi="ar"/>
              </w:rPr>
              <w:t>\SF33900\</w:t>
            </w:r>
            <w:r>
              <w:rPr>
                <w:rFonts w:hint="eastAsia" w:ascii="宋体" w:hAnsi="宋体" w:eastAsia="宋体" w:cs="宋体"/>
                <w:i w:val="0"/>
                <w:color w:val="000000"/>
                <w:kern w:val="0"/>
                <w:sz w:val="20"/>
                <w:szCs w:val="20"/>
                <w:u w:val="none"/>
                <w:lang w:val="en-US" w:eastAsia="zh-CN" w:bidi="ar"/>
              </w:rPr>
              <w:t>国产</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哈矿维修中心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1002926320</w:t>
            </w:r>
          </w:p>
        </w:tc>
        <w:tc>
          <w:tcPr>
            <w:tcW w:w="10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11576382</w:t>
            </w:r>
          </w:p>
        </w:tc>
        <w:tc>
          <w:tcPr>
            <w:tcW w:w="2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护板</w:t>
            </w:r>
            <w:r>
              <w:rPr>
                <w:rFonts w:hint="default" w:ascii="Arial" w:hAnsi="Arial" w:eastAsia="宋体" w:cs="Arial"/>
                <w:i w:val="0"/>
                <w:color w:val="000000"/>
                <w:kern w:val="0"/>
                <w:sz w:val="20"/>
                <w:szCs w:val="20"/>
                <w:u w:val="none"/>
                <w:lang w:val="en-US" w:eastAsia="zh-CN" w:bidi="ar"/>
              </w:rPr>
              <w:t>\BTW-12361100\</w:t>
            </w:r>
            <w:r>
              <w:rPr>
                <w:rFonts w:hint="eastAsia" w:ascii="宋体" w:hAnsi="宋体" w:eastAsia="宋体" w:cs="宋体"/>
                <w:i w:val="0"/>
                <w:color w:val="000000"/>
                <w:kern w:val="0"/>
                <w:sz w:val="20"/>
                <w:szCs w:val="20"/>
                <w:u w:val="none"/>
                <w:lang w:val="en-US" w:eastAsia="zh-CN" w:bidi="ar"/>
              </w:rPr>
              <w:t>大型自卸卡车</w:t>
            </w:r>
            <w:r>
              <w:rPr>
                <w:rFonts w:hint="default" w:ascii="Arial" w:hAnsi="Arial" w:eastAsia="宋体" w:cs="Arial"/>
                <w:i w:val="0"/>
                <w:color w:val="000000"/>
                <w:kern w:val="0"/>
                <w:sz w:val="20"/>
                <w:szCs w:val="20"/>
                <w:u w:val="none"/>
                <w:lang w:val="en-US" w:eastAsia="zh-CN" w:bidi="ar"/>
              </w:rPr>
              <w:t>\SF33900\</w:t>
            </w:r>
            <w:r>
              <w:rPr>
                <w:rFonts w:hint="eastAsia" w:ascii="宋体" w:hAnsi="宋体" w:eastAsia="宋体" w:cs="宋体"/>
                <w:i w:val="0"/>
                <w:color w:val="000000"/>
                <w:kern w:val="0"/>
                <w:sz w:val="20"/>
                <w:szCs w:val="20"/>
                <w:u w:val="none"/>
                <w:lang w:val="en-US" w:eastAsia="zh-CN" w:bidi="ar"/>
              </w:rPr>
              <w:t>国产</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哈矿维修中心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1002926321</w:t>
            </w:r>
          </w:p>
        </w:tc>
        <w:tc>
          <w:tcPr>
            <w:tcW w:w="10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11576382</w:t>
            </w:r>
          </w:p>
        </w:tc>
        <w:tc>
          <w:tcPr>
            <w:tcW w:w="2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护板</w:t>
            </w:r>
            <w:r>
              <w:rPr>
                <w:rFonts w:hint="default" w:ascii="Arial" w:hAnsi="Arial" w:eastAsia="宋体" w:cs="Arial"/>
                <w:i w:val="0"/>
                <w:color w:val="000000"/>
                <w:kern w:val="0"/>
                <w:sz w:val="20"/>
                <w:szCs w:val="20"/>
                <w:u w:val="none"/>
                <w:lang w:val="en-US" w:eastAsia="zh-CN" w:bidi="ar"/>
              </w:rPr>
              <w:t>\BTW-12361100\</w:t>
            </w:r>
            <w:r>
              <w:rPr>
                <w:rFonts w:hint="eastAsia" w:ascii="宋体" w:hAnsi="宋体" w:eastAsia="宋体" w:cs="宋体"/>
                <w:i w:val="0"/>
                <w:color w:val="000000"/>
                <w:kern w:val="0"/>
                <w:sz w:val="20"/>
                <w:szCs w:val="20"/>
                <w:u w:val="none"/>
                <w:lang w:val="en-US" w:eastAsia="zh-CN" w:bidi="ar"/>
              </w:rPr>
              <w:t>大型自卸卡车</w:t>
            </w:r>
            <w:r>
              <w:rPr>
                <w:rFonts w:hint="default" w:ascii="Arial" w:hAnsi="Arial" w:eastAsia="宋体" w:cs="Arial"/>
                <w:i w:val="0"/>
                <w:color w:val="000000"/>
                <w:kern w:val="0"/>
                <w:sz w:val="20"/>
                <w:szCs w:val="20"/>
                <w:u w:val="none"/>
                <w:lang w:val="en-US" w:eastAsia="zh-CN" w:bidi="ar"/>
              </w:rPr>
              <w:t>\SF33900\</w:t>
            </w:r>
            <w:r>
              <w:rPr>
                <w:rFonts w:hint="eastAsia" w:ascii="宋体" w:hAnsi="宋体" w:eastAsia="宋体" w:cs="宋体"/>
                <w:i w:val="0"/>
                <w:color w:val="000000"/>
                <w:kern w:val="0"/>
                <w:sz w:val="20"/>
                <w:szCs w:val="20"/>
                <w:u w:val="none"/>
                <w:lang w:val="en-US" w:eastAsia="zh-CN" w:bidi="ar"/>
              </w:rPr>
              <w:t>国产</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哈矿维修中心</w:t>
            </w:r>
          </w:p>
        </w:tc>
      </w:tr>
    </w:tbl>
    <w:p>
      <w:pPr>
        <w:pageBreakBefore w:val="0"/>
        <w:kinsoku/>
        <w:wordWrap/>
        <w:bidi w:val="0"/>
        <w:spacing w:beforeAutospacing="0" w:line="24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lang w:eastAsia="zh-CN"/>
        </w:rPr>
        <w:t>技术要</w:t>
      </w:r>
      <w:r>
        <w:rPr>
          <w:rFonts w:hint="eastAsia" w:ascii="仿宋_GB2312" w:hAnsi="仿宋_GB2312" w:eastAsia="仿宋_GB2312" w:cs="仿宋_GB2312"/>
          <w:b/>
          <w:bCs/>
          <w:sz w:val="28"/>
          <w:szCs w:val="28"/>
        </w:rPr>
        <w:t>求</w:t>
      </w:r>
      <w:bookmarkEnd w:id="19"/>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厢斗护板的形状、尺寸等方面必须与现场使用的护板保持一致。</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bookmarkStart w:id="20" w:name="_Toc393809493"/>
      <w:bookmarkStart w:id="21" w:name="_Toc373243222"/>
      <w:bookmarkStart w:id="22" w:name="_Toc373244906"/>
      <w:bookmarkStart w:id="23" w:name="_Toc373244845"/>
      <w:bookmarkStart w:id="24" w:name="_Toc373242358"/>
      <w:r>
        <w:rPr>
          <w:rFonts w:hint="eastAsia" w:ascii="仿宋_GB2312" w:hAnsi="仿宋_GB2312" w:eastAsia="仿宋_GB2312" w:cs="仿宋_GB2312"/>
          <w:sz w:val="28"/>
          <w:szCs w:val="28"/>
          <w:lang w:val="en-US" w:eastAsia="zh-CN"/>
        </w:rPr>
        <w:t>护板的强度、耐低温、抗冲击、抗压性能，必须满足现场使用要求。</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要求焊缝成形美观，不得有夹渣、气孔、未焊透等缺陷。必须进行喷砂、喷漆保护。</w:t>
      </w:r>
    </w:p>
    <w:p>
      <w:pPr>
        <w:pageBreakBefore w:val="0"/>
        <w:kinsoku/>
        <w:wordWrap/>
        <w:bidi w:val="0"/>
        <w:spacing w:beforeAutospacing="0" w:line="240" w:lineRule="auto"/>
        <w:rPr>
          <w:rFonts w:hint="eastAsia" w:ascii="仿宋_GB2312" w:hAnsi="仿宋_GB2312" w:eastAsia="仿宋_GB2312" w:cs="仿宋_GB2312"/>
          <w:b/>
          <w:bCs/>
          <w:sz w:val="28"/>
          <w:szCs w:val="28"/>
          <w:lang w:val="en-US" w:eastAsia="zh-CN"/>
        </w:rPr>
      </w:pPr>
      <w:bookmarkStart w:id="25" w:name="_Toc13539"/>
      <w:r>
        <w:rPr>
          <w:rFonts w:hint="eastAsia" w:ascii="仿宋_GB2312" w:hAnsi="仿宋_GB2312" w:eastAsia="仿宋_GB2312" w:cs="仿宋_GB2312"/>
          <w:b/>
          <w:bCs/>
          <w:sz w:val="28"/>
          <w:szCs w:val="28"/>
          <w:lang w:val="en-US" w:eastAsia="zh-CN"/>
        </w:rPr>
        <w:t>3.质量保证</w:t>
      </w:r>
      <w:bookmarkEnd w:id="20"/>
      <w:bookmarkEnd w:id="21"/>
      <w:bookmarkEnd w:id="22"/>
      <w:bookmarkEnd w:id="23"/>
      <w:bookmarkEnd w:id="24"/>
      <w:bookmarkEnd w:id="25"/>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应保证</w:t>
      </w:r>
      <w:r>
        <w:rPr>
          <w:rFonts w:hint="eastAsia" w:ascii="仿宋_GB2312" w:hAnsi="仿宋_GB2312" w:eastAsia="仿宋_GB2312" w:cs="仿宋_GB2312"/>
          <w:sz w:val="28"/>
          <w:szCs w:val="28"/>
          <w:lang w:eastAsia="zh-CN"/>
        </w:rPr>
        <w:t>招标方</w:t>
      </w:r>
      <w:r>
        <w:rPr>
          <w:rFonts w:hint="eastAsia" w:ascii="仿宋_GB2312" w:hAnsi="仿宋_GB2312" w:eastAsia="仿宋_GB2312" w:cs="仿宋_GB2312"/>
          <w:sz w:val="28"/>
          <w:szCs w:val="28"/>
        </w:rPr>
        <w:t>设备的正常运行。如果由于</w:t>
      </w: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的设计、材质及制造工艺等原因造成</w:t>
      </w:r>
      <w:r>
        <w:rPr>
          <w:rFonts w:hint="eastAsia" w:ascii="仿宋_GB2312" w:hAnsi="仿宋_GB2312" w:eastAsia="仿宋_GB2312" w:cs="仿宋_GB2312"/>
          <w:sz w:val="28"/>
          <w:szCs w:val="28"/>
          <w:lang w:eastAsia="zh-CN"/>
        </w:rPr>
        <w:t>招标方</w:t>
      </w:r>
      <w:r>
        <w:rPr>
          <w:rFonts w:hint="eastAsia" w:ascii="仿宋_GB2312" w:hAnsi="仿宋_GB2312" w:eastAsia="仿宋_GB2312" w:cs="仿宋_GB2312"/>
          <w:sz w:val="28"/>
          <w:szCs w:val="28"/>
        </w:rPr>
        <w:t>设备损坏或发生事故，</w:t>
      </w:r>
      <w:r>
        <w:rPr>
          <w:rFonts w:hint="eastAsia" w:ascii="仿宋_GB2312" w:hAnsi="仿宋_GB2312" w:eastAsia="仿宋_GB2312" w:cs="仿宋_GB2312"/>
          <w:sz w:val="28"/>
          <w:szCs w:val="28"/>
          <w:lang w:val="en-US" w:eastAsia="zh-CN"/>
        </w:rPr>
        <w:t>投标方</w:t>
      </w:r>
      <w:r>
        <w:rPr>
          <w:rFonts w:hint="eastAsia" w:ascii="仿宋_GB2312" w:hAnsi="仿宋_GB2312" w:eastAsia="仿宋_GB2312" w:cs="仿宋_GB2312"/>
          <w:sz w:val="28"/>
          <w:szCs w:val="28"/>
        </w:rPr>
        <w:t>应承担由此引起的一切损失。</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质保期从</w:t>
      </w:r>
      <w:r>
        <w:rPr>
          <w:rFonts w:hint="eastAsia" w:ascii="仿宋_GB2312" w:hAnsi="仿宋_GB2312" w:eastAsia="仿宋_GB2312" w:cs="仿宋_GB2312"/>
          <w:sz w:val="28"/>
          <w:szCs w:val="28"/>
          <w:lang w:eastAsia="zh-CN"/>
        </w:rPr>
        <w:t>到货验收合格</w:t>
      </w:r>
      <w:r>
        <w:rPr>
          <w:rFonts w:hint="eastAsia" w:ascii="仿宋_GB2312" w:hAnsi="仿宋_GB2312" w:eastAsia="仿宋_GB2312" w:cs="仿宋_GB2312"/>
          <w:sz w:val="28"/>
          <w:szCs w:val="28"/>
        </w:rPr>
        <w:t>之日起算</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质保期一年。</w:t>
      </w:r>
    </w:p>
    <w:p>
      <w:pPr>
        <w:pageBreakBefore w:val="0"/>
        <w:kinsoku/>
        <w:wordWrap/>
        <w:bidi w:val="0"/>
        <w:spacing w:beforeAutospacing="0" w:line="240" w:lineRule="auto"/>
        <w:rPr>
          <w:rFonts w:hint="eastAsia" w:ascii="仿宋_GB2312" w:hAnsi="仿宋_GB2312" w:eastAsia="仿宋_GB2312" w:cs="仿宋_GB2312"/>
          <w:b/>
          <w:bCs/>
          <w:sz w:val="28"/>
          <w:szCs w:val="28"/>
          <w:lang w:val="en-US" w:eastAsia="zh-CN"/>
        </w:rPr>
      </w:pPr>
      <w:bookmarkStart w:id="26" w:name="_Toc10416"/>
      <w:bookmarkStart w:id="27" w:name="_Toc393809495"/>
      <w:bookmarkStart w:id="28" w:name="_Toc373244908"/>
      <w:bookmarkStart w:id="29" w:name="_Toc373244847"/>
      <w:bookmarkStart w:id="30" w:name="_Toc373242360"/>
      <w:bookmarkStart w:id="31" w:name="_Toc373243224"/>
      <w:r>
        <w:rPr>
          <w:rFonts w:hint="eastAsia" w:ascii="仿宋_GB2312" w:hAnsi="仿宋_GB2312" w:eastAsia="仿宋_GB2312" w:cs="仿宋_GB2312"/>
          <w:b/>
          <w:bCs/>
          <w:sz w:val="28"/>
          <w:szCs w:val="28"/>
          <w:lang w:val="en-US" w:eastAsia="zh-CN"/>
        </w:rPr>
        <w:t>4.交货</w:t>
      </w:r>
      <w:bookmarkEnd w:id="26"/>
      <w:bookmarkEnd w:id="27"/>
      <w:bookmarkEnd w:id="28"/>
      <w:bookmarkEnd w:id="29"/>
    </w:p>
    <w:bookmarkEnd w:id="30"/>
    <w:bookmarkEnd w:id="31"/>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交货期：</w:t>
      </w:r>
      <w:r>
        <w:rPr>
          <w:rFonts w:hint="eastAsia" w:ascii="仿宋_GB2312" w:hAnsi="仿宋_GB2312" w:eastAsia="仿宋_GB2312" w:cs="仿宋_GB2312"/>
          <w:sz w:val="28"/>
          <w:szCs w:val="28"/>
          <w:lang w:val="en-US" w:eastAsia="zh-CN"/>
        </w:rPr>
        <w:t>合同签订后4个月</w:t>
      </w:r>
      <w:r>
        <w:rPr>
          <w:rFonts w:hint="eastAsia" w:ascii="仿宋_GB2312" w:hAnsi="仿宋_GB2312" w:eastAsia="仿宋_GB2312" w:cs="仿宋_GB2312"/>
          <w:sz w:val="28"/>
          <w:szCs w:val="28"/>
        </w:rPr>
        <w:t>。</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交货地</w:t>
      </w:r>
      <w:r>
        <w:rPr>
          <w:rFonts w:hint="eastAsia" w:ascii="仿宋_GB2312" w:hAnsi="仿宋_GB2312" w:eastAsia="仿宋_GB2312" w:cs="仿宋_GB2312"/>
          <w:sz w:val="28"/>
          <w:szCs w:val="28"/>
          <w:lang w:val="en-US" w:eastAsia="zh-CN"/>
        </w:rPr>
        <w:t>点：物资供应处哈尔乌素供应站仓库。</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货物的运输及途中风险由投标方承担。</w:t>
      </w:r>
    </w:p>
    <w:p>
      <w:pPr>
        <w:pageBreakBefore w:val="0"/>
        <w:kinsoku/>
        <w:wordWrap/>
        <w:bidi w:val="0"/>
        <w:spacing w:beforeAutospacing="0" w:line="240" w:lineRule="auto"/>
        <w:rPr>
          <w:rFonts w:hint="eastAsia" w:ascii="仿宋_GB2312" w:hAnsi="仿宋_GB2312" w:eastAsia="仿宋_GB2312" w:cs="仿宋_GB2312"/>
          <w:b/>
          <w:bCs/>
          <w:sz w:val="28"/>
          <w:szCs w:val="28"/>
          <w:lang w:val="en-US" w:eastAsia="zh-CN"/>
        </w:rPr>
      </w:pPr>
      <w:bookmarkStart w:id="32" w:name="_Toc373244909"/>
      <w:bookmarkStart w:id="33" w:name="_Toc393809496"/>
      <w:bookmarkStart w:id="34" w:name="_Toc11919"/>
      <w:bookmarkStart w:id="35" w:name="_Toc373242361"/>
      <w:bookmarkStart w:id="36" w:name="_Toc373244848"/>
      <w:bookmarkStart w:id="37" w:name="_Toc373243225"/>
      <w:r>
        <w:rPr>
          <w:rFonts w:hint="eastAsia" w:ascii="仿宋_GB2312" w:hAnsi="仿宋_GB2312" w:eastAsia="仿宋_GB2312" w:cs="仿宋_GB2312"/>
          <w:b/>
          <w:bCs/>
          <w:sz w:val="28"/>
          <w:szCs w:val="28"/>
          <w:lang w:val="en-US" w:eastAsia="zh-CN"/>
        </w:rPr>
        <w:t>5.包装与标记</w:t>
      </w:r>
      <w:bookmarkEnd w:id="32"/>
      <w:bookmarkEnd w:id="33"/>
      <w:bookmarkEnd w:id="34"/>
      <w:bookmarkEnd w:id="35"/>
      <w:bookmarkEnd w:id="36"/>
      <w:bookmarkEnd w:id="37"/>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货物</w:t>
      </w:r>
      <w:r>
        <w:rPr>
          <w:rFonts w:hint="eastAsia" w:ascii="仿宋_GB2312" w:hAnsi="仿宋_GB2312" w:eastAsia="仿宋_GB2312" w:cs="仿宋_GB2312"/>
          <w:sz w:val="28"/>
          <w:szCs w:val="28"/>
        </w:rPr>
        <w:t>的包装首先应符合质量、技术及长途运输的要求。因包装、运输不当造成的</w:t>
      </w:r>
      <w:r>
        <w:rPr>
          <w:rFonts w:hint="eastAsia" w:ascii="仿宋_GB2312" w:hAnsi="仿宋_GB2312" w:eastAsia="仿宋_GB2312" w:cs="仿宋_GB2312"/>
          <w:sz w:val="28"/>
          <w:szCs w:val="28"/>
          <w:lang w:val="en-US" w:eastAsia="zh-CN"/>
        </w:rPr>
        <w:t>货物</w:t>
      </w:r>
      <w:r>
        <w:rPr>
          <w:rFonts w:hint="eastAsia" w:ascii="仿宋_GB2312" w:hAnsi="仿宋_GB2312" w:eastAsia="仿宋_GB2312" w:cs="仿宋_GB2312"/>
          <w:sz w:val="28"/>
          <w:szCs w:val="28"/>
        </w:rPr>
        <w:t>损坏、丢失由</w:t>
      </w:r>
      <w:r>
        <w:rPr>
          <w:rFonts w:hint="eastAsia" w:ascii="仿宋_GB2312" w:hAnsi="仿宋_GB2312" w:eastAsia="仿宋_GB2312" w:cs="仿宋_GB2312"/>
          <w:sz w:val="28"/>
          <w:szCs w:val="28"/>
          <w:lang w:val="en-US" w:eastAsia="zh-CN"/>
        </w:rPr>
        <w:t>投标方</w:t>
      </w:r>
      <w:r>
        <w:rPr>
          <w:rFonts w:hint="eastAsia" w:ascii="仿宋_GB2312" w:hAnsi="仿宋_GB2312" w:eastAsia="仿宋_GB2312" w:cs="仿宋_GB2312"/>
          <w:sz w:val="28"/>
          <w:szCs w:val="28"/>
        </w:rPr>
        <w:t>负责。</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bookmarkStart w:id="38" w:name="_Toc373244910"/>
      <w:bookmarkStart w:id="39" w:name="_Toc373244849"/>
      <w:bookmarkStart w:id="40" w:name="_Toc393809497"/>
      <w:r>
        <w:rPr>
          <w:rFonts w:hint="eastAsia" w:ascii="仿宋_GB2312" w:hAnsi="仿宋_GB2312" w:eastAsia="仿宋_GB2312" w:cs="仿宋_GB2312"/>
          <w:sz w:val="28"/>
          <w:szCs w:val="28"/>
        </w:rPr>
        <w:t>每</w:t>
      </w:r>
      <w:r>
        <w:rPr>
          <w:rFonts w:hint="eastAsia" w:ascii="仿宋_GB2312" w:hAnsi="仿宋_GB2312" w:eastAsia="仿宋_GB2312" w:cs="仿宋_GB2312"/>
          <w:sz w:val="28"/>
          <w:szCs w:val="28"/>
          <w:lang w:val="en-US" w:eastAsia="zh-CN"/>
        </w:rPr>
        <w:t>个配件</w:t>
      </w:r>
      <w:r>
        <w:rPr>
          <w:rFonts w:hint="eastAsia" w:ascii="仿宋_GB2312" w:hAnsi="仿宋_GB2312" w:eastAsia="仿宋_GB2312" w:cs="仿宋_GB2312"/>
          <w:sz w:val="28"/>
          <w:szCs w:val="28"/>
        </w:rPr>
        <w:t>需独立包装，并提供装箱单，单据上列明</w:t>
      </w: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的详细检测数据，便于</w:t>
      </w: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的复检和安装。</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配件</w:t>
      </w:r>
      <w:r>
        <w:rPr>
          <w:rFonts w:hint="eastAsia" w:ascii="仿宋_GB2312" w:hAnsi="仿宋_GB2312" w:eastAsia="仿宋_GB2312" w:cs="仿宋_GB2312"/>
          <w:sz w:val="28"/>
          <w:szCs w:val="28"/>
        </w:rPr>
        <w:t>在出厂时应进行防锈处理，应采用进口防锈油。防锈性能应保证2年时间内产品包装不破损的情况下不能生锈，同时不能产生干结黄色油斑。产品外包装应外观良好，证件齐全、标记清晰。外包装应附装箱单，包含产品型号、数量、编号等信息。</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投标方</w:t>
      </w:r>
      <w:r>
        <w:rPr>
          <w:rFonts w:hint="eastAsia" w:ascii="仿宋_GB2312" w:hAnsi="仿宋_GB2312" w:eastAsia="仿宋_GB2312" w:cs="仿宋_GB2312"/>
          <w:sz w:val="28"/>
          <w:szCs w:val="28"/>
        </w:rPr>
        <w:t>应</w:t>
      </w:r>
      <w:r>
        <w:rPr>
          <w:rFonts w:hint="eastAsia" w:ascii="仿宋_GB2312" w:hAnsi="仿宋_GB2312" w:eastAsia="仿宋_GB2312" w:cs="仿宋_GB2312"/>
          <w:sz w:val="28"/>
          <w:szCs w:val="28"/>
          <w:lang w:val="en-US" w:eastAsia="zh-CN"/>
        </w:rPr>
        <w:t>对每个配件</w:t>
      </w:r>
      <w:r>
        <w:rPr>
          <w:rFonts w:hint="eastAsia" w:ascii="仿宋_GB2312" w:hAnsi="仿宋_GB2312" w:eastAsia="仿宋_GB2312" w:cs="仿宋_GB2312"/>
          <w:sz w:val="28"/>
          <w:szCs w:val="28"/>
        </w:rPr>
        <w:t>上做出便于在安装后辨认且不易磨灭的标记。所有</w:t>
      </w:r>
      <w:r>
        <w:rPr>
          <w:rFonts w:hint="eastAsia" w:ascii="仿宋_GB2312" w:hAnsi="仿宋_GB2312" w:eastAsia="仿宋_GB2312" w:cs="仿宋_GB2312"/>
          <w:sz w:val="28"/>
          <w:szCs w:val="28"/>
          <w:lang w:eastAsia="zh-CN"/>
        </w:rPr>
        <w:t>卡环</w:t>
      </w:r>
      <w:r>
        <w:rPr>
          <w:rFonts w:hint="eastAsia" w:ascii="仿宋_GB2312" w:hAnsi="仿宋_GB2312" w:eastAsia="仿宋_GB2312" w:cs="仿宋_GB2312"/>
          <w:sz w:val="28"/>
          <w:szCs w:val="28"/>
        </w:rPr>
        <w:t>激光打字，字体应清晰、工整</w:t>
      </w:r>
      <w:r>
        <w:rPr>
          <w:rFonts w:hint="eastAsia" w:ascii="仿宋_GB2312" w:hAnsi="仿宋_GB2312" w:eastAsia="仿宋_GB2312" w:cs="仿宋_GB2312"/>
          <w:sz w:val="28"/>
          <w:szCs w:val="28"/>
          <w:lang w:eastAsia="zh-CN"/>
        </w:rPr>
        <w:t>。</w:t>
      </w:r>
    </w:p>
    <w:p>
      <w:pPr>
        <w:pageBreakBefore w:val="0"/>
        <w:kinsoku/>
        <w:wordWrap/>
        <w:bidi w:val="0"/>
        <w:spacing w:beforeAutospacing="0" w:line="240" w:lineRule="auto"/>
        <w:rPr>
          <w:rFonts w:hint="eastAsia" w:ascii="仿宋_GB2312" w:hAnsi="仿宋_GB2312" w:eastAsia="仿宋_GB2312" w:cs="仿宋_GB2312"/>
          <w:b/>
          <w:bCs/>
          <w:sz w:val="28"/>
          <w:szCs w:val="28"/>
          <w:lang w:val="en-US" w:eastAsia="zh-CN"/>
        </w:rPr>
      </w:pPr>
      <w:bookmarkStart w:id="41" w:name="_Toc25805"/>
      <w:r>
        <w:rPr>
          <w:rFonts w:hint="eastAsia" w:ascii="仿宋_GB2312" w:hAnsi="仿宋_GB2312" w:eastAsia="仿宋_GB2312" w:cs="仿宋_GB2312"/>
          <w:b/>
          <w:bCs/>
          <w:sz w:val="28"/>
          <w:szCs w:val="28"/>
          <w:lang w:val="en-US" w:eastAsia="zh-CN"/>
        </w:rPr>
        <w:t>6.付款方式</w:t>
      </w:r>
      <w:bookmarkEnd w:id="41"/>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验收合格后支付采购总费用90%款项，质保期满无任何质量问题后支付采购剩余10%款项。</w:t>
      </w:r>
    </w:p>
    <w:p>
      <w:pPr>
        <w:pageBreakBefore w:val="0"/>
        <w:kinsoku/>
        <w:wordWrap/>
        <w:bidi w:val="0"/>
        <w:spacing w:beforeAutospacing="0" w:line="240" w:lineRule="auto"/>
        <w:rPr>
          <w:rFonts w:hint="eastAsia" w:ascii="仿宋_GB2312" w:hAnsi="仿宋_GB2312" w:eastAsia="仿宋_GB2312" w:cs="仿宋_GB2312"/>
          <w:b/>
          <w:bCs/>
          <w:sz w:val="28"/>
          <w:szCs w:val="28"/>
          <w:lang w:val="en-US" w:eastAsia="zh-CN"/>
        </w:rPr>
      </w:pPr>
      <w:bookmarkStart w:id="42" w:name="_Toc26484"/>
      <w:r>
        <w:rPr>
          <w:rFonts w:hint="eastAsia" w:ascii="仿宋_GB2312" w:hAnsi="仿宋_GB2312" w:eastAsia="仿宋_GB2312" w:cs="仿宋_GB2312"/>
          <w:b/>
          <w:bCs/>
          <w:sz w:val="28"/>
          <w:szCs w:val="28"/>
          <w:lang w:val="en-US" w:eastAsia="zh-CN"/>
        </w:rPr>
        <w:t>7.装车及运输</w:t>
      </w:r>
      <w:bookmarkEnd w:id="42"/>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配件的装车运输有</w:t>
      </w:r>
      <w:r>
        <w:rPr>
          <w:rFonts w:hint="eastAsia" w:ascii="仿宋_GB2312" w:hAnsi="仿宋_GB2312" w:eastAsia="仿宋_GB2312" w:cs="仿宋_GB2312"/>
          <w:sz w:val="28"/>
          <w:szCs w:val="28"/>
          <w:lang w:val="en-US" w:eastAsia="zh-CN"/>
        </w:rPr>
        <w:t>投标方</w:t>
      </w:r>
      <w:r>
        <w:rPr>
          <w:rFonts w:hint="eastAsia" w:ascii="仿宋_GB2312" w:hAnsi="仿宋_GB2312" w:eastAsia="仿宋_GB2312" w:cs="仿宋_GB2312"/>
          <w:sz w:val="28"/>
          <w:szCs w:val="28"/>
        </w:rPr>
        <w:t>负责。</w:t>
      </w:r>
    </w:p>
    <w:p>
      <w:pPr>
        <w:pageBreakBefore w:val="0"/>
        <w:kinsoku/>
        <w:wordWrap/>
        <w:bidi w:val="0"/>
        <w:spacing w:beforeAutospacing="0" w:line="24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配件的装车和运输首先应符合质量、技术及长途运输的要求。因装车、运输不当造成的配件的损坏、丢失由投标方负责。</w:t>
      </w:r>
      <w:bookmarkEnd w:id="38"/>
      <w:bookmarkEnd w:id="39"/>
      <w:bookmarkEnd w:id="40"/>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第十三包：无线列调配件</w:t>
      </w:r>
    </w:p>
    <w:p>
      <w:pPr>
        <w:spacing w:line="360" w:lineRule="auto"/>
        <w:rPr>
          <w:rFonts w:hint="eastAsia" w:ascii="宋体"/>
          <w:bCs/>
          <w:sz w:val="24"/>
        </w:rPr>
      </w:pPr>
    </w:p>
    <w:p>
      <w:pPr>
        <w:numPr>
          <w:ilvl w:val="0"/>
          <w:numId w:val="0"/>
        </w:numPr>
        <w:autoSpaceDE w:val="0"/>
        <w:autoSpaceDN w:val="0"/>
        <w:adjustRightInd w:val="0"/>
        <w:spacing w:line="312" w:lineRule="atLeast"/>
        <w:ind w:leftChars="0"/>
        <w:jc w:val="both"/>
        <w:rPr>
          <w:rFonts w:hint="eastAsia" w:ascii="仿宋_GB2312" w:hAnsi="仿宋_GB2312" w:eastAsia="仿宋_GB2312" w:cs="仿宋_GB2312"/>
          <w:b/>
          <w:bCs/>
          <w:sz w:val="28"/>
        </w:rPr>
      </w:pPr>
      <w:r>
        <w:rPr>
          <w:rFonts w:hint="eastAsia" w:ascii="仿宋_GB2312" w:hAnsi="仿宋_GB2312" w:eastAsia="仿宋_GB2312" w:cs="仿宋_GB2312"/>
          <w:b/>
          <w:bCs/>
          <w:sz w:val="28"/>
          <w:lang w:val="en-US" w:eastAsia="zh-CN"/>
        </w:rPr>
        <w:t>1.</w:t>
      </w:r>
      <w:r>
        <w:rPr>
          <w:rFonts w:hint="eastAsia" w:ascii="仿宋_GB2312" w:hAnsi="仿宋_GB2312" w:eastAsia="仿宋_GB2312" w:cs="仿宋_GB2312"/>
          <w:b/>
          <w:bCs/>
          <w:sz w:val="28"/>
        </w:rPr>
        <w:t>货物需求一览表</w:t>
      </w:r>
    </w:p>
    <w:tbl>
      <w:tblPr>
        <w:tblStyle w:val="8"/>
        <w:tblW w:w="8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3417"/>
        <w:gridCol w:w="2434"/>
        <w:gridCol w:w="891"/>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序号</w:t>
            </w:r>
          </w:p>
        </w:tc>
        <w:tc>
          <w:tcPr>
            <w:tcW w:w="3417"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名称</w:t>
            </w:r>
          </w:p>
        </w:tc>
        <w:tc>
          <w:tcPr>
            <w:tcW w:w="2434"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规格型号</w:t>
            </w:r>
          </w:p>
        </w:tc>
        <w:tc>
          <w:tcPr>
            <w:tcW w:w="891"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数量</w:t>
            </w:r>
          </w:p>
        </w:tc>
        <w:tc>
          <w:tcPr>
            <w:tcW w:w="1515"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110v电源模块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WTTJ(K)-I-DY</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restart"/>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2</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异频电台模块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WTTJ(K)-I-YP</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3</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通用式机车电台TDCS援冲板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WTTJ(K)-I-HCB</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4</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通用式机车电台同频电台模块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WTTJ(K)-I-TP</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5</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监控模块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TT-450DPF-JKMK</w:t>
            </w:r>
          </w:p>
        </w:tc>
        <w:tc>
          <w:tcPr>
            <w:tcW w:w="891" w:type="dxa"/>
            <w:vAlign w:val="center"/>
          </w:tcPr>
          <w:p>
            <w:pPr>
              <w:jc w:val="center"/>
              <w:rPr>
                <w:rFonts w:ascii="宋体" w:hAnsi="宋体" w:cs="宋体"/>
                <w:sz w:val="22"/>
                <w:szCs w:val="22"/>
              </w:rPr>
            </w:pPr>
            <w:r>
              <w:rPr>
                <w:rFonts w:hint="eastAsia"/>
                <w:sz w:val="22"/>
                <w:szCs w:val="22"/>
              </w:rPr>
              <w:t>5</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6</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功分器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450M-NK-N腔体</w:t>
            </w:r>
          </w:p>
        </w:tc>
        <w:tc>
          <w:tcPr>
            <w:tcW w:w="891" w:type="dxa"/>
            <w:vAlign w:val="center"/>
          </w:tcPr>
          <w:p>
            <w:pPr>
              <w:jc w:val="center"/>
              <w:rPr>
                <w:rFonts w:ascii="宋体" w:hAnsi="宋体" w:cs="宋体"/>
                <w:sz w:val="22"/>
                <w:szCs w:val="22"/>
              </w:rPr>
            </w:pPr>
            <w:r>
              <w:rPr>
                <w:rFonts w:hint="eastAsia"/>
                <w:sz w:val="22"/>
                <w:szCs w:val="22"/>
              </w:rPr>
              <w:t>10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7</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宽带功率放大器模块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TT-450DPF</w:t>
            </w:r>
          </w:p>
        </w:tc>
        <w:tc>
          <w:tcPr>
            <w:tcW w:w="891" w:type="dxa"/>
            <w:vAlign w:val="center"/>
          </w:tcPr>
          <w:p>
            <w:pPr>
              <w:jc w:val="center"/>
              <w:rPr>
                <w:rFonts w:ascii="宋体" w:hAnsi="宋体" w:cs="宋体"/>
                <w:sz w:val="22"/>
                <w:szCs w:val="22"/>
              </w:rPr>
            </w:pPr>
            <w:r>
              <w:rPr>
                <w:rFonts w:hint="eastAsia"/>
                <w:sz w:val="22"/>
                <w:szCs w:val="22"/>
              </w:rPr>
              <w:t>5</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8</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通用式机车电台主控制板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WTTJ(K)-I-ZKB</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9</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通用式机车电台GPS定位板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WTTJ(K)-I-DWB</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10</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通用式机车电台双功器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WTTJ(K)-I-SGQ</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11</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光分路器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1分4</w:t>
            </w:r>
          </w:p>
        </w:tc>
        <w:tc>
          <w:tcPr>
            <w:tcW w:w="891" w:type="dxa"/>
            <w:vAlign w:val="center"/>
          </w:tcPr>
          <w:p>
            <w:pPr>
              <w:jc w:val="center"/>
              <w:rPr>
                <w:rFonts w:ascii="宋体" w:hAnsi="宋体" w:cs="宋体"/>
                <w:sz w:val="22"/>
                <w:szCs w:val="22"/>
              </w:rPr>
            </w:pPr>
            <w:r>
              <w:rPr>
                <w:rFonts w:hint="eastAsia"/>
                <w:sz w:val="22"/>
                <w:szCs w:val="22"/>
              </w:rPr>
              <w:t>2</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12</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微波开关</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2S1A31</w:t>
            </w:r>
          </w:p>
        </w:tc>
        <w:tc>
          <w:tcPr>
            <w:tcW w:w="891" w:type="dxa"/>
            <w:vAlign w:val="center"/>
          </w:tcPr>
          <w:p>
            <w:pPr>
              <w:jc w:val="center"/>
              <w:rPr>
                <w:rFonts w:ascii="宋体" w:hAnsi="宋体" w:cs="宋体"/>
                <w:sz w:val="22"/>
                <w:szCs w:val="22"/>
              </w:rPr>
            </w:pPr>
            <w:r>
              <w:rPr>
                <w:rFonts w:hint="eastAsia"/>
                <w:sz w:val="22"/>
                <w:szCs w:val="22"/>
              </w:rPr>
              <w:t>10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13</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蓄电池</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12v/24Ah</w:t>
            </w:r>
          </w:p>
        </w:tc>
        <w:tc>
          <w:tcPr>
            <w:tcW w:w="891" w:type="dxa"/>
            <w:vAlign w:val="center"/>
          </w:tcPr>
          <w:p>
            <w:pPr>
              <w:jc w:val="center"/>
              <w:rPr>
                <w:rFonts w:ascii="宋体" w:hAnsi="宋体" w:cs="宋体"/>
                <w:sz w:val="22"/>
                <w:szCs w:val="22"/>
              </w:rPr>
            </w:pPr>
            <w:r>
              <w:rPr>
                <w:rFonts w:hint="eastAsia"/>
                <w:sz w:val="22"/>
                <w:szCs w:val="22"/>
              </w:rPr>
              <w:t>30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14</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400K电台机芯</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WTTJ(K)-I-400k</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15</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八木天线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TT-TDB(450-470MHz)</w:t>
            </w:r>
          </w:p>
        </w:tc>
        <w:tc>
          <w:tcPr>
            <w:tcW w:w="891" w:type="dxa"/>
            <w:vAlign w:val="center"/>
          </w:tcPr>
          <w:p>
            <w:pPr>
              <w:jc w:val="center"/>
              <w:rPr>
                <w:rFonts w:ascii="宋体" w:hAnsi="宋体" w:cs="宋体"/>
                <w:sz w:val="22"/>
                <w:szCs w:val="22"/>
              </w:rPr>
            </w:pPr>
            <w:r>
              <w:rPr>
                <w:rFonts w:hint="eastAsia"/>
                <w:sz w:val="22"/>
                <w:szCs w:val="22"/>
              </w:rPr>
              <w:t>10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16</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机车电台控制盒</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w:t>
            </w:r>
          </w:p>
        </w:tc>
        <w:tc>
          <w:tcPr>
            <w:tcW w:w="891" w:type="dxa"/>
            <w:vAlign w:val="center"/>
          </w:tcPr>
          <w:p>
            <w:pPr>
              <w:jc w:val="center"/>
              <w:rPr>
                <w:rFonts w:ascii="宋体" w:hAnsi="宋体" w:cs="宋体"/>
                <w:sz w:val="22"/>
                <w:szCs w:val="22"/>
              </w:rPr>
            </w:pPr>
            <w:r>
              <w:rPr>
                <w:rFonts w:hint="eastAsia"/>
                <w:sz w:val="22"/>
                <w:szCs w:val="22"/>
              </w:rPr>
              <w:t>20</w:t>
            </w:r>
          </w:p>
        </w:tc>
        <w:tc>
          <w:tcPr>
            <w:tcW w:w="1515" w:type="dxa"/>
            <w:vMerge w:val="continue"/>
            <w:vAlign w:val="top"/>
          </w:tcPr>
          <w:p>
            <w:pPr>
              <w:widowControl/>
              <w:spacing w:line="360" w:lineRule="auto"/>
              <w:jc w:val="left"/>
              <w:rPr>
                <w:rFonts w:hint="eastAsia" w:ascii="仿宋" w:hAnsi="仿宋" w:eastAsia="仿宋"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17</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功分预放大器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450MHZ/TT-DPP</w:t>
            </w:r>
          </w:p>
        </w:tc>
        <w:tc>
          <w:tcPr>
            <w:tcW w:w="891" w:type="dxa"/>
            <w:vAlign w:val="center"/>
          </w:tcPr>
          <w:p>
            <w:pPr>
              <w:jc w:val="center"/>
              <w:rPr>
                <w:rFonts w:ascii="宋体" w:hAnsi="宋体" w:cs="宋体"/>
                <w:sz w:val="22"/>
                <w:szCs w:val="22"/>
              </w:rPr>
            </w:pPr>
            <w:r>
              <w:rPr>
                <w:rFonts w:hint="eastAsia"/>
                <w:sz w:val="22"/>
                <w:szCs w:val="22"/>
              </w:rPr>
              <w:t>5</w:t>
            </w:r>
          </w:p>
        </w:tc>
        <w:tc>
          <w:tcPr>
            <w:tcW w:w="1515" w:type="dxa"/>
            <w:vMerge w:val="continue"/>
            <w:vAlign w:val="top"/>
          </w:tcPr>
          <w:p>
            <w:pPr>
              <w:widowControl/>
              <w:spacing w:line="360" w:lineRule="auto"/>
              <w:jc w:val="left"/>
              <w:rPr>
                <w:rFonts w:hint="eastAsia" w:ascii="仿宋" w:hAnsi="仿宋" w:eastAsia="仿宋" w:cs="仿宋_GB2312"/>
                <w:sz w:val="24"/>
              </w:rPr>
            </w:pPr>
          </w:p>
        </w:tc>
      </w:tr>
    </w:tbl>
    <w:p>
      <w:pPr>
        <w:pStyle w:val="4"/>
        <w:autoSpaceDE w:val="0"/>
        <w:autoSpaceDN w:val="0"/>
        <w:adjustRightInd w:val="0"/>
        <w:spacing w:line="440" w:lineRule="exact"/>
        <w:ind w:left="114" w:leftChars="0" w:hanging="114" w:hangingChars="4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注：1.上述货物交货时间为到达使用现场的时间。</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numPr>
          <w:ilvl w:val="0"/>
          <w:numId w:val="0"/>
        </w:numPr>
        <w:autoSpaceDE w:val="0"/>
        <w:autoSpaceDN w:val="0"/>
        <w:adjustRightInd w:val="0"/>
        <w:spacing w:line="400" w:lineRule="exact"/>
        <w:ind w:leftChars="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配件使用条件</w:t>
      </w:r>
    </w:p>
    <w:p>
      <w:pPr>
        <w:autoSpaceDE w:val="0"/>
        <w:autoSpaceDN w:val="0"/>
        <w:adjustRightInd w:val="0"/>
        <w:spacing w:line="44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环境温度：-30℃～+40℃</w:t>
      </w: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相对湿度：不大于90%  </w:t>
      </w: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海拔高度：900</w:t>
      </w:r>
      <w:r>
        <w:rPr>
          <w:rFonts w:hint="eastAsia" w:ascii="仿宋_GB2312" w:hAnsi="仿宋_GB2312" w:eastAsia="仿宋_GB2312" w:cs="仿宋_GB2312"/>
          <w:kern w:val="0"/>
          <w:sz w:val="28"/>
          <w:szCs w:val="28"/>
        </w:rPr>
        <w:t>～1300</w:t>
      </w:r>
      <w:r>
        <w:rPr>
          <w:rFonts w:hint="eastAsia" w:ascii="仿宋_GB2312" w:hAnsi="仿宋_GB2312" w:eastAsia="仿宋_GB2312" w:cs="仿宋_GB2312"/>
          <w:sz w:val="28"/>
          <w:szCs w:val="28"/>
        </w:rPr>
        <w:t>米</w:t>
      </w:r>
    </w:p>
    <w:p>
      <w:pPr>
        <w:autoSpaceDE w:val="0"/>
        <w:autoSpaceDN w:val="0"/>
        <w:adjustRightInd w:val="0"/>
        <w:spacing w:line="400" w:lineRule="exact"/>
        <w:jc w:val="center"/>
        <w:rPr>
          <w:rFonts w:hint="eastAsia" w:ascii="仿宋_GB2312" w:hAnsi="仿宋_GB2312" w:eastAsia="仿宋_GB2312" w:cs="仿宋_GB2312"/>
          <w:b/>
          <w:bCs/>
          <w:sz w:val="28"/>
          <w:szCs w:val="28"/>
        </w:rPr>
      </w:pPr>
    </w:p>
    <w:p>
      <w:pPr>
        <w:autoSpaceDE w:val="0"/>
        <w:autoSpaceDN w:val="0"/>
        <w:adjustRightInd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无线列调机车台及光纤直放站配件技术要求</w:t>
      </w:r>
    </w:p>
    <w:p>
      <w:pPr>
        <w:tabs>
          <w:tab w:val="left" w:pos="1335"/>
        </w:tabs>
        <w:spacing w:line="440" w:lineRule="exac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3.1无线列调机车台及光纤直放站配件技术要求</w:t>
      </w:r>
    </w:p>
    <w:p>
      <w:pPr>
        <w:tabs>
          <w:tab w:val="left" w:pos="1335"/>
        </w:tabs>
        <w:spacing w:line="440" w:lineRule="exact"/>
        <w:rPr>
          <w:rFonts w:hint="eastAsia" w:ascii="仿宋_GB2312" w:hAnsi="仿宋_GB2312" w:eastAsia="仿宋_GB2312" w:cs="仿宋_GB2312"/>
          <w:b/>
          <w:bCs/>
          <w:sz w:val="28"/>
          <w:szCs w:val="28"/>
        </w:rPr>
      </w:pPr>
    </w:p>
    <w:p>
      <w:pPr>
        <w:tabs>
          <w:tab w:val="left" w:pos="1335"/>
        </w:tabs>
        <w:spacing w:line="4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投标方所提供的配件与大准铁路既有无线列调设备、光纤直放站完全匹配，并与既有配件完全相同。</w:t>
      </w:r>
    </w:p>
    <w:p>
      <w:pPr>
        <w:tabs>
          <w:tab w:val="left" w:pos="1335"/>
        </w:tabs>
        <w:spacing w:line="440" w:lineRule="exact"/>
        <w:rPr>
          <w:rFonts w:hint="eastAsia" w:ascii="仿宋_GB2312" w:hAnsi="仿宋_GB2312" w:eastAsia="仿宋_GB2312" w:cs="仿宋_GB2312"/>
          <w:b/>
          <w:bCs/>
          <w:sz w:val="28"/>
          <w:szCs w:val="28"/>
        </w:rPr>
      </w:pP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3.2指标要求:</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110V电源模块：电压为DC77V～143V输出电压13.8V（负载电流0.5～7A）；直流输出纹波电压有效值≤10mV；峰峰值≤150mV；具有过压、过载、短路保护及自动恢复功能。</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异频电台模块：载频功率10W/-15%～+20%；载波频率容差±5ppm；调制限制≤5KHz；调制灵敏度20～60mV；音频谐波失真≤5%；剩余调频≤-40dB；邻道功率(比值)≥65 dB；杂散射频分量≤5μW；发射机启动时间≤100ms</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TDCS援冲板：FFSK信号接收及输出；数据调制方式FFSK ；数据传送速率 1200bps ；调制输入245mV±10%；音频输出245mV±10%</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同频电台模块：参考灵敏度≤0.6μV；门限静噪开启灵敏度≤0.4μV；深静噪灵敏度S≤6μV；双工灵敏度≤1μV；接收门限1～5μV连续可调；音频谐波失真≤5%；调制接收宽度≥2×5kHz；邻道选择性≥65dB</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监控模块:</w:t>
      </w:r>
    </w:p>
    <w:p>
      <w:pPr>
        <w:spacing w:line="360" w:lineRule="auto"/>
        <w:ind w:firstLine="420" w:firstLineChars="1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最多可以对1个低噪放，4个功放以及3路射频开关进行监测控制。 </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具有标准RS232串口，配合上位机软件可以实现对直放站系统的本地监控。 </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电源输入范围：DC 6~35V。功耗：≤300 mW。</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工作温度：-10℃~70℃，储存温度：-30℃~ 90。工作的相对湿度：&lt; 90%。</w:t>
      </w:r>
    </w:p>
    <w:p>
      <w:pPr>
        <w:numPr>
          <w:ilvl w:val="0"/>
          <w:numId w:val="3"/>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功分器:</w:t>
      </w:r>
    </w:p>
    <w:tbl>
      <w:tblPr>
        <w:tblStyle w:val="8"/>
        <w:tblW w:w="8996" w:type="dxa"/>
        <w:jc w:val="center"/>
        <w:tblInd w:w="-5" w:type="dxa"/>
        <w:tblLayout w:type="fixed"/>
        <w:tblCellMar>
          <w:top w:w="0" w:type="dxa"/>
          <w:left w:w="0" w:type="dxa"/>
          <w:bottom w:w="0" w:type="dxa"/>
          <w:right w:w="0" w:type="dxa"/>
        </w:tblCellMar>
      </w:tblPr>
      <w:tblGrid>
        <w:gridCol w:w="1602"/>
        <w:gridCol w:w="1908"/>
        <w:gridCol w:w="2100"/>
        <w:gridCol w:w="1989"/>
        <w:gridCol w:w="1397"/>
      </w:tblGrid>
      <w:tr>
        <w:tblPrEx>
          <w:tblLayout w:type="fixed"/>
          <w:tblCellMar>
            <w:top w:w="0" w:type="dxa"/>
            <w:left w:w="0" w:type="dxa"/>
            <w:bottom w:w="0" w:type="dxa"/>
            <w:right w:w="0" w:type="dxa"/>
          </w:tblCellMar>
        </w:tblPrEx>
        <w:trPr>
          <w:trHeight w:val="255" w:hRule="atLeast"/>
          <w:jc w:val="center"/>
        </w:trPr>
        <w:tc>
          <w:tcPr>
            <w:tcW w:w="160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项目</w:t>
            </w:r>
          </w:p>
        </w:tc>
        <w:tc>
          <w:tcPr>
            <w:tcW w:w="5997" w:type="dxa"/>
            <w:gridSpan w:val="3"/>
            <w:tcBorders>
              <w:top w:val="single" w:color="auto" w:sz="4" w:space="0"/>
              <w:left w:val="nil"/>
              <w:bottom w:val="single" w:color="auto" w:sz="4" w:space="0"/>
              <w:right w:val="single" w:color="000000" w:sz="4" w:space="0"/>
            </w:tcBorders>
            <w:vAlign w:val="center"/>
          </w:tcPr>
          <w:p>
            <w:pPr>
              <w:jc w:val="center"/>
              <w:rPr>
                <w:rFonts w:ascii="仿宋" w:hAnsi="仿宋" w:eastAsia="仿宋"/>
                <w:sz w:val="24"/>
              </w:rPr>
            </w:pPr>
            <w:r>
              <w:rPr>
                <w:rFonts w:hint="eastAsia" w:ascii="仿宋" w:hAnsi="仿宋" w:eastAsia="仿宋"/>
                <w:sz w:val="24"/>
              </w:rPr>
              <w:t>技术指标</w:t>
            </w:r>
          </w:p>
        </w:tc>
        <w:tc>
          <w:tcPr>
            <w:tcW w:w="1397"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备注</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产品型号</w:t>
            </w:r>
          </w:p>
        </w:tc>
        <w:tc>
          <w:tcPr>
            <w:tcW w:w="1908"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TT-D2/50H</w:t>
            </w:r>
          </w:p>
        </w:tc>
        <w:tc>
          <w:tcPr>
            <w:tcW w:w="2100"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TT-D3/50H</w:t>
            </w:r>
          </w:p>
        </w:tc>
        <w:tc>
          <w:tcPr>
            <w:tcW w:w="1989"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TT-D4/50H</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产品名称</w:t>
            </w:r>
          </w:p>
        </w:tc>
        <w:tc>
          <w:tcPr>
            <w:tcW w:w="1908"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二功分器</w:t>
            </w:r>
          </w:p>
        </w:tc>
        <w:tc>
          <w:tcPr>
            <w:tcW w:w="2100"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三功分器</w:t>
            </w:r>
          </w:p>
        </w:tc>
        <w:tc>
          <w:tcPr>
            <w:tcW w:w="1989"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四功分器</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插入损耗</w:t>
            </w:r>
          </w:p>
        </w:tc>
        <w:tc>
          <w:tcPr>
            <w:tcW w:w="1908"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3.5dB</w:t>
            </w:r>
          </w:p>
        </w:tc>
        <w:tc>
          <w:tcPr>
            <w:tcW w:w="2100"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5dB</w:t>
            </w:r>
          </w:p>
        </w:tc>
        <w:tc>
          <w:tcPr>
            <w:tcW w:w="1989"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6.5dB</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含分配比</w:t>
            </w: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工作频段</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300MHz～</w:t>
            </w:r>
            <w:r>
              <w:rPr>
                <w:rFonts w:hint="eastAsia" w:ascii="仿宋" w:hAnsi="仿宋" w:eastAsia="仿宋"/>
                <w:sz w:val="24"/>
              </w:rPr>
              <w:t>6</w:t>
            </w:r>
            <w:r>
              <w:rPr>
                <w:rFonts w:ascii="仿宋" w:hAnsi="仿宋" w:eastAsia="仿宋"/>
                <w:sz w:val="24"/>
              </w:rPr>
              <w:t>00MHz</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隔离度</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25dB</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接口阻抗</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50Ω</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驻波比</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1.3</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幅度平衡度</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0.3dB</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相位平衡度</w:t>
            </w:r>
          </w:p>
        </w:tc>
        <w:tc>
          <w:tcPr>
            <w:tcW w:w="1908"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5°</w:t>
            </w:r>
          </w:p>
        </w:tc>
        <w:tc>
          <w:tcPr>
            <w:tcW w:w="2100"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5°</w:t>
            </w:r>
          </w:p>
        </w:tc>
        <w:tc>
          <w:tcPr>
            <w:tcW w:w="1989"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8°</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互调</w:t>
            </w:r>
            <w:r>
              <w:rPr>
                <w:rFonts w:ascii="仿宋" w:hAnsi="仿宋" w:eastAsia="仿宋"/>
                <w:sz w:val="24"/>
              </w:rPr>
              <w:t>(额定功率)</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w:t>
            </w:r>
            <w:r>
              <w:rPr>
                <w:rFonts w:ascii="仿宋" w:hAnsi="仿宋" w:eastAsia="仿宋"/>
                <w:sz w:val="24"/>
              </w:rPr>
              <w:t>-140dBc</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功率容量</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≥10</w:t>
            </w:r>
            <w:r>
              <w:rPr>
                <w:rFonts w:ascii="仿宋" w:hAnsi="仿宋" w:eastAsia="仿宋"/>
                <w:sz w:val="24"/>
              </w:rPr>
              <w:t>0W</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环境温度</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-40℃</w:t>
            </w:r>
            <w:r>
              <w:rPr>
                <w:rFonts w:ascii="仿宋" w:hAnsi="仿宋" w:eastAsia="仿宋"/>
                <w:sz w:val="24"/>
              </w:rPr>
              <w:t>～+60</w:t>
            </w:r>
            <w:r>
              <w:rPr>
                <w:rFonts w:hint="eastAsia" w:ascii="仿宋" w:hAnsi="仿宋" w:eastAsia="仿宋"/>
                <w:sz w:val="24"/>
              </w:rPr>
              <w:t>℃</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相对湿度</w:t>
            </w:r>
          </w:p>
        </w:tc>
        <w:tc>
          <w:tcPr>
            <w:tcW w:w="5997"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5%～95%</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接头</w:t>
            </w:r>
          </w:p>
        </w:tc>
        <w:tc>
          <w:tcPr>
            <w:tcW w:w="5997" w:type="dxa"/>
            <w:gridSpan w:val="3"/>
            <w:tcBorders>
              <w:top w:val="single" w:color="auto" w:sz="4" w:space="0"/>
              <w:left w:val="nil"/>
              <w:bottom w:val="single" w:color="auto" w:sz="4" w:space="0"/>
              <w:right w:val="single" w:color="000000" w:sz="4" w:space="0"/>
            </w:tcBorders>
            <w:vAlign w:val="center"/>
          </w:tcPr>
          <w:p>
            <w:pPr>
              <w:jc w:val="center"/>
              <w:rPr>
                <w:rFonts w:ascii="仿宋" w:hAnsi="仿宋" w:eastAsia="仿宋"/>
                <w:sz w:val="24"/>
              </w:rPr>
            </w:pPr>
            <w:r>
              <w:rPr>
                <w:rFonts w:ascii="仿宋" w:hAnsi="仿宋" w:eastAsia="仿宋"/>
                <w:sz w:val="24"/>
              </w:rPr>
              <w:t>N-K</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r>
        <w:tblPrEx>
          <w:tblLayout w:type="fixed"/>
          <w:tblCellMar>
            <w:top w:w="0" w:type="dxa"/>
            <w:left w:w="0" w:type="dxa"/>
            <w:bottom w:w="0" w:type="dxa"/>
            <w:right w:w="0" w:type="dxa"/>
          </w:tblCellMar>
        </w:tblPrEx>
        <w:trPr>
          <w:trHeight w:val="255" w:hRule="atLeast"/>
          <w:jc w:val="center"/>
        </w:trPr>
        <w:tc>
          <w:tcPr>
            <w:tcW w:w="1602" w:type="dxa"/>
            <w:tcBorders>
              <w:top w:val="nil"/>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尺寸</w:t>
            </w:r>
          </w:p>
        </w:tc>
        <w:tc>
          <w:tcPr>
            <w:tcW w:w="1908"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60*60*22mm</w:t>
            </w:r>
          </w:p>
        </w:tc>
        <w:tc>
          <w:tcPr>
            <w:tcW w:w="2100"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95*85*22mm</w:t>
            </w:r>
          </w:p>
        </w:tc>
        <w:tc>
          <w:tcPr>
            <w:tcW w:w="1989"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ascii="仿宋" w:hAnsi="仿宋" w:eastAsia="仿宋"/>
                <w:sz w:val="24"/>
              </w:rPr>
              <w:t>95*85*22mm</w:t>
            </w:r>
          </w:p>
        </w:tc>
        <w:tc>
          <w:tcPr>
            <w:tcW w:w="1397" w:type="dxa"/>
            <w:tcBorders>
              <w:top w:val="nil"/>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　</w:t>
            </w:r>
          </w:p>
        </w:tc>
      </w:tr>
    </w:tbl>
    <w:p>
      <w:pPr>
        <w:spacing w:line="360" w:lineRule="auto"/>
        <w:jc w:val="left"/>
        <w:rPr>
          <w:rFonts w:hint="eastAsia" w:ascii="仿宋" w:hAnsi="仿宋" w:eastAsia="仿宋"/>
          <w:sz w:val="24"/>
        </w:rPr>
      </w:pP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宽带功率放大器模块:工作频率：同频457-459MHz、异频467-469MHz；输出功率：39±2dBm；增益：62±2dB；带内波动≤2dB；工作电压：12V；工作电流≤3A；ALC可控范围：＞25dB；ATT可调范围＞30dB。</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主控制板：主板450MHz同频机接口主板450MHz异频机接口；主板400KHz电台接口；400K电台电源接口；主机电源接口主板与主、副控制盒接口；MSK信号缓冲器输入口；MSK信号缓冲器输出口；录音接口；TDSC接口定位板接口；EEPROM存储器；模拟开关控制电路；音频发送通道；CTCSS编解码器；音频解码芯片；FFSK调制解调器；450MHz与400KHz转发通道</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GPS定位板工作频率：1575.42MHz；带宽±5MHz；极化右旋圆极化；阻抗50Ω；驻波比＜1.5；增益26±2ddB</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双功器：频率范围(MHz) 400-512 ；频率间隔(MHz) 10 ；连续输入功率(W) 50 ；天线插损(dB) ≤1.0 ；驻 波 比 ≤1.5 ；阻 抗50Ω ；环境温度(C°) -30～60C</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光分路器:光分比25%；接口为FC/PC</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同轴射频开关：损耗≤0.5dB;开关切换寿命≥100万次；接口为N型</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蓄电池：</w:t>
      </w:r>
      <w:r>
        <w:rPr>
          <w:rFonts w:hint="eastAsia" w:ascii="仿宋" w:hAnsi="仿宋" w:eastAsia="仿宋" w:cs="仿宋_GB2312"/>
          <w:kern w:val="0"/>
          <w:sz w:val="28"/>
          <w:szCs w:val="24"/>
        </w:rPr>
        <w:t>12v/24Ah</w:t>
      </w: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400K电台机芯：频率范围425KHz；FFSK调制解调器；CTCSS编解码器；E2ROM存储器；双亚音频发生电路及音频发生电路；模拟开关控制电路；导频解码器；译码器</w:t>
      </w:r>
    </w:p>
    <w:p>
      <w:pPr>
        <w:numPr>
          <w:ilvl w:val="0"/>
          <w:numId w:val="3"/>
        </w:numPr>
        <w:spacing w:line="360" w:lineRule="auto"/>
        <w:jc w:val="left"/>
        <w:rPr>
          <w:rFonts w:ascii="仿宋" w:hAnsi="仿宋" w:eastAsia="仿宋"/>
          <w:sz w:val="28"/>
          <w:szCs w:val="24"/>
        </w:rPr>
      </w:pPr>
      <w:r>
        <w:rPr>
          <w:rFonts w:hint="eastAsia" w:ascii="仿宋" w:hAnsi="仿宋" w:eastAsia="仿宋"/>
          <w:sz w:val="28"/>
          <w:szCs w:val="24"/>
        </w:rPr>
        <w:t>八木天线:</w:t>
      </w:r>
    </w:p>
    <w:tbl>
      <w:tblPr>
        <w:tblStyle w:val="8"/>
        <w:tblW w:w="83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3220"/>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项目</w:t>
            </w:r>
          </w:p>
        </w:tc>
        <w:tc>
          <w:tcPr>
            <w:tcW w:w="3220" w:type="dxa"/>
            <w:vAlign w:val="center"/>
          </w:tcPr>
          <w:p>
            <w:pPr>
              <w:widowControl/>
              <w:jc w:val="center"/>
              <w:rPr>
                <w:rFonts w:ascii="仿宋" w:hAnsi="仿宋" w:eastAsia="仿宋"/>
                <w:sz w:val="24"/>
              </w:rPr>
            </w:pPr>
            <w:r>
              <w:rPr>
                <w:rFonts w:hint="eastAsia" w:ascii="仿宋" w:hAnsi="仿宋" w:eastAsia="仿宋"/>
                <w:sz w:val="24"/>
              </w:rPr>
              <w:t>技术指标</w:t>
            </w:r>
          </w:p>
        </w:tc>
        <w:tc>
          <w:tcPr>
            <w:tcW w:w="2325" w:type="dxa"/>
            <w:vAlign w:val="center"/>
          </w:tcPr>
          <w:p>
            <w:pPr>
              <w:widowControl/>
              <w:jc w:val="center"/>
              <w:rPr>
                <w:rFonts w:ascii="仿宋" w:hAnsi="仿宋" w:eastAsia="仿宋"/>
                <w:sz w:val="24"/>
              </w:rPr>
            </w:pPr>
            <w:r>
              <w:rPr>
                <w:rFonts w:hint="eastAsia" w:ascii="仿宋" w:hAnsi="仿宋" w:eastAsia="仿宋"/>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工作频段</w:t>
            </w:r>
          </w:p>
        </w:tc>
        <w:tc>
          <w:tcPr>
            <w:tcW w:w="3220" w:type="dxa"/>
            <w:vAlign w:val="center"/>
          </w:tcPr>
          <w:p>
            <w:pPr>
              <w:widowControl/>
              <w:jc w:val="center"/>
              <w:rPr>
                <w:rFonts w:ascii="仿宋" w:hAnsi="仿宋" w:eastAsia="仿宋"/>
                <w:sz w:val="24"/>
              </w:rPr>
            </w:pPr>
            <w:r>
              <w:rPr>
                <w:rFonts w:hint="eastAsia" w:ascii="仿宋" w:hAnsi="仿宋" w:eastAsia="仿宋"/>
                <w:sz w:val="24"/>
              </w:rPr>
              <w:t>450～470MHz</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增益</w:t>
            </w:r>
          </w:p>
        </w:tc>
        <w:tc>
          <w:tcPr>
            <w:tcW w:w="3220" w:type="dxa"/>
            <w:vAlign w:val="center"/>
          </w:tcPr>
          <w:p>
            <w:pPr>
              <w:widowControl/>
              <w:jc w:val="center"/>
              <w:rPr>
                <w:rFonts w:ascii="仿宋" w:hAnsi="仿宋" w:eastAsia="仿宋"/>
                <w:sz w:val="24"/>
              </w:rPr>
            </w:pPr>
            <w:r>
              <w:rPr>
                <w:rFonts w:hint="eastAsia" w:ascii="仿宋" w:hAnsi="仿宋" w:eastAsia="仿宋"/>
                <w:sz w:val="24"/>
              </w:rPr>
              <w:t>15dBi/9dBi</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驻波比</w:t>
            </w:r>
          </w:p>
        </w:tc>
        <w:tc>
          <w:tcPr>
            <w:tcW w:w="3220" w:type="dxa"/>
            <w:vAlign w:val="center"/>
          </w:tcPr>
          <w:p>
            <w:pPr>
              <w:widowControl/>
              <w:jc w:val="center"/>
              <w:rPr>
                <w:rFonts w:ascii="仿宋" w:hAnsi="仿宋" w:eastAsia="仿宋"/>
                <w:sz w:val="24"/>
              </w:rPr>
            </w:pPr>
            <w:r>
              <w:rPr>
                <w:rFonts w:hint="eastAsia" w:ascii="仿宋" w:hAnsi="仿宋" w:eastAsia="仿宋"/>
                <w:sz w:val="24"/>
              </w:rPr>
              <w:t>≤1.35</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互调特性</w:t>
            </w:r>
          </w:p>
        </w:tc>
        <w:tc>
          <w:tcPr>
            <w:tcW w:w="3220" w:type="dxa"/>
            <w:vAlign w:val="center"/>
          </w:tcPr>
          <w:p>
            <w:pPr>
              <w:widowControl/>
              <w:jc w:val="center"/>
              <w:rPr>
                <w:rFonts w:ascii="仿宋" w:hAnsi="仿宋" w:eastAsia="仿宋"/>
                <w:sz w:val="24"/>
              </w:rPr>
            </w:pPr>
            <w:r>
              <w:rPr>
                <w:rFonts w:hint="eastAsia" w:ascii="仿宋" w:hAnsi="仿宋" w:eastAsia="仿宋"/>
                <w:sz w:val="24"/>
              </w:rPr>
              <w:t>＜-110dBm</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波瓣宽度（</w:t>
            </w:r>
            <w:r>
              <w:rPr>
                <w:rFonts w:ascii="仿宋" w:hAnsi="仿宋" w:eastAsia="仿宋"/>
                <w:sz w:val="24"/>
              </w:rPr>
              <w:t>3dB</w:t>
            </w:r>
            <w:r>
              <w:rPr>
                <w:rFonts w:hint="eastAsia" w:ascii="仿宋" w:hAnsi="仿宋" w:eastAsia="仿宋"/>
                <w:sz w:val="24"/>
              </w:rPr>
              <w:t>）</w:t>
            </w:r>
          </w:p>
        </w:tc>
        <w:tc>
          <w:tcPr>
            <w:tcW w:w="3220" w:type="dxa"/>
            <w:vAlign w:val="center"/>
          </w:tcPr>
          <w:p>
            <w:pPr>
              <w:widowControl/>
              <w:jc w:val="center"/>
              <w:rPr>
                <w:rFonts w:ascii="仿宋" w:hAnsi="仿宋" w:eastAsia="仿宋"/>
                <w:sz w:val="24"/>
              </w:rPr>
            </w:pPr>
            <w:r>
              <w:rPr>
                <w:rFonts w:ascii="仿宋" w:hAnsi="仿宋" w:eastAsia="仿宋"/>
                <w:sz w:val="24"/>
              </w:rPr>
              <w:t>120°</w:t>
            </w:r>
          </w:p>
        </w:tc>
        <w:tc>
          <w:tcPr>
            <w:tcW w:w="2325" w:type="dxa"/>
            <w:vAlign w:val="center"/>
          </w:tcPr>
          <w:p>
            <w:pPr>
              <w:widowControl/>
              <w:rPr>
                <w:rFonts w:ascii="仿宋" w:hAnsi="仿宋" w:eastAsia="仿宋"/>
                <w:sz w:val="24"/>
              </w:rPr>
            </w:pPr>
            <w:r>
              <w:rPr>
                <w:rFonts w:hint="eastAsia" w:ascii="仿宋" w:hAnsi="仿宋" w:eastAsia="仿宋"/>
                <w:sz w:val="24"/>
              </w:rPr>
              <w:t>可根据需要选定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前后比</w:t>
            </w:r>
          </w:p>
        </w:tc>
        <w:tc>
          <w:tcPr>
            <w:tcW w:w="3220" w:type="dxa"/>
            <w:vAlign w:val="center"/>
          </w:tcPr>
          <w:p>
            <w:pPr>
              <w:widowControl/>
              <w:jc w:val="center"/>
              <w:rPr>
                <w:rFonts w:ascii="仿宋" w:hAnsi="仿宋" w:eastAsia="仿宋"/>
                <w:sz w:val="24"/>
              </w:rPr>
            </w:pPr>
            <w:r>
              <w:rPr>
                <w:rFonts w:ascii="仿宋" w:hAnsi="仿宋" w:eastAsia="仿宋"/>
                <w:sz w:val="24"/>
              </w:rPr>
              <w:t>14dB</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输入阻抗</w:t>
            </w:r>
          </w:p>
        </w:tc>
        <w:tc>
          <w:tcPr>
            <w:tcW w:w="3220" w:type="dxa"/>
            <w:vAlign w:val="center"/>
          </w:tcPr>
          <w:p>
            <w:pPr>
              <w:widowControl/>
              <w:jc w:val="center"/>
              <w:rPr>
                <w:rFonts w:ascii="仿宋" w:hAnsi="仿宋" w:eastAsia="仿宋"/>
                <w:sz w:val="24"/>
              </w:rPr>
            </w:pPr>
            <w:r>
              <w:rPr>
                <w:rFonts w:hint="eastAsia" w:ascii="仿宋" w:hAnsi="仿宋" w:eastAsia="仿宋"/>
                <w:sz w:val="24"/>
              </w:rPr>
              <w:t>50Ω</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极化</w:t>
            </w:r>
          </w:p>
        </w:tc>
        <w:tc>
          <w:tcPr>
            <w:tcW w:w="3220" w:type="dxa"/>
            <w:vAlign w:val="center"/>
          </w:tcPr>
          <w:p>
            <w:pPr>
              <w:widowControl/>
              <w:jc w:val="center"/>
              <w:rPr>
                <w:rFonts w:ascii="仿宋" w:hAnsi="仿宋" w:eastAsia="仿宋"/>
                <w:sz w:val="24"/>
              </w:rPr>
            </w:pPr>
            <w:r>
              <w:rPr>
                <w:rFonts w:hint="eastAsia" w:ascii="仿宋" w:hAnsi="仿宋" w:eastAsia="仿宋"/>
                <w:sz w:val="24"/>
              </w:rPr>
              <w:t>线极化</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可通过功率</w:t>
            </w:r>
          </w:p>
        </w:tc>
        <w:tc>
          <w:tcPr>
            <w:tcW w:w="3220" w:type="dxa"/>
            <w:vAlign w:val="center"/>
          </w:tcPr>
          <w:p>
            <w:pPr>
              <w:widowControl/>
              <w:jc w:val="center"/>
              <w:rPr>
                <w:rFonts w:ascii="仿宋" w:hAnsi="仿宋" w:eastAsia="仿宋"/>
                <w:sz w:val="24"/>
              </w:rPr>
            </w:pPr>
            <w:r>
              <w:rPr>
                <w:rFonts w:ascii="仿宋" w:hAnsi="仿宋" w:eastAsia="仿宋"/>
                <w:sz w:val="24"/>
              </w:rPr>
              <w:t>100W</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单元数</w:t>
            </w:r>
          </w:p>
        </w:tc>
        <w:tc>
          <w:tcPr>
            <w:tcW w:w="3220" w:type="dxa"/>
            <w:vAlign w:val="center"/>
          </w:tcPr>
          <w:p>
            <w:pPr>
              <w:widowControl/>
              <w:jc w:val="center"/>
              <w:rPr>
                <w:rFonts w:ascii="仿宋" w:hAnsi="仿宋" w:eastAsia="仿宋"/>
                <w:sz w:val="24"/>
              </w:rPr>
            </w:pPr>
            <w:r>
              <w:rPr>
                <w:rFonts w:ascii="仿宋" w:hAnsi="仿宋" w:eastAsia="仿宋"/>
                <w:sz w:val="24"/>
              </w:rPr>
              <w:t>9</w:t>
            </w:r>
            <w:r>
              <w:rPr>
                <w:rFonts w:hint="eastAsia" w:ascii="仿宋" w:hAnsi="仿宋" w:eastAsia="仿宋"/>
                <w:sz w:val="24"/>
              </w:rPr>
              <w:t>个</w:t>
            </w:r>
            <w:r>
              <w:rPr>
                <w:rFonts w:ascii="仿宋" w:hAnsi="仿宋" w:eastAsia="仿宋"/>
                <w:sz w:val="24"/>
              </w:rPr>
              <w:t>/5</w:t>
            </w:r>
            <w:r>
              <w:rPr>
                <w:rFonts w:hint="eastAsia" w:ascii="仿宋" w:hAnsi="仿宋" w:eastAsia="仿宋"/>
                <w:sz w:val="24"/>
              </w:rPr>
              <w:t>个</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工作风速</w:t>
            </w:r>
          </w:p>
        </w:tc>
        <w:tc>
          <w:tcPr>
            <w:tcW w:w="3220" w:type="dxa"/>
            <w:vAlign w:val="center"/>
          </w:tcPr>
          <w:p>
            <w:pPr>
              <w:widowControl/>
              <w:jc w:val="center"/>
              <w:rPr>
                <w:rFonts w:ascii="仿宋" w:hAnsi="仿宋" w:eastAsia="仿宋"/>
                <w:sz w:val="24"/>
              </w:rPr>
            </w:pPr>
            <w:r>
              <w:rPr>
                <w:rFonts w:ascii="仿宋" w:hAnsi="仿宋" w:eastAsia="仿宋"/>
                <w:sz w:val="24"/>
              </w:rPr>
              <w:t>36.9m/s</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激化风速</w:t>
            </w:r>
          </w:p>
        </w:tc>
        <w:tc>
          <w:tcPr>
            <w:tcW w:w="3220" w:type="dxa"/>
            <w:vAlign w:val="center"/>
          </w:tcPr>
          <w:p>
            <w:pPr>
              <w:widowControl/>
              <w:jc w:val="center"/>
              <w:rPr>
                <w:rFonts w:ascii="仿宋" w:hAnsi="仿宋" w:eastAsia="仿宋"/>
                <w:sz w:val="24"/>
              </w:rPr>
            </w:pPr>
            <w:r>
              <w:rPr>
                <w:rFonts w:ascii="仿宋" w:hAnsi="仿宋" w:eastAsia="仿宋"/>
                <w:sz w:val="24"/>
              </w:rPr>
              <w:t>55m/s</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795" w:type="dxa"/>
            <w:vAlign w:val="center"/>
          </w:tcPr>
          <w:p>
            <w:pPr>
              <w:widowControl/>
              <w:jc w:val="center"/>
              <w:rPr>
                <w:rFonts w:ascii="仿宋" w:hAnsi="仿宋" w:eastAsia="仿宋"/>
                <w:sz w:val="24"/>
              </w:rPr>
            </w:pPr>
            <w:r>
              <w:rPr>
                <w:rFonts w:hint="eastAsia" w:ascii="仿宋" w:hAnsi="仿宋" w:eastAsia="仿宋"/>
                <w:sz w:val="24"/>
              </w:rPr>
              <w:t>接头</w:t>
            </w:r>
          </w:p>
        </w:tc>
        <w:tc>
          <w:tcPr>
            <w:tcW w:w="3220" w:type="dxa"/>
            <w:vAlign w:val="center"/>
          </w:tcPr>
          <w:p>
            <w:pPr>
              <w:widowControl/>
              <w:jc w:val="center"/>
              <w:rPr>
                <w:rFonts w:ascii="仿宋" w:hAnsi="仿宋" w:eastAsia="仿宋"/>
                <w:sz w:val="24"/>
              </w:rPr>
            </w:pPr>
            <w:r>
              <w:rPr>
                <w:rFonts w:ascii="仿宋" w:hAnsi="仿宋" w:eastAsia="仿宋"/>
                <w:sz w:val="24"/>
              </w:rPr>
              <w:t>N-K</w:t>
            </w:r>
          </w:p>
        </w:tc>
        <w:tc>
          <w:tcPr>
            <w:tcW w:w="2325" w:type="dxa"/>
            <w:vAlign w:val="center"/>
          </w:tcPr>
          <w:p>
            <w:pPr>
              <w:widowControl/>
              <w:jc w:val="center"/>
              <w:rPr>
                <w:rFonts w:ascii="仿宋" w:hAnsi="仿宋" w:eastAsia="仿宋"/>
                <w:sz w:val="24"/>
              </w:rPr>
            </w:pPr>
            <w:r>
              <w:rPr>
                <w:rFonts w:hint="eastAsia" w:ascii="仿宋" w:hAnsi="仿宋" w:eastAsia="仿宋"/>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8340" w:type="dxa"/>
            <w:gridSpan w:val="3"/>
            <w:vAlign w:val="center"/>
          </w:tcPr>
          <w:p>
            <w:pPr>
              <w:widowControl/>
              <w:jc w:val="left"/>
              <w:rPr>
                <w:rFonts w:ascii="仿宋" w:hAnsi="仿宋" w:eastAsia="仿宋"/>
                <w:sz w:val="24"/>
              </w:rPr>
            </w:pPr>
            <w:r>
              <w:rPr>
                <w:rFonts w:hint="eastAsia" w:ascii="仿宋" w:hAnsi="仿宋" w:eastAsia="仿宋"/>
                <w:sz w:val="24"/>
              </w:rPr>
              <w:t>其他要求：</w:t>
            </w:r>
            <w:r>
              <w:rPr>
                <w:rFonts w:ascii="仿宋" w:hAnsi="仿宋" w:eastAsia="仿宋"/>
                <w:sz w:val="24"/>
              </w:rPr>
              <w:t>1</w:t>
            </w:r>
            <w:r>
              <w:rPr>
                <w:rFonts w:hint="eastAsia" w:ascii="仿宋" w:hAnsi="仿宋" w:eastAsia="仿宋"/>
                <w:sz w:val="24"/>
              </w:rPr>
              <w:t>、具有雷电保护直流接地端子。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8340" w:type="dxa"/>
            <w:gridSpan w:val="3"/>
            <w:vAlign w:val="center"/>
          </w:tcPr>
          <w:p>
            <w:pPr>
              <w:widowControl/>
              <w:jc w:val="left"/>
              <w:rPr>
                <w:rFonts w:ascii="仿宋" w:hAnsi="仿宋" w:eastAsia="仿宋"/>
                <w:sz w:val="24"/>
              </w:rPr>
            </w:pPr>
            <w:r>
              <w:rPr>
                <w:rFonts w:ascii="仿宋" w:hAnsi="仿宋" w:eastAsia="仿宋"/>
                <w:sz w:val="24"/>
              </w:rPr>
              <w:t xml:space="preserve">          2</w:t>
            </w:r>
            <w:r>
              <w:rPr>
                <w:rFonts w:hint="eastAsia" w:ascii="仿宋" w:hAnsi="仿宋" w:eastAsia="仿宋"/>
                <w:sz w:val="24"/>
              </w:rPr>
              <w:t>、天线要求可安装在铁塔或电杆上，并配置相应配件。</w:t>
            </w:r>
          </w:p>
        </w:tc>
      </w:tr>
    </w:tbl>
    <w:p>
      <w:pPr>
        <w:spacing w:line="360" w:lineRule="auto"/>
        <w:jc w:val="left"/>
        <w:rPr>
          <w:rFonts w:hint="eastAsia" w:ascii="仿宋" w:hAnsi="仿宋" w:eastAsia="仿宋"/>
          <w:sz w:val="28"/>
          <w:szCs w:val="24"/>
        </w:rPr>
      </w:pPr>
    </w:p>
    <w:p>
      <w:pPr>
        <w:numPr>
          <w:ilvl w:val="0"/>
          <w:numId w:val="3"/>
        </w:numPr>
        <w:spacing w:line="360" w:lineRule="auto"/>
        <w:jc w:val="left"/>
        <w:rPr>
          <w:rFonts w:hint="eastAsia" w:ascii="仿宋" w:hAnsi="仿宋" w:eastAsia="仿宋"/>
          <w:sz w:val="28"/>
          <w:szCs w:val="24"/>
        </w:rPr>
      </w:pPr>
      <w:r>
        <w:rPr>
          <w:rFonts w:hint="eastAsia" w:ascii="仿宋" w:hAnsi="仿宋" w:eastAsia="仿宋"/>
          <w:sz w:val="28"/>
          <w:szCs w:val="24"/>
        </w:rPr>
        <w:t>机车电台控制盒：</w:t>
      </w:r>
      <w:r>
        <w:rPr>
          <w:rFonts w:hint="eastAsia" w:ascii="仿宋" w:hAnsi="仿宋" w:eastAsia="仿宋" w:cs="仿宋_GB2312"/>
          <w:sz w:val="28"/>
          <w:szCs w:val="24"/>
        </w:rPr>
        <w:t>控制盒接口采用12芯圆形接插件与WTTJ(K)-I通用式机车电台配套使用，满足以下功能：</w:t>
      </w:r>
    </w:p>
    <w:p>
      <w:pPr>
        <w:spacing w:line="360" w:lineRule="auto"/>
        <w:ind w:left="359" w:leftChars="171"/>
        <w:jc w:val="left"/>
        <w:rPr>
          <w:rFonts w:hint="eastAsia" w:ascii="仿宋" w:hAnsi="仿宋" w:eastAsia="仿宋"/>
          <w:sz w:val="28"/>
          <w:szCs w:val="24"/>
        </w:rPr>
      </w:pPr>
      <w:r>
        <w:rPr>
          <w:rFonts w:hint="eastAsia" w:ascii="仿宋" w:hAnsi="仿宋" w:eastAsia="仿宋" w:cs="仿宋_GB2312"/>
          <w:sz w:val="28"/>
          <w:szCs w:val="24"/>
        </w:rPr>
        <w:t>连接调度员和机车司机通话，并满足车站值班员、助理值班员、司机、运转车长之间的通话。</w:t>
      </w:r>
    </w:p>
    <w:p>
      <w:pPr>
        <w:tabs>
          <w:tab w:val="left" w:pos="567"/>
        </w:tabs>
        <w:spacing w:line="400" w:lineRule="exact"/>
        <w:ind w:left="420"/>
        <w:rPr>
          <w:rFonts w:hint="eastAsia" w:ascii="仿宋" w:hAnsi="仿宋" w:eastAsia="仿宋" w:cs="仿宋_GB2312"/>
          <w:sz w:val="28"/>
          <w:szCs w:val="24"/>
        </w:rPr>
      </w:pPr>
      <w:r>
        <w:rPr>
          <w:rFonts w:hint="eastAsia" w:ascii="仿宋" w:hAnsi="仿宋" w:eastAsia="仿宋" w:cs="仿宋_GB2312"/>
          <w:sz w:val="28"/>
          <w:szCs w:val="24"/>
        </w:rPr>
        <w:t>车站值班员、助理值班员、司机、运转车长之间采用信令呼叫方式；呼叫便携式电台用语音直接呼叫；以上均采用群呼方式。</w:t>
      </w:r>
    </w:p>
    <w:p>
      <w:pPr>
        <w:numPr>
          <w:ilvl w:val="0"/>
          <w:numId w:val="3"/>
        </w:numPr>
        <w:tabs>
          <w:tab w:val="left" w:pos="567"/>
        </w:tabs>
        <w:spacing w:line="360" w:lineRule="auto"/>
        <w:jc w:val="left"/>
        <w:rPr>
          <w:rFonts w:hint="eastAsia" w:ascii="仿宋" w:hAnsi="仿宋" w:eastAsia="仿宋"/>
          <w:sz w:val="28"/>
          <w:szCs w:val="24"/>
        </w:rPr>
      </w:pPr>
      <w:r>
        <w:rPr>
          <w:rFonts w:hint="eastAsia" w:ascii="仿宋" w:hAnsi="仿宋" w:eastAsia="仿宋"/>
          <w:sz w:val="28"/>
          <w:szCs w:val="24"/>
        </w:rPr>
        <w:t>功分预放大器：工作频率：同频457-459MHz、异频467-469MHz；同频增益2±1dB；异频增益–2±2dB；带内波动≤2.0dB；输入输出驻波比≤1.4；同、异频通道隔离度＞25dB；工作电压12V。</w:t>
      </w:r>
    </w:p>
    <w:p>
      <w:pPr>
        <w:autoSpaceDE w:val="0"/>
        <w:autoSpaceDN w:val="0"/>
        <w:adjustRightInd w:val="0"/>
        <w:spacing w:line="400" w:lineRule="exact"/>
        <w:jc w:val="both"/>
        <w:rPr>
          <w:rFonts w:hint="eastAsia" w:ascii="仿宋" w:hAnsi="仿宋" w:eastAsia="仿宋" w:cs="仿宋_GB2312"/>
          <w:b/>
          <w:bCs/>
          <w:sz w:val="28"/>
          <w:szCs w:val="24"/>
        </w:rPr>
      </w:pPr>
      <w:r>
        <w:rPr>
          <w:rFonts w:hint="eastAsia" w:ascii="仿宋" w:hAnsi="仿宋" w:eastAsia="仿宋" w:cs="仿宋_GB2312"/>
          <w:b/>
          <w:bCs/>
          <w:sz w:val="28"/>
          <w:szCs w:val="24"/>
          <w:lang w:val="en-US" w:eastAsia="zh-CN"/>
        </w:rPr>
        <w:t>4.</w:t>
      </w:r>
      <w:r>
        <w:rPr>
          <w:rFonts w:hint="eastAsia" w:ascii="仿宋" w:hAnsi="仿宋" w:eastAsia="仿宋" w:cs="仿宋_GB2312"/>
          <w:b/>
          <w:bCs/>
          <w:sz w:val="28"/>
          <w:szCs w:val="24"/>
        </w:rPr>
        <w:t>供货范围</w:t>
      </w:r>
    </w:p>
    <w:p>
      <w:pPr>
        <w:spacing w:line="440" w:lineRule="exact"/>
        <w:ind w:firstLine="480"/>
        <w:rPr>
          <w:rFonts w:hint="eastAsia" w:ascii="仿宋" w:hAnsi="仿宋" w:eastAsia="仿宋" w:cs="仿宋_GB2312"/>
          <w:sz w:val="28"/>
          <w:szCs w:val="24"/>
        </w:rPr>
      </w:pPr>
      <w:r>
        <w:rPr>
          <w:rFonts w:hint="eastAsia" w:ascii="仿宋" w:hAnsi="仿宋" w:eastAsia="仿宋" w:cs="仿宋_GB2312"/>
          <w:sz w:val="28"/>
          <w:szCs w:val="24"/>
        </w:rPr>
        <w:t>完整的、全新的、符合制造标准的、满足本技术要求1-3节各项条件及技术要求的备品备件具体如下：</w:t>
      </w:r>
    </w:p>
    <w:tbl>
      <w:tblPr>
        <w:tblStyle w:val="8"/>
        <w:tblW w:w="7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3417"/>
        <w:gridCol w:w="2434"/>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序号</w:t>
            </w:r>
          </w:p>
        </w:tc>
        <w:tc>
          <w:tcPr>
            <w:tcW w:w="3417"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名称</w:t>
            </w:r>
          </w:p>
        </w:tc>
        <w:tc>
          <w:tcPr>
            <w:tcW w:w="2434"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规格型号</w:t>
            </w:r>
          </w:p>
        </w:tc>
        <w:tc>
          <w:tcPr>
            <w:tcW w:w="891"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110v电源模块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WTTJ(K)-I-DY</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2</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异频电台模块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WTTJ(K)-I-YP</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3</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通用式机车电台TDCS援冲板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WTTJ(K)-I-HCB</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4</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通用式机车电台同频电台模块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WTTJ(K)-I-TP</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5</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监控模块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TT-450DPF-JKMK</w:t>
            </w:r>
          </w:p>
        </w:tc>
        <w:tc>
          <w:tcPr>
            <w:tcW w:w="891" w:type="dxa"/>
            <w:vAlign w:val="center"/>
          </w:tcPr>
          <w:p>
            <w:pPr>
              <w:jc w:val="center"/>
              <w:rPr>
                <w:rFonts w:ascii="仿宋" w:hAnsi="仿宋" w:eastAsia="仿宋" w:cs="宋体"/>
                <w:sz w:val="24"/>
              </w:rPr>
            </w:pPr>
            <w:r>
              <w:rPr>
                <w:rFonts w:hint="eastAsia" w:ascii="仿宋" w:hAnsi="仿宋" w:eastAsia="仿宋"/>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6</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功分器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450M-NK-N腔体</w:t>
            </w:r>
          </w:p>
        </w:tc>
        <w:tc>
          <w:tcPr>
            <w:tcW w:w="891" w:type="dxa"/>
            <w:vAlign w:val="center"/>
          </w:tcPr>
          <w:p>
            <w:pPr>
              <w:jc w:val="center"/>
              <w:rPr>
                <w:rFonts w:ascii="仿宋" w:hAnsi="仿宋" w:eastAsia="仿宋" w:cs="宋体"/>
                <w:sz w:val="24"/>
              </w:rPr>
            </w:pPr>
            <w:r>
              <w:rPr>
                <w:rFonts w:hint="eastAsia" w:ascii="仿宋" w:hAnsi="仿宋" w:eastAsia="仿宋"/>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7</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宽带功率放大器模块</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TT-450DPF</w:t>
            </w:r>
          </w:p>
        </w:tc>
        <w:tc>
          <w:tcPr>
            <w:tcW w:w="891" w:type="dxa"/>
            <w:vAlign w:val="center"/>
          </w:tcPr>
          <w:p>
            <w:pPr>
              <w:jc w:val="center"/>
              <w:rPr>
                <w:rFonts w:ascii="仿宋" w:hAnsi="仿宋" w:eastAsia="仿宋" w:cs="宋体"/>
                <w:sz w:val="24"/>
              </w:rPr>
            </w:pPr>
            <w:r>
              <w:rPr>
                <w:rFonts w:hint="eastAsia" w:ascii="仿宋" w:hAnsi="仿宋" w:eastAsia="仿宋"/>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8</w:t>
            </w:r>
          </w:p>
        </w:tc>
        <w:tc>
          <w:tcPr>
            <w:tcW w:w="3417" w:type="dxa"/>
            <w:vAlign w:val="top"/>
          </w:tcPr>
          <w:p>
            <w:pPr>
              <w:widowControl/>
              <w:spacing w:line="360" w:lineRule="auto"/>
              <w:rPr>
                <w:rFonts w:hint="eastAsia" w:ascii="仿宋" w:hAnsi="仿宋" w:eastAsia="仿宋" w:cs="仿宋_GB2312"/>
                <w:kern w:val="0"/>
                <w:sz w:val="24"/>
              </w:rPr>
            </w:pPr>
            <w:r>
              <w:rPr>
                <w:rFonts w:hint="eastAsia" w:ascii="仿宋" w:hAnsi="仿宋" w:eastAsia="仿宋" w:cs="仿宋_GB2312"/>
                <w:kern w:val="0"/>
                <w:sz w:val="24"/>
              </w:rPr>
              <w:t>通用式机车电台主控制板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WTTJ(K)-I-ZKB</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9</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通用式机车电台GPS定位板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WTTJ(K)-I-DWB</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10</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通用式机车电台双功器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WTTJ(K)-I-SGQ</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11</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光分路器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1分4</w:t>
            </w:r>
          </w:p>
        </w:tc>
        <w:tc>
          <w:tcPr>
            <w:tcW w:w="891" w:type="dxa"/>
            <w:vAlign w:val="center"/>
          </w:tcPr>
          <w:p>
            <w:pPr>
              <w:jc w:val="center"/>
              <w:rPr>
                <w:rFonts w:ascii="仿宋" w:hAnsi="仿宋" w:eastAsia="仿宋" w:cs="宋体"/>
                <w:sz w:val="24"/>
              </w:rPr>
            </w:pPr>
            <w:r>
              <w:rPr>
                <w:rFonts w:hint="eastAsia" w:ascii="仿宋" w:hAnsi="仿宋" w:eastAsia="仿宋"/>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12</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微波开关</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2S1A31</w:t>
            </w:r>
          </w:p>
        </w:tc>
        <w:tc>
          <w:tcPr>
            <w:tcW w:w="891" w:type="dxa"/>
            <w:vAlign w:val="center"/>
          </w:tcPr>
          <w:p>
            <w:pPr>
              <w:jc w:val="center"/>
              <w:rPr>
                <w:rFonts w:ascii="仿宋" w:hAnsi="仿宋" w:eastAsia="仿宋" w:cs="宋体"/>
                <w:sz w:val="24"/>
              </w:rPr>
            </w:pPr>
            <w:r>
              <w:rPr>
                <w:rFonts w:hint="eastAsia" w:ascii="仿宋" w:hAnsi="仿宋" w:eastAsia="仿宋"/>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13</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蓄电池</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12v/24Ah</w:t>
            </w:r>
          </w:p>
        </w:tc>
        <w:tc>
          <w:tcPr>
            <w:tcW w:w="891" w:type="dxa"/>
            <w:vAlign w:val="center"/>
          </w:tcPr>
          <w:p>
            <w:pPr>
              <w:jc w:val="center"/>
              <w:rPr>
                <w:rFonts w:ascii="仿宋" w:hAnsi="仿宋" w:eastAsia="仿宋" w:cs="宋体"/>
                <w:sz w:val="24"/>
              </w:rPr>
            </w:pPr>
            <w:r>
              <w:rPr>
                <w:rFonts w:hint="eastAsia" w:ascii="仿宋" w:hAnsi="仿宋" w:eastAsia="仿宋"/>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14</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400K电台机芯</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WTTJ(K)-I-400k</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15</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八木天线</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TT-TDB(450-470MHz)</w:t>
            </w:r>
          </w:p>
        </w:tc>
        <w:tc>
          <w:tcPr>
            <w:tcW w:w="891" w:type="dxa"/>
            <w:vAlign w:val="center"/>
          </w:tcPr>
          <w:p>
            <w:pPr>
              <w:jc w:val="center"/>
              <w:rPr>
                <w:rFonts w:ascii="仿宋" w:hAnsi="仿宋" w:eastAsia="仿宋" w:cs="宋体"/>
                <w:sz w:val="24"/>
              </w:rPr>
            </w:pPr>
            <w:r>
              <w:rPr>
                <w:rFonts w:hint="eastAsia" w:ascii="仿宋" w:hAnsi="仿宋" w:eastAsia="仿宋"/>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16</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机车电台控制盒</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WTTJ</w:t>
            </w:r>
          </w:p>
        </w:tc>
        <w:tc>
          <w:tcPr>
            <w:tcW w:w="891" w:type="dxa"/>
            <w:vAlign w:val="center"/>
          </w:tcPr>
          <w:p>
            <w:pPr>
              <w:jc w:val="center"/>
              <w:rPr>
                <w:rFonts w:ascii="仿宋" w:hAnsi="仿宋" w:eastAsia="仿宋" w:cs="宋体"/>
                <w:sz w:val="24"/>
              </w:rPr>
            </w:pPr>
            <w:r>
              <w:rPr>
                <w:rFonts w:hint="eastAsia" w:ascii="仿宋" w:hAnsi="仿宋" w:eastAsia="仿宋"/>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仿宋" w:hAnsi="仿宋" w:eastAsia="仿宋" w:cs="仿宋_GB2312"/>
                <w:kern w:val="0"/>
                <w:sz w:val="24"/>
              </w:rPr>
            </w:pPr>
            <w:r>
              <w:rPr>
                <w:rFonts w:hint="eastAsia" w:ascii="仿宋" w:hAnsi="仿宋" w:eastAsia="仿宋" w:cs="仿宋_GB2312"/>
                <w:kern w:val="0"/>
                <w:sz w:val="24"/>
              </w:rPr>
              <w:t>17</w:t>
            </w:r>
          </w:p>
        </w:tc>
        <w:tc>
          <w:tcPr>
            <w:tcW w:w="3417" w:type="dxa"/>
            <w:vAlign w:val="center"/>
          </w:tcPr>
          <w:p>
            <w:pPr>
              <w:rPr>
                <w:rFonts w:ascii="仿宋" w:hAnsi="仿宋" w:eastAsia="仿宋" w:cs="仿宋_GB2312"/>
                <w:kern w:val="0"/>
                <w:sz w:val="24"/>
              </w:rPr>
            </w:pPr>
            <w:r>
              <w:rPr>
                <w:rFonts w:hint="eastAsia" w:ascii="仿宋" w:hAnsi="仿宋" w:eastAsia="仿宋" w:cs="仿宋_GB2312"/>
                <w:kern w:val="0"/>
                <w:sz w:val="24"/>
              </w:rPr>
              <w:t>功分预放大器</w:t>
            </w:r>
          </w:p>
        </w:tc>
        <w:tc>
          <w:tcPr>
            <w:tcW w:w="2434" w:type="dxa"/>
            <w:vAlign w:val="center"/>
          </w:tcPr>
          <w:p>
            <w:pPr>
              <w:adjustRightInd w:val="0"/>
              <w:spacing w:line="360" w:lineRule="auto"/>
              <w:rPr>
                <w:rFonts w:hint="eastAsia" w:ascii="仿宋" w:hAnsi="仿宋" w:eastAsia="仿宋" w:cs="仿宋_GB2312"/>
                <w:kern w:val="0"/>
                <w:sz w:val="24"/>
              </w:rPr>
            </w:pPr>
            <w:r>
              <w:rPr>
                <w:rFonts w:hint="eastAsia" w:ascii="仿宋" w:hAnsi="仿宋" w:eastAsia="仿宋" w:cs="仿宋_GB2312"/>
                <w:kern w:val="0"/>
                <w:sz w:val="24"/>
              </w:rPr>
              <w:t>450MHZ/TT-DPP</w:t>
            </w:r>
          </w:p>
        </w:tc>
        <w:tc>
          <w:tcPr>
            <w:tcW w:w="891" w:type="dxa"/>
            <w:vAlign w:val="center"/>
          </w:tcPr>
          <w:p>
            <w:pPr>
              <w:jc w:val="center"/>
              <w:rPr>
                <w:rFonts w:ascii="仿宋" w:hAnsi="仿宋" w:eastAsia="仿宋" w:cs="宋体"/>
                <w:sz w:val="24"/>
              </w:rPr>
            </w:pPr>
            <w:r>
              <w:rPr>
                <w:rFonts w:hint="eastAsia" w:ascii="仿宋" w:hAnsi="仿宋" w:eastAsia="仿宋"/>
                <w:sz w:val="24"/>
              </w:rPr>
              <w:t>5</w:t>
            </w:r>
          </w:p>
        </w:tc>
      </w:tr>
    </w:tbl>
    <w:p>
      <w:pPr>
        <w:spacing w:line="440" w:lineRule="exact"/>
        <w:rPr>
          <w:rFonts w:hint="eastAsia" w:ascii="仿宋" w:hAnsi="仿宋" w:eastAsia="仿宋" w:cs="仿宋_GB2312"/>
          <w:sz w:val="24"/>
        </w:rPr>
      </w:pPr>
    </w:p>
    <w:p>
      <w:pPr>
        <w:numPr>
          <w:ilvl w:val="0"/>
          <w:numId w:val="0"/>
        </w:numPr>
        <w:autoSpaceDE w:val="0"/>
        <w:autoSpaceDN w:val="0"/>
        <w:adjustRightInd w:val="0"/>
        <w:spacing w:line="400" w:lineRule="exact"/>
        <w:jc w:val="both"/>
        <w:rPr>
          <w:rFonts w:hint="eastAsia" w:ascii="仿宋" w:hAnsi="仿宋" w:eastAsia="仿宋" w:cs="仿宋_GB2312"/>
          <w:b/>
          <w:bCs/>
          <w:sz w:val="28"/>
          <w:szCs w:val="24"/>
        </w:rPr>
      </w:pPr>
      <w:r>
        <w:rPr>
          <w:rFonts w:hint="eastAsia" w:ascii="仿宋" w:hAnsi="仿宋" w:eastAsia="仿宋" w:cs="仿宋_GB2312"/>
          <w:b/>
          <w:bCs/>
          <w:sz w:val="28"/>
          <w:szCs w:val="24"/>
          <w:lang w:val="en-US" w:eastAsia="zh-CN"/>
        </w:rPr>
        <w:t>5.</w:t>
      </w:r>
      <w:r>
        <w:rPr>
          <w:rFonts w:hint="eastAsia" w:ascii="仿宋" w:hAnsi="仿宋" w:eastAsia="仿宋" w:cs="仿宋_GB2312"/>
          <w:b/>
          <w:bCs/>
          <w:sz w:val="28"/>
          <w:szCs w:val="24"/>
        </w:rPr>
        <w:t>技术资料</w:t>
      </w:r>
    </w:p>
    <w:p>
      <w:pPr>
        <w:spacing w:line="440" w:lineRule="exact"/>
        <w:ind w:firstLine="480"/>
        <w:rPr>
          <w:rFonts w:hint="eastAsia" w:ascii="仿宋" w:hAnsi="仿宋" w:eastAsia="仿宋" w:cs="仿宋_GB2312"/>
          <w:sz w:val="28"/>
          <w:szCs w:val="24"/>
        </w:rPr>
      </w:pPr>
      <w:r>
        <w:rPr>
          <w:rFonts w:hint="eastAsia" w:ascii="仿宋" w:hAnsi="仿宋" w:eastAsia="仿宋" w:cs="仿宋_GB2312"/>
          <w:sz w:val="28"/>
          <w:szCs w:val="24"/>
        </w:rPr>
        <w:t>投标方必须随每块板件提供下表所列中文技术资料（但不限于此），并按下表要求时间交货。</w:t>
      </w:r>
    </w:p>
    <w:p>
      <w:pPr>
        <w:spacing w:line="440" w:lineRule="exact"/>
        <w:ind w:firstLine="480"/>
        <w:rPr>
          <w:rFonts w:hint="eastAsia" w:ascii="仿宋" w:hAnsi="仿宋" w:eastAsia="仿宋" w:cs="仿宋_GB2312"/>
          <w:sz w:val="24"/>
        </w:rPr>
      </w:pPr>
    </w:p>
    <w:tbl>
      <w:tblPr>
        <w:tblStyle w:val="8"/>
        <w:tblW w:w="8393"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3688"/>
        <w:gridCol w:w="870"/>
        <w:gridCol w:w="855"/>
        <w:gridCol w:w="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exact"/>
        </w:trPr>
        <w:tc>
          <w:tcPr>
            <w:tcW w:w="547"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序号</w:t>
            </w:r>
          </w:p>
        </w:tc>
        <w:tc>
          <w:tcPr>
            <w:tcW w:w="3688"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名              称</w:t>
            </w:r>
          </w:p>
        </w:tc>
        <w:tc>
          <w:tcPr>
            <w:tcW w:w="870"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数量</w:t>
            </w:r>
          </w:p>
        </w:tc>
        <w:tc>
          <w:tcPr>
            <w:tcW w:w="855"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单位</w:t>
            </w:r>
          </w:p>
        </w:tc>
        <w:tc>
          <w:tcPr>
            <w:tcW w:w="2433"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exact"/>
        </w:trPr>
        <w:tc>
          <w:tcPr>
            <w:tcW w:w="547"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1</w:t>
            </w:r>
          </w:p>
        </w:tc>
        <w:tc>
          <w:tcPr>
            <w:tcW w:w="3688"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WTTJ(K)-I通用式机车电台维修手册</w:t>
            </w:r>
          </w:p>
        </w:tc>
        <w:tc>
          <w:tcPr>
            <w:tcW w:w="870" w:type="dxa"/>
            <w:vAlign w:val="top"/>
          </w:tcPr>
          <w:p>
            <w:pPr>
              <w:jc w:val="center"/>
              <w:rPr>
                <w:rFonts w:hint="eastAsia" w:ascii="仿宋" w:hAnsi="仿宋" w:eastAsia="仿宋" w:cs="仿宋_GB2312"/>
                <w:sz w:val="24"/>
              </w:rPr>
            </w:pPr>
            <w:r>
              <w:rPr>
                <w:rFonts w:hint="eastAsia" w:ascii="仿宋" w:hAnsi="仿宋" w:eastAsia="仿宋" w:cs="仿宋_GB2312"/>
                <w:sz w:val="24"/>
              </w:rPr>
              <w:t>1</w:t>
            </w:r>
          </w:p>
        </w:tc>
        <w:tc>
          <w:tcPr>
            <w:tcW w:w="855" w:type="dxa"/>
            <w:vAlign w:val="center"/>
          </w:tcPr>
          <w:p>
            <w:pPr>
              <w:jc w:val="center"/>
              <w:rPr>
                <w:rFonts w:hint="eastAsia" w:ascii="仿宋" w:hAnsi="仿宋" w:eastAsia="仿宋" w:cs="仿宋_GB2312"/>
                <w:sz w:val="24"/>
              </w:rPr>
            </w:pPr>
            <w:r>
              <w:rPr>
                <w:rFonts w:hint="eastAsia" w:ascii="仿宋" w:hAnsi="仿宋" w:eastAsia="仿宋" w:cs="仿宋_GB2312"/>
                <w:sz w:val="24"/>
              </w:rPr>
              <w:t>份</w:t>
            </w:r>
          </w:p>
        </w:tc>
        <w:tc>
          <w:tcPr>
            <w:tcW w:w="2433" w:type="dxa"/>
            <w:vAlign w:val="center"/>
          </w:tcPr>
          <w:p>
            <w:pPr>
              <w:tabs>
                <w:tab w:val="left" w:pos="447"/>
                <w:tab w:val="center" w:pos="1650"/>
              </w:tabs>
              <w:spacing w:line="360" w:lineRule="exact"/>
              <w:jc w:val="center"/>
              <w:rPr>
                <w:rFonts w:hint="eastAsia" w:ascii="仿宋" w:hAnsi="仿宋" w:eastAsia="仿宋" w:cs="仿宋_GB2312"/>
                <w:sz w:val="24"/>
              </w:rPr>
            </w:pPr>
            <w:r>
              <w:rPr>
                <w:rFonts w:hint="eastAsia" w:ascii="仿宋" w:hAnsi="仿宋" w:eastAsia="仿宋" w:cs="仿宋_GB2312"/>
                <w:sz w:val="24"/>
              </w:rPr>
              <w:t>随配件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exact"/>
        </w:trPr>
        <w:tc>
          <w:tcPr>
            <w:tcW w:w="547"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2</w:t>
            </w:r>
          </w:p>
        </w:tc>
        <w:tc>
          <w:tcPr>
            <w:tcW w:w="3688" w:type="dxa"/>
            <w:vAlign w:val="center"/>
          </w:tcPr>
          <w:p>
            <w:pPr>
              <w:spacing w:line="360" w:lineRule="exact"/>
              <w:rPr>
                <w:rFonts w:hint="eastAsia" w:ascii="仿宋" w:hAnsi="仿宋" w:eastAsia="仿宋" w:cs="仿宋_GB2312"/>
                <w:sz w:val="24"/>
              </w:rPr>
            </w:pPr>
            <w:r>
              <w:rPr>
                <w:rFonts w:hint="eastAsia" w:ascii="仿宋" w:hAnsi="仿宋" w:eastAsia="仿宋" w:cs="仿宋_GB2312"/>
                <w:kern w:val="0"/>
                <w:sz w:val="24"/>
              </w:rPr>
              <w:t>光纤直放站近端机使用说明书</w:t>
            </w:r>
          </w:p>
        </w:tc>
        <w:tc>
          <w:tcPr>
            <w:tcW w:w="870" w:type="dxa"/>
            <w:vAlign w:val="top"/>
          </w:tcPr>
          <w:p>
            <w:pPr>
              <w:jc w:val="center"/>
              <w:rPr>
                <w:rFonts w:hint="eastAsia" w:ascii="仿宋" w:hAnsi="仿宋" w:eastAsia="仿宋" w:cs="仿宋_GB2312"/>
                <w:sz w:val="24"/>
              </w:rPr>
            </w:pPr>
            <w:r>
              <w:rPr>
                <w:rFonts w:hint="eastAsia" w:ascii="仿宋" w:hAnsi="仿宋" w:eastAsia="仿宋" w:cs="仿宋_GB2312"/>
                <w:sz w:val="24"/>
              </w:rPr>
              <w:t>1</w:t>
            </w:r>
          </w:p>
        </w:tc>
        <w:tc>
          <w:tcPr>
            <w:tcW w:w="855" w:type="dxa"/>
            <w:vAlign w:val="center"/>
          </w:tcPr>
          <w:p>
            <w:pPr>
              <w:jc w:val="center"/>
              <w:rPr>
                <w:rFonts w:hint="eastAsia" w:ascii="仿宋" w:hAnsi="仿宋" w:eastAsia="仿宋" w:cs="仿宋_GB2312"/>
                <w:sz w:val="24"/>
              </w:rPr>
            </w:pPr>
            <w:r>
              <w:rPr>
                <w:rFonts w:hint="eastAsia" w:ascii="仿宋" w:hAnsi="仿宋" w:eastAsia="仿宋" w:cs="仿宋_GB2312"/>
                <w:sz w:val="24"/>
              </w:rPr>
              <w:t>份</w:t>
            </w:r>
          </w:p>
        </w:tc>
        <w:tc>
          <w:tcPr>
            <w:tcW w:w="2433"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exact"/>
        </w:trPr>
        <w:tc>
          <w:tcPr>
            <w:tcW w:w="547"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3</w:t>
            </w:r>
          </w:p>
        </w:tc>
        <w:tc>
          <w:tcPr>
            <w:tcW w:w="3688"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kern w:val="0"/>
                <w:sz w:val="24"/>
              </w:rPr>
              <w:t>光纤直放站远端机使用说明书</w:t>
            </w:r>
          </w:p>
        </w:tc>
        <w:tc>
          <w:tcPr>
            <w:tcW w:w="870" w:type="dxa"/>
            <w:vAlign w:val="top"/>
          </w:tcPr>
          <w:p>
            <w:pPr>
              <w:jc w:val="center"/>
              <w:rPr>
                <w:rFonts w:hint="eastAsia" w:ascii="仿宋" w:hAnsi="仿宋" w:eastAsia="仿宋" w:cs="仿宋_GB2312"/>
                <w:sz w:val="24"/>
              </w:rPr>
            </w:pPr>
            <w:r>
              <w:rPr>
                <w:rFonts w:hint="eastAsia" w:ascii="仿宋" w:hAnsi="仿宋" w:eastAsia="仿宋" w:cs="仿宋_GB2312"/>
                <w:sz w:val="24"/>
              </w:rPr>
              <w:t>1</w:t>
            </w:r>
          </w:p>
        </w:tc>
        <w:tc>
          <w:tcPr>
            <w:tcW w:w="855" w:type="dxa"/>
            <w:vAlign w:val="center"/>
          </w:tcPr>
          <w:p>
            <w:pPr>
              <w:jc w:val="center"/>
              <w:rPr>
                <w:rFonts w:hint="eastAsia" w:ascii="仿宋" w:hAnsi="仿宋" w:eastAsia="仿宋" w:cs="仿宋_GB2312"/>
                <w:sz w:val="24"/>
              </w:rPr>
            </w:pPr>
            <w:r>
              <w:rPr>
                <w:rFonts w:hint="eastAsia" w:ascii="仿宋" w:hAnsi="仿宋" w:eastAsia="仿宋" w:cs="仿宋_GB2312"/>
                <w:sz w:val="24"/>
              </w:rPr>
              <w:t>份</w:t>
            </w:r>
          </w:p>
        </w:tc>
        <w:tc>
          <w:tcPr>
            <w:tcW w:w="2433"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exact"/>
        </w:trPr>
        <w:tc>
          <w:tcPr>
            <w:tcW w:w="547"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4</w:t>
            </w:r>
          </w:p>
        </w:tc>
        <w:tc>
          <w:tcPr>
            <w:tcW w:w="3688" w:type="dxa"/>
            <w:vAlign w:val="center"/>
          </w:tcPr>
          <w:p>
            <w:pPr>
              <w:widowControl/>
              <w:spacing w:line="360" w:lineRule="auto"/>
              <w:jc w:val="center"/>
              <w:rPr>
                <w:rFonts w:hint="eastAsia" w:ascii="仿宋" w:hAnsi="仿宋" w:eastAsia="仿宋" w:cs="仿宋_GB2312"/>
                <w:sz w:val="24"/>
              </w:rPr>
            </w:pPr>
            <w:r>
              <w:rPr>
                <w:rFonts w:hint="eastAsia" w:ascii="仿宋" w:hAnsi="仿宋" w:eastAsia="仿宋" w:cs="仿宋_GB2312"/>
                <w:sz w:val="24"/>
              </w:rPr>
              <w:t>上述资料电子版</w:t>
            </w:r>
          </w:p>
        </w:tc>
        <w:tc>
          <w:tcPr>
            <w:tcW w:w="870" w:type="dxa"/>
            <w:vAlign w:val="top"/>
          </w:tcPr>
          <w:p>
            <w:pPr>
              <w:jc w:val="center"/>
              <w:rPr>
                <w:rFonts w:hint="eastAsia" w:ascii="仿宋" w:hAnsi="仿宋" w:eastAsia="仿宋" w:cs="仿宋_GB2312"/>
                <w:sz w:val="24"/>
              </w:rPr>
            </w:pPr>
            <w:r>
              <w:rPr>
                <w:rFonts w:hint="eastAsia" w:ascii="仿宋" w:hAnsi="仿宋" w:eastAsia="仿宋" w:cs="仿宋_GB2312"/>
                <w:sz w:val="24"/>
              </w:rPr>
              <w:t>1</w:t>
            </w:r>
          </w:p>
        </w:tc>
        <w:tc>
          <w:tcPr>
            <w:tcW w:w="855" w:type="dxa"/>
            <w:vAlign w:val="center"/>
          </w:tcPr>
          <w:p>
            <w:pPr>
              <w:jc w:val="center"/>
              <w:rPr>
                <w:rFonts w:hint="eastAsia" w:ascii="仿宋" w:hAnsi="仿宋" w:eastAsia="仿宋" w:cs="仿宋_GB2312"/>
                <w:sz w:val="24"/>
              </w:rPr>
            </w:pPr>
            <w:r>
              <w:rPr>
                <w:rFonts w:hint="eastAsia" w:ascii="仿宋" w:hAnsi="仿宋" w:eastAsia="仿宋" w:cs="仿宋_GB2312"/>
                <w:sz w:val="24"/>
              </w:rPr>
              <w:t>份</w:t>
            </w:r>
          </w:p>
        </w:tc>
        <w:tc>
          <w:tcPr>
            <w:tcW w:w="2433" w:type="dxa"/>
            <w:vAlign w:val="center"/>
          </w:tcPr>
          <w:p>
            <w:pPr>
              <w:spacing w:line="360" w:lineRule="exact"/>
              <w:jc w:val="center"/>
              <w:rPr>
                <w:rFonts w:hint="eastAsia" w:ascii="仿宋" w:hAnsi="仿宋" w:eastAsia="仿宋" w:cs="仿宋_GB2312"/>
                <w:sz w:val="24"/>
              </w:rPr>
            </w:pPr>
            <w:r>
              <w:rPr>
                <w:rFonts w:hint="eastAsia" w:ascii="仿宋" w:hAnsi="仿宋" w:eastAsia="仿宋" w:cs="仿宋_GB2312"/>
                <w:sz w:val="24"/>
              </w:rPr>
              <w:t>同上</w:t>
            </w:r>
          </w:p>
        </w:tc>
      </w:tr>
    </w:tbl>
    <w:p>
      <w:pPr>
        <w:autoSpaceDE w:val="0"/>
        <w:autoSpaceDN w:val="0"/>
        <w:adjustRightInd w:val="0"/>
        <w:spacing w:line="420" w:lineRule="exact"/>
        <w:jc w:val="both"/>
        <w:rPr>
          <w:rFonts w:hint="eastAsia" w:ascii="仿宋" w:hAnsi="仿宋" w:eastAsia="仿宋" w:cs="仿宋_GB2312"/>
          <w:b/>
          <w:bCs/>
          <w:sz w:val="28"/>
          <w:szCs w:val="28"/>
        </w:rPr>
      </w:pPr>
      <w:r>
        <w:rPr>
          <w:rFonts w:hint="eastAsia" w:ascii="仿宋" w:hAnsi="仿宋" w:eastAsia="仿宋" w:cs="仿宋_GB2312"/>
          <w:b/>
          <w:bCs/>
          <w:sz w:val="28"/>
          <w:szCs w:val="28"/>
          <w:lang w:val="en-US" w:eastAsia="zh-CN"/>
        </w:rPr>
        <w:t>6.</w:t>
      </w:r>
      <w:r>
        <w:rPr>
          <w:rFonts w:hint="eastAsia" w:ascii="仿宋" w:hAnsi="仿宋" w:eastAsia="仿宋" w:cs="仿宋_GB2312"/>
          <w:b/>
          <w:bCs/>
          <w:sz w:val="28"/>
          <w:szCs w:val="28"/>
        </w:rPr>
        <w:t>交货计划</w:t>
      </w:r>
    </w:p>
    <w:p>
      <w:pPr>
        <w:spacing w:line="42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交货时间：自</w:t>
      </w:r>
      <w:r>
        <w:rPr>
          <w:rFonts w:hint="eastAsia" w:ascii="仿宋" w:hAnsi="仿宋" w:eastAsia="仿宋" w:cs="仿宋_GB2312"/>
          <w:sz w:val="28"/>
          <w:szCs w:val="28"/>
          <w:lang w:val="en-US" w:eastAsia="zh-CN"/>
        </w:rPr>
        <w:t>合同签订后</w:t>
      </w:r>
      <w:r>
        <w:rPr>
          <w:rFonts w:hint="eastAsia" w:ascii="仿宋" w:hAnsi="仿宋" w:eastAsia="仿宋" w:cs="仿宋_GB2312"/>
          <w:sz w:val="28"/>
          <w:szCs w:val="28"/>
        </w:rPr>
        <w:t>1个月</w:t>
      </w:r>
      <w:r>
        <w:rPr>
          <w:rFonts w:hint="eastAsia" w:ascii="仿宋" w:hAnsi="仿宋" w:eastAsia="仿宋" w:cs="仿宋_GB2312"/>
          <w:sz w:val="28"/>
          <w:szCs w:val="28"/>
          <w:lang w:eastAsia="zh-CN"/>
        </w:rPr>
        <w:t>内到货</w:t>
      </w:r>
      <w:r>
        <w:rPr>
          <w:rFonts w:hint="eastAsia" w:ascii="仿宋" w:hAnsi="仿宋" w:eastAsia="仿宋" w:cs="仿宋_GB2312"/>
          <w:sz w:val="28"/>
          <w:szCs w:val="28"/>
        </w:rPr>
        <w:t>；交货地点：薛家湾</w:t>
      </w:r>
      <w:r>
        <w:rPr>
          <w:rFonts w:hint="eastAsia" w:ascii="仿宋" w:hAnsi="仿宋" w:eastAsia="仿宋" w:cs="仿宋_GB2312"/>
          <w:kern w:val="0"/>
          <w:sz w:val="28"/>
          <w:szCs w:val="28"/>
        </w:rPr>
        <w:t>。</w:t>
      </w:r>
    </w:p>
    <w:p>
      <w:pPr>
        <w:tabs>
          <w:tab w:val="left" w:pos="3021"/>
          <w:tab w:val="center" w:pos="4213"/>
        </w:tabs>
        <w:autoSpaceDE w:val="0"/>
        <w:autoSpaceDN w:val="0"/>
        <w:adjustRightInd w:val="0"/>
        <w:spacing w:line="400" w:lineRule="exact"/>
        <w:jc w:val="left"/>
        <w:rPr>
          <w:rFonts w:hint="eastAsia" w:ascii="仿宋" w:hAnsi="仿宋" w:eastAsia="仿宋" w:cs="仿宋_GB2312"/>
          <w:b/>
          <w:bCs/>
          <w:sz w:val="28"/>
          <w:szCs w:val="28"/>
        </w:rPr>
      </w:pPr>
      <w:r>
        <w:rPr>
          <w:rFonts w:hint="eastAsia" w:ascii="仿宋" w:hAnsi="仿宋" w:eastAsia="仿宋" w:cs="仿宋_GB2312"/>
          <w:b/>
          <w:bCs/>
          <w:sz w:val="28"/>
          <w:szCs w:val="28"/>
          <w:lang w:val="en-US" w:eastAsia="zh-CN"/>
        </w:rPr>
        <w:t>7.</w:t>
      </w:r>
      <w:r>
        <w:rPr>
          <w:rFonts w:hint="eastAsia" w:ascii="仿宋" w:hAnsi="仿宋" w:eastAsia="仿宋" w:cs="仿宋_GB2312"/>
          <w:b/>
          <w:bCs/>
          <w:sz w:val="28"/>
          <w:szCs w:val="28"/>
        </w:rPr>
        <w:t>质量保证</w:t>
      </w:r>
    </w:p>
    <w:p>
      <w:pPr>
        <w:tabs>
          <w:tab w:val="left" w:pos="1460"/>
        </w:tabs>
        <w:spacing w:line="4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投标方在投标书中应说明每块板件的质量保证期限1年。后续服务3年，质量保证期从板件使用之日算起。</w:t>
      </w:r>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第十四包：大准铁路综合服务段材料</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我公司计划采购</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u w:val="single"/>
          <w:shd w:val="clear" w:color="auto" w:fill="auto"/>
          <w:lang w:eastAsia="zh-CN"/>
        </w:rPr>
        <w:t>大准铁路综合服务部（年度物资）</w:t>
      </w:r>
      <w:r>
        <w:rPr>
          <w:rFonts w:hint="eastAsia" w:ascii="仿宋_GB2312" w:hAnsi="仿宋_GB2312" w:eastAsia="仿宋_GB2312" w:cs="仿宋_GB2312"/>
          <w:color w:val="auto"/>
          <w:spacing w:val="0"/>
          <w:position w:val="0"/>
          <w:sz w:val="28"/>
          <w:szCs w:val="24"/>
          <w:u w:val="single"/>
          <w:shd w:val="clear" w:color="auto" w:fill="auto"/>
          <w:lang w:val="en-US" w:eastAsia="zh-CN"/>
        </w:rPr>
        <w:t>267</w:t>
      </w:r>
      <w:r>
        <w:rPr>
          <w:rFonts w:hint="eastAsia" w:ascii="仿宋_GB2312" w:hAnsi="仿宋_GB2312" w:eastAsia="仿宋_GB2312" w:cs="仿宋_GB2312"/>
          <w:color w:val="auto"/>
          <w:spacing w:val="0"/>
          <w:position w:val="0"/>
          <w:sz w:val="28"/>
          <w:szCs w:val="24"/>
          <w:shd w:val="clear" w:color="auto" w:fill="auto"/>
        </w:rPr>
        <w:t>项，用于</w:t>
      </w:r>
      <w:r>
        <w:rPr>
          <w:rFonts w:hint="eastAsia" w:ascii="仿宋_GB2312" w:hAnsi="仿宋_GB2312" w:eastAsia="仿宋_GB2312" w:cs="仿宋_GB2312"/>
          <w:color w:val="auto"/>
          <w:spacing w:val="0"/>
          <w:position w:val="0"/>
          <w:sz w:val="28"/>
          <w:szCs w:val="24"/>
          <w:u w:val="single"/>
          <w:shd w:val="clear" w:color="auto" w:fill="auto"/>
        </w:rPr>
        <w:t xml:space="preserve">  </w:t>
      </w:r>
      <w:r>
        <w:rPr>
          <w:rFonts w:hint="eastAsia" w:ascii="仿宋_GB2312" w:hAnsi="仿宋_GB2312" w:eastAsia="仿宋_GB2312" w:cs="仿宋_GB2312"/>
          <w:color w:val="auto"/>
          <w:spacing w:val="0"/>
          <w:position w:val="0"/>
          <w:sz w:val="28"/>
          <w:szCs w:val="24"/>
          <w:u w:val="single"/>
          <w:shd w:val="clear" w:color="auto" w:fill="auto"/>
          <w:lang w:eastAsia="zh-CN"/>
        </w:rPr>
        <w:t>大准铁路综合服务部年度的日常检查维护及消耗</w:t>
      </w:r>
      <w:r>
        <w:rPr>
          <w:rFonts w:hint="eastAsia" w:ascii="仿宋_GB2312" w:hAnsi="仿宋_GB2312" w:eastAsia="仿宋_GB2312" w:cs="仿宋_GB2312"/>
          <w:color w:val="auto"/>
          <w:spacing w:val="0"/>
          <w:position w:val="0"/>
          <w:sz w:val="28"/>
          <w:szCs w:val="24"/>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2.1本技术规范的使用范围，适用</w:t>
      </w:r>
      <w:r>
        <w:rPr>
          <w:rFonts w:hint="eastAsia" w:ascii="仿宋_GB2312" w:hAnsi="仿宋_GB2312" w:eastAsia="仿宋_GB2312" w:cs="仿宋_GB2312"/>
          <w:color w:val="auto"/>
          <w:spacing w:val="0"/>
          <w:position w:val="0"/>
          <w:sz w:val="28"/>
          <w:szCs w:val="24"/>
          <w:u w:val="single"/>
          <w:shd w:val="clear" w:color="auto" w:fill="auto"/>
        </w:rPr>
        <w:t xml:space="preserve">材料使用 </w:t>
      </w:r>
      <w:r>
        <w:rPr>
          <w:rFonts w:hint="eastAsia" w:ascii="仿宋_GB2312" w:hAnsi="仿宋_GB2312" w:eastAsia="仿宋_GB2312" w:cs="仿宋_GB2312"/>
          <w:color w:val="auto"/>
          <w:spacing w:val="0"/>
          <w:position w:val="0"/>
          <w:sz w:val="28"/>
          <w:szCs w:val="24"/>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8"/>
          <w:szCs w:val="24"/>
          <w:shd w:val="clear" w:color="auto" w:fill="auto"/>
        </w:rPr>
      </w:pPr>
      <w:r>
        <w:rPr>
          <w:rFonts w:hint="eastAsia" w:ascii="仿宋_GB2312" w:hAnsi="仿宋_GB2312" w:eastAsia="仿宋_GB2312" w:cs="仿宋_GB2312"/>
          <w:b/>
          <w:color w:val="auto"/>
          <w:spacing w:val="0"/>
          <w:position w:val="0"/>
          <w:sz w:val="28"/>
          <w:szCs w:val="24"/>
          <w:shd w:val="clear" w:color="auto" w:fill="auto"/>
          <w:lang w:val="en-US" w:eastAsia="zh-CN"/>
        </w:rPr>
        <w:t>4.</w:t>
      </w:r>
      <w:r>
        <w:rPr>
          <w:rFonts w:hint="eastAsia" w:ascii="仿宋_GB2312" w:hAnsi="仿宋_GB2312" w:eastAsia="仿宋_GB2312" w:cs="仿宋_GB2312"/>
          <w:b/>
          <w:color w:val="auto"/>
          <w:spacing w:val="0"/>
          <w:position w:val="0"/>
          <w:sz w:val="28"/>
          <w:szCs w:val="24"/>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4</w:t>
      </w:r>
      <w:r>
        <w:rPr>
          <w:rFonts w:hint="eastAsia" w:ascii="仿宋_GB2312" w:hAnsi="仿宋_GB2312" w:eastAsia="仿宋_GB2312" w:cs="仿宋_GB2312"/>
          <w:color w:val="auto"/>
          <w:spacing w:val="0"/>
          <w:position w:val="0"/>
          <w:sz w:val="28"/>
          <w:szCs w:val="24"/>
          <w:shd w:val="clear" w:color="auto" w:fill="auto"/>
        </w:rPr>
        <w:t>.1材料名称和数量</w:t>
      </w:r>
    </w:p>
    <w:tbl>
      <w:tblPr>
        <w:tblStyle w:val="8"/>
        <w:tblW w:w="85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32"/>
        <w:gridCol w:w="1004"/>
        <w:gridCol w:w="911"/>
        <w:gridCol w:w="3182"/>
        <w:gridCol w:w="486"/>
        <w:gridCol w:w="702"/>
        <w:gridCol w:w="1129"/>
        <w:gridCol w:w="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计划编号</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物料编码</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物料描述</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申请部门</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10194539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白麻</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10015865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编织袋\25kg</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条</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11047801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不锈钢插销\110mm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11014390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焊条\CHE422\φ2.5mm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11014391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焊条\CHE422\φ3.2mm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10716211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冲击钻头\φ25mm\合金钢\GB/T6135.2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10023108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冲击钻头\φ4mm\高速钢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10730000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冲击钻头\φ5\高速钢\GB/T6135</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10730002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冲击钻头\φ6mm\合金钢\GB/T6335.2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11255215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冲击钻头\φ7.5mm\硬质合金\GB/T6335.2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10730003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冲击钻头\φ8mm\合金钢\GB/T6335.2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11110036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电锤钻头\φ10mm\高速钢\GB/1132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11110037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电锤钻头\φ12mm\高速钢\GB/1132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11110251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电锤钻头\φ14mm\高速钢\GB/1132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11109997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电锤钻头\φ16mm\高速钢\GB/1132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11110017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电锤钻头\φ18mm\高速钢\GB/1132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11255168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麻花钻头\61880 φ8mm 伍尔特\高速钢\DIN338N</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10952207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锥柄麻花钻头\φ4mm\高速钢\GB/T1438.1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10159089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锥柄麻花钻头\φ8mm\高速钢\GB/T1438.1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11365113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锥柄麻花钻\φ5mm\高速钢\GB/T1438.1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11365112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锥柄麻花钻\φ7mm\高速钢\GB/T1438.1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11286546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LED充电式强光探照灯\YD7300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11494568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防爆行灯\CBB-60B\AC220V\60W\手持式\ExdⅡBT4\IP65</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10126540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推雪板</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10025133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打气筒\手用 单管 高压</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10025417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大铲\瓦工用</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10854497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大扫帚</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10166509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道镐\方尖头 3.2-3.4kg 不带柄\国产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11291977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等离子割嘴\9-8212 CUTMASTER20MM-60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11108123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叠层式电池\9V</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11385126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堵漏灵\10kg/包</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11229952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镀锌六角头螺栓\M8×30mm\8..8级\B级\45#\GB/T5783</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螺栓螺母整套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快速螺丝\M3×20mm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快速螺丝\M4×25mm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快速螺丝\M4×30mm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快速螺丝\M4×40mm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快速螺丝\M5×50mm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10044381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防风垃圾铲</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11034226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分身式雨衣\中号\男\军绿色</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10001142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钢钉\50mm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10118745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水泥钉\25mm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11253717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水泥钢钉\30×4.0mm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10185933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水泥钢钉\4×50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10985033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拉铆钉\4mm\8mm\Q235A\GB/T12617</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10810421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拉铆钉\5mm\13mm\Al\GB/T12618</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11006600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铆钉\4mm\12mm\Q235A\GB/T12617</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10999175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钢锯条\300×12×0.65mm 中齿\工具钢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条</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10833765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PVC胶\711\0.5kg/桶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11043708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PVC胶\WJN-02\1kg/瓶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10199320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哥俩好胶\AB胶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盒</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10070745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角向磨光机砂轮片\120mm\国产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片</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10822136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石材切割片\φ110mm\国产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11259076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连体水裤\S-XXXL\通用\黑色</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10202109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链锁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10929897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六棱钢撬棍\1000mm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10088081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六棱钢撬棍\1600mm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10834242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麻绳\φ25mm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10879734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石棉绳\φ8mm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10159864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棕绳\φ10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10055064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滚刷 4寸</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10892742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门轴\φ20×80mm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10773271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米丝</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11214612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灭火毯\1500×1200mm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10106240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撬棍\25×600mm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10106246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撬棍\全长1500mm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10106344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青壳纸\1000×800mm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片</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10724338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三角带\B940\氯丁橡胶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10184574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三角带\B950\氯丁橡胶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10111877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砂布\120目\国产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10879780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砂纸\120目\国产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10115531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手推平车内胎\φ600mm\佰旺马</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条</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10115533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手推平车外胎\26型\佰旺马</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条</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10118883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水位计玻璃管\15m L=1200mm\水位计</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11381182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塑料防雨布\10mm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平方米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10955765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塑料胀塞\φ6mm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10934191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塑料胀塞\φ8mm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11105598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铁筛子\500mm孔4×4mm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10124994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铁筛子\600mm孔8×8mm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10994720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带灯控制按钮\ZB2BE101C AC220V 5A 红\IP66</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11353324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尖锹\420×240mm\国产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10770385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砂纸\2000目\国产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10191537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锥柄麻花钻头\φ6mm\高速钢\GB/T6135.3</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2019年五金杂品计划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10966916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PPR剪刀\42mm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10162703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PPR热熔器\20-63mm\国产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10010644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PPR热熔器\20-75\国产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10162705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PPR热熔器\75-110mm\国产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10793575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便携式电焊机\ZX7-200\AC220V\200A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11231739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发电电焊一体机\SHW190H\220V\9A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11457246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对焊机\PE160-315\AC240V\40-200A\国产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11381859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玻璃刀\DL2701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10108838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热溶胶枪\GCT-2\超声波探伤仪\GCT-2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10132401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橡皮锤\小号\国产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10000638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大锤\8P\国产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10747626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手持式电动螺丝刀\POL-DN-6C\国产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11380840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电动套丝机\ZIT-R2\国产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10047803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钢板尺\1000mm\1mm\国产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10707510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钢卷尺\10m\国产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10929548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便携式防爆行灯\BSX-600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10098837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内卡钳\200mm\国产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10914598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水泵钳\84-442 250mm 史丹利\国产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10656743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外卡钳\200mm\国产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10850001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合金开孔器\18mm\国产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11045227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合金开孔器\φ20mm\国产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11045228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合金开孔器\φ30mm\国产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11105337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合金头开孔器\DN27\国产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10077748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开孔器\DN25\国产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10077750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开孔器\DN32\国产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10978441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硬质合金开孔器\φ22mm\国产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11260791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尖头泥抹子\190×50mm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11164295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泥抹子\300mm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10093305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铝合金人字梯\升降式 3m\国产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10990344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绝缘人字梯\2m\国产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11270867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验电笔\1AC-C2II 200-1000V\进口</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10758489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汽油喷灯\QD\2L\汽油</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10849169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台钻\Z4120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11356278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氩弧焊机\WSME-250\380V\250A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10916308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电工工具标准组套\96593111 31件 伍尔特</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11281295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风力灭火机\EF820\12.8kW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10945759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直角尺\500mm\0.1mm\国产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11186967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高压水枪\WLQPQ</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11470919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管道疏通器\150型\国产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10764935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热风枪\2000W 220V\国产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10821576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电镐\GS388\进口</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10030921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电锤\GBH2-26E\国产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10965434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金属卤化物灯泡\JLZ400KN\AC220V\400W\E40\螺口</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10713281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电缆绕线盘\50m\AC220V\32A\3</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11015231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石材切割机\GDM13-34\国产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11930402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冲击电钻\GBH2000DRE\国产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11383414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切割机\GC02000 博世\国产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11919394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冲击钻\GBH3-28DDRE\国产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1002950754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11477384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冲击钻\TSB5500\国产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2019年工器具计划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1002953607</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11370381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光面钢丝绳\6V×37\φ8mm\1670MPa\800m\GB/T8706</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2019年钢材计划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1002953607</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10729045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光面钢丝绳\6×37\φ10mm\1670MPa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2019年钢材计划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11396260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PE管卡\DN160×40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11182101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PPR堵头\φ20mm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11180731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PPR堵头\φ25mm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11180078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PPR堵头\φ32mm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11180868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PPR堵头\φ40mm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11182062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PPR堵头\φ50mm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10966962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PPR管卡子\63mm\铁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10885816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PPR管卡子\DN32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10885827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PPR管卡子\DN40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10885838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PPR管卡子\DN50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10885824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PPR管卡子\DN63</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11347200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PPR过桥弯\DN32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11105081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彩暖气片\中心接口距600mm×25片\铜铝复合</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11364589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带线气包垫\DN25\橡胶</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10686497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暖气对丝\DN40\铸铁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10182627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暖气片\760mm\铸铁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片</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10813889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暖气片\GGZB3-600 15片/组\铜铝复合</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片</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10182840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喷雾器喷头\10mm 一眼</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10941176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气包胶垫\DN40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11228685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气包钥匙\通用\铜</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10972925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手动跑风\φ25mm\铜</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11484973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PE哈夫节\φ110mm PN16</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11912497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PE管哈夫节\DN150 PN16</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11396259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PE管卡\DN110×40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2019年供暖维修计划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11121231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补漏管卡\DN65\Q235</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10727289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低压止回阀\H44H-16\DN65\GB/T12237</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11163970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电阻远传压力表\YTZ-150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11031856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远传压力表\YTZ-100\1.6级\0-1.6MPa\M20×1.5\径向</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10402876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堵头\DN20\铸铁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10891995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镀锌外丝接头\DN15\铸铁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10954297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对丝\DN15\镀锌铸铁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10954298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对丝\DN20\镀锌铸铁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10773182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管补芯\15×20mm\可锻铸铁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10193583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管箍\15mm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11036966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管箍\DN32\钢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10719084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管箍\DN40\铁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10889397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过滤器\SY DN20 PN40\国产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10942337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活接\DN25 GB∕T8237\铸铁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11475292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加热管\9kW 380V\热水器\DAY-824</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10076385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聚氯乙烯保温管\100mm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11188994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淋浴花洒\YZ-6320\304</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10942832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淋浴喷头\DN20 可清洗\铜</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11072457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淋浴喷头软管\S051-150\304</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11147279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面盆\450×350mm\陶瓷</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10096937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面盆下水管\DN25\不锈钢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11371949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面盆下水器\9148 九牧\不锈钢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10973174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挂式小便池\340×295×485mm\陶瓷</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11176313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挂式小便池\480×340mm\陶瓷</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10134041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小便器下水管\φ25mm\不锈钢</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11286375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双按坐便器排水阀\1108\ABS</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11385580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坐便器\HDC6162\陶瓷</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11385776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坐便器盖板\HDC191\脲醛树脂</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11145569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内接头\DN15\铸铁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11144875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内接头\DN20\铸铁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11145568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内接头\DN25\铸铁</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11479888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潜水排污泵\GNWQ42-15-3\42m3/h\15m\3kW\380V\国产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11111148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污水泵\50WAF25-20-4\25m3/h\20m\2900r/min</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10663166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污水泵\WQ10-15-1.1\7m3/h\15m\3000r/min</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10708060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污水泵\WQ80-30\80m3/h\30m\2.2kW\380V\国产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11238501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上水软管\φ15×800mm\塑料</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10127522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外接头\φ15mm\铜</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10167729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电热水器电热管\380V/6KW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11479888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潜水排污泵\GNWQ42-15-3\42m3/h\15m\3kW\380V\国产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11394536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不锈钢喉箍\φ113-129mm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2019年水暖维修计划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11183230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LED微型头灯\SW2210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11300902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安全出口指示灯\LED\AC220V\8W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11209282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H型镇流器\AC220V 55W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10952624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防水灯罩\AC200V/100W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10200033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环型灯管\220V\32W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10109066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日光灯角\220V/40W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11368606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三基色H荧光灯灯架\SMARTLUX 55W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10724096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三基色灯管\AC220V\55W\T3\插接式</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10194207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PVC穿线管\15mm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11146931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金属穿线管\φ25mm\Q235B</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11000422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PVC管\φ110mm\1.6MPa\PVC\GB/T7528</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10194223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PVC管箍\15mm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10010747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PVC管箍\DN20mm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10010748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PVC管箍\DN25mm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10723234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PVC线槽\20mm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10010799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PVC线槽\30×15mm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10691468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PVC线槽\30×40mm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10723244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PVC线槽\50mm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10787224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PVC弯头\DN15</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11363555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转换开关\LW12-16/3\AC220V\5A\IP65</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10183651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墙壁插座(带开关)\A86 鸿雁\AC250V\10A\9孔</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10740637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墙壁插座\50×50mm\AC220V\5A\12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10106063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墙壁插座\86×86mm\250V\16A\三孔</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10218361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墙壁堵板\飞雕</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11166530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防爆地拖式插座\15A\AC0.125-0.25kV</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11228641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四位五孔插座\118型\AC250V\10A\12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10882238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线轴插座\100m 配线2×2.5mm2 漏电保护\AC250V\25A\10</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10116292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数模开关盒塑料盖\10路</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10116295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数模开关盒塑料盖\4路</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10116296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数模开关盒塑料盖\6路</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10116297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数模开关盒塑料盖\8路</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10642316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电源模块\S-100-24\AC220V\DC24V\4.5A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11048873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低压配电箱\PZ-30-8</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面</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11000580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不锈钢挂锁\50mm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10217450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梅花钥匙挂锁\φ30×20mm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11050917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卫生间隔断套装\实测</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10214086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防静电地板\600×600(mm)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10185922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水泥\425#\袋装</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吨</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10979353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红砖\240×120×50mm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11043788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石子\1-3cm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立方米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10114377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石膏粉\25kg/袋</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千克</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10172641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换气扇\300×300mm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11490779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时间继电器\JSZ3 0-30s\AC220V</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10984060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中间继电器\JQX-10F-3Z\DC220V</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10004768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中间继电器\JZ7-62\220V\5A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10750918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接触器\CJ20 AC220V 25A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10811213</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接触器\CJ20-16 AC220V 16A</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11371586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塑钢窗卡子\DIY-1</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11032291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重型橡套软电缆\YC\0.3/0.5kV\3×1.5mm2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11032299</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重型橡套软电缆\YC\0.3/0.5kV\4×4mm2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10775752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聚氯乙烯绝缘电线\BV\0.3/0.5kV\1×1mm2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10052756</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鼓风机\HC-80S\转速430r.p.m功率4kW\国产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11201805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窗锁扣</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断桥隔热欧标铝合金门窗边框锁扣/6-1（加高）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11793514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LED吸顶灯\NFC9188-Ⅱ\AC220V\36W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1002953612</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11945224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LED灯具\HLSTD06-250\AC220V\250W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2019年房屋建筑物维修计划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1002953613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11727514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罗茨鼓风机\18m3/min\0.05MPa\1200r/min\30kW</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2019年计划补充计划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10043337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方锹\大\国产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10043338</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方锹\中号\国产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10106162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锹把\1000-1300mm 硬杂木制 直型</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10119831</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塑壳断路器\NS100N 施耐德\400V\63A\3</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块</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258</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10854497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大扫帚</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567</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259</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10865205</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断路器\NS100H-TMD50\400V\50A\3P</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260</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10865227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断路器\NS100N-TM80D\400V\80A\3P</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261</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10995032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户外不锈钢配电箱\650×260×550mm</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262</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10995630</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方锹\小号\国产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263</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11077054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聚氯乙烯绝缘护套圆电线\BVV\0.3/0.38kV\3×16+1×10mm2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264</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11088732</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聚氯乙烯绝缘电线电缆\RTPEF\0.6/1kV\3×10+1×4mm2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265</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11088734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聚氯乙烯绝缘电线电缆\RTPEF\0.6/1kV\3×6+1×4mm2</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266</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11169527</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钢叉\九股\国产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4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267</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1003021873</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11353324</w:t>
            </w:r>
          </w:p>
        </w:tc>
        <w:tc>
          <w:tcPr>
            <w:tcW w:w="3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尖锹\420×240mm\国产</w:t>
            </w:r>
          </w:p>
        </w:tc>
        <w:tc>
          <w:tcPr>
            <w:tcW w:w="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把</w:t>
            </w:r>
          </w:p>
        </w:tc>
        <w:tc>
          <w:tcPr>
            <w:tcW w:w="11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2018年起炉杂品计划</w:t>
            </w:r>
          </w:p>
        </w:tc>
        <w:tc>
          <w:tcPr>
            <w:tcW w:w="7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spacing w:before="0" w:after="0" w:line="360" w:lineRule="auto"/>
        <w:ind w:left="0" w:right="0" w:firstLine="0"/>
        <w:jc w:val="both"/>
        <w:rPr>
          <w:rFonts w:hint="eastAsia" w:ascii="Calibri" w:hAnsi="Calibri" w:eastAsia="宋体" w:cs="Calibri"/>
          <w:color w:val="auto"/>
          <w:spacing w:val="0"/>
          <w:position w:val="0"/>
          <w:sz w:val="24"/>
          <w:shd w:val="clear" w:color="auto" w:fill="auto"/>
          <w:lang w:val="en-US" w:eastAsia="zh-CN"/>
        </w:rPr>
      </w:pPr>
    </w:p>
    <w:p>
      <w:pPr>
        <w:spacing w:before="0" w:after="0" w:line="360" w:lineRule="auto"/>
        <w:ind w:left="0" w:right="0" w:firstLine="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5.</w:t>
      </w:r>
      <w:r>
        <w:rPr>
          <w:rFonts w:hint="eastAsia" w:ascii="仿宋_GB2312" w:hAnsi="仿宋_GB2312" w:eastAsia="仿宋_GB2312" w:cs="仿宋_GB2312"/>
          <w:color w:val="auto"/>
          <w:spacing w:val="0"/>
          <w:position w:val="0"/>
          <w:sz w:val="28"/>
          <w:szCs w:val="24"/>
          <w:shd w:val="clear" w:color="auto" w:fill="auto"/>
        </w:rPr>
        <w:t>验收标准</w:t>
      </w:r>
    </w:p>
    <w:p>
      <w:pPr>
        <w:spacing w:before="0" w:after="0" w:line="360" w:lineRule="auto"/>
        <w:ind w:right="0" w:firstLine="560" w:firstLineChars="20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验收标准为合同规定的要求和相关标准，国家标准、规范以及国际标准和双方认可的其它标准。</w:t>
      </w:r>
    </w:p>
    <w:p>
      <w:pPr>
        <w:spacing w:before="0" w:after="0" w:line="360" w:lineRule="auto"/>
        <w:ind w:right="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lang w:val="en-US" w:eastAsia="zh-CN"/>
        </w:rPr>
        <w:t>6.</w:t>
      </w:r>
      <w:r>
        <w:rPr>
          <w:rFonts w:hint="eastAsia" w:ascii="仿宋_GB2312" w:hAnsi="仿宋_GB2312" w:eastAsia="仿宋_GB2312" w:cs="仿宋_GB2312"/>
          <w:color w:val="auto"/>
          <w:spacing w:val="0"/>
          <w:position w:val="0"/>
          <w:sz w:val="28"/>
          <w:szCs w:val="24"/>
          <w:shd w:val="clear" w:color="auto" w:fill="auto"/>
        </w:rPr>
        <w:t>结算方式</w:t>
      </w:r>
    </w:p>
    <w:p>
      <w:pPr>
        <w:spacing w:before="0" w:after="0" w:line="360" w:lineRule="auto"/>
        <w:ind w:left="0" w:right="0" w:firstLine="560" w:firstLineChars="20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供货：按照招标人需求分批供货（对于年需求量和分批供货的材料进行要求）。</w:t>
      </w:r>
    </w:p>
    <w:p>
      <w:pPr>
        <w:spacing w:before="0" w:after="0" w:line="360" w:lineRule="auto"/>
        <w:ind w:left="0" w:right="0" w:firstLine="560" w:firstLineChars="200"/>
        <w:jc w:val="both"/>
        <w:rPr>
          <w:rFonts w:hint="eastAsia" w:ascii="仿宋_GB2312" w:hAnsi="仿宋_GB2312" w:eastAsia="仿宋_GB2312" w:cs="仿宋_GB2312"/>
          <w:color w:val="auto"/>
          <w:spacing w:val="0"/>
          <w:position w:val="0"/>
          <w:sz w:val="28"/>
          <w:szCs w:val="24"/>
          <w:shd w:val="clear" w:color="auto" w:fill="auto"/>
        </w:rPr>
      </w:pPr>
      <w:r>
        <w:rPr>
          <w:rFonts w:hint="eastAsia" w:ascii="仿宋_GB2312" w:hAnsi="仿宋_GB2312" w:eastAsia="仿宋_GB2312" w:cs="仿宋_GB2312"/>
          <w:color w:val="auto"/>
          <w:spacing w:val="0"/>
          <w:position w:val="0"/>
          <w:sz w:val="28"/>
          <w:szCs w:val="24"/>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8"/>
          <w:szCs w:val="24"/>
          <w:shd w:val="clear" w:color="auto" w:fill="auto"/>
          <w:lang w:eastAsia="zh-CN"/>
        </w:rPr>
        <w:t>分批到货，据实结算。</w:t>
      </w:r>
    </w:p>
    <w:p>
      <w:pPr>
        <w:pStyle w:val="2"/>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第十五包：WK-35电铲绷绳</w:t>
      </w:r>
    </w:p>
    <w:p>
      <w:pPr>
        <w:pageBreakBefore w:val="0"/>
        <w:numPr>
          <w:ilvl w:val="0"/>
          <w:numId w:val="0"/>
        </w:numPr>
        <w:kinsoku/>
        <w:wordWrap/>
        <w:bidi w:val="0"/>
        <w:spacing w:beforeAutospacing="0" w:line="240" w:lineRule="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1.</w:t>
      </w:r>
      <w:r>
        <w:rPr>
          <w:rFonts w:hint="eastAsia" w:ascii="仿宋_GB2312" w:hAnsi="仿宋_GB2312" w:eastAsia="仿宋_GB2312" w:cs="仿宋_GB2312"/>
          <w:b/>
          <w:color w:val="auto"/>
          <w:sz w:val="28"/>
          <w:szCs w:val="28"/>
        </w:rPr>
        <w:t>项目简述</w:t>
      </w:r>
    </w:p>
    <w:p>
      <w:pPr>
        <w:pageBreakBefore w:val="0"/>
        <w:tabs>
          <w:tab w:val="left" w:pos="0"/>
        </w:tabs>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我公司计划购置</w:t>
      </w:r>
      <w:r>
        <w:rPr>
          <w:rFonts w:hint="eastAsia" w:ascii="仿宋_GB2312" w:hAnsi="仿宋_GB2312" w:eastAsia="仿宋_GB2312" w:cs="仿宋_GB2312"/>
          <w:color w:val="auto"/>
          <w:sz w:val="28"/>
          <w:szCs w:val="28"/>
          <w:lang w:val="en-US" w:eastAsia="zh-CN"/>
        </w:rPr>
        <w:t>WK-35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绷绳12根</w:t>
      </w:r>
      <w:r>
        <w:rPr>
          <w:rFonts w:hint="eastAsia" w:ascii="仿宋_GB2312" w:hAnsi="仿宋_GB2312" w:eastAsia="仿宋_GB2312" w:cs="仿宋_GB2312"/>
          <w:color w:val="auto"/>
          <w:sz w:val="28"/>
          <w:szCs w:val="28"/>
        </w:rPr>
        <w:t>，配件图号K1818.03.05.00，投标方需测绘、设计、制造</w:t>
      </w:r>
      <w:r>
        <w:rPr>
          <w:rFonts w:hint="eastAsia" w:ascii="仿宋_GB2312" w:hAnsi="仿宋_GB2312" w:eastAsia="仿宋_GB2312" w:cs="仿宋_GB2312"/>
          <w:color w:val="auto"/>
          <w:sz w:val="28"/>
          <w:szCs w:val="28"/>
          <w:lang w:val="en-US" w:eastAsia="zh-CN"/>
        </w:rPr>
        <w:t>WK-35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w:t>
      </w:r>
      <w:r>
        <w:rPr>
          <w:rFonts w:hint="eastAsia" w:ascii="仿宋_GB2312" w:hAnsi="仿宋_GB2312" w:eastAsia="仿宋_GB2312" w:cs="仿宋_GB2312"/>
          <w:color w:val="auto"/>
          <w:sz w:val="28"/>
          <w:szCs w:val="28"/>
        </w:rPr>
        <w:t>。</w:t>
      </w:r>
    </w:p>
    <w:p>
      <w:pPr>
        <w:pageBreakBefore w:val="0"/>
        <w:tabs>
          <w:tab w:val="left" w:pos="0"/>
        </w:tabs>
        <w:kinsoku/>
        <w:wordWrap/>
        <w:bidi w:val="0"/>
        <w:spacing w:beforeAutospacing="0" w:line="240" w:lineRule="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2.</w:t>
      </w:r>
      <w:r>
        <w:rPr>
          <w:rFonts w:hint="eastAsia" w:ascii="仿宋_GB2312" w:hAnsi="仿宋_GB2312" w:eastAsia="仿宋_GB2312" w:cs="仿宋_GB2312"/>
          <w:b/>
          <w:color w:val="auto"/>
          <w:sz w:val="28"/>
          <w:szCs w:val="28"/>
        </w:rPr>
        <w:t>总则</w:t>
      </w:r>
    </w:p>
    <w:p>
      <w:pPr>
        <w:pageBreakBefore w:val="0"/>
        <w:kinsoku/>
        <w:wordWrap/>
        <w:bidi w:val="0"/>
        <w:spacing w:beforeAutospacing="0" w:line="240" w:lineRule="auto"/>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    </w:t>
      </w:r>
      <w:r>
        <w:rPr>
          <w:rFonts w:hint="eastAsia" w:ascii="仿宋_GB2312" w:hAnsi="仿宋_GB2312" w:eastAsia="仿宋_GB2312" w:cs="仿宋_GB2312"/>
          <w:color w:val="auto"/>
          <w:sz w:val="28"/>
          <w:szCs w:val="28"/>
        </w:rPr>
        <w:t>2.1本技术规范的使用范围，适用于设备维修中心</w:t>
      </w:r>
      <w:r>
        <w:rPr>
          <w:rFonts w:hint="eastAsia" w:ascii="仿宋_GB2312" w:hAnsi="仿宋_GB2312" w:eastAsia="仿宋_GB2312" w:cs="仿宋_GB2312"/>
          <w:color w:val="auto"/>
          <w:sz w:val="28"/>
          <w:szCs w:val="28"/>
          <w:lang w:val="en-US" w:eastAsia="zh-CN"/>
        </w:rPr>
        <w:t>WK-35</w:t>
      </w:r>
      <w:r>
        <w:rPr>
          <w:rFonts w:hint="eastAsia" w:ascii="仿宋_GB2312" w:hAnsi="仿宋_GB2312" w:eastAsia="仿宋_GB2312" w:cs="仿宋_GB2312"/>
          <w:color w:val="auto"/>
          <w:sz w:val="28"/>
          <w:szCs w:val="28"/>
        </w:rPr>
        <w:t>电铲</w:t>
      </w:r>
      <w:r>
        <w:rPr>
          <w:rFonts w:hint="eastAsia" w:ascii="仿宋_GB2312" w:hAnsi="仿宋_GB2312" w:eastAsia="仿宋_GB2312" w:cs="仿宋_GB2312"/>
          <w:color w:val="auto"/>
          <w:sz w:val="28"/>
          <w:szCs w:val="28"/>
          <w:lang w:val="en-US" w:eastAsia="zh-CN"/>
        </w:rPr>
        <w:t>绷绳</w:t>
      </w:r>
      <w:r>
        <w:rPr>
          <w:rFonts w:hint="eastAsia" w:ascii="仿宋_GB2312" w:hAnsi="仿宋_GB2312" w:eastAsia="仿宋_GB2312" w:cs="仿宋_GB2312"/>
          <w:color w:val="auto"/>
          <w:sz w:val="28"/>
          <w:szCs w:val="28"/>
        </w:rPr>
        <w:t>的订货招标。</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kinsoku/>
        <w:wordWrap/>
        <w:bidi w:val="0"/>
        <w:spacing w:beforeAutospacing="0" w:line="240" w:lineRule="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3.</w:t>
      </w:r>
      <w:r>
        <w:rPr>
          <w:rFonts w:hint="eastAsia" w:ascii="仿宋_GB2312" w:hAnsi="仿宋_GB2312" w:eastAsia="仿宋_GB2312" w:cs="仿宋_GB2312"/>
          <w:b/>
          <w:color w:val="auto"/>
          <w:sz w:val="28"/>
          <w:szCs w:val="28"/>
        </w:rPr>
        <w:t>投标人资质要求</w:t>
      </w:r>
      <w:r>
        <w:rPr>
          <w:rFonts w:hint="eastAsia" w:ascii="仿宋_GB2312" w:hAnsi="仿宋_GB2312" w:eastAsia="仿宋_GB2312" w:cs="仿宋_GB2312"/>
          <w:b/>
          <w:color w:val="auto"/>
          <w:sz w:val="28"/>
          <w:szCs w:val="28"/>
          <w:lang w:eastAsia="zh-CN"/>
        </w:rPr>
        <w:t>：详见公告</w:t>
      </w:r>
    </w:p>
    <w:p>
      <w:pPr>
        <w:pageBreakBefore w:val="0"/>
        <w:kinsoku/>
        <w:wordWrap/>
        <w:bidi w:val="0"/>
        <w:spacing w:beforeAutospacing="0" w:line="240" w:lineRule="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4.</w:t>
      </w:r>
      <w:r>
        <w:rPr>
          <w:rFonts w:hint="eastAsia" w:ascii="仿宋_GB2312" w:hAnsi="仿宋_GB2312" w:eastAsia="仿宋_GB2312" w:cs="仿宋_GB2312"/>
          <w:b/>
          <w:color w:val="auto"/>
          <w:sz w:val="28"/>
          <w:szCs w:val="28"/>
        </w:rPr>
        <w:t>气候条件</w:t>
      </w:r>
      <w:r>
        <w:rPr>
          <w:rFonts w:hint="eastAsia" w:ascii="仿宋_GB2312" w:hAnsi="仿宋_GB2312" w:eastAsia="仿宋_GB2312" w:cs="仿宋_GB2312"/>
          <w:b/>
          <w:color w:val="auto"/>
          <w:sz w:val="28"/>
          <w:szCs w:val="28"/>
          <w:lang w:eastAsia="zh-CN"/>
        </w:rPr>
        <w:t>及工作环境</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 工作制度：每天3班，每班8小时。</w:t>
      </w:r>
    </w:p>
    <w:p>
      <w:pPr>
        <w:pageBreakBefore w:val="0"/>
        <w:kinsoku/>
        <w:wordWrap/>
        <w:bidi w:val="0"/>
        <w:spacing w:beforeAutospacing="0" w:line="240" w:lineRule="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*5.技术要求</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绷绳必须满足太原重工制造的WK-35挖掘机机械设计图纸，图号为：K1818.03.05.00的设计技术要求。</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.1绷绳必须满足太原重工制造的WK—35挖掘机设计要求。</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.2绷绳结构采用浇铸开式索具，浇铸后索头的最小破断拉力及公称强度必须大于或等于钢丝绳的最小破断拉力及公称强度，索头应圆滑过渡，减小应力集中。</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.3钢丝绳采用ASTM A-586标准（平行捻与螺旋捻镀锌钢绞线）的A级镀锌钢丝绳，钢丝绳直径为88.9㎜，结构为钢芯1×233,最小破断拉力6570KN，钢丝强度级别1520MPa；或采用1×229-94mm,钢丝强度级别1570MPa，同右捻向，最小破断拉力7100KN。</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.4索头带有销轴、垫圈、开口销等组件，其外形尺寸必须满足太重集团公司制造的WK—35挖掘机的设计要求，销轴必须满足绷绳强度要求。</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.5绷绳应进行预拉伸，承受的载荷为钢丝绳破断强度的40％。</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.6单根绷绳的长度公差不得大于5㎜，一组四根绷绳的长度偏差不得大于3㎜。</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.7按照GB9444—88《铸钢件磁粉探伤及质量评级方法》标准，对绷绳的每个铸件进行100％表面探伤检查，满足其Ⅰ级磁粉探伤要求，并提供探伤报告。</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.8按照JB/T5000.14—98《铸钢件无损探伤》：“超声波探伤及其质量等级”标准，对每个索节耳板进行超声波探伤检查，达到其Ⅱ级标准要求，并提供探伤报告。</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.9具有绷绳制造出厂的合格证。</w:t>
      </w:r>
    </w:p>
    <w:p>
      <w:pPr>
        <w:pageBreakBefore w:val="0"/>
        <w:kinsoku/>
        <w:wordWrap/>
        <w:bidi w:val="0"/>
        <w:spacing w:beforeAutospacing="0" w:line="240" w:lineRule="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工期、交货要求</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.1 货物于</w:t>
      </w:r>
      <w:r>
        <w:rPr>
          <w:rFonts w:hint="eastAsia" w:ascii="仿宋_GB2312" w:hAnsi="仿宋_GB2312" w:eastAsia="仿宋_GB2312" w:cs="仿宋_GB2312"/>
          <w:color w:val="auto"/>
          <w:sz w:val="28"/>
          <w:szCs w:val="28"/>
          <w:lang w:eastAsia="zh-CN"/>
        </w:rPr>
        <w:t>合同</w:t>
      </w:r>
      <w:r>
        <w:rPr>
          <w:rFonts w:hint="eastAsia" w:ascii="仿宋_GB2312" w:hAnsi="仿宋_GB2312" w:eastAsia="仿宋_GB2312" w:cs="仿宋_GB2312"/>
          <w:color w:val="auto"/>
          <w:sz w:val="28"/>
          <w:szCs w:val="28"/>
        </w:rPr>
        <w:t>签订后2个月内到货。详见表一。</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.2交货地点：</w:t>
      </w:r>
      <w:r>
        <w:rPr>
          <w:rFonts w:hint="eastAsia" w:ascii="仿宋_GB2312" w:hAnsi="仿宋_GB2312" w:eastAsia="仿宋_GB2312" w:cs="仿宋_GB2312"/>
          <w:color w:val="auto"/>
          <w:sz w:val="28"/>
          <w:szCs w:val="28"/>
          <w:lang w:eastAsia="zh-CN"/>
        </w:rPr>
        <w:t>黑岱沟供应站总库</w:t>
      </w:r>
      <w:r>
        <w:rPr>
          <w:rFonts w:hint="eastAsia" w:ascii="仿宋_GB2312" w:hAnsi="仿宋_GB2312" w:eastAsia="仿宋_GB2312" w:cs="仿宋_GB2312"/>
          <w:color w:val="auto"/>
          <w:sz w:val="28"/>
          <w:szCs w:val="28"/>
        </w:rPr>
        <w:t>。</w:t>
      </w:r>
    </w:p>
    <w:p>
      <w:pPr>
        <w:pageBreakBefore w:val="0"/>
        <w:kinsoku/>
        <w:wordWrap/>
        <w:bidi w:val="0"/>
        <w:spacing w:beforeAutospacing="0" w:line="240" w:lineRule="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表一：供货范围、规格型号、供货时间、供货地点一览表</w:t>
      </w:r>
    </w:p>
    <w:tbl>
      <w:tblPr>
        <w:tblStyle w:val="8"/>
        <w:tblpPr w:leftFromText="180" w:rightFromText="180" w:vertAnchor="text" w:horzAnchor="margin" w:tblpXSpec="center" w:tblpY="153"/>
        <w:tblW w:w="9816" w:type="dxa"/>
        <w:jc w:val="center"/>
        <w:tblInd w:w="0" w:type="dxa"/>
        <w:tblLayout w:type="fixed"/>
        <w:tblCellMar>
          <w:top w:w="0" w:type="dxa"/>
          <w:left w:w="108" w:type="dxa"/>
          <w:bottom w:w="0" w:type="dxa"/>
          <w:right w:w="108" w:type="dxa"/>
        </w:tblCellMar>
      </w:tblPr>
      <w:tblGrid>
        <w:gridCol w:w="740"/>
        <w:gridCol w:w="1820"/>
        <w:gridCol w:w="1801"/>
        <w:gridCol w:w="679"/>
        <w:gridCol w:w="738"/>
        <w:gridCol w:w="993"/>
        <w:gridCol w:w="1559"/>
        <w:gridCol w:w="1486"/>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货物名称</w:t>
            </w:r>
          </w:p>
        </w:tc>
        <w:tc>
          <w:tcPr>
            <w:tcW w:w="1801"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规格型号</w:t>
            </w:r>
          </w:p>
        </w:tc>
        <w:tc>
          <w:tcPr>
            <w:tcW w:w="67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ind w:left="-36" w:leftChars="-17"/>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单位</w:t>
            </w:r>
          </w:p>
        </w:tc>
        <w:tc>
          <w:tcPr>
            <w:tcW w:w="738"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数量</w:t>
            </w:r>
          </w:p>
        </w:tc>
        <w:tc>
          <w:tcPr>
            <w:tcW w:w="993"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交货期</w:t>
            </w:r>
          </w:p>
        </w:tc>
        <w:tc>
          <w:tcPr>
            <w:tcW w:w="155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交货地点</w:t>
            </w:r>
          </w:p>
        </w:tc>
        <w:tc>
          <w:tcPr>
            <w:tcW w:w="1486"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ind w:left="-50" w:leftChars="-24" w:right="72"/>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82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WK-35</w:t>
            </w:r>
            <w:r>
              <w:rPr>
                <w:rFonts w:hint="eastAsia" w:ascii="仿宋_GB2312" w:hAnsi="仿宋_GB2312" w:eastAsia="仿宋_GB2312" w:cs="仿宋_GB2312"/>
                <w:color w:val="auto"/>
                <w:sz w:val="24"/>
                <w:szCs w:val="24"/>
                <w:lang w:eastAsia="zh-CN"/>
              </w:rPr>
              <w:t>绷绳</w:t>
            </w:r>
          </w:p>
        </w:tc>
        <w:tc>
          <w:tcPr>
            <w:tcW w:w="1801"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K1818.03.05.00</w:t>
            </w:r>
          </w:p>
        </w:tc>
        <w:tc>
          <w:tcPr>
            <w:tcW w:w="67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根</w:t>
            </w:r>
          </w:p>
        </w:tc>
        <w:tc>
          <w:tcPr>
            <w:tcW w:w="738"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12</w:t>
            </w:r>
          </w:p>
        </w:tc>
        <w:tc>
          <w:tcPr>
            <w:tcW w:w="993"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合同签订后</w:t>
            </w:r>
            <w:r>
              <w:rPr>
                <w:rFonts w:hint="eastAsia" w:ascii="仿宋_GB2312" w:hAnsi="仿宋_GB2312" w:eastAsia="仿宋_GB2312" w:cs="仿宋_GB2312"/>
                <w:color w:val="auto"/>
                <w:sz w:val="24"/>
                <w:szCs w:val="24"/>
                <w:lang w:val="en-US" w:eastAsia="zh-CN"/>
              </w:rPr>
              <w:t>2个月内</w:t>
            </w:r>
          </w:p>
        </w:tc>
        <w:tc>
          <w:tcPr>
            <w:tcW w:w="155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黑岱沟供应站总库</w:t>
            </w:r>
          </w:p>
        </w:tc>
        <w:tc>
          <w:tcPr>
            <w:tcW w:w="1486"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napToGrid w:val="0"/>
              <w:spacing w:beforeAutospacing="0" w:line="240" w:lineRule="auto"/>
              <w:jc w:val="right"/>
              <w:rPr>
                <w:rFonts w:hint="eastAsia" w:ascii="仿宋_GB2312" w:hAnsi="仿宋_GB2312" w:eastAsia="仿宋_GB2312" w:cs="仿宋_GB2312"/>
                <w:color w:val="auto"/>
                <w:sz w:val="24"/>
                <w:szCs w:val="24"/>
              </w:rPr>
            </w:pPr>
          </w:p>
        </w:tc>
      </w:tr>
    </w:tbl>
    <w:p>
      <w:pPr>
        <w:pageBreakBefore w:val="0"/>
        <w:kinsoku/>
        <w:wordWrap/>
        <w:bidi w:val="0"/>
        <w:spacing w:beforeAutospacing="0" w:line="240" w:lineRule="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7.考核验收</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绷绳到货后，按照本招标文件技术要求进行验收，验收合格后进入质保期。</w:t>
      </w:r>
    </w:p>
    <w:p>
      <w:pPr>
        <w:pageBreakBefore w:val="0"/>
        <w:kinsoku/>
        <w:wordWrap/>
        <w:bidi w:val="0"/>
        <w:spacing w:beforeAutospacing="0" w:line="240" w:lineRule="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*8.质量保证</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质量保证期限为2.5年或完成1500万m³岩石或设备运行1万小时，日期从安装使用之日算起。质量保证期内由于其质量原因，绷绳出现外层断丝数超过外层总丝数的30%，视为不合格产品，应进行索赔。</w:t>
      </w:r>
    </w:p>
    <w:p>
      <w:pPr>
        <w:pageBreakBefore w:val="0"/>
        <w:kinsoku/>
        <w:wordWrap/>
        <w:bidi w:val="0"/>
        <w:spacing w:beforeAutospacing="0" w:line="240" w:lineRule="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9.结算方式</w:t>
      </w:r>
    </w:p>
    <w:p>
      <w:pPr>
        <w:pageBreakBefore w:val="0"/>
        <w:kinsoku/>
        <w:wordWrap/>
        <w:bidi w:val="0"/>
        <w:spacing w:beforeAutospacing="0" w:line="24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验收合格后付合同总价款的90%，一年后结算剩余的10%，但质保期仍按照招标技术文件第</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款要求执行。付款方根据资金周转情况部分或全部以银行承兑汇票方式结算。</w:t>
      </w:r>
    </w:p>
    <w:p>
      <w:pPr>
        <w:pageBreakBefore w:val="0"/>
        <w:kinsoku/>
        <w:wordWrap/>
        <w:bidi w:val="0"/>
        <w:spacing w:beforeAutospacing="0" w:line="240" w:lineRule="auto"/>
        <w:rPr>
          <w:rFonts w:hint="eastAsia" w:ascii="仿宋_GB2312" w:hAnsi="仿宋_GB2312" w:eastAsia="仿宋_GB2312" w:cs="仿宋_GB2312"/>
          <w:sz w:val="28"/>
          <w:szCs w:val="28"/>
        </w:rPr>
      </w:pPr>
    </w:p>
    <w:p>
      <w:pPr>
        <w:pStyle w:val="2"/>
        <w:jc w:val="center"/>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第十六包：</w:t>
      </w:r>
      <w:r>
        <w:rPr>
          <w:rFonts w:hint="eastAsia" w:ascii="仿宋_GB2312" w:hAnsi="仿宋_GB2312" w:eastAsia="仿宋_GB2312" w:cs="仿宋_GB2312"/>
          <w:b/>
          <w:bCs w:val="0"/>
          <w:color w:val="auto"/>
          <w:kern w:val="2"/>
          <w:sz w:val="28"/>
          <w:szCs w:val="28"/>
          <w:lang w:val="en-US" w:eastAsia="zh-CN" w:bidi="ar-SA"/>
        </w:rPr>
        <w:t>电铲斗齿技术规范书</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1.项目简述</w:t>
      </w:r>
    </w:p>
    <w:p>
      <w:pPr>
        <w:spacing w:line="360" w:lineRule="auto"/>
        <w:ind w:firstLine="840" w:firstLineChars="3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我矿计划采购一批电铲斗齿（明细表见3.配件明细表），用于现场生产。</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2.投标人资质要求（详见招标公告）</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3.配件明细表</w:t>
      </w:r>
    </w:p>
    <w:tbl>
      <w:tblPr>
        <w:tblStyle w:val="8"/>
        <w:tblW w:w="8561" w:type="dxa"/>
        <w:tblInd w:w="-22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76"/>
        <w:gridCol w:w="1234"/>
        <w:gridCol w:w="1005"/>
        <w:gridCol w:w="4869"/>
        <w:gridCol w:w="230"/>
        <w:gridCol w:w="7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计划编号</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物料编码</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物料描述</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10807930</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齿座\E009242-04\机械式单斗挖掘机\395BI\国产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10753309</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斗齿销\C107163-04\机械式单斗挖掘机\395BI\国产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10720638</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C型销\C107162-04\机械式单斗挖掘机\395BI\国产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128.000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10753292</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斗齿\K1901.01.01|K1902.30.01\挖掘机\WK-55\国产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10753300</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斗齿楔子\K1901.01.02\机械式单斗挖掘机\WK-55\国产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1002440154</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10753276</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斗齿C型卡板\K1901.01.03|K1902.01.03\WK-55\国产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10732122</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副齿\E008405-06\机械式单斗挖掘机\395BI\国产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10748261</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护角弯销\C110531-02\机械式单斗挖掘机\495HR\国产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10770137</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直销\C110530-02\机械式单斗挖掘机\495HR\国产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10732126</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副齿\K1901.01.04|K1902.30.04\挖掘机\WK-55\国产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10732048</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副C齿型卡板\K1901.01.05\机械式单斗挖掘机\WK-55\国产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1002474300</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10732130</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副齿楔子\K1901.01.06\机械式单斗挖掘机\WK-55\国产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1002859086</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10753292</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斗齿\K1901.01.01|K1902.30.01\挖掘机\WK-55\国产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1002859086</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10753300</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斗齿楔子\K1901.01.02\机械式单斗挖掘机\WK-55\国产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1002859086</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10753276</w:t>
            </w: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斗齿C型卡板\K1901.01.03|K1902.01.03\WK-55\国产</w:t>
            </w: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件</w:t>
            </w: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right"/>
              <w:textAlignment w:val="top"/>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w:t>
            </w:r>
          </w:p>
        </w:tc>
      </w:tr>
    </w:tbl>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4.使用条件</w:t>
      </w:r>
    </w:p>
    <w:p>
      <w:pPr>
        <w:spacing w:line="360" w:lineRule="auto"/>
        <w:ind w:firstLine="560" w:firstLineChars="2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工作环境：随电铲在露天煤矿现场使用，设备主要用于开采岩石，运行时环境恶劣。</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5.交货地点</w:t>
      </w:r>
    </w:p>
    <w:p>
      <w:pPr>
        <w:spacing w:line="360" w:lineRule="auto"/>
        <w:ind w:firstLine="560" w:firstLineChars="2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交货地点：物资供应中心黑岱沟仓库。</w:t>
      </w:r>
      <w:bookmarkStart w:id="43" w:name="_Toc8555"/>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6.工期、交货要求</w:t>
      </w:r>
    </w:p>
    <w:p>
      <w:pPr>
        <w:spacing w:line="360" w:lineRule="auto"/>
        <w:ind w:firstLine="57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配件于合同签订后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2</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个月内到货</w:t>
      </w:r>
      <w:r>
        <w:rPr>
          <w:rFonts w:hint="eastAsia" w:ascii="仿宋_GB2312" w:hAnsi="仿宋_GB2312" w:eastAsia="仿宋_GB2312" w:cs="仿宋_GB2312"/>
          <w:bCs/>
          <w:sz w:val="28"/>
          <w:szCs w:val="28"/>
          <w:lang w:eastAsia="zh-CN"/>
        </w:rPr>
        <w:t>；</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7.质量保证</w:t>
      </w:r>
      <w:bookmarkEnd w:id="43"/>
    </w:p>
    <w:p>
      <w:pPr>
        <w:spacing w:line="360" w:lineRule="auto"/>
        <w:ind w:firstLine="560" w:firstLineChars="2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产品应保证买方设备的正常运行。保证供货产品能够在395B电铲或WK-55电铲正常使用。如果由于产品质量问题造成的损失，卖方应承担由此引起的一切损失。</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8.质保期为 6 个月。质保期从验收合格双方签字确认之日算起。</w:t>
      </w:r>
    </w:p>
    <w:p>
      <w:pPr>
        <w:spacing w:line="360" w:lineRule="auto"/>
        <w:ind w:firstLine="560" w:firstLineChars="2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8.1在质保期内，由于卖方未按照要求进行制造而导致的故障或损坏，由卖方负责。</w:t>
      </w:r>
    </w:p>
    <w:p>
      <w:pPr>
        <w:spacing w:line="360" w:lineRule="auto"/>
        <w:ind w:firstLine="560" w:firstLineChars="200"/>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8.2在质保期内，出现卖方责任故障，由卖方负责处理。卖方应在买方通知后三日内到达发生故障地点，任何故障应在十个工作日内处理完毕。</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9.验收和鉴定</w:t>
      </w:r>
    </w:p>
    <w:p>
      <w:pPr>
        <w:spacing w:line="360" w:lineRule="auto"/>
        <w:ind w:firstLine="57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到货后招标人尽快组织相关人员按照合同要求进行入库验收。</w:t>
      </w:r>
    </w:p>
    <w:p>
      <w:pPr>
        <w:spacing w:line="360" w:lineRule="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10.结算</w:t>
      </w:r>
    </w:p>
    <w:p>
      <w:pPr>
        <w:tabs>
          <w:tab w:val="left" w:pos="0"/>
        </w:tabs>
        <w:ind w:firstLine="56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验收合格后支付采购总费用</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90</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%款项，质保期满无任何质量问题后支付采购剩余10%款项待质保期满无任何质量问题后支付。</w:t>
      </w:r>
    </w:p>
    <w:p/>
    <w:p>
      <w:pPr>
        <w:pStyle w:val="2"/>
        <w:jc w:val="center"/>
        <w:rPr>
          <w:rFonts w:hint="eastAsia" w:ascii="仿宋_GB2312" w:eastAsia="仿宋_GB2312"/>
          <w:sz w:val="32"/>
        </w:rPr>
      </w:pPr>
      <w:r>
        <w:rPr>
          <w:rFonts w:hint="eastAsia" w:ascii="仿宋_GB2312" w:hAnsi="仿宋_GB2312" w:eastAsia="仿宋_GB2312" w:cs="仿宋_GB2312"/>
          <w:b/>
          <w:bCs/>
          <w:sz w:val="28"/>
          <w:szCs w:val="28"/>
          <w:lang w:eastAsia="zh-CN"/>
        </w:rPr>
        <w:br w:type="page"/>
      </w:r>
      <w:r>
        <w:rPr>
          <w:rFonts w:hint="eastAsia" w:ascii="仿宋_GB2312" w:hAnsi="仿宋_GB2312" w:eastAsia="仿宋_GB2312" w:cs="仿宋_GB2312"/>
          <w:b/>
          <w:bCs/>
          <w:sz w:val="28"/>
          <w:szCs w:val="28"/>
          <w:lang w:eastAsia="zh-CN"/>
        </w:rPr>
        <w:t>第十七包：</w:t>
      </w:r>
      <w:r>
        <w:rPr>
          <w:rFonts w:hint="eastAsia" w:ascii="仿宋_GB2312" w:eastAsia="仿宋_GB2312"/>
          <w:b/>
          <w:bCs/>
          <w:sz w:val="32"/>
          <w:szCs w:val="32"/>
          <w:lang w:val="en-US" w:eastAsia="zh-CN"/>
        </w:rPr>
        <w:t>变流器模块</w:t>
      </w:r>
      <w:r>
        <w:rPr>
          <w:rFonts w:hint="eastAsia" w:ascii="宋体" w:hAnsi="宋体" w:eastAsia="宋体" w:cs="宋体"/>
          <w:b/>
          <w:bCs/>
          <w:sz w:val="32"/>
        </w:rPr>
        <w:t>技术规范书</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1．项目简述</w:t>
      </w:r>
    </w:p>
    <w:p>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项目：变流器模块（TE356Q000000-002\牵引变流器柜\TGA6C）</w:t>
      </w:r>
      <w:r>
        <w:rPr>
          <w:rFonts w:hint="eastAsia" w:ascii="仿宋_GB2312" w:hAnsi="仿宋_GB2312" w:eastAsia="仿宋_GB2312" w:cs="仿宋_GB2312"/>
          <w:sz w:val="28"/>
          <w:szCs w:val="28"/>
          <w:lang w:val="en-US" w:eastAsia="zh-CN"/>
        </w:rPr>
        <w:t>和变流器模块（TE003F000000\牵引变流器柜\TGA6C）,</w:t>
      </w:r>
      <w:r>
        <w:rPr>
          <w:rFonts w:hint="eastAsia" w:ascii="仿宋_GB2312" w:hAnsi="仿宋_GB2312" w:eastAsia="仿宋_GB2312" w:cs="仿宋_GB2312"/>
          <w:sz w:val="28"/>
          <w:szCs w:val="28"/>
          <w:lang w:eastAsia="zh-CN"/>
        </w:rPr>
        <w:t>数量：</w:t>
      </w:r>
      <w:r>
        <w:rPr>
          <w:rFonts w:hint="eastAsia" w:ascii="仿宋_GB2312" w:hAnsi="仿宋_GB2312" w:eastAsia="仿宋_GB2312" w:cs="仿宋_GB2312"/>
          <w:sz w:val="28"/>
          <w:szCs w:val="28"/>
          <w:lang w:val="en-US" w:eastAsia="zh-CN"/>
        </w:rPr>
        <w:t>各2件,</w:t>
      </w:r>
      <w:r>
        <w:rPr>
          <w:rFonts w:hint="eastAsia" w:ascii="仿宋_GB2312" w:hAnsi="仿宋_GB2312" w:eastAsia="仿宋_GB2312" w:cs="仿宋_GB2312"/>
          <w:sz w:val="28"/>
          <w:szCs w:val="28"/>
        </w:rPr>
        <w:t>本项目包含材料</w:t>
      </w:r>
      <w:r>
        <w:rPr>
          <w:rFonts w:hint="eastAsia" w:ascii="仿宋_GB2312" w:hAnsi="仿宋_GB2312" w:eastAsia="仿宋_GB2312" w:cs="仿宋_GB2312"/>
          <w:sz w:val="28"/>
          <w:szCs w:val="28"/>
          <w:lang w:eastAsia="zh-CN"/>
        </w:rPr>
        <w:t>费</w:t>
      </w:r>
      <w:r>
        <w:rPr>
          <w:rFonts w:hint="eastAsia" w:ascii="仿宋_GB2312" w:hAnsi="仿宋_GB2312" w:eastAsia="仿宋_GB2312" w:cs="仿宋_GB2312"/>
          <w:sz w:val="28"/>
          <w:szCs w:val="28"/>
        </w:rPr>
        <w:t>、运输</w:t>
      </w:r>
      <w:r>
        <w:rPr>
          <w:rFonts w:hint="eastAsia" w:ascii="仿宋_GB2312" w:hAnsi="仿宋_GB2312" w:eastAsia="仿宋_GB2312" w:cs="仿宋_GB2312"/>
          <w:sz w:val="28"/>
          <w:szCs w:val="28"/>
          <w:lang w:eastAsia="zh-CN"/>
        </w:rPr>
        <w:t>费</w:t>
      </w:r>
      <w:r>
        <w:rPr>
          <w:rFonts w:hint="eastAsia" w:ascii="仿宋_GB2312" w:hAnsi="仿宋_GB2312" w:eastAsia="仿宋_GB2312" w:cs="仿宋_GB2312"/>
          <w:sz w:val="28"/>
          <w:szCs w:val="28"/>
        </w:rPr>
        <w:t>、税金等费用。</w:t>
      </w:r>
    </w:p>
    <w:p>
      <w:pPr>
        <w:spacing w:line="360" w:lineRule="auto"/>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2．项目资质要求</w:t>
      </w:r>
      <w:r>
        <w:rPr>
          <w:rFonts w:hint="eastAsia" w:ascii="仿宋_GB2312" w:hAnsi="仿宋_GB2312" w:eastAsia="仿宋_GB2312" w:cs="仿宋_GB2312"/>
          <w:b/>
          <w:sz w:val="28"/>
          <w:szCs w:val="28"/>
          <w:lang w:eastAsia="zh-CN"/>
        </w:rPr>
        <w:t>（详见招标公告）</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3.技术要求</w:t>
      </w:r>
    </w:p>
    <w:p>
      <w:pPr>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本次购置配件必须满足气候条件：年平均温度5.3～7.6℃，最高气温达</w:t>
      </w:r>
      <w:r>
        <w:rPr>
          <w:rFonts w:hint="eastAsia" w:ascii="仿宋_GB2312" w:hAnsi="仿宋_GB2312" w:eastAsia="仿宋_GB2312" w:cs="仿宋_GB2312"/>
          <w:sz w:val="28"/>
          <w:szCs w:val="28"/>
          <w:lang w:val="en-US" w:eastAsia="zh-CN"/>
        </w:rPr>
        <w:t>55</w:t>
      </w:r>
      <w:r>
        <w:rPr>
          <w:rFonts w:hint="eastAsia" w:ascii="仿宋_GB2312" w:hAnsi="仿宋_GB2312" w:eastAsia="仿宋_GB2312" w:cs="仿宋_GB2312"/>
          <w:sz w:val="28"/>
          <w:szCs w:val="28"/>
        </w:rPr>
        <w:t>℃，最低气温为-</w:t>
      </w:r>
      <w:r>
        <w:rPr>
          <w:rFonts w:hint="eastAsia" w:ascii="仿宋_GB2312" w:hAnsi="仿宋_GB2312" w:eastAsia="仿宋_GB2312" w:cs="仿宋_GB2312"/>
          <w:sz w:val="28"/>
          <w:szCs w:val="28"/>
          <w:lang w:val="en-US" w:eastAsia="zh-CN"/>
        </w:rPr>
        <w:t>40</w:t>
      </w:r>
      <w:r>
        <w:rPr>
          <w:rFonts w:hint="eastAsia" w:ascii="仿宋_GB2312" w:hAnsi="仿宋_GB2312" w:eastAsia="仿宋_GB2312" w:cs="仿宋_GB2312"/>
          <w:sz w:val="28"/>
          <w:szCs w:val="28"/>
        </w:rPr>
        <w:t>℃，属大陆性气候，</w:t>
      </w:r>
      <w:r>
        <w:rPr>
          <w:rFonts w:hint="eastAsia" w:ascii="仿宋_GB2312" w:hAnsi="仿宋_GB2312" w:eastAsia="仿宋_GB2312" w:cs="仿宋_GB2312"/>
          <w:sz w:val="28"/>
          <w:szCs w:val="28"/>
          <w:lang w:eastAsia="zh-CN"/>
        </w:rPr>
        <w:t>尘、沙、雨、雪等工况作业区正常运行。</w:t>
      </w:r>
      <w:r>
        <w:rPr>
          <w:rFonts w:hint="eastAsia" w:ascii="仿宋_GB2312" w:hAnsi="仿宋_GB2312" w:eastAsia="仿宋_GB2312" w:cs="仿宋_GB2312"/>
          <w:sz w:val="28"/>
          <w:szCs w:val="28"/>
        </w:rPr>
        <w:t>工作环境</w:t>
      </w:r>
      <w:r>
        <w:rPr>
          <w:rFonts w:hint="eastAsia" w:ascii="仿宋_GB2312" w:hAnsi="仿宋_GB2312" w:eastAsia="仿宋_GB2312" w:cs="仿宋_GB2312"/>
          <w:sz w:val="28"/>
          <w:szCs w:val="28"/>
          <w:lang w:eastAsia="zh-CN"/>
        </w:rPr>
        <w:t>：购置机车配件可在尘、沙、雨、雪等工况作业区正常运行。</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val="0"/>
          <w:i w:val="0"/>
          <w:caps w:val="0"/>
          <w:color w:val="000000"/>
          <w:spacing w:val="0"/>
          <w:sz w:val="28"/>
          <w:szCs w:val="28"/>
          <w:lang w:val="en-US" w:eastAsia="zh-CN"/>
        </w:rPr>
        <w:t>3.1</w:t>
      </w:r>
      <w:r>
        <w:rPr>
          <w:rFonts w:hint="eastAsia" w:ascii="仿宋_GB2312" w:hAnsi="仿宋_GB2312" w:eastAsia="仿宋_GB2312" w:cs="仿宋_GB2312"/>
          <w:b w:val="0"/>
          <w:i w:val="0"/>
          <w:caps w:val="0"/>
          <w:color w:val="000000"/>
          <w:spacing w:val="0"/>
          <w:sz w:val="28"/>
          <w:szCs w:val="28"/>
        </w:rPr>
        <w:t>变流器模块\TE356Q000000-002\牵引变流器柜\TGA6C</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lang w:val="en-US" w:eastAsia="zh-CN"/>
        </w:rPr>
      </w:pPr>
      <w:r>
        <w:rPr>
          <w:rFonts w:hint="eastAsia" w:ascii="仿宋_GB2312" w:hAnsi="仿宋_GB2312" w:eastAsia="仿宋_GB2312" w:cs="仿宋_GB2312"/>
          <w:b w:val="0"/>
          <w:i w:val="0"/>
          <w:caps w:val="0"/>
          <w:color w:val="000000"/>
          <w:spacing w:val="0"/>
          <w:sz w:val="28"/>
          <w:szCs w:val="28"/>
          <w:lang w:val="en-US" w:eastAsia="zh-CN"/>
        </w:rPr>
        <w:t>3.1.1功能</w:t>
      </w:r>
    </w:p>
    <w:p>
      <w:pPr>
        <w:ind w:firstLine="560" w:firstLineChars="200"/>
        <w:rPr>
          <w:rFonts w:hint="eastAsia" w:ascii="仿宋_GB2312" w:hAnsi="仿宋_GB2312" w:eastAsia="仿宋_GB2312" w:cs="仿宋_GB2312"/>
          <w:b w:val="0"/>
          <w:i w:val="0"/>
          <w:caps w:val="0"/>
          <w:color w:val="000000"/>
          <w:spacing w:val="0"/>
          <w:sz w:val="28"/>
          <w:szCs w:val="28"/>
          <w:lang w:val="en-US" w:eastAsia="zh-CN"/>
        </w:rPr>
      </w:pPr>
      <w:r>
        <w:rPr>
          <w:rFonts w:hint="eastAsia" w:ascii="仿宋_GB2312" w:hAnsi="仿宋_GB2312" w:eastAsia="仿宋_GB2312" w:cs="仿宋_GB2312"/>
          <w:b w:val="0"/>
          <w:i w:val="0"/>
          <w:caps w:val="0"/>
          <w:color w:val="000000"/>
          <w:spacing w:val="0"/>
          <w:sz w:val="28"/>
          <w:szCs w:val="28"/>
          <w:lang w:val="en-US" w:eastAsia="zh-CN"/>
        </w:rPr>
        <w:t>主要是将中间直流电压逆变为三相交流压电源，提供给牵引电机。</w:t>
      </w:r>
      <w:r>
        <w:rPr>
          <w:rFonts w:hint="eastAsia" w:ascii="仿宋_GB2312" w:hAnsi="仿宋_GB2312" w:eastAsia="仿宋_GB2312" w:cs="仿宋_GB2312"/>
          <w:bCs/>
          <w:sz w:val="28"/>
          <w:szCs w:val="28"/>
        </w:rPr>
        <w:t>满足神华号大功率交流传动电力机车的使用要求</w:t>
      </w:r>
      <w:r>
        <w:rPr>
          <w:rFonts w:hint="eastAsia" w:ascii="仿宋_GB2312" w:hAnsi="仿宋_GB2312" w:eastAsia="仿宋_GB2312" w:cs="仿宋_GB2312"/>
          <w:bCs/>
          <w:sz w:val="28"/>
          <w:szCs w:val="28"/>
          <w:lang w:eastAsia="zh-CN"/>
        </w:rPr>
        <w:t>。</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Cs/>
          <w:sz w:val="28"/>
          <w:szCs w:val="28"/>
        </w:rPr>
      </w:pPr>
      <w:r>
        <w:rPr>
          <w:rFonts w:hint="eastAsia" w:ascii="仿宋_GB2312" w:hAnsi="仿宋_GB2312" w:eastAsia="仿宋_GB2312" w:cs="仿宋_GB2312"/>
          <w:b w:val="0"/>
          <w:i w:val="0"/>
          <w:caps w:val="0"/>
          <w:color w:val="000000"/>
          <w:spacing w:val="0"/>
          <w:sz w:val="28"/>
          <w:szCs w:val="28"/>
          <w:lang w:val="en-US" w:eastAsia="zh-CN"/>
        </w:rPr>
        <w:t>3.1.2</w:t>
      </w:r>
      <w:r>
        <w:rPr>
          <w:rFonts w:hint="eastAsia" w:ascii="仿宋_GB2312" w:hAnsi="仿宋_GB2312" w:eastAsia="仿宋_GB2312" w:cs="仿宋_GB2312"/>
          <w:b w:val="0"/>
          <w:bCs/>
          <w:i w:val="0"/>
          <w:caps w:val="0"/>
          <w:color w:val="000000"/>
          <w:spacing w:val="0"/>
          <w:sz w:val="28"/>
          <w:szCs w:val="28"/>
        </w:rPr>
        <w:t>主要技术参数</w:t>
      </w:r>
      <w:r>
        <w:rPr>
          <w:rFonts w:hint="eastAsia" w:ascii="仿宋_GB2312" w:hAnsi="仿宋_GB2312" w:eastAsia="仿宋_GB2312" w:cs="仿宋_GB2312"/>
          <w:b w:val="0"/>
          <w:bCs/>
          <w:i w:val="0"/>
          <w:caps w:val="0"/>
          <w:color w:val="000000"/>
          <w:spacing w:val="0"/>
          <w:sz w:val="28"/>
          <w:szCs w:val="28"/>
          <w:lang w:eastAsia="zh-CN"/>
        </w:rPr>
        <w:t>：</w:t>
      </w:r>
    </w:p>
    <w:p>
      <w:pPr>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3.1.2.1型号：                         </w:t>
      </w:r>
      <w:r>
        <w:rPr>
          <w:rFonts w:hint="eastAsia" w:ascii="仿宋_GB2312" w:hAnsi="仿宋_GB2312" w:eastAsia="仿宋_GB2312" w:cs="仿宋_GB2312"/>
          <w:color w:val="000000"/>
          <w:sz w:val="28"/>
          <w:szCs w:val="28"/>
        </w:rPr>
        <w:t>IBBM120S6</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3.1.2.2</w:t>
      </w:r>
      <w:r>
        <w:rPr>
          <w:rFonts w:hint="eastAsia" w:ascii="仿宋_GB2312" w:hAnsi="仿宋_GB2312" w:eastAsia="仿宋_GB2312" w:cs="仿宋_GB2312"/>
          <w:bCs/>
          <w:sz w:val="28"/>
          <w:szCs w:val="28"/>
        </w:rPr>
        <w:t>标称输入电压：                 DC1800V</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3.1.2.3</w:t>
      </w:r>
      <w:r>
        <w:rPr>
          <w:rFonts w:hint="eastAsia" w:ascii="仿宋_GB2312" w:hAnsi="仿宋_GB2312" w:eastAsia="仿宋_GB2312" w:cs="仿宋_GB2312"/>
          <w:bCs/>
          <w:sz w:val="28"/>
          <w:szCs w:val="28"/>
        </w:rPr>
        <w:t>标称输出电压：                 3AC  0～1404V</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3.1.2.4</w:t>
      </w:r>
      <w:r>
        <w:rPr>
          <w:rFonts w:hint="eastAsia" w:ascii="仿宋_GB2312" w:hAnsi="仿宋_GB2312" w:eastAsia="仿宋_GB2312" w:cs="仿宋_GB2312"/>
          <w:bCs/>
          <w:sz w:val="28"/>
          <w:szCs w:val="28"/>
        </w:rPr>
        <w:t>输出电压频率：                 0～116Hz</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3.1.2.5</w:t>
      </w:r>
      <w:r>
        <w:rPr>
          <w:rFonts w:hint="eastAsia" w:ascii="仿宋_GB2312" w:hAnsi="仿宋_GB2312" w:eastAsia="仿宋_GB2312" w:cs="仿宋_GB2312"/>
          <w:bCs/>
          <w:sz w:val="28"/>
          <w:szCs w:val="28"/>
        </w:rPr>
        <w:t>额定输出电流：                 4×598A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3.1.2.6</w:t>
      </w:r>
      <w:r>
        <w:rPr>
          <w:rFonts w:hint="eastAsia" w:ascii="仿宋_GB2312" w:hAnsi="仿宋_GB2312" w:eastAsia="仿宋_GB2312" w:cs="仿宋_GB2312"/>
          <w:bCs/>
          <w:sz w:val="28"/>
          <w:szCs w:val="28"/>
        </w:rPr>
        <w:t>最大输出电流：                 4×814A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3.1.2.7</w:t>
      </w:r>
      <w:r>
        <w:rPr>
          <w:rFonts w:hint="eastAsia" w:ascii="仿宋_GB2312" w:hAnsi="仿宋_GB2312" w:eastAsia="仿宋_GB2312" w:cs="仿宋_GB2312"/>
          <w:bCs/>
          <w:sz w:val="28"/>
          <w:szCs w:val="28"/>
        </w:rPr>
        <w:t>开关频率：                     ≤500Hz</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3.1.2.8</w:t>
      </w:r>
      <w:r>
        <w:rPr>
          <w:rFonts w:hint="eastAsia" w:ascii="仿宋_GB2312" w:hAnsi="仿宋_GB2312" w:eastAsia="仿宋_GB2312" w:cs="仿宋_GB2312"/>
          <w:bCs/>
          <w:sz w:val="28"/>
          <w:szCs w:val="28"/>
        </w:rPr>
        <w:t>控制方式：                     直接转矩控制</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3.1.2.9</w:t>
      </w:r>
      <w:r>
        <w:rPr>
          <w:rFonts w:hint="eastAsia" w:ascii="仿宋_GB2312" w:hAnsi="仿宋_GB2312" w:eastAsia="仿宋_GB2312" w:cs="仿宋_GB2312"/>
          <w:bCs/>
          <w:sz w:val="28"/>
          <w:szCs w:val="28"/>
        </w:rPr>
        <w:t xml:space="preserve">外形尺寸（长×宽×高）：   </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rPr>
        <w:t>670mm×407mm×470mm（不含快速接头）</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3.1.2.10</w:t>
      </w:r>
      <w:r>
        <w:rPr>
          <w:rFonts w:hint="eastAsia" w:ascii="仿宋_GB2312" w:hAnsi="仿宋_GB2312" w:eastAsia="仿宋_GB2312" w:cs="仿宋_GB2312"/>
          <w:bCs/>
          <w:sz w:val="28"/>
          <w:szCs w:val="28"/>
        </w:rPr>
        <w:t>IGBT元件参数：                 3.3kV/1200A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3.1.2.11</w:t>
      </w:r>
      <w:r>
        <w:rPr>
          <w:rFonts w:hint="eastAsia" w:ascii="仿宋_GB2312" w:hAnsi="仿宋_GB2312" w:eastAsia="仿宋_GB2312" w:cs="仿宋_GB2312"/>
          <w:bCs/>
          <w:sz w:val="28"/>
          <w:szCs w:val="28"/>
        </w:rPr>
        <w:t>重量：                         95 kg</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lang w:val="en-US" w:eastAsia="zh-CN"/>
        </w:rPr>
      </w:pPr>
      <w:r>
        <w:rPr>
          <w:rFonts w:hint="eastAsia" w:ascii="仿宋_GB2312" w:hAnsi="仿宋_GB2312" w:eastAsia="仿宋_GB2312" w:cs="仿宋_GB2312"/>
          <w:b w:val="0"/>
          <w:i w:val="0"/>
          <w:caps w:val="0"/>
          <w:color w:val="000000"/>
          <w:spacing w:val="0"/>
          <w:sz w:val="28"/>
          <w:szCs w:val="28"/>
          <w:lang w:val="en-US" w:eastAsia="zh-CN"/>
        </w:rPr>
        <w:t>3.2变流器模块\TE003F000000\牵引变流器柜\TGA6C</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 w:val="0"/>
          <w:i w:val="0"/>
          <w:caps w:val="0"/>
          <w:color w:val="000000"/>
          <w:spacing w:val="0"/>
          <w:sz w:val="28"/>
          <w:szCs w:val="28"/>
          <w:lang w:val="en-US" w:eastAsia="zh-CN"/>
        </w:rPr>
      </w:pPr>
      <w:r>
        <w:rPr>
          <w:rFonts w:hint="eastAsia" w:ascii="仿宋_GB2312" w:hAnsi="仿宋_GB2312" w:eastAsia="仿宋_GB2312" w:cs="仿宋_GB2312"/>
          <w:b w:val="0"/>
          <w:i w:val="0"/>
          <w:caps w:val="0"/>
          <w:color w:val="000000"/>
          <w:spacing w:val="0"/>
          <w:sz w:val="28"/>
          <w:szCs w:val="28"/>
          <w:lang w:val="en-US" w:eastAsia="zh-CN"/>
        </w:rPr>
        <w:t>3.2.1功能</w:t>
      </w:r>
    </w:p>
    <w:p>
      <w:pPr>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将中间直流回路DC1800V逆变为3AC762V交流电，经辅助变压器后输出3AC440V交流电给机车辅助负载供电。满足神华号大功率交流传动电力机车的使用要求</w:t>
      </w:r>
      <w:r>
        <w:rPr>
          <w:rFonts w:hint="eastAsia" w:ascii="仿宋_GB2312" w:hAnsi="仿宋_GB2312" w:eastAsia="仿宋_GB2312" w:cs="仿宋_GB2312"/>
          <w:bCs/>
          <w:sz w:val="28"/>
          <w:szCs w:val="28"/>
          <w:lang w:eastAsia="zh-CN"/>
        </w:rPr>
        <w:t>。</w:t>
      </w:r>
    </w:p>
    <w:p>
      <w:pPr>
        <w:pStyle w:val="6"/>
        <w:widowControl/>
        <w:spacing w:beforeAutospacing="0" w:after="0" w:afterAutospacing="0" w:line="18" w:lineRule="atLeast"/>
        <w:ind w:left="0" w:right="0" w:firstLine="0"/>
        <w:jc w:val="both"/>
        <w:rPr>
          <w:rFonts w:hint="eastAsia" w:ascii="仿宋_GB2312" w:hAnsi="仿宋_GB2312" w:eastAsia="仿宋_GB2312" w:cs="仿宋_GB2312"/>
          <w:bCs/>
          <w:sz w:val="28"/>
          <w:szCs w:val="28"/>
        </w:rPr>
      </w:pPr>
      <w:r>
        <w:rPr>
          <w:rFonts w:hint="eastAsia" w:ascii="仿宋_GB2312" w:hAnsi="仿宋_GB2312" w:eastAsia="仿宋_GB2312" w:cs="仿宋_GB2312"/>
          <w:b w:val="0"/>
          <w:i w:val="0"/>
          <w:caps w:val="0"/>
          <w:color w:val="000000"/>
          <w:spacing w:val="0"/>
          <w:sz w:val="28"/>
          <w:szCs w:val="28"/>
          <w:lang w:val="en-US" w:eastAsia="zh-CN"/>
        </w:rPr>
        <w:t>3.2.2</w:t>
      </w:r>
      <w:r>
        <w:rPr>
          <w:rFonts w:hint="eastAsia" w:ascii="仿宋_GB2312" w:hAnsi="仿宋_GB2312" w:eastAsia="仿宋_GB2312" w:cs="仿宋_GB2312"/>
          <w:b/>
          <w:i w:val="0"/>
          <w:caps w:val="0"/>
          <w:color w:val="000000"/>
          <w:spacing w:val="0"/>
          <w:sz w:val="28"/>
          <w:szCs w:val="28"/>
        </w:rPr>
        <w:t>主要技术参数</w:t>
      </w:r>
      <w:r>
        <w:rPr>
          <w:rFonts w:hint="eastAsia" w:ascii="仿宋_GB2312" w:hAnsi="仿宋_GB2312" w:eastAsia="仿宋_GB2312" w:cs="仿宋_GB2312"/>
          <w:b/>
          <w:i w:val="0"/>
          <w:caps w:val="0"/>
          <w:color w:val="000000"/>
          <w:spacing w:val="0"/>
          <w:sz w:val="28"/>
          <w:szCs w:val="28"/>
          <w:lang w:eastAsia="zh-CN"/>
        </w:rPr>
        <w:t>：</w:t>
      </w:r>
    </w:p>
    <w:p>
      <w:pPr>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3.2.2.1型号：</w:t>
      </w:r>
      <w:r>
        <w:rPr>
          <w:rFonts w:hint="eastAsia" w:ascii="仿宋_GB2312" w:hAnsi="仿宋_GB2312" w:eastAsia="仿宋_GB2312" w:cs="仿宋_GB2312"/>
          <w:bCs/>
          <w:sz w:val="28"/>
          <w:szCs w:val="28"/>
        </w:rPr>
        <w:t>IBBM20S2</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3.2.2.2</w:t>
      </w:r>
      <w:r>
        <w:rPr>
          <w:rFonts w:hint="eastAsia" w:ascii="仿宋_GB2312" w:hAnsi="仿宋_GB2312" w:eastAsia="仿宋_GB2312" w:cs="仿宋_GB2312"/>
          <w:bCs/>
          <w:sz w:val="28"/>
          <w:szCs w:val="28"/>
        </w:rPr>
        <w:t>标称输入电压：                  DC1800V</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3.2.2.3</w:t>
      </w:r>
      <w:r>
        <w:rPr>
          <w:rFonts w:hint="eastAsia" w:ascii="仿宋_GB2312" w:hAnsi="仿宋_GB2312" w:eastAsia="仿宋_GB2312" w:cs="仿宋_GB2312"/>
          <w:bCs/>
          <w:sz w:val="28"/>
          <w:szCs w:val="28"/>
        </w:rPr>
        <w:t xml:space="preserve"> 标称输出电压：                  3AC0～440V（经隔离变压器后）</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3.2.2.4</w:t>
      </w:r>
      <w:r>
        <w:rPr>
          <w:rFonts w:hint="eastAsia" w:ascii="仿宋_GB2312" w:hAnsi="仿宋_GB2312" w:eastAsia="仿宋_GB2312" w:cs="仿宋_GB2312"/>
          <w:bCs/>
          <w:sz w:val="28"/>
          <w:szCs w:val="28"/>
        </w:rPr>
        <w:t xml:space="preserve"> 输出电压频率：                  0～60Hz</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3.2.2.5</w:t>
      </w:r>
      <w:r>
        <w:rPr>
          <w:rFonts w:hint="eastAsia" w:ascii="仿宋_GB2312" w:hAnsi="仿宋_GB2312" w:eastAsia="仿宋_GB2312" w:cs="仿宋_GB2312"/>
          <w:bCs/>
          <w:sz w:val="28"/>
          <w:szCs w:val="28"/>
        </w:rPr>
        <w:t>额定输出容量：                  120kVA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3.2.2.6</w:t>
      </w:r>
      <w:r>
        <w:rPr>
          <w:rFonts w:hint="eastAsia" w:ascii="仿宋_GB2312" w:hAnsi="仿宋_GB2312" w:eastAsia="仿宋_GB2312" w:cs="仿宋_GB2312"/>
          <w:bCs/>
          <w:sz w:val="28"/>
          <w:szCs w:val="28"/>
        </w:rPr>
        <w:t xml:space="preserve"> 最大输出容量：                  240kVA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3.2.2.7</w:t>
      </w:r>
      <w:r>
        <w:rPr>
          <w:rFonts w:hint="eastAsia" w:ascii="仿宋_GB2312" w:hAnsi="仿宋_GB2312" w:eastAsia="仿宋_GB2312" w:cs="仿宋_GB2312"/>
          <w:bCs/>
          <w:sz w:val="28"/>
          <w:szCs w:val="28"/>
        </w:rPr>
        <w:t xml:space="preserve"> 开关频率：                      780Hz</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3.2.2.8</w:t>
      </w:r>
      <w:r>
        <w:rPr>
          <w:rFonts w:hint="eastAsia" w:ascii="仿宋_GB2312" w:hAnsi="仿宋_GB2312" w:eastAsia="仿宋_GB2312" w:cs="仿宋_GB2312"/>
          <w:bCs/>
          <w:sz w:val="28"/>
          <w:szCs w:val="28"/>
        </w:rPr>
        <w:t xml:space="preserve"> 外形尺寸（长×宽×高）： </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rPr>
        <w:t xml:space="preserve"> 520mm×300mm×375mm（不含快速接头）</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3.2.2.9</w:t>
      </w:r>
      <w:r>
        <w:rPr>
          <w:rFonts w:hint="eastAsia" w:ascii="仿宋_GB2312" w:hAnsi="仿宋_GB2312" w:eastAsia="仿宋_GB2312" w:cs="仿宋_GB2312"/>
          <w:bCs/>
          <w:sz w:val="28"/>
          <w:szCs w:val="28"/>
        </w:rPr>
        <w:t xml:space="preserve"> IGBT元件参数：                  3.3kV/400A</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3.2.2.10</w:t>
      </w:r>
      <w:r>
        <w:rPr>
          <w:rFonts w:hint="eastAsia" w:ascii="仿宋_GB2312" w:hAnsi="仿宋_GB2312" w:eastAsia="仿宋_GB2312" w:cs="仿宋_GB2312"/>
          <w:bCs/>
          <w:sz w:val="28"/>
          <w:szCs w:val="28"/>
        </w:rPr>
        <w:t xml:space="preserve"> 重量：                           47 kg</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4.服务要求</w:t>
      </w:r>
    </w:p>
    <w:p>
      <w:pPr>
        <w:ind w:firstLine="728" w:firstLineChars="260"/>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质量保证期内出现质量问题2小时内响应，24小时内免费负责更换。</w:t>
      </w:r>
    </w:p>
    <w:p>
      <w:pPr>
        <w:spacing w:line="360" w:lineRule="auto"/>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b/>
          <w:sz w:val="28"/>
          <w:szCs w:val="28"/>
        </w:rPr>
        <w:t>5.考核验收</w:t>
      </w:r>
    </w:p>
    <w:p>
      <w:pPr>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到货</w:t>
      </w:r>
      <w:r>
        <w:rPr>
          <w:rFonts w:hint="eastAsia" w:ascii="仿宋_GB2312" w:hAnsi="仿宋_GB2312" w:eastAsia="仿宋_GB2312" w:cs="仿宋_GB2312"/>
          <w:bCs/>
          <w:sz w:val="28"/>
          <w:szCs w:val="28"/>
          <w:lang w:eastAsia="zh-CN"/>
        </w:rPr>
        <w:t>后</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供货方</w:t>
      </w:r>
      <w:r>
        <w:rPr>
          <w:rFonts w:hint="eastAsia" w:ascii="仿宋_GB2312" w:hAnsi="仿宋_GB2312" w:eastAsia="仿宋_GB2312" w:cs="仿宋_GB2312"/>
          <w:bCs/>
          <w:sz w:val="28"/>
          <w:szCs w:val="28"/>
        </w:rPr>
        <w:t>提供产品合格证及说明书。双方对配件进行验收，</w:t>
      </w:r>
      <w:r>
        <w:rPr>
          <w:rFonts w:hint="eastAsia" w:ascii="仿宋_GB2312" w:hAnsi="仿宋_GB2312" w:eastAsia="仿宋_GB2312" w:cs="仿宋_GB2312"/>
          <w:bCs/>
          <w:sz w:val="28"/>
          <w:szCs w:val="28"/>
          <w:lang w:val="en-US" w:eastAsia="zh-CN"/>
        </w:rPr>
        <w:t>所交配件按照原铁道部《机车重要件验收管理办法》（93#）进行验收，</w:t>
      </w:r>
      <w:r>
        <w:rPr>
          <w:rFonts w:hint="eastAsia" w:ascii="仿宋_GB2312" w:hAnsi="仿宋_GB2312" w:eastAsia="仿宋_GB2312" w:cs="仿宋_GB2312"/>
          <w:bCs/>
          <w:sz w:val="28"/>
          <w:szCs w:val="28"/>
        </w:rPr>
        <w:t>无</w:t>
      </w:r>
      <w:r>
        <w:rPr>
          <w:rFonts w:hint="eastAsia" w:ascii="仿宋_GB2312" w:hAnsi="仿宋_GB2312" w:eastAsia="仿宋_GB2312" w:cs="仿宋_GB2312"/>
          <w:bCs/>
          <w:sz w:val="28"/>
          <w:szCs w:val="28"/>
          <w:lang w:eastAsia="zh-CN"/>
        </w:rPr>
        <w:t>任何</w:t>
      </w:r>
      <w:r>
        <w:rPr>
          <w:rFonts w:hint="eastAsia" w:ascii="仿宋_GB2312" w:hAnsi="仿宋_GB2312" w:eastAsia="仿宋_GB2312" w:cs="仿宋_GB2312"/>
          <w:bCs/>
          <w:sz w:val="28"/>
          <w:szCs w:val="28"/>
        </w:rPr>
        <w:t>质量问题，</w:t>
      </w:r>
      <w:r>
        <w:rPr>
          <w:rFonts w:hint="eastAsia" w:ascii="仿宋_GB2312" w:hAnsi="仿宋_GB2312" w:eastAsia="仿宋_GB2312" w:cs="仿宋_GB2312"/>
          <w:bCs/>
          <w:sz w:val="28"/>
          <w:szCs w:val="28"/>
          <w:lang w:eastAsia="zh-CN"/>
        </w:rPr>
        <w:t>招标方出具验收合格报告。</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6.质量保证</w:t>
      </w:r>
    </w:p>
    <w:p>
      <w:pPr>
        <w:tabs>
          <w:tab w:val="left" w:pos="1460"/>
        </w:tabs>
        <w:spacing w:line="360" w:lineRule="auto"/>
        <w:ind w:firstLine="560" w:firstLineChars="2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质量保证期</w:t>
      </w:r>
      <w:r>
        <w:rPr>
          <w:rFonts w:hint="eastAsia" w:ascii="仿宋_GB2312" w:hAnsi="仿宋_GB2312" w:eastAsia="仿宋_GB2312" w:cs="仿宋_GB2312"/>
          <w:sz w:val="28"/>
          <w:szCs w:val="28"/>
          <w:lang w:eastAsia="zh-CN"/>
        </w:rPr>
        <w:t>从货到验收合格之日算起，</w:t>
      </w:r>
      <w:r>
        <w:rPr>
          <w:rFonts w:hint="eastAsia" w:ascii="仿宋_GB2312" w:hAnsi="仿宋_GB2312" w:eastAsia="仿宋_GB2312" w:cs="仿宋_GB2312"/>
          <w:sz w:val="28"/>
          <w:szCs w:val="28"/>
        </w:rPr>
        <w:t>质量保证期限</w:t>
      </w:r>
      <w:r>
        <w:rPr>
          <w:rFonts w:hint="eastAsia" w:ascii="仿宋_GB2312" w:hAnsi="仿宋_GB2312" w:eastAsia="仿宋_GB2312" w:cs="仿宋_GB2312"/>
          <w:sz w:val="28"/>
          <w:szCs w:val="28"/>
          <w:lang w:eastAsia="zh-CN"/>
        </w:rPr>
        <w:t>为</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年，质保期满后进入延伸担保，延伸担保为</w:t>
      </w:r>
      <w:r>
        <w:rPr>
          <w:rFonts w:hint="eastAsia" w:ascii="仿宋_GB2312" w:hAnsi="仿宋_GB2312" w:eastAsia="仿宋_GB2312" w:cs="仿宋_GB2312"/>
          <w:sz w:val="28"/>
          <w:szCs w:val="28"/>
          <w:lang w:val="en-US" w:eastAsia="zh-CN"/>
        </w:rPr>
        <w:t>2年。</w:t>
      </w:r>
    </w:p>
    <w:p>
      <w:pPr>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7.交货日期</w:t>
      </w:r>
    </w:p>
    <w:p>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交货时间：</w:t>
      </w:r>
      <w:r>
        <w:rPr>
          <w:rFonts w:hint="eastAsia" w:ascii="仿宋_GB2312" w:hAnsi="仿宋_GB2312" w:eastAsia="仿宋_GB2312" w:cs="仿宋_GB2312"/>
          <w:sz w:val="28"/>
          <w:szCs w:val="28"/>
          <w:lang w:eastAsia="zh-CN"/>
        </w:rPr>
        <w:t>合同签订后</w:t>
      </w:r>
      <w:r>
        <w:rPr>
          <w:rFonts w:hint="eastAsia" w:ascii="仿宋_GB2312" w:hAnsi="仿宋_GB2312" w:eastAsia="仿宋_GB2312" w:cs="仿宋_GB2312"/>
          <w:sz w:val="28"/>
          <w:szCs w:val="28"/>
          <w:lang w:val="en-US" w:eastAsia="zh-CN"/>
        </w:rPr>
        <w:t>3个月到货，</w:t>
      </w:r>
      <w:r>
        <w:rPr>
          <w:rFonts w:hint="eastAsia" w:ascii="仿宋_GB2312" w:hAnsi="仿宋_GB2312" w:eastAsia="仿宋_GB2312" w:cs="仿宋_GB2312"/>
          <w:sz w:val="28"/>
          <w:szCs w:val="28"/>
          <w:lang w:eastAsia="zh-CN"/>
        </w:rPr>
        <w:t>详见表一。</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交货地点：内蒙古准格尔旗薛家湾大准铁路公司</w:t>
      </w:r>
      <w:r>
        <w:rPr>
          <w:rFonts w:hint="eastAsia" w:ascii="仿宋_GB2312" w:hAnsi="仿宋_GB2312" w:eastAsia="仿宋_GB2312" w:cs="仿宋_GB2312"/>
          <w:sz w:val="28"/>
          <w:szCs w:val="28"/>
          <w:lang w:eastAsia="zh-CN"/>
        </w:rPr>
        <w:t>机务段</w:t>
      </w:r>
      <w:r>
        <w:rPr>
          <w:rFonts w:hint="eastAsia" w:ascii="仿宋_GB2312" w:hAnsi="仿宋_GB2312" w:eastAsia="仿宋_GB2312" w:cs="仿宋_GB2312"/>
          <w:sz w:val="28"/>
          <w:szCs w:val="28"/>
        </w:rPr>
        <w:t>。</w:t>
      </w:r>
    </w:p>
    <w:p>
      <w:pPr>
        <w:numPr>
          <w:ilvl w:val="0"/>
          <w:numId w:val="4"/>
        </w:numPr>
        <w:spacing w:line="360" w:lineRule="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付款方式</w:t>
      </w:r>
    </w:p>
    <w:p>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验收合格后付合同总价款的90%，</w:t>
      </w:r>
      <w:r>
        <w:rPr>
          <w:rFonts w:hint="eastAsia" w:ascii="仿宋_GB2312" w:hAnsi="仿宋_GB2312" w:eastAsia="仿宋_GB2312" w:cs="仿宋_GB2312"/>
          <w:sz w:val="28"/>
          <w:szCs w:val="28"/>
          <w:lang w:eastAsia="zh-CN" w:bidi="ar-SA"/>
        </w:rPr>
        <w:t>质保期内无质量问题</w:t>
      </w:r>
      <w:r>
        <w:rPr>
          <w:rFonts w:hint="eastAsia" w:ascii="仿宋_GB2312" w:hAnsi="仿宋_GB2312" w:eastAsia="仿宋_GB2312" w:cs="仿宋_GB2312"/>
          <w:sz w:val="28"/>
          <w:szCs w:val="28"/>
          <w:lang w:bidi="ar-SA"/>
        </w:rPr>
        <w:t>结算剩余的10%</w:t>
      </w:r>
      <w:r>
        <w:rPr>
          <w:rFonts w:hint="eastAsia" w:ascii="仿宋_GB2312" w:hAnsi="仿宋_GB2312" w:eastAsia="仿宋_GB2312" w:cs="仿宋_GB2312"/>
          <w:sz w:val="28"/>
          <w:szCs w:val="28"/>
          <w:lang w:val="en-US" w:eastAsia="zh-CN"/>
        </w:rPr>
        <w:t>。付款方根据资金周转情况部分或全部以银行承兑汇票方式结算。</w:t>
      </w:r>
    </w:p>
    <w:tbl>
      <w:tblPr>
        <w:tblStyle w:val="8"/>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856"/>
        <w:gridCol w:w="5323"/>
        <w:gridCol w:w="856"/>
        <w:gridCol w:w="4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8336" w:type="dxa"/>
            <w:gridSpan w:val="5"/>
            <w:tcBorders>
              <w:top w:val="nil"/>
              <w:left w:val="nil"/>
              <w:bottom w:val="nil"/>
              <w:right w:val="nil"/>
            </w:tcBorders>
            <w:tcMar>
              <w:top w:w="15" w:type="dxa"/>
              <w:left w:w="15" w:type="dxa"/>
              <w:right w:w="15" w:type="dxa"/>
            </w:tcMar>
            <w:vAlign w:val="center"/>
          </w:tcPr>
          <w:p>
            <w:pPr>
              <w:keepNext w:val="0"/>
              <w:keepLines w:val="0"/>
              <w:widowControl/>
              <w:suppressLineNumbers w:val="0"/>
              <w:ind w:firstLine="1680" w:firstLineChars="700"/>
              <w:jc w:val="both"/>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表一：供货范围，规格型号。数量一览表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8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项目编号</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物料编码</w:t>
            </w:r>
          </w:p>
        </w:tc>
        <w:tc>
          <w:tcPr>
            <w:tcW w:w="53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物料描述</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计量单位</w:t>
            </w:r>
          </w:p>
        </w:tc>
        <w:tc>
          <w:tcPr>
            <w:tcW w:w="4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8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11040574</w:t>
            </w:r>
          </w:p>
        </w:tc>
        <w:tc>
          <w:tcPr>
            <w:tcW w:w="53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变流器模块\TE356Q000000-002\牵引变流器柜\TGA6C</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件</w:t>
            </w:r>
          </w:p>
        </w:tc>
        <w:tc>
          <w:tcPr>
            <w:tcW w:w="4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8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11040575</w:t>
            </w:r>
          </w:p>
        </w:tc>
        <w:tc>
          <w:tcPr>
            <w:tcW w:w="53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变流器模块\TE003F000000\牵引变流器柜\TGA6C</w:t>
            </w:r>
          </w:p>
        </w:tc>
        <w:tc>
          <w:tcPr>
            <w:tcW w:w="8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件</w:t>
            </w:r>
          </w:p>
        </w:tc>
        <w:tc>
          <w:tcPr>
            <w:tcW w:w="4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bl>
    <w:p>
      <w:pPr>
        <w:spacing w:line="360" w:lineRule="auto"/>
        <w:rPr>
          <w:rFonts w:hint="eastAsia" w:ascii="宋体"/>
          <w:sz w:val="24"/>
          <w:szCs w:val="22"/>
          <w:lang w:val="en-US" w:eastAsia="zh-CN"/>
        </w:rPr>
      </w:pPr>
    </w:p>
    <w:p>
      <w:pPr>
        <w:pStyle w:val="2"/>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color w:val="auto"/>
          <w:sz w:val="28"/>
          <w:szCs w:val="28"/>
        </w:rPr>
        <w:br w:type="page"/>
      </w:r>
      <w:r>
        <w:rPr>
          <w:rFonts w:hint="eastAsia" w:ascii="仿宋_GB2312" w:hAnsi="仿宋_GB2312" w:eastAsia="仿宋_GB2312" w:cs="仿宋_GB2312"/>
          <w:b/>
          <w:bCs/>
          <w:color w:val="auto"/>
          <w:sz w:val="28"/>
          <w:szCs w:val="28"/>
          <w:lang w:eastAsia="zh-CN"/>
        </w:rPr>
        <w:t>第十八包：</w:t>
      </w:r>
      <w:r>
        <w:rPr>
          <w:rFonts w:hint="eastAsia" w:ascii="仿宋_GB2312" w:hAnsi="仿宋_GB2312" w:eastAsia="仿宋_GB2312" w:cs="仿宋_GB2312"/>
          <w:b/>
          <w:bCs/>
          <w:sz w:val="28"/>
          <w:szCs w:val="28"/>
        </w:rPr>
        <w:t>395BI电铲回转平台购置</w:t>
      </w:r>
    </w:p>
    <w:p>
      <w:pPr>
        <w:spacing w:line="360" w:lineRule="auto"/>
        <w:ind w:firstLine="562" w:firstLineChars="200"/>
        <w:jc w:val="center"/>
        <w:rPr>
          <w:rFonts w:hint="eastAsia" w:ascii="仿宋_GB2312" w:hAnsi="仿宋_GB2312" w:eastAsia="仿宋_GB2312" w:cs="仿宋_GB2312"/>
          <w:b/>
          <w:bCs/>
          <w:sz w:val="28"/>
          <w:szCs w:val="28"/>
          <w:lang w:val="en-GB"/>
        </w:rPr>
      </w:pPr>
      <w:r>
        <w:rPr>
          <w:rFonts w:hint="eastAsia" w:ascii="仿宋_GB2312" w:hAnsi="仿宋_GB2312" w:eastAsia="仿宋_GB2312" w:cs="仿宋_GB2312"/>
          <w:b/>
          <w:bCs/>
          <w:sz w:val="28"/>
          <w:szCs w:val="28"/>
        </w:rPr>
        <w:t>招标技术规范书</w:t>
      </w:r>
    </w:p>
    <w:p>
      <w:pPr>
        <w:numPr>
          <w:ilvl w:val="0"/>
          <w:numId w:val="0"/>
        </w:num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项目简述</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我公司计划购置395BI电铲</w:t>
      </w:r>
      <w:r>
        <w:rPr>
          <w:rFonts w:hint="eastAsia" w:ascii="仿宋_GB2312" w:hAnsi="仿宋_GB2312" w:eastAsia="仿宋_GB2312" w:cs="仿宋_GB2312"/>
          <w:sz w:val="28"/>
          <w:szCs w:val="28"/>
          <w:lang w:val="en-US" w:eastAsia="zh-CN"/>
        </w:rPr>
        <w:t>（哈矿二手的395BI电铲）</w:t>
      </w:r>
      <w:r>
        <w:rPr>
          <w:rFonts w:hint="eastAsia" w:ascii="仿宋_GB2312" w:hAnsi="仿宋_GB2312" w:eastAsia="仿宋_GB2312" w:cs="仿宋_GB2312"/>
          <w:sz w:val="28"/>
          <w:szCs w:val="28"/>
        </w:rPr>
        <w:t>回转平台1件，投标方需测绘、设计、制造全新</w:t>
      </w:r>
      <w:r>
        <w:rPr>
          <w:rFonts w:hint="eastAsia" w:ascii="仿宋_GB2312" w:hAnsi="仿宋_GB2312" w:eastAsia="仿宋_GB2312" w:cs="仿宋_GB2312"/>
          <w:sz w:val="28"/>
          <w:szCs w:val="28"/>
          <w:lang w:val="en-US" w:eastAsia="zh-CN"/>
        </w:rPr>
        <w:t>（哈矿二手的）</w:t>
      </w:r>
      <w:r>
        <w:rPr>
          <w:rFonts w:hint="eastAsia" w:ascii="仿宋_GB2312" w:hAnsi="仿宋_GB2312" w:eastAsia="仿宋_GB2312" w:cs="仿宋_GB2312"/>
          <w:sz w:val="28"/>
          <w:szCs w:val="28"/>
        </w:rPr>
        <w:t>395BI电铲回转平台本体</w:t>
      </w:r>
      <w:r>
        <w:rPr>
          <w:rFonts w:hint="eastAsia" w:ascii="仿宋_GB2312" w:hAnsi="仿宋_GB2312" w:eastAsia="仿宋_GB2312" w:cs="仿宋_GB2312"/>
          <w:color w:val="000000"/>
          <w:sz w:val="28"/>
          <w:szCs w:val="28"/>
        </w:rPr>
        <w:t>（不含配重箱、回转辊子、回转齿圈等零件，只做回转平台焊接结构件本体，重量≈56吨）</w:t>
      </w:r>
      <w:r>
        <w:rPr>
          <w:rFonts w:hint="eastAsia" w:ascii="仿宋_GB2312" w:hAnsi="仿宋_GB2312" w:eastAsia="仿宋_GB2312" w:cs="仿宋_GB2312"/>
          <w:sz w:val="28"/>
          <w:szCs w:val="28"/>
        </w:rPr>
        <w:t>。</w:t>
      </w:r>
    </w:p>
    <w:p>
      <w:pPr>
        <w:tabs>
          <w:tab w:val="left" w:pos="0"/>
        </w:tabs>
        <w:spacing w:line="360" w:lineRule="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2.</w:t>
      </w:r>
      <w:r>
        <w:rPr>
          <w:rFonts w:hint="eastAsia" w:ascii="仿宋_GB2312" w:hAnsi="仿宋_GB2312" w:eastAsia="仿宋_GB2312" w:cs="仿宋_GB2312"/>
          <w:b/>
          <w:sz w:val="28"/>
          <w:szCs w:val="28"/>
        </w:rPr>
        <w:t>总则</w:t>
      </w:r>
    </w:p>
    <w:p>
      <w:pPr>
        <w:jc w:val="lef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2.1本技术规范的使用范围，适用于</w:t>
      </w:r>
      <w:r>
        <w:rPr>
          <w:rFonts w:hint="eastAsia" w:ascii="仿宋_GB2312" w:hAnsi="仿宋_GB2312" w:eastAsia="仿宋_GB2312" w:cs="仿宋_GB2312"/>
          <w:sz w:val="28"/>
          <w:szCs w:val="28"/>
          <w:lang w:eastAsia="zh-CN"/>
        </w:rPr>
        <w:t>哈尔乌素设备维修中心1#395BI电铲（二手铲）</w:t>
      </w:r>
      <w:r>
        <w:rPr>
          <w:rFonts w:hint="eastAsia" w:ascii="仿宋_GB2312" w:hAnsi="仿宋_GB2312" w:eastAsia="仿宋_GB2312" w:cs="仿宋_GB2312"/>
          <w:sz w:val="28"/>
          <w:szCs w:val="28"/>
        </w:rPr>
        <w:t>回转平台的订货招标。</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2.2本技术规范书提出的是最低限度的技术要求，并未对一切技术细节作出规定，也未充分引述有关标准和规范的条件，中标方应保证提供符合本技术规范书的有关最高工业标准的优质产品。</w:t>
      </w:r>
    </w:p>
    <w:p>
      <w:pPr>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val="en-US" w:eastAsia="zh-CN"/>
        </w:rPr>
        <w:t>3.</w:t>
      </w:r>
      <w:r>
        <w:rPr>
          <w:rFonts w:hint="eastAsia" w:ascii="仿宋_GB2312" w:hAnsi="仿宋_GB2312" w:eastAsia="仿宋_GB2312" w:cs="仿宋_GB2312"/>
          <w:b/>
          <w:sz w:val="28"/>
          <w:szCs w:val="28"/>
        </w:rPr>
        <w:t>投标人资质要求</w:t>
      </w:r>
      <w:r>
        <w:rPr>
          <w:rFonts w:hint="eastAsia" w:ascii="仿宋_GB2312" w:hAnsi="仿宋_GB2312" w:eastAsia="仿宋_GB2312" w:cs="仿宋_GB2312"/>
          <w:b/>
          <w:sz w:val="28"/>
          <w:szCs w:val="28"/>
          <w:lang w:eastAsia="zh-CN"/>
        </w:rPr>
        <w:t>（详见招标公告）</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4.</w:t>
      </w:r>
      <w:r>
        <w:rPr>
          <w:rFonts w:hint="eastAsia" w:ascii="仿宋_GB2312" w:hAnsi="仿宋_GB2312" w:eastAsia="仿宋_GB2312" w:cs="仿宋_GB2312"/>
          <w:b/>
          <w:sz w:val="28"/>
          <w:szCs w:val="28"/>
        </w:rPr>
        <w:t>气候条件</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5.</w:t>
      </w:r>
      <w:r>
        <w:rPr>
          <w:rFonts w:hint="eastAsia" w:ascii="仿宋_GB2312" w:hAnsi="仿宋_GB2312" w:eastAsia="仿宋_GB2312" w:cs="仿宋_GB2312"/>
          <w:b/>
          <w:sz w:val="28"/>
          <w:szCs w:val="28"/>
        </w:rPr>
        <w:t>工作环境</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随395BI电铲在黑岱沟露天煤矿现场使用，地形标高（开采地点）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ind w:leftChars="0"/>
        <w:rPr>
          <w:rFonts w:hint="eastAsia" w:ascii="仿宋_GB2312" w:hAnsi="仿宋_GB2312" w:eastAsia="仿宋_GB2312" w:cs="仿宋_GB2312"/>
          <w:b/>
          <w:sz w:val="28"/>
          <w:szCs w:val="28"/>
        </w:rPr>
      </w:pPr>
      <w:bookmarkStart w:id="44" w:name="_Toc330883440"/>
      <w:bookmarkStart w:id="45" w:name="_Toc378349361"/>
      <w:bookmarkStart w:id="46" w:name="_Toc378238341"/>
      <w:r>
        <w:rPr>
          <w:rFonts w:hint="eastAsia" w:ascii="仿宋_GB2312" w:hAnsi="仿宋_GB2312" w:eastAsia="仿宋_GB2312" w:cs="仿宋_GB2312"/>
          <w:b/>
          <w:sz w:val="28"/>
          <w:szCs w:val="28"/>
          <w:lang w:val="en-US" w:eastAsia="zh-CN"/>
        </w:rPr>
        <w:t>*6.</w:t>
      </w:r>
      <w:r>
        <w:rPr>
          <w:rFonts w:hint="eastAsia" w:ascii="仿宋_GB2312" w:hAnsi="仿宋_GB2312" w:eastAsia="仿宋_GB2312" w:cs="仿宋_GB2312"/>
          <w:b/>
          <w:sz w:val="28"/>
          <w:szCs w:val="28"/>
        </w:rPr>
        <w:t>技术要求</w:t>
      </w:r>
      <w:bookmarkEnd w:id="44"/>
      <w:bookmarkEnd w:id="45"/>
      <w:bookmarkEnd w:id="46"/>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6.1回转平台采用低合金高强度钢板焊接、分格式、深箱型焊接结构件，并在中央枢轴套360°方向布置放射状全深加强隔板，以实现载荷的最优传递和应力散射。</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6.2回转平台整体尺寸应与</w:t>
      </w:r>
      <w:r>
        <w:rPr>
          <w:rFonts w:hint="eastAsia" w:ascii="仿宋_GB2312" w:hAnsi="仿宋_GB2312" w:eastAsia="仿宋_GB2312" w:cs="仿宋_GB2312"/>
          <w:sz w:val="28"/>
          <w:szCs w:val="28"/>
          <w:lang w:val="en-US" w:eastAsia="zh-CN"/>
        </w:rPr>
        <w:t>哈矿在用的</w:t>
      </w:r>
      <w:r>
        <w:rPr>
          <w:rFonts w:hint="eastAsia" w:ascii="仿宋_GB2312" w:hAnsi="仿宋_GB2312" w:eastAsia="仿宋_GB2312" w:cs="仿宋_GB2312"/>
          <w:sz w:val="28"/>
          <w:szCs w:val="28"/>
        </w:rPr>
        <w:t>395BI电铲原制造厂家设计尺寸保持一致，整体强度达到原设计标准。</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6.3回转平台与起重臂、推压滚筒瓦座、A型架等根脚联接的耳板和销孔应与原厂设计位置、尺寸等保持一致，并且与回转平台形成一个整体。</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6.4回转平台上各部电机、减速机的底座采用同一基准安装面，并在基座下方做加固处理，以消除在运行震动中产生变形和裂纹的可能性。</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6.5采用全深型的立筋板与上环轨相对，实现360°范围内载荷的直接传递。中部平台底部的上环轨底板上加工安装上环轨的定位止口，有效保证回转齿圈、环轨、辊盘与中央枢轴之间的同轴度要求。</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6.6要求投标书中必须包含回转平台设计示意图，图纸中详细描述各部钢材厚度、材质，平台整体及各部位连接耳板及销孔尺寸；对回转平台做出受力分析说明及采取何种加固方式消除运行中产生的变形。</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6.7中标方必须提供全套的焊接工艺同时随回转平台附无损探伤检测报告。</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6.8中标方需将</w:t>
      </w:r>
      <w:r>
        <w:rPr>
          <w:rFonts w:hint="eastAsia" w:ascii="仿宋_GB2312" w:hAnsi="仿宋_GB2312" w:eastAsia="仿宋_GB2312" w:cs="仿宋_GB2312"/>
          <w:sz w:val="28"/>
          <w:szCs w:val="28"/>
          <w:lang w:val="en-US" w:eastAsia="zh-CN"/>
        </w:rPr>
        <w:t>二手的</w:t>
      </w:r>
      <w:r>
        <w:rPr>
          <w:rFonts w:hint="eastAsia" w:ascii="仿宋_GB2312" w:hAnsi="仿宋_GB2312" w:eastAsia="仿宋_GB2312" w:cs="仿宋_GB2312"/>
          <w:sz w:val="28"/>
          <w:szCs w:val="28"/>
        </w:rPr>
        <w:t>395BI电铲提升减速机构部件（提升滚筒、提升滚筒基座、提升减速机箱体等）拉运至制作工厂进行调整预装，保证提升减速机构安装尺寸。</w:t>
      </w:r>
    </w:p>
    <w:p>
      <w:pPr>
        <w:spacing w:line="360" w:lineRule="auto"/>
        <w:ind w:left="48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6.9中标方将回转平台焊接后必须进行整体去应力退火。</w:t>
      </w:r>
    </w:p>
    <w:p>
      <w:pPr>
        <w:pStyle w:val="9"/>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val="en-US" w:eastAsia="zh-CN"/>
        </w:rPr>
        <w:t>7.</w:t>
      </w:r>
      <w:r>
        <w:rPr>
          <w:rFonts w:hint="eastAsia" w:ascii="仿宋_GB2312" w:hAnsi="仿宋_GB2312" w:eastAsia="仿宋_GB2312" w:cs="仿宋_GB2312"/>
          <w:b/>
          <w:sz w:val="28"/>
          <w:szCs w:val="28"/>
        </w:rPr>
        <w:t>工期、交货要求</w:t>
      </w:r>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 回转平台于</w:t>
      </w:r>
      <w:r>
        <w:rPr>
          <w:rFonts w:hint="eastAsia" w:ascii="仿宋_GB2312" w:hAnsi="仿宋_GB2312" w:eastAsia="仿宋_GB2312" w:cs="仿宋_GB2312"/>
          <w:sz w:val="28"/>
          <w:szCs w:val="28"/>
          <w:lang w:eastAsia="zh-CN"/>
        </w:rPr>
        <w:t>合同</w:t>
      </w:r>
      <w:r>
        <w:rPr>
          <w:rFonts w:hint="eastAsia" w:ascii="仿宋_GB2312" w:hAnsi="仿宋_GB2312" w:eastAsia="仿宋_GB2312" w:cs="仿宋_GB2312"/>
          <w:sz w:val="28"/>
          <w:szCs w:val="28"/>
        </w:rPr>
        <w:t>签订后</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个月内到货。详见表一。</w:t>
      </w:r>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7.2交货地点：</w:t>
      </w:r>
      <w:r>
        <w:rPr>
          <w:rFonts w:hint="eastAsia" w:ascii="仿宋_GB2312" w:hAnsi="仿宋_GB2312" w:eastAsia="仿宋_GB2312" w:cs="仿宋_GB2312"/>
          <w:sz w:val="28"/>
          <w:szCs w:val="28"/>
          <w:lang w:val="en-US" w:eastAsia="zh-CN"/>
        </w:rPr>
        <w:t>哈尔乌素露天矿</w:t>
      </w:r>
      <w:r>
        <w:rPr>
          <w:rFonts w:hint="eastAsia" w:ascii="仿宋_GB2312" w:hAnsi="仿宋_GB2312" w:eastAsia="仿宋_GB2312" w:cs="仿宋_GB2312"/>
          <w:sz w:val="28"/>
          <w:szCs w:val="28"/>
        </w:rPr>
        <w:t>设备维修中心现场。</w:t>
      </w:r>
    </w:p>
    <w:p>
      <w:pPr>
        <w:pStyle w:val="9"/>
        <w:ind w:left="0" w:leftChars="0" w:firstLine="0" w:firstLineChars="0"/>
        <w:rPr>
          <w:rFonts w:hint="eastAsia" w:ascii="仿宋_GB2312" w:hAnsi="仿宋_GB2312" w:eastAsia="仿宋_GB2312" w:cs="仿宋_GB2312"/>
          <w:b/>
          <w:sz w:val="28"/>
          <w:szCs w:val="28"/>
        </w:rPr>
      </w:pPr>
      <w:bookmarkStart w:id="47" w:name="_Toc378349365"/>
      <w:bookmarkStart w:id="48" w:name="_Toc378238345"/>
      <w:r>
        <w:rPr>
          <w:rFonts w:hint="eastAsia" w:ascii="仿宋_GB2312" w:hAnsi="仿宋_GB2312" w:eastAsia="仿宋_GB2312" w:cs="仿宋_GB2312"/>
          <w:b/>
          <w:sz w:val="28"/>
          <w:szCs w:val="28"/>
          <w:lang w:val="en-US" w:eastAsia="zh-CN"/>
        </w:rPr>
        <w:t>8.</w:t>
      </w:r>
      <w:r>
        <w:rPr>
          <w:rFonts w:hint="eastAsia" w:ascii="仿宋_GB2312" w:hAnsi="仿宋_GB2312" w:eastAsia="仿宋_GB2312" w:cs="仿宋_GB2312"/>
          <w:b/>
          <w:sz w:val="28"/>
          <w:szCs w:val="28"/>
        </w:rPr>
        <w:t>安装试用</w:t>
      </w:r>
      <w:bookmarkEnd w:id="47"/>
      <w:bookmarkEnd w:id="48"/>
      <w:r>
        <w:rPr>
          <w:rFonts w:hint="eastAsia" w:ascii="仿宋_GB2312" w:hAnsi="仿宋_GB2312" w:eastAsia="仿宋_GB2312" w:cs="仿宋_GB2312"/>
          <w:b/>
          <w:sz w:val="28"/>
          <w:szCs w:val="28"/>
        </w:rPr>
        <w:t>验收和质量保证、延伸担保</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表一：供货范围、规格型号、供货时间、供货地点一览表</w:t>
      </w:r>
    </w:p>
    <w:tbl>
      <w:tblPr>
        <w:tblStyle w:val="8"/>
        <w:tblpPr w:leftFromText="180" w:rightFromText="180" w:vertAnchor="text" w:horzAnchor="margin" w:tblpXSpec="center" w:tblpY="153"/>
        <w:tblW w:w="8015" w:type="dxa"/>
        <w:jc w:val="center"/>
        <w:tblInd w:w="0" w:type="dxa"/>
        <w:tblLayout w:type="fixed"/>
        <w:tblCellMar>
          <w:top w:w="0" w:type="dxa"/>
          <w:left w:w="108" w:type="dxa"/>
          <w:bottom w:w="0" w:type="dxa"/>
          <w:right w:w="108" w:type="dxa"/>
        </w:tblCellMar>
      </w:tblPr>
      <w:tblGrid>
        <w:gridCol w:w="740"/>
        <w:gridCol w:w="1820"/>
        <w:gridCol w:w="679"/>
        <w:gridCol w:w="622"/>
        <w:gridCol w:w="1109"/>
        <w:gridCol w:w="1833"/>
        <w:gridCol w:w="1212"/>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货物名称</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ind w:left="-36" w:leftChars="-17"/>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单位</w:t>
            </w:r>
          </w:p>
        </w:tc>
        <w:tc>
          <w:tcPr>
            <w:tcW w:w="62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数量</w:t>
            </w:r>
          </w:p>
        </w:tc>
        <w:tc>
          <w:tcPr>
            <w:tcW w:w="110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交货期</w:t>
            </w:r>
          </w:p>
        </w:tc>
        <w:tc>
          <w:tcPr>
            <w:tcW w:w="183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交货地点</w:t>
            </w:r>
          </w:p>
        </w:tc>
        <w:tc>
          <w:tcPr>
            <w:tcW w:w="121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rPr>
              <w:t>395BI电铲回转平台</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件</w:t>
            </w:r>
          </w:p>
        </w:tc>
        <w:tc>
          <w:tcPr>
            <w:tcW w:w="62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1109"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协议签订后</w:t>
            </w: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rPr>
              <w:t>个月内</w:t>
            </w:r>
          </w:p>
        </w:tc>
        <w:tc>
          <w:tcPr>
            <w:tcW w:w="183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哈尔乌素露天矿</w:t>
            </w:r>
            <w:r>
              <w:rPr>
                <w:rFonts w:hint="eastAsia" w:ascii="仿宋_GB2312" w:hAnsi="仿宋_GB2312" w:eastAsia="仿宋_GB2312" w:cs="仿宋_GB2312"/>
                <w:color w:val="000000"/>
                <w:sz w:val="24"/>
                <w:szCs w:val="24"/>
              </w:rPr>
              <w:t>设备维修中心现场</w:t>
            </w:r>
          </w:p>
        </w:tc>
        <w:tc>
          <w:tcPr>
            <w:tcW w:w="121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哈矿在用的二手395BI电铲</w:t>
            </w:r>
          </w:p>
        </w:tc>
      </w:tr>
    </w:tbl>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8.1到货后安装，395BI电铲调试合格下坑作业后，将对安装回转平台的395BI电铲进行为期6个月的试运行。试运行期间，回转平台不允许出现任何裂纹和变形的故障，若出现上述情况则属于不合格产品，如属于不合格设备，中标方无偿更换回转平台，在双方同意的期限内将新平台运抵招标方现场，由此产生的一切费用由中标方承担。试运行完成后，招投标双方对395BI电铲回转平台进行验收，验收合格后进入质保期。</w:t>
      </w:r>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*8.2 395BI电铲回转平台验收合格后,从验收之日起开始质保期，质保期要求为</w:t>
      </w:r>
      <w:r>
        <w:rPr>
          <w:rFonts w:hint="eastAsia" w:ascii="仿宋_GB2312" w:hAnsi="仿宋_GB2312" w:eastAsia="仿宋_GB2312" w:cs="仿宋_GB2312"/>
          <w:sz w:val="28"/>
          <w:szCs w:val="28"/>
          <w:lang w:val="en-US" w:eastAsia="zh-CN"/>
        </w:rPr>
        <w:t>2年</w:t>
      </w:r>
      <w:r>
        <w:rPr>
          <w:rFonts w:hint="eastAsia" w:ascii="仿宋_GB2312" w:hAnsi="仿宋_GB2312" w:eastAsia="仿宋_GB2312" w:cs="仿宋_GB2312"/>
          <w:sz w:val="28"/>
          <w:szCs w:val="28"/>
        </w:rPr>
        <w:t>。质保期内由于质量问题造成的损失，由中标方负责赔偿。</w:t>
      </w:r>
    </w:p>
    <w:p>
      <w:pPr>
        <w:pStyle w:val="9"/>
        <w:ind w:left="359" w:leftChars="171" w:firstLine="481" w:firstLineChars="1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*8.3延伸担保从质量保证期限满签字之日算起，延伸担保期为四年。在延伸质量担保期内，由于395BI电铲回转平台出现质量问题，卖方无偿进行更换或维修。</w:t>
      </w:r>
    </w:p>
    <w:p>
      <w:pPr>
        <w:pStyle w:val="9"/>
        <w:ind w:left="0" w:leftChars="0" w:firstLine="0" w:firstLine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9.</w:t>
      </w:r>
      <w:r>
        <w:rPr>
          <w:rFonts w:hint="eastAsia" w:ascii="仿宋_GB2312" w:hAnsi="仿宋_GB2312" w:eastAsia="仿宋_GB2312" w:cs="仿宋_GB2312"/>
          <w:b/>
          <w:sz w:val="28"/>
          <w:szCs w:val="28"/>
        </w:rPr>
        <w:t>付款方式</w:t>
      </w:r>
    </w:p>
    <w:p>
      <w:pPr>
        <w:pStyle w:val="9"/>
        <w:ind w:left="359" w:leftChars="171" w:firstLine="481" w:firstLineChars="1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9.1试运行验收合格后支付采购总费用50%款项，质保期满无任何质量问题后支付采购总费用40%款项，剩余10%款项待延伸担保期满无任何质量问题后支付。</w:t>
      </w:r>
    </w:p>
    <w:p>
      <w:pPr>
        <w:pStyle w:val="9"/>
        <w:ind w:left="0" w:leftChars="0" w:firstLine="0" w:firstLineChars="0"/>
        <w:rPr>
          <w:rFonts w:hint="eastAsia" w:ascii="仿宋_GB2312" w:hAnsi="仿宋_GB2312" w:eastAsia="仿宋_GB2312" w:cs="仿宋_GB2312"/>
          <w:b/>
          <w:sz w:val="28"/>
          <w:szCs w:val="28"/>
        </w:rPr>
      </w:pPr>
      <w:bookmarkStart w:id="49" w:name="_Toc378349363"/>
      <w:r>
        <w:rPr>
          <w:rFonts w:hint="eastAsia" w:ascii="仿宋_GB2312" w:hAnsi="仿宋_GB2312" w:eastAsia="仿宋_GB2312" w:cs="仿宋_GB2312"/>
          <w:b/>
          <w:sz w:val="28"/>
          <w:szCs w:val="28"/>
          <w:lang w:val="en-US" w:eastAsia="zh-CN"/>
        </w:rPr>
        <w:t>10.</w:t>
      </w:r>
      <w:r>
        <w:rPr>
          <w:rFonts w:hint="eastAsia" w:ascii="仿宋_GB2312" w:hAnsi="仿宋_GB2312" w:eastAsia="仿宋_GB2312" w:cs="仿宋_GB2312"/>
          <w:b/>
          <w:sz w:val="28"/>
          <w:szCs w:val="28"/>
        </w:rPr>
        <w:t>监造</w:t>
      </w:r>
      <w:bookmarkEnd w:id="49"/>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.1 395BI电铲回转平台在投标方工厂的制造、焊修制造期间，招标方将视工程进度派监造人员到投标方工厂进行监造。</w:t>
      </w:r>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.2在监造中，如发现与协议技术要求不符甚至违背的情况，投标方应进一步优化制造工艺。</w:t>
      </w:r>
    </w:p>
    <w:p>
      <w:pPr>
        <w:pStyle w:val="9"/>
        <w:ind w:left="0" w:leftChars="0" w:firstLine="0" w:firstLine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11.</w:t>
      </w:r>
      <w:r>
        <w:rPr>
          <w:rFonts w:hint="eastAsia" w:ascii="仿宋_GB2312" w:hAnsi="仿宋_GB2312" w:eastAsia="仿宋_GB2312" w:cs="仿宋_GB2312"/>
          <w:b/>
          <w:sz w:val="28"/>
          <w:szCs w:val="28"/>
        </w:rPr>
        <w:t>装车及运输</w:t>
      </w:r>
    </w:p>
    <w:p>
      <w:pPr>
        <w:pStyle w:val="9"/>
        <w:ind w:left="360" w:firstLine="204" w:firstLineChars="7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.1回转平台的装车首先应符合质量、技术及长途运输的要求。因装车、运输不当造成的回转平台损坏、丢失由投标方负责。</w:t>
      </w:r>
    </w:p>
    <w:p>
      <w:pPr>
        <w:pageBreakBefore w:val="0"/>
        <w:tabs>
          <w:tab w:val="left" w:pos="0"/>
        </w:tabs>
        <w:kinsoku/>
        <w:wordWrap/>
        <w:bidi w:val="0"/>
        <w:spacing w:beforeAutospacing="0" w:line="240" w:lineRule="auto"/>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招标方负责对回转平台的试用情况作好跟踪记录。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p>
    <w:p>
      <w:bookmarkStart w:id="50" w:name="_GoBack"/>
      <w:bookmarkEnd w:id="5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9F3411"/>
    <w:multiLevelType w:val="multilevel"/>
    <w:tmpl w:val="BA9F3411"/>
    <w:lvl w:ilvl="0" w:tentative="0">
      <w:start w:val="1"/>
      <w:numFmt w:val="decimal"/>
      <w:lvlText w:val="%1."/>
      <w:lvlJc w:val="left"/>
      <w:pPr>
        <w:tabs>
          <w:tab w:val="left" w:pos="485"/>
        </w:tabs>
        <w:ind w:left="485" w:hanging="485"/>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3C0264B"/>
    <w:multiLevelType w:val="multilevel"/>
    <w:tmpl w:val="23C0264B"/>
    <w:lvl w:ilvl="0" w:tentative="0">
      <w:start w:val="1"/>
      <w:numFmt w:val="decimal"/>
      <w:lvlText w:val="3.2.%1"/>
      <w:lvlJc w:val="righ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3AE6FF"/>
    <w:multiLevelType w:val="singleLevel"/>
    <w:tmpl w:val="5B3AE6FF"/>
    <w:lvl w:ilvl="0" w:tentative="0">
      <w:start w:val="6"/>
      <w:numFmt w:val="decimal"/>
      <w:suff w:val="nothing"/>
      <w:lvlText w:val="%1."/>
      <w:lvlJc w:val="left"/>
    </w:lvl>
  </w:abstractNum>
  <w:abstractNum w:abstractNumId="3">
    <w:nsid w:val="5BD803CB"/>
    <w:multiLevelType w:val="multilevel"/>
    <w:tmpl w:val="5BD803CB"/>
    <w:lvl w:ilvl="0" w:tentative="0">
      <w:start w:val="8"/>
      <w:numFmt w:val="decimal"/>
      <w:suff w:val="nothing"/>
      <w:lvlText w:val="%1."/>
      <w:lvlJc w:val="left"/>
    </w:lvl>
    <w:lvl w:ilvl="1" w:tentative="0">
      <w:start w:val="1"/>
      <w:numFmt w:val="decimal"/>
      <w:suff w:val="space"/>
      <w:lvlText w:val="%1.%2"/>
      <w:lvlJc w:val="left"/>
      <w:pPr>
        <w:ind w:left="562" w:firstLine="0"/>
      </w:pPr>
      <w:rPr>
        <w:rFonts w:hint="default"/>
      </w:rPr>
    </w:lvl>
    <w:lvl w:ilvl="2" w:tentative="0">
      <w:start w:val="1"/>
      <w:numFmt w:val="decimal"/>
      <w:suff w:val="space"/>
      <w:lvlText w:val="%1.%2.%3"/>
      <w:lvlJc w:val="left"/>
      <w:pPr>
        <w:ind w:left="562" w:firstLine="0"/>
      </w:pPr>
      <w:rPr>
        <w:rFonts w:hint="default"/>
      </w:rPr>
    </w:lvl>
    <w:lvl w:ilvl="3" w:tentative="0">
      <w:start w:val="1"/>
      <w:numFmt w:val="decimal"/>
      <w:suff w:val="space"/>
      <w:lvlText w:val="%1.%2.%3.%4"/>
      <w:lvlJc w:val="left"/>
      <w:pPr>
        <w:ind w:left="562" w:firstLine="0"/>
      </w:pPr>
      <w:rPr>
        <w:rFonts w:hint="default"/>
      </w:rPr>
    </w:lvl>
    <w:lvl w:ilvl="4" w:tentative="0">
      <w:start w:val="1"/>
      <w:numFmt w:val="decimal"/>
      <w:suff w:val="space"/>
      <w:lvlText w:val="%1.%2.%3.%4.%5"/>
      <w:lvlJc w:val="left"/>
      <w:pPr>
        <w:ind w:left="562" w:firstLine="0"/>
      </w:pPr>
      <w:rPr>
        <w:rFonts w:hint="default"/>
      </w:rPr>
    </w:lvl>
    <w:lvl w:ilvl="5" w:tentative="0">
      <w:start w:val="1"/>
      <w:numFmt w:val="decimal"/>
      <w:suff w:val="space"/>
      <w:lvlText w:val="%1.%2.%3.%4.%5.%6"/>
      <w:lvlJc w:val="left"/>
      <w:pPr>
        <w:ind w:left="562" w:firstLine="0"/>
      </w:pPr>
      <w:rPr>
        <w:rFonts w:hint="default"/>
      </w:rPr>
    </w:lvl>
    <w:lvl w:ilvl="6" w:tentative="0">
      <w:start w:val="1"/>
      <w:numFmt w:val="decimal"/>
      <w:suff w:val="space"/>
      <w:lvlText w:val="%1.%2.%3.%4.%5.%6.%7"/>
      <w:lvlJc w:val="left"/>
      <w:pPr>
        <w:ind w:left="562" w:firstLine="0"/>
      </w:pPr>
      <w:rPr>
        <w:rFonts w:hint="default"/>
      </w:rPr>
    </w:lvl>
    <w:lvl w:ilvl="7" w:tentative="0">
      <w:start w:val="1"/>
      <w:numFmt w:val="decimal"/>
      <w:suff w:val="space"/>
      <w:lvlText w:val="%1.%2.%3.%4.%5.%6.%7.%8"/>
      <w:lvlJc w:val="left"/>
      <w:pPr>
        <w:ind w:left="562" w:firstLine="0"/>
      </w:pPr>
      <w:rPr>
        <w:rFonts w:hint="default"/>
      </w:rPr>
    </w:lvl>
    <w:lvl w:ilvl="8" w:tentative="0">
      <w:start w:val="1"/>
      <w:numFmt w:val="decimal"/>
      <w:suff w:val="space"/>
      <w:lvlText w:val="%1.%2.%3.%4.%5.%6.%7.%8.%9"/>
      <w:lvlJc w:val="left"/>
      <w:pPr>
        <w:ind w:left="562" w:firstLine="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BA17C0"/>
    <w:rsid w:val="17BA1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Date"/>
    <w:basedOn w:val="1"/>
    <w:next w:val="1"/>
    <w:qFormat/>
    <w:uiPriority w:val="0"/>
  </w:style>
  <w:style w:type="paragraph" w:styleId="5">
    <w:name w:val="Body Text Indent 3"/>
    <w:basedOn w:val="1"/>
    <w:uiPriority w:val="0"/>
    <w:pPr>
      <w:spacing w:after="50" w:afterLines="50"/>
      <w:ind w:firstLine="200" w:firstLineChars="200"/>
    </w:pPr>
    <w:rPr>
      <w:szCs w:val="21"/>
    </w:rPr>
  </w:style>
  <w:style w:type="paragraph" w:styleId="6">
    <w:name w:val="Normal (Web)"/>
    <w:basedOn w:val="1"/>
    <w:uiPriority w:val="0"/>
    <w:pPr>
      <w:widowControl/>
      <w:spacing w:before="100" w:after="100"/>
      <w:jc w:val="left"/>
    </w:pPr>
    <w:rPr>
      <w:rFonts w:ascii="宋体"/>
      <w:kern w:val="0"/>
      <w:sz w:val="24"/>
    </w:rPr>
  </w:style>
  <w:style w:type="paragraph" w:customStyle="1" w:styleId="9">
    <w:name w:val="List Paragraph"/>
    <w:basedOn w:val="1"/>
    <w:next w:val="5"/>
    <w:qFormat/>
    <w:uiPriority w:val="0"/>
    <w:pPr>
      <w:spacing w:before="0" w:after="0"/>
      <w:ind w:firstLine="200" w:firstLineChars="200"/>
    </w:pPr>
    <w:rPr>
      <w:sz w:val="21"/>
    </w:rPr>
  </w:style>
  <w:style w:type="paragraph" w:customStyle="1" w:styleId="10">
    <w:name w:val="_Style 3"/>
    <w:basedOn w:val="3"/>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2018-12-29T09:55:00Z</dcterms:created>
  <dc:creator>Administrator</dc:creator>
  <cp:lastModifiedBy>Administrator</cp:lastModifiedBy>
  <dcterms:modified xsi:type="dcterms:W3CDTF">2018-12-29T09:55:19Z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