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附件一</w:t>
      </w:r>
      <w:r>
        <w:rPr>
          <w:rFonts w:ascii="Calibri" w:hAnsi="Calibri"/>
          <w:b/>
          <w:bCs/>
          <w:color w:val="auto"/>
          <w:sz w:val="21"/>
          <w:szCs w:val="21"/>
        </w:rPr>
        <w:t>规格型号及技术参数</w:t>
      </w:r>
      <w:r>
        <w:rPr>
          <w:rFonts w:hint="eastAsia" w:ascii="Calibri" w:hAnsi="Calibri"/>
          <w:b/>
          <w:bCs/>
          <w:color w:val="auto"/>
          <w:sz w:val="21"/>
          <w:szCs w:val="21"/>
          <w:lang w:eastAsia="zh-CN"/>
        </w:rPr>
        <w:t>表</w:t>
      </w:r>
    </w:p>
    <w:tbl>
      <w:tblPr>
        <w:tblStyle w:val="6"/>
        <w:tblW w:w="8603" w:type="dxa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095"/>
        <w:gridCol w:w="1949"/>
        <w:gridCol w:w="563"/>
        <w:gridCol w:w="698"/>
        <w:gridCol w:w="1461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需求单位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交货时间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到货地点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红柳煤矿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灵信煤矿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金凤煤矿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金凤煤矿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枣泉煤矿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汝箕沟无烟煤分公司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汝箕沟煤矿设备子库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金凤煤矿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羊场湾煤矿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麦垛山煤矿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双马煤矿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羊场湾煤矿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梅花井煤矿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梅花井煤矿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石槽村煤矿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无损探伤机(国产)-通用</w:t>
            </w:r>
          </w:p>
        </w:tc>
        <w:tc>
          <w:tcPr>
            <w:tcW w:w="5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2019.03.26</w:t>
            </w:r>
          </w:p>
        </w:tc>
        <w:tc>
          <w:tcPr>
            <w:tcW w:w="106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物料长描述：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701C6"/>
    <w:rsid w:val="6FE617D4"/>
    <w:rsid w:val="6FE701C6"/>
    <w:rsid w:val="74D918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3"/>
    <w:next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2019-01-17T07:46:00Z</dcterms:created>
  <dc:creator>工程公司:何强</dc:creator>
  <cp:lastModifiedBy>工程公司:何强</cp:lastModifiedBy>
  <dcterms:modified xsi:type="dcterms:W3CDTF">2019-01-17T07:50:12Z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