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第1节  货物需求一览表</w:t>
      </w:r>
    </w:p>
    <w:tbl>
      <w:tblPr>
        <w:tblStyle w:val="9"/>
        <w:tblW w:w="893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0"/>
        <w:gridCol w:w="1963"/>
        <w:gridCol w:w="1342"/>
        <w:gridCol w:w="790"/>
        <w:gridCol w:w="580"/>
        <w:gridCol w:w="2052"/>
        <w:gridCol w:w="756"/>
        <w:gridCol w:w="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sz w:val="18"/>
                <w:szCs w:val="18"/>
              </w:rPr>
            </w:pPr>
            <w:r>
              <w:rPr>
                <w:rFonts w:hint="eastAsia"/>
                <w:sz w:val="18"/>
                <w:szCs w:val="18"/>
              </w:rPr>
              <w:t>序号</w:t>
            </w:r>
          </w:p>
        </w:tc>
        <w:tc>
          <w:tcPr>
            <w:tcW w:w="1963" w:type="dxa"/>
            <w:vAlign w:val="top"/>
          </w:tcPr>
          <w:p>
            <w:pPr>
              <w:jc w:val="center"/>
              <w:rPr>
                <w:rFonts w:hint="eastAsia"/>
                <w:sz w:val="18"/>
                <w:szCs w:val="18"/>
              </w:rPr>
            </w:pPr>
            <w:r>
              <w:rPr>
                <w:rFonts w:hint="eastAsia"/>
                <w:sz w:val="18"/>
                <w:szCs w:val="18"/>
              </w:rPr>
              <w:t>货物名称</w:t>
            </w:r>
          </w:p>
        </w:tc>
        <w:tc>
          <w:tcPr>
            <w:tcW w:w="134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宋体"/>
                <w:sz w:val="18"/>
                <w:szCs w:val="18"/>
                <w:highlight w:val="none"/>
              </w:rPr>
            </w:pPr>
            <w:r>
              <w:rPr>
                <w:rFonts w:hint="eastAsia" w:ascii="宋体"/>
                <w:sz w:val="18"/>
                <w:szCs w:val="18"/>
                <w:highlight w:val="none"/>
                <w:lang w:eastAsia="zh-CN"/>
              </w:rPr>
              <w:t>参考</w:t>
            </w:r>
            <w:r>
              <w:rPr>
                <w:rFonts w:hint="eastAsia" w:ascii="宋体"/>
                <w:sz w:val="18"/>
                <w:szCs w:val="18"/>
                <w:highlight w:val="none"/>
              </w:rPr>
              <w:t>规格型号</w:t>
            </w:r>
          </w:p>
        </w:tc>
        <w:tc>
          <w:tcPr>
            <w:tcW w:w="79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Arial" w:hAnsi="Arial" w:eastAsia="Arial"/>
                <w:sz w:val="18"/>
                <w:szCs w:val="18"/>
              </w:rPr>
            </w:pPr>
            <w:r>
              <w:rPr>
                <w:rFonts w:hint="eastAsia" w:ascii="宋体"/>
                <w:sz w:val="18"/>
                <w:szCs w:val="18"/>
              </w:rPr>
              <w:t>单位</w:t>
            </w:r>
          </w:p>
        </w:tc>
        <w:tc>
          <w:tcPr>
            <w:tcW w:w="5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Arial" w:hAnsi="Arial" w:eastAsia="Arial"/>
                <w:sz w:val="18"/>
                <w:szCs w:val="18"/>
              </w:rPr>
            </w:pPr>
            <w:r>
              <w:rPr>
                <w:rFonts w:hint="eastAsia" w:ascii="宋体"/>
                <w:sz w:val="18"/>
                <w:szCs w:val="18"/>
              </w:rPr>
              <w:t>数量</w:t>
            </w:r>
          </w:p>
        </w:tc>
        <w:tc>
          <w:tcPr>
            <w:tcW w:w="205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宋体"/>
                <w:sz w:val="18"/>
                <w:szCs w:val="18"/>
              </w:rPr>
            </w:pPr>
            <w:r>
              <w:rPr>
                <w:rFonts w:hint="eastAsia" w:ascii="宋体"/>
                <w:sz w:val="18"/>
                <w:szCs w:val="18"/>
              </w:rPr>
              <w:t>交货期</w:t>
            </w:r>
          </w:p>
        </w:tc>
        <w:tc>
          <w:tcPr>
            <w:tcW w:w="75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宋体"/>
                <w:sz w:val="18"/>
                <w:szCs w:val="18"/>
              </w:rPr>
            </w:pPr>
            <w:r>
              <w:rPr>
                <w:rFonts w:hint="eastAsia" w:ascii="宋体"/>
                <w:sz w:val="18"/>
                <w:szCs w:val="18"/>
              </w:rPr>
              <w:t>交货地点</w:t>
            </w:r>
          </w:p>
        </w:tc>
        <w:tc>
          <w:tcPr>
            <w:tcW w:w="72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Arial" w:hAnsi="Arial" w:eastAsia="Arial"/>
                <w:sz w:val="18"/>
                <w:szCs w:val="18"/>
              </w:rPr>
            </w:pPr>
            <w:r>
              <w:rPr>
                <w:rFonts w:hint="eastAsia" w:ascii="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sz w:val="18"/>
                <w:szCs w:val="18"/>
              </w:rPr>
            </w:pPr>
            <w:r>
              <w:rPr>
                <w:rFonts w:hint="eastAsia"/>
                <w:sz w:val="18"/>
                <w:szCs w:val="18"/>
              </w:rPr>
              <w:t>1</w:t>
            </w:r>
          </w:p>
        </w:tc>
        <w:tc>
          <w:tcPr>
            <w:tcW w:w="1963" w:type="dxa"/>
            <w:vAlign w:val="top"/>
          </w:tcPr>
          <w:p>
            <w:pPr>
              <w:rPr>
                <w:rFonts w:hint="eastAsia"/>
                <w:sz w:val="18"/>
                <w:szCs w:val="18"/>
              </w:rPr>
            </w:pPr>
            <w:r>
              <w:rPr>
                <w:rFonts w:hint="eastAsia"/>
                <w:color w:val="000000"/>
                <w:sz w:val="18"/>
                <w:szCs w:val="18"/>
                <w:u w:val="single"/>
                <w:lang w:val="en-US" w:eastAsia="zh-CN"/>
              </w:rPr>
              <w:t>15</w:t>
            </w:r>
            <w:r>
              <w:rPr>
                <w:rFonts w:hint="eastAsia"/>
                <w:color w:val="000000"/>
                <w:sz w:val="18"/>
                <w:szCs w:val="18"/>
              </w:rPr>
              <w:t>吨内燃平衡叉车</w:t>
            </w:r>
          </w:p>
        </w:tc>
        <w:tc>
          <w:tcPr>
            <w:tcW w:w="1342" w:type="dxa"/>
            <w:vAlign w:val="center"/>
          </w:tcPr>
          <w:p>
            <w:pPr>
              <w:pStyle w:val="4"/>
              <w:jc w:val="center"/>
              <w:rPr>
                <w:rFonts w:hint="eastAsia" w:eastAsia="宋体"/>
                <w:color w:val="000000"/>
                <w:sz w:val="18"/>
                <w:szCs w:val="18"/>
                <w:highlight w:val="none"/>
                <w:lang w:eastAsia="zh-CN"/>
              </w:rPr>
            </w:pPr>
            <w:r>
              <w:rPr>
                <w:rFonts w:hint="eastAsia" w:ascii="宋体" w:hAnsi="宋体" w:eastAsia="宋体"/>
                <w:b/>
                <w:sz w:val="18"/>
                <w:szCs w:val="18"/>
                <w:highlight w:val="none"/>
                <w:lang w:val="en-US" w:eastAsia="zh-CN"/>
              </w:rPr>
              <w:t>CPCD</w:t>
            </w:r>
            <w:r>
              <w:rPr>
                <w:rFonts w:hint="eastAsia" w:ascii="宋体" w:hAnsi="宋体" w:eastAsia="宋体"/>
                <w:b/>
                <w:sz w:val="18"/>
                <w:szCs w:val="18"/>
                <w:highlight w:val="none"/>
              </w:rPr>
              <w:t>150</w:t>
            </w:r>
            <w:r>
              <w:rPr>
                <w:rFonts w:hint="eastAsia" w:ascii="宋体" w:hAnsi="宋体" w:eastAsia="宋体"/>
                <w:b/>
                <w:sz w:val="18"/>
                <w:szCs w:val="18"/>
                <w:highlight w:val="none"/>
                <w:lang w:val="en-US" w:eastAsia="zh-CN"/>
              </w:rPr>
              <w:t>QF</w:t>
            </w:r>
            <w:r>
              <w:rPr>
                <w:rFonts w:hint="eastAsia" w:ascii="宋体" w:hAnsi="宋体" w:eastAsia="宋体"/>
                <w:b/>
                <w:sz w:val="18"/>
                <w:szCs w:val="18"/>
                <w:highlight w:val="none"/>
              </w:rPr>
              <w:t>C</w:t>
            </w:r>
          </w:p>
        </w:tc>
        <w:tc>
          <w:tcPr>
            <w:tcW w:w="790" w:type="dxa"/>
            <w:vAlign w:val="center"/>
          </w:tcPr>
          <w:p>
            <w:pPr>
              <w:pStyle w:val="4"/>
              <w:jc w:val="center"/>
              <w:rPr>
                <w:color w:val="000000"/>
                <w:sz w:val="18"/>
                <w:szCs w:val="18"/>
              </w:rPr>
            </w:pPr>
            <w:r>
              <w:rPr>
                <w:color w:val="000000"/>
                <w:sz w:val="18"/>
                <w:szCs w:val="18"/>
              </w:rPr>
              <w:t>台</w:t>
            </w:r>
          </w:p>
        </w:tc>
        <w:tc>
          <w:tcPr>
            <w:tcW w:w="580" w:type="dxa"/>
            <w:vAlign w:val="center"/>
          </w:tcPr>
          <w:p>
            <w:pPr>
              <w:pStyle w:val="4"/>
              <w:jc w:val="center"/>
              <w:rPr>
                <w:rFonts w:hint="eastAsia" w:eastAsia="宋体"/>
                <w:color w:val="000000"/>
                <w:sz w:val="18"/>
                <w:szCs w:val="18"/>
                <w:lang w:eastAsia="zh-CN"/>
              </w:rPr>
            </w:pPr>
            <w:r>
              <w:rPr>
                <w:rFonts w:hint="eastAsia"/>
                <w:color w:val="000000"/>
                <w:sz w:val="18"/>
                <w:szCs w:val="18"/>
                <w:lang w:val="en-US" w:eastAsia="zh-CN"/>
              </w:rPr>
              <w:t>4</w:t>
            </w:r>
          </w:p>
        </w:tc>
        <w:tc>
          <w:tcPr>
            <w:tcW w:w="2052" w:type="dxa"/>
            <w:vAlign w:val="center"/>
          </w:tcPr>
          <w:p>
            <w:pPr>
              <w:widowControl/>
              <w:jc w:val="center"/>
              <w:rPr>
                <w:bCs/>
                <w:sz w:val="18"/>
                <w:szCs w:val="18"/>
              </w:rPr>
            </w:pPr>
            <w:r>
              <w:rPr>
                <w:rFonts w:hint="eastAsia"/>
                <w:bCs/>
                <w:sz w:val="18"/>
                <w:szCs w:val="18"/>
              </w:rPr>
              <w:t>签订合同之日起3个月</w:t>
            </w:r>
          </w:p>
        </w:tc>
        <w:tc>
          <w:tcPr>
            <w:tcW w:w="756" w:type="dxa"/>
            <w:vAlign w:val="center"/>
          </w:tcPr>
          <w:p>
            <w:pPr>
              <w:widowControl/>
              <w:jc w:val="center"/>
              <w:rPr>
                <w:bCs/>
                <w:sz w:val="18"/>
                <w:szCs w:val="18"/>
              </w:rPr>
            </w:pPr>
          </w:p>
        </w:tc>
        <w:tc>
          <w:tcPr>
            <w:tcW w:w="725" w:type="dxa"/>
            <w:vAlign w:val="center"/>
          </w:tcPr>
          <w:p>
            <w:pPr>
              <w:widowControl/>
              <w:jc w:val="center"/>
              <w:rPr>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sz w:val="18"/>
                <w:szCs w:val="18"/>
              </w:rPr>
            </w:pPr>
            <w:r>
              <w:rPr>
                <w:rFonts w:hint="eastAsia"/>
                <w:sz w:val="18"/>
                <w:szCs w:val="18"/>
              </w:rPr>
              <w:t>2</w:t>
            </w:r>
          </w:p>
        </w:tc>
        <w:tc>
          <w:tcPr>
            <w:tcW w:w="1963" w:type="dxa"/>
            <w:vAlign w:val="top"/>
          </w:tcPr>
          <w:p>
            <w:pPr>
              <w:rPr>
                <w:rFonts w:hint="eastAsia"/>
                <w:sz w:val="18"/>
                <w:szCs w:val="18"/>
              </w:rPr>
            </w:pPr>
            <w:r>
              <w:rPr>
                <w:rFonts w:hint="eastAsia"/>
                <w:sz w:val="18"/>
                <w:szCs w:val="18"/>
              </w:rPr>
              <w:t>备件</w:t>
            </w:r>
          </w:p>
        </w:tc>
        <w:tc>
          <w:tcPr>
            <w:tcW w:w="1342" w:type="dxa"/>
            <w:vAlign w:val="center"/>
          </w:tcPr>
          <w:p>
            <w:pPr>
              <w:jc w:val="center"/>
              <w:rPr>
                <w:color w:val="000000"/>
                <w:sz w:val="18"/>
                <w:szCs w:val="18"/>
              </w:rPr>
            </w:pPr>
          </w:p>
        </w:tc>
        <w:tc>
          <w:tcPr>
            <w:tcW w:w="790" w:type="dxa"/>
            <w:vAlign w:val="center"/>
          </w:tcPr>
          <w:p>
            <w:pPr>
              <w:pStyle w:val="4"/>
              <w:jc w:val="center"/>
              <w:rPr>
                <w:color w:val="000000"/>
                <w:sz w:val="18"/>
                <w:szCs w:val="18"/>
              </w:rPr>
            </w:pPr>
            <w:r>
              <w:rPr>
                <w:color w:val="000000"/>
                <w:sz w:val="18"/>
                <w:szCs w:val="18"/>
              </w:rPr>
              <w:t>批</w:t>
            </w:r>
          </w:p>
        </w:tc>
        <w:tc>
          <w:tcPr>
            <w:tcW w:w="580" w:type="dxa"/>
            <w:vAlign w:val="center"/>
          </w:tcPr>
          <w:p>
            <w:pPr>
              <w:pStyle w:val="4"/>
              <w:jc w:val="center"/>
              <w:rPr>
                <w:rFonts w:hint="eastAsia" w:eastAsia="宋体"/>
                <w:color w:val="000000"/>
                <w:sz w:val="18"/>
                <w:szCs w:val="18"/>
                <w:lang w:eastAsia="zh-CN"/>
              </w:rPr>
            </w:pPr>
            <w:r>
              <w:rPr>
                <w:rFonts w:hint="eastAsia"/>
                <w:color w:val="000000"/>
                <w:sz w:val="18"/>
                <w:szCs w:val="18"/>
                <w:lang w:val="en-US" w:eastAsia="zh-CN"/>
              </w:rPr>
              <w:t>4</w:t>
            </w:r>
          </w:p>
        </w:tc>
        <w:tc>
          <w:tcPr>
            <w:tcW w:w="2052" w:type="dxa"/>
            <w:vAlign w:val="center"/>
          </w:tcPr>
          <w:p>
            <w:pPr>
              <w:pStyle w:val="5"/>
              <w:ind w:left="0" w:leftChars="0" w:firstLine="0" w:firstLineChars="0"/>
              <w:rPr>
                <w:color w:val="FF0000"/>
                <w:sz w:val="18"/>
                <w:szCs w:val="18"/>
              </w:rPr>
            </w:pPr>
            <w:r>
              <w:rPr>
                <w:rFonts w:hint="eastAsia"/>
                <w:bCs/>
                <w:sz w:val="18"/>
                <w:szCs w:val="18"/>
              </w:rPr>
              <w:t>签订合同之日起3个月</w:t>
            </w:r>
          </w:p>
        </w:tc>
        <w:tc>
          <w:tcPr>
            <w:tcW w:w="756" w:type="dxa"/>
            <w:vAlign w:val="center"/>
          </w:tcPr>
          <w:p>
            <w:pPr>
              <w:pStyle w:val="5"/>
              <w:rPr>
                <w:color w:val="FF0000"/>
                <w:sz w:val="18"/>
                <w:szCs w:val="18"/>
              </w:rPr>
            </w:pPr>
          </w:p>
        </w:tc>
        <w:tc>
          <w:tcPr>
            <w:tcW w:w="725" w:type="dxa"/>
            <w:vAlign w:val="center"/>
          </w:tcPr>
          <w:p>
            <w:pPr>
              <w:pStyle w:val="5"/>
              <w:ind w:left="840"/>
              <w:rPr>
                <w:color w:val="FF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sz w:val="18"/>
                <w:szCs w:val="18"/>
              </w:rPr>
            </w:pPr>
            <w:r>
              <w:rPr>
                <w:rFonts w:hint="eastAsia"/>
                <w:sz w:val="18"/>
                <w:szCs w:val="18"/>
              </w:rPr>
              <w:t>3</w:t>
            </w:r>
          </w:p>
        </w:tc>
        <w:tc>
          <w:tcPr>
            <w:tcW w:w="1963" w:type="dxa"/>
            <w:vAlign w:val="top"/>
          </w:tcPr>
          <w:p>
            <w:pPr>
              <w:rPr>
                <w:rFonts w:hint="eastAsia"/>
                <w:sz w:val="18"/>
                <w:szCs w:val="18"/>
              </w:rPr>
            </w:pPr>
            <w:r>
              <w:rPr>
                <w:rFonts w:hint="eastAsia"/>
                <w:sz w:val="18"/>
                <w:szCs w:val="18"/>
              </w:rPr>
              <w:t>随机专用工具</w:t>
            </w:r>
          </w:p>
        </w:tc>
        <w:tc>
          <w:tcPr>
            <w:tcW w:w="1342" w:type="dxa"/>
            <w:vAlign w:val="center"/>
          </w:tcPr>
          <w:p>
            <w:pPr>
              <w:jc w:val="center"/>
              <w:rPr>
                <w:color w:val="000000"/>
                <w:sz w:val="18"/>
                <w:szCs w:val="18"/>
              </w:rPr>
            </w:pPr>
          </w:p>
        </w:tc>
        <w:tc>
          <w:tcPr>
            <w:tcW w:w="790" w:type="dxa"/>
            <w:vAlign w:val="center"/>
          </w:tcPr>
          <w:p>
            <w:pPr>
              <w:pStyle w:val="4"/>
              <w:jc w:val="center"/>
              <w:rPr>
                <w:color w:val="000000"/>
                <w:sz w:val="18"/>
                <w:szCs w:val="18"/>
              </w:rPr>
            </w:pPr>
            <w:r>
              <w:rPr>
                <w:color w:val="000000"/>
                <w:sz w:val="18"/>
                <w:szCs w:val="18"/>
              </w:rPr>
              <w:t>批</w:t>
            </w:r>
          </w:p>
        </w:tc>
        <w:tc>
          <w:tcPr>
            <w:tcW w:w="580" w:type="dxa"/>
            <w:vAlign w:val="center"/>
          </w:tcPr>
          <w:p>
            <w:pPr>
              <w:pStyle w:val="4"/>
              <w:jc w:val="center"/>
              <w:rPr>
                <w:rFonts w:hint="eastAsia" w:eastAsia="宋体"/>
                <w:color w:val="000000"/>
                <w:sz w:val="18"/>
                <w:szCs w:val="18"/>
                <w:lang w:eastAsia="zh-CN"/>
              </w:rPr>
            </w:pPr>
            <w:r>
              <w:rPr>
                <w:rFonts w:hint="eastAsia"/>
                <w:color w:val="000000"/>
                <w:sz w:val="18"/>
                <w:szCs w:val="18"/>
                <w:lang w:val="en-US" w:eastAsia="zh-CN"/>
              </w:rPr>
              <w:t>4</w:t>
            </w:r>
          </w:p>
        </w:tc>
        <w:tc>
          <w:tcPr>
            <w:tcW w:w="2052" w:type="dxa"/>
            <w:vAlign w:val="top"/>
          </w:tcPr>
          <w:p>
            <w:pPr>
              <w:pStyle w:val="5"/>
              <w:ind w:left="0" w:leftChars="0" w:firstLine="0" w:firstLineChars="0"/>
              <w:rPr>
                <w:sz w:val="18"/>
                <w:szCs w:val="18"/>
              </w:rPr>
            </w:pPr>
            <w:r>
              <w:rPr>
                <w:rFonts w:hint="eastAsia"/>
                <w:bCs/>
                <w:sz w:val="18"/>
                <w:szCs w:val="18"/>
              </w:rPr>
              <w:t>签订合同之日起3个月</w:t>
            </w:r>
          </w:p>
        </w:tc>
        <w:tc>
          <w:tcPr>
            <w:tcW w:w="756" w:type="dxa"/>
            <w:vAlign w:val="top"/>
          </w:tcPr>
          <w:p>
            <w:pPr>
              <w:pStyle w:val="5"/>
              <w:rPr>
                <w:sz w:val="18"/>
                <w:szCs w:val="18"/>
              </w:rPr>
            </w:pPr>
          </w:p>
        </w:tc>
        <w:tc>
          <w:tcPr>
            <w:tcW w:w="725" w:type="dxa"/>
            <w:vAlign w:val="top"/>
          </w:tcPr>
          <w:p>
            <w:pPr>
              <w:pStyle w:val="5"/>
              <w:ind w:left="840"/>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sz w:val="18"/>
                <w:szCs w:val="18"/>
              </w:rPr>
            </w:pPr>
            <w:r>
              <w:rPr>
                <w:rFonts w:hint="eastAsia"/>
                <w:sz w:val="18"/>
                <w:szCs w:val="18"/>
              </w:rPr>
              <w:t>4</w:t>
            </w:r>
          </w:p>
        </w:tc>
        <w:tc>
          <w:tcPr>
            <w:tcW w:w="1963" w:type="dxa"/>
            <w:vAlign w:val="top"/>
          </w:tcPr>
          <w:p>
            <w:pPr>
              <w:rPr>
                <w:rFonts w:hint="eastAsia"/>
                <w:sz w:val="18"/>
                <w:szCs w:val="18"/>
              </w:rPr>
            </w:pPr>
            <w:r>
              <w:rPr>
                <w:rFonts w:hint="eastAsia"/>
                <w:sz w:val="18"/>
                <w:szCs w:val="18"/>
              </w:rPr>
              <w:t>技术资料</w:t>
            </w:r>
          </w:p>
        </w:tc>
        <w:tc>
          <w:tcPr>
            <w:tcW w:w="1342" w:type="dxa"/>
            <w:vAlign w:val="center"/>
          </w:tcPr>
          <w:p>
            <w:pPr>
              <w:jc w:val="center"/>
              <w:rPr>
                <w:color w:val="000000"/>
                <w:sz w:val="18"/>
                <w:szCs w:val="18"/>
              </w:rPr>
            </w:pPr>
          </w:p>
        </w:tc>
        <w:tc>
          <w:tcPr>
            <w:tcW w:w="790" w:type="dxa"/>
            <w:vAlign w:val="center"/>
          </w:tcPr>
          <w:p>
            <w:pPr>
              <w:jc w:val="center"/>
              <w:rPr>
                <w:rFonts w:hint="eastAsia" w:eastAsia="宋体"/>
                <w:color w:val="000000"/>
                <w:sz w:val="18"/>
                <w:szCs w:val="18"/>
                <w:lang w:eastAsia="zh-CN"/>
              </w:rPr>
            </w:pPr>
            <w:r>
              <w:rPr>
                <w:rFonts w:hint="eastAsia"/>
                <w:color w:val="000000"/>
                <w:sz w:val="18"/>
                <w:szCs w:val="18"/>
                <w:lang w:eastAsia="zh-CN"/>
              </w:rPr>
              <w:t>台</w:t>
            </w:r>
          </w:p>
        </w:tc>
        <w:tc>
          <w:tcPr>
            <w:tcW w:w="580" w:type="dxa"/>
            <w:vAlign w:val="center"/>
          </w:tcPr>
          <w:p>
            <w:pPr>
              <w:jc w:val="center"/>
              <w:rPr>
                <w:rFonts w:hint="eastAsia" w:eastAsia="宋体"/>
                <w:color w:val="000000"/>
                <w:sz w:val="18"/>
                <w:szCs w:val="18"/>
                <w:lang w:val="en-US" w:eastAsia="zh-CN"/>
              </w:rPr>
            </w:pPr>
            <w:r>
              <w:rPr>
                <w:rFonts w:hint="eastAsia"/>
                <w:color w:val="000000"/>
                <w:sz w:val="18"/>
                <w:szCs w:val="18"/>
                <w:lang w:val="en-US" w:eastAsia="zh-CN"/>
              </w:rPr>
              <w:t>4</w:t>
            </w:r>
          </w:p>
        </w:tc>
        <w:tc>
          <w:tcPr>
            <w:tcW w:w="2052" w:type="dxa"/>
            <w:vAlign w:val="center"/>
          </w:tcPr>
          <w:p>
            <w:pPr>
              <w:jc w:val="center"/>
              <w:rPr>
                <w:color w:val="000000"/>
                <w:sz w:val="18"/>
                <w:szCs w:val="18"/>
              </w:rPr>
            </w:pPr>
            <w:r>
              <w:rPr>
                <w:rFonts w:hint="eastAsia"/>
                <w:bCs/>
                <w:sz w:val="18"/>
                <w:szCs w:val="18"/>
              </w:rPr>
              <w:t>签订合同之日起3个月</w:t>
            </w:r>
          </w:p>
        </w:tc>
        <w:tc>
          <w:tcPr>
            <w:tcW w:w="756" w:type="dxa"/>
            <w:vAlign w:val="center"/>
          </w:tcPr>
          <w:p>
            <w:pPr>
              <w:jc w:val="center"/>
              <w:rPr>
                <w:color w:val="000000"/>
                <w:sz w:val="18"/>
                <w:szCs w:val="18"/>
              </w:rPr>
            </w:pPr>
          </w:p>
        </w:tc>
        <w:tc>
          <w:tcPr>
            <w:tcW w:w="725" w:type="dxa"/>
            <w:vAlign w:val="center"/>
          </w:tcPr>
          <w:p>
            <w:pPr>
              <w:jc w:val="center"/>
              <w:rPr>
                <w:color w:val="000000"/>
                <w:sz w:val="18"/>
                <w:szCs w:val="18"/>
              </w:rPr>
            </w:pPr>
            <w:r>
              <w:rPr>
                <w:rFonts w:hint="eastAsia"/>
                <w:color w:val="000000"/>
                <w:sz w:val="18"/>
                <w:szCs w:val="18"/>
              </w:rPr>
              <w:t>见第5节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eastAsia="宋体"/>
                <w:sz w:val="18"/>
                <w:szCs w:val="18"/>
                <w:lang w:val="en-US" w:eastAsia="zh-CN"/>
              </w:rPr>
            </w:pPr>
            <w:r>
              <w:rPr>
                <w:rFonts w:hint="eastAsia"/>
                <w:sz w:val="18"/>
                <w:szCs w:val="18"/>
                <w:lang w:val="en-US" w:eastAsia="zh-CN"/>
              </w:rPr>
              <w:t>5</w:t>
            </w:r>
          </w:p>
        </w:tc>
        <w:tc>
          <w:tcPr>
            <w:tcW w:w="1963" w:type="dxa"/>
            <w:vAlign w:val="top"/>
          </w:tcPr>
          <w:p>
            <w:pPr>
              <w:rPr>
                <w:rFonts w:hint="eastAsia"/>
                <w:sz w:val="18"/>
                <w:szCs w:val="18"/>
              </w:rPr>
            </w:pPr>
            <w:r>
              <w:rPr>
                <w:rFonts w:hint="eastAsia"/>
                <w:sz w:val="18"/>
                <w:szCs w:val="18"/>
                <w:lang w:val="en-US" w:eastAsia="zh-CN"/>
              </w:rPr>
              <w:t>故障诊断系统（笔记本电脑、数据线、软件等）</w:t>
            </w:r>
          </w:p>
        </w:tc>
        <w:tc>
          <w:tcPr>
            <w:tcW w:w="1342" w:type="dxa"/>
            <w:vAlign w:val="center"/>
          </w:tcPr>
          <w:p>
            <w:pPr>
              <w:jc w:val="center"/>
              <w:rPr>
                <w:color w:val="000000"/>
                <w:sz w:val="18"/>
                <w:szCs w:val="18"/>
              </w:rPr>
            </w:pPr>
          </w:p>
        </w:tc>
        <w:tc>
          <w:tcPr>
            <w:tcW w:w="790" w:type="dxa"/>
            <w:vAlign w:val="center"/>
          </w:tcPr>
          <w:p>
            <w:pPr>
              <w:jc w:val="center"/>
              <w:rPr>
                <w:rFonts w:hint="eastAsia" w:eastAsia="宋体"/>
                <w:color w:val="000000"/>
                <w:sz w:val="18"/>
                <w:szCs w:val="18"/>
                <w:lang w:val="en-US" w:eastAsia="zh-CN"/>
              </w:rPr>
            </w:pPr>
            <w:r>
              <w:rPr>
                <w:rFonts w:hint="eastAsia"/>
                <w:color w:val="000000"/>
                <w:sz w:val="18"/>
                <w:szCs w:val="18"/>
                <w:lang w:val="en-US" w:eastAsia="zh-CN"/>
              </w:rPr>
              <w:t>台</w:t>
            </w:r>
          </w:p>
        </w:tc>
        <w:tc>
          <w:tcPr>
            <w:tcW w:w="580" w:type="dxa"/>
            <w:vAlign w:val="center"/>
          </w:tcPr>
          <w:p>
            <w:pPr>
              <w:jc w:val="center"/>
              <w:rPr>
                <w:rFonts w:hint="eastAsia" w:eastAsia="宋体"/>
                <w:color w:val="000000"/>
                <w:sz w:val="18"/>
                <w:szCs w:val="18"/>
                <w:lang w:val="en-US" w:eastAsia="zh-CN"/>
              </w:rPr>
            </w:pPr>
            <w:r>
              <w:rPr>
                <w:rFonts w:hint="eastAsia"/>
                <w:color w:val="000000"/>
                <w:sz w:val="18"/>
                <w:szCs w:val="18"/>
                <w:lang w:val="en-US" w:eastAsia="zh-CN"/>
              </w:rPr>
              <w:t>4</w:t>
            </w:r>
          </w:p>
        </w:tc>
        <w:tc>
          <w:tcPr>
            <w:tcW w:w="2052" w:type="dxa"/>
            <w:vAlign w:val="center"/>
          </w:tcPr>
          <w:p>
            <w:pPr>
              <w:jc w:val="center"/>
              <w:rPr>
                <w:rFonts w:hint="eastAsia"/>
                <w:bCs/>
                <w:sz w:val="18"/>
                <w:szCs w:val="18"/>
              </w:rPr>
            </w:pPr>
            <w:r>
              <w:rPr>
                <w:rFonts w:hint="eastAsia"/>
                <w:bCs/>
                <w:sz w:val="18"/>
                <w:szCs w:val="18"/>
              </w:rPr>
              <w:t>签订合同之日起3个月</w:t>
            </w:r>
          </w:p>
        </w:tc>
        <w:tc>
          <w:tcPr>
            <w:tcW w:w="756" w:type="dxa"/>
            <w:vAlign w:val="center"/>
          </w:tcPr>
          <w:p>
            <w:pPr>
              <w:jc w:val="center"/>
              <w:rPr>
                <w:color w:val="000000"/>
                <w:sz w:val="18"/>
                <w:szCs w:val="18"/>
              </w:rPr>
            </w:pPr>
          </w:p>
        </w:tc>
        <w:tc>
          <w:tcPr>
            <w:tcW w:w="725" w:type="dxa"/>
            <w:vAlign w:val="center"/>
          </w:tcPr>
          <w:p>
            <w:pPr>
              <w:jc w:val="center"/>
              <w:rPr>
                <w:rFonts w:hint="eastAsia"/>
                <w:color w:val="000000"/>
                <w:sz w:val="18"/>
                <w:szCs w:val="18"/>
              </w:rPr>
            </w:pPr>
          </w:p>
        </w:tc>
      </w:tr>
    </w:tbl>
    <w:p>
      <w:pPr>
        <w:spacing w:before="156" w:beforeLines="50" w:after="156" w:afterLines="50" w:line="360" w:lineRule="auto"/>
        <w:jc w:val="both"/>
        <w:outlineLvl w:val="0"/>
        <w:rPr>
          <w:rFonts w:hint="eastAsia" w:eastAsia="宋体"/>
          <w:b/>
          <w:sz w:val="21"/>
          <w:szCs w:val="21"/>
          <w:lang w:eastAsia="zh-CN"/>
        </w:rPr>
      </w:pPr>
      <w:r>
        <w:rPr>
          <w:rFonts w:hint="eastAsia"/>
          <w:b/>
          <w:sz w:val="21"/>
          <w:szCs w:val="21"/>
          <w:lang w:eastAsia="zh-CN"/>
        </w:rPr>
        <w:t>交货地点：哈尔乌素设备维修中心现场</w:t>
      </w:r>
    </w:p>
    <w:p>
      <w:pPr>
        <w:spacing w:before="156" w:beforeLines="50" w:after="156" w:afterLines="50" w:line="360" w:lineRule="auto"/>
        <w:jc w:val="center"/>
        <w:outlineLvl w:val="0"/>
        <w:rPr>
          <w:rFonts w:hint="eastAsia" w:ascii="宋体" w:hAnsi="宋体" w:eastAsia="宋体" w:cs="宋体"/>
          <w:b/>
          <w:sz w:val="21"/>
          <w:szCs w:val="21"/>
        </w:rPr>
      </w:pPr>
      <w:r>
        <w:rPr>
          <w:rFonts w:hint="eastAsia" w:ascii="宋体" w:hAnsi="宋体" w:eastAsia="宋体" w:cs="宋体"/>
          <w:b/>
          <w:sz w:val="21"/>
          <w:szCs w:val="21"/>
        </w:rPr>
        <w:t>第2节  使用条件</w:t>
      </w:r>
    </w:p>
    <w:p>
      <w:pPr>
        <w:ind w:firstLine="420"/>
        <w:rPr>
          <w:rFonts w:ascii="Arial" w:hAnsi="Arial" w:cs="Arial"/>
          <w:sz w:val="21"/>
          <w:szCs w:val="21"/>
        </w:rPr>
      </w:pPr>
      <w:r>
        <w:rPr>
          <w:rFonts w:hint="eastAsia" w:ascii="Arial" w:hAnsi="Arial" w:cs="Arial"/>
          <w:sz w:val="21"/>
          <w:szCs w:val="21"/>
        </w:rPr>
        <w:t>*投标设备必须满足以下使用条件</w:t>
      </w:r>
    </w:p>
    <w:p>
      <w:pPr>
        <w:spacing w:line="360" w:lineRule="auto"/>
        <w:outlineLvl w:val="1"/>
        <w:rPr>
          <w:b/>
          <w:sz w:val="21"/>
          <w:szCs w:val="21"/>
        </w:rPr>
      </w:pPr>
      <w:r>
        <w:rPr>
          <w:rFonts w:hint="eastAsia"/>
          <w:b/>
          <w:sz w:val="21"/>
          <w:szCs w:val="21"/>
        </w:rPr>
        <w:t>2.1 *</w:t>
      </w:r>
      <w:r>
        <w:rPr>
          <w:b/>
          <w:sz w:val="21"/>
          <w:szCs w:val="21"/>
        </w:rPr>
        <w:t>设备用途</w:t>
      </w:r>
    </w:p>
    <w:p>
      <w:pPr>
        <w:tabs>
          <w:tab w:val="left" w:pos="1080"/>
        </w:tabs>
        <w:spacing w:line="360" w:lineRule="auto"/>
        <w:ind w:firstLine="420" w:firstLineChars="200"/>
        <w:rPr>
          <w:sz w:val="21"/>
          <w:szCs w:val="21"/>
        </w:rPr>
      </w:pPr>
      <w:r>
        <w:rPr>
          <w:rFonts w:hint="eastAsia"/>
          <w:color w:val="FFFFFF"/>
          <w:sz w:val="21"/>
          <w:szCs w:val="21"/>
          <w:u w:val="single"/>
        </w:rPr>
        <w:t>1</w:t>
      </w:r>
      <w:r>
        <w:rPr>
          <w:rFonts w:hint="eastAsia"/>
          <w:sz w:val="21"/>
          <w:szCs w:val="21"/>
          <w:u w:val="single"/>
        </w:rPr>
        <w:t xml:space="preserve">  </w:t>
      </w:r>
      <w:r>
        <w:rPr>
          <w:rFonts w:hint="eastAsia"/>
          <w:sz w:val="21"/>
          <w:szCs w:val="21"/>
          <w:u w:val="single"/>
          <w:lang w:val="en-US" w:eastAsia="zh-CN"/>
        </w:rPr>
        <w:t>15</w:t>
      </w:r>
      <w:r>
        <w:rPr>
          <w:rFonts w:hint="eastAsia"/>
          <w:sz w:val="21"/>
          <w:szCs w:val="21"/>
          <w:u w:val="single"/>
        </w:rPr>
        <w:t xml:space="preserve">  </w:t>
      </w:r>
      <w:r>
        <w:rPr>
          <w:rFonts w:hint="eastAsia"/>
          <w:sz w:val="21"/>
          <w:szCs w:val="21"/>
        </w:rPr>
        <w:t>吨内燃</w:t>
      </w:r>
      <w:r>
        <w:rPr>
          <w:rFonts w:hint="eastAsia"/>
          <w:sz w:val="21"/>
          <w:szCs w:val="21"/>
          <w:lang w:eastAsia="zh-CN"/>
        </w:rPr>
        <w:t>柴油</w:t>
      </w:r>
      <w:r>
        <w:rPr>
          <w:rFonts w:hint="eastAsia"/>
          <w:sz w:val="21"/>
          <w:szCs w:val="21"/>
        </w:rPr>
        <w:t>平衡叉车作为辅助维修设备，</w:t>
      </w:r>
      <w:r>
        <w:rPr>
          <w:rFonts w:hint="eastAsia" w:ascii="永中宋体" w:hAnsi="永中宋体"/>
          <w:sz w:val="21"/>
          <w:szCs w:val="21"/>
        </w:rPr>
        <w:t>在</w:t>
      </w:r>
      <w:r>
        <w:rPr>
          <w:rFonts w:hint="eastAsia" w:ascii="永中宋体" w:hAnsi="永中宋体"/>
          <w:sz w:val="21"/>
          <w:szCs w:val="21"/>
          <w:u w:val="single"/>
        </w:rPr>
        <w:t xml:space="preserve">     </w:t>
      </w:r>
      <w:r>
        <w:rPr>
          <w:rFonts w:hint="eastAsia"/>
          <w:sz w:val="21"/>
          <w:szCs w:val="21"/>
          <w:u w:val="single"/>
        </w:rPr>
        <w:t>卡车、轮胎、</w:t>
      </w:r>
      <w:r>
        <w:rPr>
          <w:rFonts w:hint="eastAsia"/>
          <w:color w:val="auto"/>
          <w:sz w:val="21"/>
          <w:szCs w:val="21"/>
          <w:u w:val="single"/>
        </w:rPr>
        <w:t>工程等</w:t>
      </w:r>
      <w:r>
        <w:rPr>
          <w:rFonts w:hint="eastAsia" w:ascii="永中宋体" w:hAnsi="永中宋体"/>
          <w:sz w:val="21"/>
          <w:szCs w:val="21"/>
          <w:u w:val="single"/>
        </w:rPr>
        <w:t xml:space="preserve">   </w:t>
      </w:r>
      <w:r>
        <w:rPr>
          <w:rFonts w:hint="eastAsia" w:ascii="永中宋体" w:hAnsi="永中宋体"/>
          <w:sz w:val="21"/>
          <w:szCs w:val="21"/>
        </w:rPr>
        <w:t>的现场搬运、拆装大型总成件和零部件，具有灵活机动的特点</w:t>
      </w:r>
      <w:r>
        <w:rPr>
          <w:rFonts w:hint="eastAsia"/>
          <w:sz w:val="21"/>
          <w:szCs w:val="21"/>
        </w:rPr>
        <w:t>。</w:t>
      </w:r>
    </w:p>
    <w:p>
      <w:pPr>
        <w:spacing w:line="360" w:lineRule="auto"/>
        <w:outlineLvl w:val="1"/>
        <w:rPr>
          <w:rFonts w:hint="eastAsia"/>
          <w:b/>
          <w:sz w:val="21"/>
          <w:szCs w:val="21"/>
        </w:rPr>
      </w:pPr>
      <w:r>
        <w:rPr>
          <w:rFonts w:hint="eastAsia"/>
          <w:b/>
          <w:sz w:val="21"/>
          <w:szCs w:val="21"/>
        </w:rPr>
        <w:t xml:space="preserve">2.2 </w:t>
      </w:r>
      <w:r>
        <w:rPr>
          <w:b/>
          <w:sz w:val="21"/>
          <w:szCs w:val="21"/>
        </w:rPr>
        <w:t>△</w:t>
      </w:r>
      <w:r>
        <w:rPr>
          <w:rFonts w:hint="eastAsia"/>
          <w:b/>
          <w:sz w:val="21"/>
          <w:szCs w:val="21"/>
        </w:rPr>
        <w:t>气候条件及工作环境</w:t>
      </w:r>
    </w:p>
    <w:p>
      <w:pPr>
        <w:spacing w:line="360" w:lineRule="auto"/>
        <w:ind w:firstLine="420"/>
        <w:rPr>
          <w:sz w:val="21"/>
          <w:szCs w:val="21"/>
        </w:rPr>
      </w:pPr>
      <w:r>
        <w:rPr>
          <w:sz w:val="21"/>
          <w:szCs w:val="21"/>
        </w:rPr>
        <w:t>年平均温度</w:t>
      </w:r>
      <w:r>
        <w:rPr>
          <w:rFonts w:hint="eastAsia"/>
          <w:sz w:val="21"/>
          <w:szCs w:val="21"/>
          <w:u w:val="single"/>
        </w:rPr>
        <w:t xml:space="preserve">  5.3  </w:t>
      </w:r>
      <w:r>
        <w:rPr>
          <w:sz w:val="21"/>
          <w:szCs w:val="21"/>
        </w:rPr>
        <w:t>～</w:t>
      </w:r>
      <w:r>
        <w:rPr>
          <w:rFonts w:hint="eastAsia"/>
          <w:sz w:val="21"/>
          <w:szCs w:val="21"/>
          <w:u w:val="single"/>
        </w:rPr>
        <w:t xml:space="preserve">   7.6 </w:t>
      </w:r>
      <w:r>
        <w:rPr>
          <w:sz w:val="21"/>
          <w:szCs w:val="21"/>
        </w:rPr>
        <w:t>℃，最高气温达</w:t>
      </w:r>
      <w:r>
        <w:rPr>
          <w:rFonts w:hint="eastAsia"/>
          <w:sz w:val="21"/>
          <w:szCs w:val="21"/>
          <w:u w:val="single"/>
        </w:rPr>
        <w:t xml:space="preserve">   39.4 </w:t>
      </w:r>
      <w:r>
        <w:rPr>
          <w:sz w:val="21"/>
          <w:szCs w:val="21"/>
        </w:rPr>
        <w:t>℃，最低气温为</w:t>
      </w:r>
      <w:r>
        <w:rPr>
          <w:rFonts w:hint="eastAsia"/>
          <w:sz w:val="21"/>
          <w:szCs w:val="21"/>
          <w:u w:val="single"/>
        </w:rPr>
        <w:t xml:space="preserve">  -34  </w:t>
      </w:r>
      <w:r>
        <w:rPr>
          <w:sz w:val="21"/>
          <w:szCs w:val="21"/>
        </w:rPr>
        <w:t>℃，属大陆性气候，冬季时间长且寒冷，夏季短且酷热，白天与夜间的温差较大；年降水量为</w:t>
      </w:r>
      <w:r>
        <w:rPr>
          <w:rFonts w:hint="eastAsia"/>
          <w:sz w:val="21"/>
          <w:szCs w:val="21"/>
          <w:u w:val="single"/>
        </w:rPr>
        <w:t xml:space="preserve">  231  </w:t>
      </w:r>
      <w:r>
        <w:rPr>
          <w:sz w:val="21"/>
          <w:szCs w:val="21"/>
        </w:rPr>
        <w:t>～</w:t>
      </w:r>
      <w:r>
        <w:rPr>
          <w:rFonts w:hint="eastAsia"/>
          <w:sz w:val="21"/>
          <w:szCs w:val="21"/>
          <w:u w:val="single"/>
        </w:rPr>
        <w:t xml:space="preserve">    </w:t>
      </w:r>
      <w:r>
        <w:rPr>
          <w:sz w:val="21"/>
          <w:szCs w:val="21"/>
        </w:rPr>
        <w:t xml:space="preserve"> </w:t>
      </w:r>
      <w:r>
        <w:rPr>
          <w:rFonts w:hint="eastAsia"/>
          <w:sz w:val="21"/>
          <w:szCs w:val="21"/>
          <w:u w:val="single"/>
        </w:rPr>
        <w:t>459.5</w:t>
      </w:r>
      <w:r>
        <w:rPr>
          <w:sz w:val="21"/>
          <w:szCs w:val="21"/>
        </w:rPr>
        <w:t>mm，年蒸发量为</w:t>
      </w:r>
      <w:r>
        <w:rPr>
          <w:rFonts w:hint="eastAsia"/>
          <w:sz w:val="21"/>
          <w:szCs w:val="21"/>
          <w:u w:val="single"/>
        </w:rPr>
        <w:t xml:space="preserve">  1824.7  </w:t>
      </w:r>
      <w:r>
        <w:rPr>
          <w:rFonts w:hint="eastAsia"/>
          <w:sz w:val="21"/>
          <w:szCs w:val="21"/>
        </w:rPr>
        <w:t xml:space="preserve"> </w:t>
      </w:r>
      <w:r>
        <w:rPr>
          <w:sz w:val="21"/>
          <w:szCs w:val="21"/>
        </w:rPr>
        <w:t>～</w:t>
      </w:r>
      <w:r>
        <w:rPr>
          <w:rFonts w:hint="eastAsia"/>
          <w:sz w:val="21"/>
          <w:szCs w:val="21"/>
          <w:u w:val="single"/>
        </w:rPr>
        <w:t xml:space="preserve"> 2896.1   </w:t>
      </w:r>
      <w:r>
        <w:rPr>
          <w:sz w:val="21"/>
          <w:szCs w:val="21"/>
        </w:rPr>
        <w:t xml:space="preserve"> mm；海拔高度</w:t>
      </w:r>
      <w:r>
        <w:rPr>
          <w:rFonts w:hint="eastAsia"/>
          <w:sz w:val="21"/>
          <w:szCs w:val="21"/>
          <w:u w:val="single"/>
        </w:rPr>
        <w:t xml:space="preserve"> 1300 </w:t>
      </w:r>
      <w:r>
        <w:rPr>
          <w:sz w:val="21"/>
          <w:szCs w:val="21"/>
        </w:rPr>
        <w:t xml:space="preserve"> m；该地区的地震</w:t>
      </w:r>
      <w:r>
        <w:rPr>
          <w:rFonts w:hint="eastAsia"/>
          <w:sz w:val="21"/>
          <w:szCs w:val="21"/>
        </w:rPr>
        <w:t>烈度</w:t>
      </w:r>
      <w:r>
        <w:rPr>
          <w:sz w:val="21"/>
          <w:szCs w:val="21"/>
        </w:rPr>
        <w:t>为</w:t>
      </w:r>
      <w:r>
        <w:rPr>
          <w:rFonts w:hint="eastAsia"/>
          <w:sz w:val="21"/>
          <w:szCs w:val="21"/>
          <w:u w:val="single"/>
        </w:rPr>
        <w:t xml:space="preserve"> 7 </w:t>
      </w:r>
      <w:r>
        <w:rPr>
          <w:rFonts w:hint="eastAsia"/>
          <w:sz w:val="21"/>
          <w:szCs w:val="21"/>
        </w:rPr>
        <w:t>度</w:t>
      </w:r>
      <w:r>
        <w:rPr>
          <w:sz w:val="21"/>
          <w:szCs w:val="21"/>
        </w:rPr>
        <w:t>；设备在露天条件下使用，煤尘大，春季风沙大，最大风速</w:t>
      </w:r>
      <w:r>
        <w:rPr>
          <w:rFonts w:hint="eastAsia"/>
          <w:sz w:val="21"/>
          <w:szCs w:val="21"/>
          <w:u w:val="single"/>
        </w:rPr>
        <w:t xml:space="preserve"> 23  </w:t>
      </w:r>
      <w:r>
        <w:rPr>
          <w:sz w:val="21"/>
          <w:szCs w:val="21"/>
        </w:rPr>
        <w:t>m/s。</w:t>
      </w:r>
    </w:p>
    <w:p>
      <w:pPr>
        <w:spacing w:line="360" w:lineRule="auto"/>
        <w:outlineLvl w:val="1"/>
        <w:rPr>
          <w:rFonts w:hint="eastAsia"/>
          <w:b/>
          <w:sz w:val="21"/>
          <w:szCs w:val="21"/>
        </w:rPr>
      </w:pPr>
      <w:r>
        <w:rPr>
          <w:rFonts w:hint="eastAsia"/>
          <w:b/>
          <w:sz w:val="21"/>
          <w:szCs w:val="21"/>
        </w:rPr>
        <w:t>2.3设备使用的道路条件</w:t>
      </w:r>
    </w:p>
    <w:p>
      <w:pPr>
        <w:spacing w:line="360" w:lineRule="auto"/>
        <w:ind w:firstLine="420" w:firstLineChars="200"/>
        <w:rPr>
          <w:rFonts w:hint="eastAsia"/>
          <w:sz w:val="21"/>
          <w:szCs w:val="21"/>
        </w:rPr>
      </w:pPr>
      <w:r>
        <w:rPr>
          <w:rFonts w:hint="eastAsia"/>
          <w:sz w:val="21"/>
          <w:szCs w:val="21"/>
          <w:lang w:eastAsia="zh-CN"/>
        </w:rPr>
        <w:t>内燃式叉车</w:t>
      </w:r>
      <w:r>
        <w:rPr>
          <w:rFonts w:hint="eastAsia"/>
          <w:sz w:val="21"/>
          <w:szCs w:val="21"/>
        </w:rPr>
        <w:t>主要工作在露天矿采掘现场，道路条件相对较差，最大纵坡为8%。要求</w:t>
      </w:r>
      <w:r>
        <w:rPr>
          <w:rFonts w:hint="eastAsia"/>
          <w:sz w:val="21"/>
          <w:szCs w:val="21"/>
          <w:lang w:eastAsia="zh-CN"/>
        </w:rPr>
        <w:t>内燃式叉车</w:t>
      </w:r>
      <w:r>
        <w:rPr>
          <w:rFonts w:hint="eastAsia"/>
          <w:sz w:val="21"/>
          <w:szCs w:val="21"/>
        </w:rPr>
        <w:t>具有良好的越野性能，具有足够的爬坡能力和制动能力。</w:t>
      </w:r>
    </w:p>
    <w:p>
      <w:pPr>
        <w:spacing w:before="156" w:beforeLines="50" w:after="156" w:afterLines="50" w:line="360" w:lineRule="auto"/>
        <w:jc w:val="center"/>
        <w:outlineLvl w:val="0"/>
        <w:rPr>
          <w:rFonts w:hint="eastAsia" w:ascii="宋体" w:hAnsi="宋体" w:eastAsia="宋体" w:cs="宋体"/>
          <w:b/>
          <w:sz w:val="21"/>
          <w:szCs w:val="21"/>
        </w:rPr>
      </w:pPr>
      <w:r>
        <w:rPr>
          <w:rFonts w:hint="eastAsia" w:ascii="宋体" w:hAnsi="宋体" w:eastAsia="宋体" w:cs="宋体"/>
          <w:b/>
          <w:sz w:val="21"/>
          <w:szCs w:val="21"/>
        </w:rPr>
        <w:t>第3节 技术要求</w:t>
      </w:r>
    </w:p>
    <w:p>
      <w:pPr>
        <w:tabs>
          <w:tab w:val="left" w:pos="1080"/>
          <w:tab w:val="left" w:pos="2040"/>
        </w:tabs>
        <w:spacing w:line="360" w:lineRule="auto"/>
        <w:rPr>
          <w:rFonts w:hint="eastAsia"/>
          <w:b/>
          <w:sz w:val="21"/>
          <w:szCs w:val="21"/>
        </w:rPr>
      </w:pPr>
      <w:r>
        <w:rPr>
          <w:rFonts w:hint="eastAsia"/>
          <w:b/>
          <w:sz w:val="21"/>
          <w:szCs w:val="21"/>
        </w:rPr>
        <w:t>3.1 *结构性能描述</w:t>
      </w:r>
    </w:p>
    <w:p>
      <w:pPr>
        <w:tabs>
          <w:tab w:val="left" w:pos="1080"/>
        </w:tabs>
        <w:spacing w:line="360" w:lineRule="auto"/>
        <w:ind w:firstLine="420" w:firstLineChars="200"/>
        <w:rPr>
          <w:rFonts w:hint="eastAsia"/>
          <w:sz w:val="21"/>
          <w:szCs w:val="21"/>
        </w:rPr>
      </w:pPr>
      <w:r>
        <w:rPr>
          <w:rFonts w:hint="eastAsia"/>
          <w:sz w:val="21"/>
          <w:szCs w:val="21"/>
          <w:u w:val="single"/>
        </w:rPr>
        <w:t xml:space="preserve">  </w:t>
      </w:r>
      <w:r>
        <w:rPr>
          <w:rFonts w:hint="eastAsia"/>
          <w:sz w:val="21"/>
          <w:szCs w:val="21"/>
          <w:u w:val="single"/>
          <w:lang w:val="en-US" w:eastAsia="zh-CN"/>
        </w:rPr>
        <w:t>15</w:t>
      </w:r>
      <w:r>
        <w:rPr>
          <w:rFonts w:hint="eastAsia"/>
          <w:sz w:val="21"/>
          <w:szCs w:val="21"/>
          <w:u w:val="single"/>
        </w:rPr>
        <w:t xml:space="preserve"> </w:t>
      </w:r>
      <w:r>
        <w:rPr>
          <w:rFonts w:hint="eastAsia"/>
          <w:sz w:val="21"/>
          <w:szCs w:val="21"/>
        </w:rPr>
        <w:t>吨</w:t>
      </w:r>
      <w:r>
        <w:rPr>
          <w:sz w:val="21"/>
          <w:szCs w:val="21"/>
        </w:rPr>
        <w:t>内燃平衡叉车</w:t>
      </w:r>
      <w:r>
        <w:rPr>
          <w:rFonts w:hint="eastAsia"/>
          <w:sz w:val="21"/>
          <w:szCs w:val="21"/>
        </w:rPr>
        <w:t>装配</w:t>
      </w:r>
      <w:r>
        <w:rPr>
          <w:rFonts w:hint="eastAsia"/>
          <w:sz w:val="21"/>
          <w:szCs w:val="21"/>
          <w:u w:val="single"/>
        </w:rPr>
        <w:t xml:space="preserve"> </w:t>
      </w:r>
      <w:r>
        <w:rPr>
          <w:rFonts w:hint="eastAsia"/>
          <w:sz w:val="21"/>
          <w:szCs w:val="21"/>
          <w:highlight w:val="none"/>
          <w:u w:val="single"/>
        </w:rPr>
        <w:t xml:space="preserve">  </w:t>
      </w:r>
      <w:r>
        <w:rPr>
          <w:rFonts w:hint="eastAsia" w:ascii="宋体" w:hAnsi="宋体" w:eastAsia="宋体"/>
          <w:color w:val="auto"/>
          <w:sz w:val="21"/>
          <w:szCs w:val="21"/>
          <w:highlight w:val="none"/>
          <w:u w:val="single"/>
        </w:rPr>
        <w:t>康明斯</w:t>
      </w:r>
      <w:r>
        <w:rPr>
          <w:rFonts w:hint="eastAsia" w:ascii="宋体" w:hAnsi="宋体"/>
          <w:color w:val="auto"/>
          <w:sz w:val="21"/>
          <w:szCs w:val="21"/>
          <w:highlight w:val="none"/>
          <w:u w:val="single"/>
        </w:rPr>
        <w:t xml:space="preserve"> QSB6.7</w:t>
      </w:r>
      <w:r>
        <w:rPr>
          <w:rFonts w:hint="eastAsia"/>
          <w:color w:val="auto"/>
          <w:sz w:val="21"/>
          <w:szCs w:val="21"/>
          <w:highlight w:val="none"/>
          <w:u w:val="single"/>
        </w:rPr>
        <w:t xml:space="preserve"> </w:t>
      </w:r>
      <w:r>
        <w:rPr>
          <w:rFonts w:hint="eastAsia" w:ascii="宋体" w:hAnsi="宋体" w:eastAsia="宋体" w:cs="宋体"/>
          <w:sz w:val="21"/>
          <w:szCs w:val="21"/>
          <w:highlight w:val="none"/>
          <w:u w:val="single"/>
          <w:lang w:eastAsia="zh-CN"/>
        </w:rPr>
        <w:t>或</w:t>
      </w:r>
      <w:r>
        <w:rPr>
          <w:rFonts w:hint="eastAsia" w:ascii="宋体" w:hAnsi="宋体" w:eastAsia="宋体" w:cs="宋体"/>
          <w:sz w:val="21"/>
          <w:szCs w:val="21"/>
          <w:highlight w:val="none"/>
          <w:u w:val="single"/>
        </w:rPr>
        <w:t>同档次国际知名品牌</w:t>
      </w:r>
      <w:r>
        <w:rPr>
          <w:rFonts w:hint="eastAsia"/>
          <w:color w:val="auto"/>
          <w:sz w:val="21"/>
          <w:szCs w:val="21"/>
          <w:highlight w:val="none"/>
          <w:u w:val="single"/>
        </w:rPr>
        <w:t xml:space="preserve"> </w:t>
      </w:r>
      <w:r>
        <w:rPr>
          <w:rFonts w:hint="eastAsia"/>
          <w:sz w:val="21"/>
          <w:szCs w:val="21"/>
          <w:highlight w:val="none"/>
          <w:u w:val="single"/>
        </w:rPr>
        <w:t xml:space="preserve"> </w:t>
      </w:r>
      <w:r>
        <w:rPr>
          <w:rFonts w:hint="eastAsia"/>
          <w:sz w:val="21"/>
          <w:szCs w:val="21"/>
          <w:u w:val="single"/>
        </w:rPr>
        <w:t xml:space="preserve"> </w:t>
      </w:r>
      <w:r>
        <w:rPr>
          <w:rFonts w:hint="eastAsia"/>
          <w:sz w:val="21"/>
          <w:szCs w:val="21"/>
        </w:rPr>
        <w:t>柴油发动机</w:t>
      </w:r>
      <w:r>
        <w:rPr>
          <w:sz w:val="21"/>
          <w:szCs w:val="21"/>
        </w:rPr>
        <w:t>、</w:t>
      </w:r>
      <w:r>
        <w:rPr>
          <w:rFonts w:hint="eastAsia"/>
          <w:sz w:val="21"/>
          <w:szCs w:val="21"/>
        </w:rPr>
        <w:t>液力传动装置、三自由度门架、工作装置等装置机构，配置全封闭式驾驶室</w:t>
      </w:r>
      <w:r>
        <w:rPr>
          <w:rFonts w:hint="eastAsia"/>
          <w:sz w:val="21"/>
          <w:szCs w:val="21"/>
          <w:lang w:eastAsia="zh-CN"/>
        </w:rPr>
        <w:t>，</w:t>
      </w:r>
      <w:r>
        <w:rPr>
          <w:rFonts w:hint="eastAsia"/>
          <w:sz w:val="21"/>
          <w:szCs w:val="21"/>
          <w:lang w:val="en-US" w:eastAsia="zh-CN"/>
        </w:rPr>
        <w:t>驾驶室必须安装空调</w:t>
      </w:r>
      <w:r>
        <w:rPr>
          <w:rFonts w:hint="eastAsia"/>
          <w:sz w:val="21"/>
          <w:szCs w:val="21"/>
        </w:rPr>
        <w:t>，具备</w:t>
      </w:r>
      <w:r>
        <w:rPr>
          <w:rFonts w:hint="eastAsia" w:ascii="永中宋体" w:hAnsi="永中宋体"/>
          <w:sz w:val="21"/>
          <w:szCs w:val="21"/>
        </w:rPr>
        <w:t>灵活机动地服务现场维修工作的特点，能够完成短距离运送配件、配合装配大型总成件等工作，</w:t>
      </w:r>
      <w:r>
        <w:rPr>
          <w:rFonts w:hint="eastAsia"/>
          <w:sz w:val="21"/>
          <w:szCs w:val="21"/>
        </w:rPr>
        <w:t>叉车底盘还具有良好的越野性能</w:t>
      </w:r>
      <w:r>
        <w:rPr>
          <w:rFonts w:hint="eastAsia"/>
          <w:sz w:val="21"/>
          <w:szCs w:val="21"/>
          <w:lang w:eastAsia="zh-CN"/>
        </w:rPr>
        <w:t>和制动性能</w:t>
      </w:r>
      <w:r>
        <w:rPr>
          <w:rFonts w:hint="eastAsia"/>
          <w:sz w:val="21"/>
          <w:szCs w:val="21"/>
        </w:rPr>
        <w:t>。</w:t>
      </w:r>
    </w:p>
    <w:p>
      <w:pPr>
        <w:spacing w:line="360" w:lineRule="auto"/>
        <w:outlineLvl w:val="1"/>
        <w:rPr>
          <w:rFonts w:hint="eastAsia" w:ascii="宋体"/>
          <w:sz w:val="21"/>
          <w:szCs w:val="21"/>
        </w:rPr>
      </w:pPr>
      <w:r>
        <w:rPr>
          <w:b/>
          <w:sz w:val="21"/>
          <w:szCs w:val="21"/>
        </w:rPr>
        <w:t>3.2 △</w:t>
      </w:r>
      <w:r>
        <w:rPr>
          <w:rFonts w:hint="eastAsia" w:ascii="宋体"/>
          <w:b/>
          <w:sz w:val="21"/>
          <w:szCs w:val="21"/>
        </w:rPr>
        <w:t>投标人对</w:t>
      </w:r>
      <w:r>
        <w:rPr>
          <w:rFonts w:hint="eastAsia" w:ascii="宋体"/>
          <w:b/>
          <w:sz w:val="21"/>
          <w:szCs w:val="21"/>
          <w:u w:val="single"/>
        </w:rPr>
        <w:t xml:space="preserve">  </w:t>
      </w:r>
      <w:r>
        <w:rPr>
          <w:rFonts w:hint="eastAsia" w:ascii="宋体"/>
          <w:b/>
          <w:sz w:val="21"/>
          <w:szCs w:val="21"/>
          <w:u w:val="single"/>
          <w:lang w:val="en-US" w:eastAsia="zh-CN"/>
        </w:rPr>
        <w:t>15</w:t>
      </w:r>
      <w:r>
        <w:rPr>
          <w:rFonts w:hint="eastAsia" w:ascii="宋体"/>
          <w:b/>
          <w:sz w:val="21"/>
          <w:szCs w:val="21"/>
          <w:u w:val="single"/>
        </w:rPr>
        <w:t xml:space="preserve"> </w:t>
      </w:r>
      <w:r>
        <w:rPr>
          <w:rFonts w:hint="eastAsia" w:ascii="宋体"/>
          <w:b/>
          <w:sz w:val="21"/>
          <w:szCs w:val="21"/>
        </w:rPr>
        <w:t>吨内燃平衡叉车的结构、性能及参数按下列组成部分（但不限于此）进行详细描述。</w:t>
      </w:r>
    </w:p>
    <w:p>
      <w:pPr>
        <w:spacing w:line="360" w:lineRule="auto"/>
        <w:rPr>
          <w:rFonts w:hint="eastAsia"/>
          <w:b/>
          <w:sz w:val="21"/>
          <w:szCs w:val="21"/>
        </w:rPr>
      </w:pPr>
      <w:r>
        <w:rPr>
          <w:rFonts w:hint="eastAsia"/>
          <w:b/>
          <w:sz w:val="21"/>
          <w:szCs w:val="21"/>
        </w:rPr>
        <w:t>3.2.1 主机</w:t>
      </w:r>
    </w:p>
    <w:p>
      <w:pPr>
        <w:spacing w:line="360" w:lineRule="auto"/>
        <w:ind w:firstLine="420" w:firstLineChars="200"/>
        <w:rPr>
          <w:rFonts w:hint="eastAsia"/>
          <w:sz w:val="21"/>
          <w:szCs w:val="21"/>
        </w:rPr>
      </w:pPr>
      <w:r>
        <w:rPr>
          <w:rFonts w:hint="eastAsia"/>
          <w:sz w:val="21"/>
          <w:szCs w:val="21"/>
        </w:rPr>
        <w:t>驾驶室</w:t>
      </w:r>
    </w:p>
    <w:p>
      <w:pPr>
        <w:spacing w:line="360" w:lineRule="auto"/>
        <w:ind w:firstLine="420" w:firstLineChars="200"/>
        <w:rPr>
          <w:rFonts w:hint="eastAsia"/>
          <w:sz w:val="21"/>
          <w:szCs w:val="21"/>
        </w:rPr>
      </w:pPr>
      <w:r>
        <w:rPr>
          <w:rFonts w:hint="eastAsia"/>
          <w:sz w:val="21"/>
          <w:szCs w:val="21"/>
        </w:rPr>
        <w:t>发动机</w:t>
      </w:r>
    </w:p>
    <w:p>
      <w:pPr>
        <w:spacing w:line="360" w:lineRule="auto"/>
        <w:ind w:firstLine="420" w:firstLineChars="200"/>
        <w:rPr>
          <w:rFonts w:hint="eastAsia"/>
          <w:sz w:val="21"/>
          <w:szCs w:val="21"/>
        </w:rPr>
      </w:pPr>
      <w:r>
        <w:rPr>
          <w:rFonts w:hint="eastAsia"/>
          <w:sz w:val="21"/>
          <w:szCs w:val="21"/>
        </w:rPr>
        <w:t>电气系统</w:t>
      </w:r>
    </w:p>
    <w:p>
      <w:pPr>
        <w:spacing w:line="360" w:lineRule="auto"/>
        <w:ind w:firstLine="420" w:firstLineChars="200"/>
        <w:rPr>
          <w:rFonts w:hint="eastAsia"/>
          <w:sz w:val="21"/>
          <w:szCs w:val="21"/>
        </w:rPr>
      </w:pPr>
      <w:r>
        <w:rPr>
          <w:rFonts w:hint="eastAsia"/>
          <w:sz w:val="21"/>
          <w:szCs w:val="21"/>
        </w:rPr>
        <w:t>液压传动系统</w:t>
      </w:r>
    </w:p>
    <w:p>
      <w:pPr>
        <w:spacing w:line="360" w:lineRule="auto"/>
        <w:ind w:firstLine="420" w:firstLineChars="200"/>
        <w:rPr>
          <w:rFonts w:hint="eastAsia"/>
          <w:sz w:val="21"/>
          <w:szCs w:val="21"/>
        </w:rPr>
      </w:pPr>
      <w:r>
        <w:rPr>
          <w:rFonts w:hint="eastAsia"/>
          <w:sz w:val="21"/>
          <w:szCs w:val="21"/>
        </w:rPr>
        <w:t>变速箱</w:t>
      </w:r>
    </w:p>
    <w:p>
      <w:pPr>
        <w:spacing w:line="360" w:lineRule="auto"/>
        <w:ind w:firstLine="420" w:firstLineChars="200"/>
        <w:rPr>
          <w:rFonts w:hint="eastAsia"/>
          <w:sz w:val="21"/>
          <w:szCs w:val="21"/>
        </w:rPr>
      </w:pPr>
      <w:r>
        <w:rPr>
          <w:rFonts w:hint="eastAsia"/>
          <w:sz w:val="21"/>
          <w:szCs w:val="21"/>
        </w:rPr>
        <w:t>驱动桥</w:t>
      </w:r>
    </w:p>
    <w:p>
      <w:pPr>
        <w:spacing w:line="360" w:lineRule="auto"/>
        <w:ind w:firstLine="420" w:firstLineChars="200"/>
        <w:rPr>
          <w:rFonts w:hint="eastAsia"/>
          <w:sz w:val="21"/>
          <w:szCs w:val="21"/>
        </w:rPr>
      </w:pPr>
      <w:r>
        <w:rPr>
          <w:rFonts w:hint="eastAsia" w:ascii="永中宋体" w:hAnsi="永中宋体" w:cs="Arial"/>
          <w:sz w:val="21"/>
          <w:szCs w:val="21"/>
        </w:rPr>
        <w:t>制动装置</w:t>
      </w:r>
    </w:p>
    <w:p>
      <w:pPr>
        <w:spacing w:line="360" w:lineRule="auto"/>
        <w:ind w:firstLine="420" w:firstLineChars="200"/>
        <w:rPr>
          <w:rFonts w:hint="eastAsia"/>
          <w:sz w:val="21"/>
          <w:szCs w:val="21"/>
        </w:rPr>
      </w:pPr>
      <w:r>
        <w:rPr>
          <w:rFonts w:hint="eastAsia" w:ascii="永中宋体" w:hAnsi="永中宋体" w:cs="Arial"/>
          <w:sz w:val="21"/>
          <w:szCs w:val="21"/>
        </w:rPr>
        <w:t>转向装置</w:t>
      </w:r>
    </w:p>
    <w:p>
      <w:pPr>
        <w:spacing w:line="360" w:lineRule="auto"/>
        <w:ind w:firstLine="420" w:firstLineChars="200"/>
        <w:rPr>
          <w:rFonts w:hint="eastAsia"/>
          <w:sz w:val="21"/>
          <w:szCs w:val="21"/>
        </w:rPr>
      </w:pPr>
      <w:r>
        <w:rPr>
          <w:rFonts w:hint="eastAsia"/>
          <w:sz w:val="21"/>
          <w:szCs w:val="21"/>
        </w:rPr>
        <w:t>轮胎</w:t>
      </w:r>
    </w:p>
    <w:p>
      <w:pPr>
        <w:spacing w:line="360" w:lineRule="auto"/>
        <w:rPr>
          <w:rFonts w:hint="eastAsia"/>
          <w:b/>
          <w:sz w:val="21"/>
          <w:szCs w:val="21"/>
        </w:rPr>
      </w:pPr>
      <w:r>
        <w:rPr>
          <w:rFonts w:hint="eastAsia"/>
          <w:b/>
          <w:sz w:val="21"/>
          <w:szCs w:val="21"/>
        </w:rPr>
        <w:t>3.2.2 机械部分</w:t>
      </w:r>
    </w:p>
    <w:p>
      <w:pPr>
        <w:spacing w:line="360" w:lineRule="auto"/>
        <w:ind w:firstLine="420" w:firstLineChars="200"/>
        <w:rPr>
          <w:rFonts w:hint="eastAsia"/>
          <w:sz w:val="21"/>
          <w:szCs w:val="21"/>
        </w:rPr>
      </w:pPr>
      <w:r>
        <w:rPr>
          <w:rFonts w:hint="eastAsia"/>
          <w:sz w:val="21"/>
          <w:szCs w:val="21"/>
        </w:rPr>
        <w:t>门架</w:t>
      </w:r>
    </w:p>
    <w:p>
      <w:pPr>
        <w:spacing w:line="360" w:lineRule="auto"/>
        <w:ind w:firstLine="420" w:firstLineChars="200"/>
        <w:rPr>
          <w:rFonts w:hint="eastAsia"/>
          <w:sz w:val="21"/>
          <w:szCs w:val="21"/>
        </w:rPr>
      </w:pPr>
      <w:r>
        <w:rPr>
          <w:rFonts w:hint="eastAsia"/>
          <w:sz w:val="21"/>
          <w:szCs w:val="21"/>
        </w:rPr>
        <w:t>货叉</w:t>
      </w:r>
    </w:p>
    <w:p>
      <w:pPr>
        <w:spacing w:line="360" w:lineRule="auto"/>
        <w:rPr>
          <w:rFonts w:hint="eastAsia"/>
          <w:b/>
          <w:sz w:val="21"/>
          <w:szCs w:val="21"/>
        </w:rPr>
      </w:pPr>
      <w:r>
        <w:rPr>
          <w:rFonts w:hint="eastAsia"/>
          <w:b/>
          <w:sz w:val="21"/>
          <w:szCs w:val="21"/>
        </w:rPr>
        <w:t>3.2.3 其他</w:t>
      </w:r>
    </w:p>
    <w:p>
      <w:pPr>
        <w:spacing w:line="360" w:lineRule="auto"/>
        <w:ind w:firstLine="420" w:firstLineChars="200"/>
        <w:rPr>
          <w:rFonts w:hint="eastAsia"/>
          <w:sz w:val="21"/>
          <w:szCs w:val="21"/>
        </w:rPr>
      </w:pPr>
      <w:r>
        <w:rPr>
          <w:rFonts w:hint="eastAsia"/>
          <w:sz w:val="21"/>
          <w:szCs w:val="21"/>
        </w:rPr>
        <w:t>在上述机械结构性能的描述中，要说明各组成部分的构成、制造厂家、规格型号、数量、功能、重量及工作原理等。</w:t>
      </w:r>
    </w:p>
    <w:p>
      <w:pPr>
        <w:tabs>
          <w:tab w:val="left" w:pos="1080"/>
          <w:tab w:val="left" w:pos="2040"/>
        </w:tabs>
        <w:spacing w:line="360" w:lineRule="auto"/>
        <w:rPr>
          <w:rFonts w:hint="eastAsia"/>
          <w:b/>
          <w:sz w:val="21"/>
          <w:szCs w:val="21"/>
        </w:rPr>
      </w:pPr>
      <w:r>
        <w:rPr>
          <w:rFonts w:hint="eastAsia"/>
          <w:b/>
          <w:sz w:val="21"/>
          <w:szCs w:val="21"/>
        </w:rPr>
        <w:t>3.3 技术要求</w:t>
      </w:r>
    </w:p>
    <w:p>
      <w:pPr>
        <w:spacing w:line="360" w:lineRule="auto"/>
        <w:outlineLvl w:val="2"/>
        <w:rPr>
          <w:rFonts w:hint="eastAsia"/>
          <w:b/>
          <w:sz w:val="21"/>
          <w:szCs w:val="21"/>
        </w:rPr>
      </w:pPr>
      <w:r>
        <w:rPr>
          <w:rFonts w:hint="eastAsia"/>
          <w:b/>
          <w:sz w:val="21"/>
          <w:szCs w:val="21"/>
        </w:rPr>
        <w:t>3.3.1 *整机工作参数</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载重量</w:t>
      </w:r>
      <w:r>
        <w:rPr>
          <w:rFonts w:hint="eastAsia"/>
          <w:b w:val="0"/>
          <w:bCs/>
          <w:sz w:val="21"/>
          <w:szCs w:val="21"/>
          <w:lang w:val="en-US" w:eastAsia="zh-CN"/>
        </w:rPr>
        <w:t xml:space="preserve">  </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15000kg</w:t>
      </w:r>
      <w:r>
        <w:rPr>
          <w:rFonts w:hint="eastAsia"/>
          <w:b w:val="0"/>
          <w:bCs/>
          <w:sz w:val="21"/>
          <w:szCs w:val="21"/>
        </w:rPr>
        <w:tab/>
      </w:r>
      <w:r>
        <w:rPr>
          <w:rFonts w:hint="eastAsia"/>
          <w:b w:val="0"/>
          <w:bCs/>
          <w:sz w:val="21"/>
          <w:szCs w:val="21"/>
        </w:rPr>
        <w:t xml:space="preserve"> </w:t>
      </w:r>
    </w:p>
    <w:p>
      <w:pPr>
        <w:pBdr>
          <w:top w:val="single" w:color="auto" w:sz="4" w:space="0"/>
          <w:left w:val="single" w:color="auto" w:sz="4" w:space="0"/>
          <w:bottom w:val="single" w:color="auto" w:sz="4" w:space="0"/>
          <w:right w:val="single" w:color="auto" w:sz="4" w:space="0"/>
          <w:between w:val="none" w:color="auto" w:sz="0" w:space="0"/>
        </w:pBdr>
        <w:spacing w:line="360" w:lineRule="auto"/>
        <w:outlineLvl w:val="2"/>
        <w:rPr>
          <w:rFonts w:hint="eastAsia"/>
          <w:b w:val="0"/>
          <w:bCs/>
          <w:sz w:val="21"/>
          <w:szCs w:val="21"/>
        </w:rPr>
      </w:pPr>
      <w:r>
        <w:rPr>
          <w:rFonts w:hint="eastAsia"/>
          <w:b w:val="0"/>
          <w:bCs/>
          <w:sz w:val="21"/>
          <w:szCs w:val="21"/>
        </w:rPr>
        <w:t>负荷中心</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1250mm</w:t>
      </w:r>
      <w:r>
        <w:rPr>
          <w:rFonts w:hint="eastAsia"/>
          <w:b w:val="0"/>
          <w:bCs/>
          <w:sz w:val="21"/>
          <w:szCs w:val="21"/>
        </w:rPr>
        <w:tab/>
      </w:r>
      <w:r>
        <w:rPr>
          <w:rFonts w:hint="eastAsia"/>
          <w:b w:val="0"/>
          <w:bCs/>
          <w:sz w:val="21"/>
          <w:szCs w:val="21"/>
        </w:rPr>
        <w:t xml:space="preserve"> </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前悬距</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904mm</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轴距</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4000mm</w:t>
      </w:r>
      <w:r>
        <w:rPr>
          <w:rFonts w:hint="eastAsia"/>
          <w:b w:val="0"/>
          <w:bCs/>
          <w:sz w:val="21"/>
          <w:szCs w:val="21"/>
        </w:rPr>
        <w:tab/>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整机质量</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25000kg</w:t>
      </w:r>
      <w:r>
        <w:rPr>
          <w:rFonts w:hint="eastAsia"/>
          <w:b w:val="0"/>
          <w:bCs/>
          <w:sz w:val="21"/>
          <w:szCs w:val="21"/>
        </w:rPr>
        <w:tab/>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前轮型号</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12.00-24-18PR</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后轮型号</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12.00-24-18PR</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轮胎数量 前/后</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4/2</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前轮距</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2346mm</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后轮距</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2500mm</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 xml:space="preserve">门架前后倾角 </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6 /12α/β</w:t>
      </w:r>
      <w:r>
        <w:rPr>
          <w:rFonts w:hint="eastAsia"/>
          <w:b w:val="0"/>
          <w:bCs/>
          <w:sz w:val="21"/>
          <w:szCs w:val="21"/>
        </w:rPr>
        <w:tab/>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闭合门架高度  (mm)</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4150mm</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举升高度  (mm)</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4000mm</w:t>
      </w:r>
      <w:r>
        <w:rPr>
          <w:rFonts w:hint="eastAsia"/>
          <w:b w:val="0"/>
          <w:bCs/>
          <w:sz w:val="21"/>
          <w:szCs w:val="21"/>
        </w:rPr>
        <w:tab/>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伸展门架高度  (mm)</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6150mm</w:t>
      </w:r>
      <w:r>
        <w:rPr>
          <w:rFonts w:hint="eastAsia"/>
          <w:b w:val="0"/>
          <w:bCs/>
          <w:sz w:val="21"/>
          <w:szCs w:val="21"/>
        </w:rPr>
        <w:tab/>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车体总长度  (mm)</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5980mm</w:t>
      </w:r>
      <w:r>
        <w:rPr>
          <w:rFonts w:hint="eastAsia"/>
          <w:b w:val="0"/>
          <w:bCs/>
          <w:sz w:val="21"/>
          <w:szCs w:val="21"/>
        </w:rPr>
        <w:tab/>
      </w:r>
      <w:r>
        <w:rPr>
          <w:rFonts w:hint="eastAsia"/>
          <w:b w:val="0"/>
          <w:bCs/>
          <w:sz w:val="21"/>
          <w:szCs w:val="21"/>
        </w:rPr>
        <w:t>(不包含货叉)</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车体总宽  (mm)</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3200mm</w:t>
      </w:r>
      <w:r>
        <w:rPr>
          <w:rFonts w:hint="eastAsia"/>
          <w:b w:val="0"/>
          <w:bCs/>
          <w:sz w:val="21"/>
          <w:szCs w:val="21"/>
        </w:rPr>
        <w:tab/>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叉具尺寸 s/e/l(mm)</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250/92/1800mm</w:t>
      </w:r>
      <w:r>
        <w:rPr>
          <w:rFonts w:hint="eastAsia"/>
          <w:b w:val="0"/>
          <w:bCs/>
          <w:sz w:val="21"/>
          <w:szCs w:val="21"/>
        </w:rPr>
        <w:tab/>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门架离地距离  (mm)</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260</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转弯半径  (mm)</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5650</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满载/空载速度 （km/h）</w:t>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28 / 30</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满载/空载举升速度（ m/s）</w:t>
      </w:r>
      <w:r>
        <w:rPr>
          <w:rFonts w:hint="eastAsia"/>
          <w:b w:val="0"/>
          <w:bCs/>
          <w:sz w:val="21"/>
          <w:szCs w:val="21"/>
          <w:lang w:val="en-US" w:eastAsia="zh-CN"/>
        </w:rPr>
        <w:t xml:space="preserve"> </w:t>
      </w:r>
      <w:r>
        <w:rPr>
          <w:rFonts w:hint="eastAsia"/>
          <w:b w:val="0"/>
          <w:bCs/>
          <w:sz w:val="21"/>
          <w:szCs w:val="21"/>
        </w:rPr>
        <w:t>320 / 340</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满载/空载下降速度 （m/s）</w:t>
      </w:r>
      <w:r>
        <w:rPr>
          <w:rFonts w:hint="eastAsia"/>
          <w:b w:val="0"/>
          <w:bCs/>
          <w:sz w:val="21"/>
          <w:szCs w:val="21"/>
          <w:lang w:val="en-US" w:eastAsia="zh-CN"/>
        </w:rPr>
        <w:t xml:space="preserve"> </w:t>
      </w:r>
      <w:r>
        <w:rPr>
          <w:rFonts w:hint="eastAsia"/>
          <w:b w:val="0"/>
          <w:bCs/>
          <w:sz w:val="21"/>
          <w:szCs w:val="21"/>
        </w:rPr>
        <w:t>≤600 / ≥300</w:t>
      </w:r>
    </w:p>
    <w:p>
      <w:pPr>
        <w:pBdr>
          <w:top w:val="single" w:color="auto" w:sz="4" w:space="0"/>
          <w:left w:val="single" w:color="auto" w:sz="4" w:space="0"/>
          <w:bottom w:val="single" w:color="auto" w:sz="4" w:space="0"/>
          <w:right w:val="single" w:color="auto" w:sz="4" w:space="0"/>
          <w:between w:val="single" w:color="auto" w:sz="4" w:space="0"/>
        </w:pBdr>
        <w:spacing w:line="360" w:lineRule="auto"/>
        <w:outlineLvl w:val="2"/>
        <w:rPr>
          <w:rFonts w:hint="eastAsia"/>
          <w:b w:val="0"/>
          <w:bCs/>
          <w:sz w:val="21"/>
          <w:szCs w:val="21"/>
        </w:rPr>
      </w:pPr>
      <w:r>
        <w:rPr>
          <w:rFonts w:hint="eastAsia"/>
          <w:b w:val="0"/>
          <w:bCs/>
          <w:sz w:val="21"/>
          <w:szCs w:val="21"/>
        </w:rPr>
        <w:t>爬坡能力（ %）</w:t>
      </w:r>
      <w:r>
        <w:rPr>
          <w:rFonts w:hint="eastAsia"/>
          <w:b w:val="0"/>
          <w:bCs/>
          <w:sz w:val="21"/>
          <w:szCs w:val="21"/>
        </w:rPr>
        <w:tab/>
      </w:r>
      <w:r>
        <w:rPr>
          <w:rFonts w:hint="eastAsia"/>
          <w:b w:val="0"/>
          <w:bCs/>
          <w:sz w:val="21"/>
          <w:szCs w:val="21"/>
        </w:rPr>
        <w:tab/>
      </w:r>
      <w:r>
        <w:rPr>
          <w:rFonts w:hint="eastAsia"/>
          <w:b w:val="0"/>
          <w:bCs/>
          <w:sz w:val="21"/>
          <w:szCs w:val="21"/>
          <w:lang w:val="en-US" w:eastAsia="zh-CN"/>
        </w:rPr>
        <w:t xml:space="preserve">      </w:t>
      </w:r>
      <w:r>
        <w:rPr>
          <w:rFonts w:hint="eastAsia"/>
          <w:b w:val="0"/>
          <w:bCs/>
          <w:sz w:val="21"/>
          <w:szCs w:val="21"/>
        </w:rPr>
        <w:t>20</w:t>
      </w:r>
    </w:p>
    <w:p>
      <w:pPr>
        <w:spacing w:line="360" w:lineRule="auto"/>
        <w:outlineLvl w:val="2"/>
        <w:rPr>
          <w:rFonts w:hint="eastAsia"/>
          <w:b/>
          <w:sz w:val="21"/>
          <w:szCs w:val="21"/>
        </w:rPr>
      </w:pPr>
      <w:r>
        <w:rPr>
          <w:rFonts w:hint="eastAsia"/>
          <w:b/>
          <w:sz w:val="21"/>
          <w:szCs w:val="21"/>
        </w:rPr>
        <w:t>3.3.2.1 驾驶室</w:t>
      </w:r>
    </w:p>
    <w:p>
      <w:pPr>
        <w:tabs>
          <w:tab w:val="left" w:pos="1080"/>
        </w:tabs>
        <w:spacing w:line="360" w:lineRule="auto"/>
        <w:ind w:firstLine="420" w:firstLineChars="200"/>
        <w:rPr>
          <w:rFonts w:hint="eastAsia"/>
          <w:sz w:val="21"/>
          <w:szCs w:val="21"/>
        </w:rPr>
      </w:pPr>
      <w:r>
        <w:rPr>
          <w:rFonts w:hint="eastAsia"/>
          <w:sz w:val="21"/>
          <w:szCs w:val="21"/>
        </w:rPr>
        <w:t>全封闭式驾驶室。</w:t>
      </w:r>
      <w:r>
        <w:rPr>
          <w:rFonts w:hint="eastAsia" w:ascii="宋体" w:hAnsi="宋体"/>
          <w:sz w:val="21"/>
          <w:szCs w:val="21"/>
        </w:rPr>
        <w:t>座椅可以在前、后、高、低四方位调整，座椅下</w:t>
      </w:r>
      <w:r>
        <w:rPr>
          <w:rFonts w:hint="eastAsia" w:ascii="宋体" w:hAnsi="宋体"/>
          <w:sz w:val="21"/>
          <w:szCs w:val="21"/>
          <w:lang w:eastAsia="zh-CN"/>
        </w:rPr>
        <w:t>应</w:t>
      </w:r>
      <w:r>
        <w:rPr>
          <w:rFonts w:hint="eastAsia" w:ascii="宋体" w:hAnsi="宋体"/>
          <w:sz w:val="21"/>
          <w:szCs w:val="21"/>
        </w:rPr>
        <w:t>方装有可根据体重调节的气压减震装置</w:t>
      </w:r>
      <w:r>
        <w:rPr>
          <w:rFonts w:hint="eastAsia"/>
          <w:sz w:val="21"/>
          <w:szCs w:val="21"/>
        </w:rPr>
        <w:t>。</w:t>
      </w:r>
    </w:p>
    <w:p>
      <w:pPr>
        <w:tabs>
          <w:tab w:val="left" w:pos="1080"/>
        </w:tabs>
        <w:spacing w:line="360" w:lineRule="auto"/>
        <w:ind w:firstLine="420" w:firstLineChars="200"/>
        <w:rPr>
          <w:rFonts w:hint="eastAsia"/>
          <w:sz w:val="21"/>
          <w:szCs w:val="21"/>
        </w:rPr>
      </w:pPr>
      <w:r>
        <w:rPr>
          <w:rFonts w:hint="eastAsia"/>
          <w:sz w:val="21"/>
          <w:szCs w:val="21"/>
          <w:lang w:eastAsia="zh-CN"/>
        </w:rPr>
        <w:t>配置</w:t>
      </w:r>
      <w:r>
        <w:rPr>
          <w:rFonts w:hint="eastAsia"/>
          <w:sz w:val="21"/>
          <w:szCs w:val="21"/>
          <w:lang w:val="en-US" w:eastAsia="zh-CN"/>
        </w:rPr>
        <w:t>3.5寸彩色液晶显示屏，彩色液晶显示屏</w:t>
      </w:r>
      <w:r>
        <w:rPr>
          <w:rFonts w:hint="eastAsia"/>
          <w:sz w:val="21"/>
          <w:szCs w:val="21"/>
        </w:rPr>
        <w:t>指示内容包括</w:t>
      </w:r>
      <w:r>
        <w:rPr>
          <w:rFonts w:hint="eastAsia" w:ascii="宋体" w:hAnsi="宋体"/>
          <w:sz w:val="21"/>
          <w:szCs w:val="21"/>
        </w:rPr>
        <w:t>COBO组合仪表</w:t>
      </w:r>
      <w:r>
        <w:rPr>
          <w:rFonts w:hint="eastAsia" w:ascii="宋体" w:hAnsi="宋体"/>
          <w:sz w:val="21"/>
          <w:szCs w:val="21"/>
          <w:lang w:eastAsia="zh-CN"/>
        </w:rPr>
        <w:t>：</w:t>
      </w:r>
      <w:r>
        <w:rPr>
          <w:rFonts w:hint="eastAsia"/>
          <w:sz w:val="21"/>
          <w:szCs w:val="21"/>
        </w:rPr>
        <w:t>机油低压报警指示器、水温表、燃油表、转速表、运转小时计</w:t>
      </w:r>
      <w:r>
        <w:rPr>
          <w:rFonts w:hint="eastAsia"/>
          <w:sz w:val="21"/>
          <w:szCs w:val="21"/>
          <w:lang w:eastAsia="zh-CN"/>
        </w:rPr>
        <w:t>数</w:t>
      </w:r>
      <w:r>
        <w:rPr>
          <w:rFonts w:hint="eastAsia"/>
          <w:sz w:val="21"/>
          <w:szCs w:val="21"/>
        </w:rPr>
        <w:t>、液压油温报警指示器</w:t>
      </w:r>
      <w:r>
        <w:rPr>
          <w:rFonts w:hint="eastAsia"/>
          <w:sz w:val="21"/>
          <w:szCs w:val="21"/>
          <w:lang w:eastAsia="zh-CN"/>
        </w:rPr>
        <w:t>，叉车故障码显示</w:t>
      </w:r>
      <w:r>
        <w:rPr>
          <w:rFonts w:hint="eastAsia"/>
          <w:sz w:val="21"/>
          <w:szCs w:val="21"/>
        </w:rPr>
        <w:t>。</w:t>
      </w:r>
    </w:p>
    <w:p>
      <w:pPr>
        <w:tabs>
          <w:tab w:val="left" w:pos="1080"/>
        </w:tabs>
        <w:spacing w:line="360" w:lineRule="auto"/>
        <w:ind w:firstLine="420" w:firstLineChars="200"/>
        <w:rPr>
          <w:rFonts w:hint="eastAsia"/>
          <w:sz w:val="21"/>
          <w:szCs w:val="21"/>
        </w:rPr>
      </w:pPr>
      <w:r>
        <w:rPr>
          <w:rFonts w:hint="eastAsia"/>
          <w:sz w:val="21"/>
          <w:szCs w:val="21"/>
        </w:rPr>
        <w:t>配置有冷暖空调、电动风档刮水器和暖风机。</w:t>
      </w:r>
    </w:p>
    <w:p>
      <w:pPr>
        <w:tabs>
          <w:tab w:val="left" w:pos="1080"/>
        </w:tabs>
        <w:spacing w:line="360" w:lineRule="auto"/>
        <w:ind w:firstLine="420" w:firstLineChars="200"/>
        <w:rPr>
          <w:rFonts w:hint="eastAsia"/>
          <w:sz w:val="21"/>
          <w:szCs w:val="21"/>
        </w:rPr>
      </w:pPr>
      <w:r>
        <w:rPr>
          <w:rFonts w:hint="eastAsia" w:ascii="Times New Roman" w:hAnsi="Times New Roman"/>
          <w:color w:val="auto"/>
          <w:sz w:val="21"/>
          <w:szCs w:val="21"/>
          <w:lang w:val="en-US" w:eastAsia="zh-CN"/>
        </w:rPr>
        <w:t>灯光配备齐全、先进，便于夜间使用，配备防雾灯等安全灯光。</w:t>
      </w:r>
    </w:p>
    <w:p>
      <w:pPr>
        <w:spacing w:line="360" w:lineRule="auto"/>
        <w:ind w:firstLine="420" w:firstLineChars="200"/>
        <w:rPr>
          <w:rFonts w:hint="eastAsia"/>
          <w:sz w:val="21"/>
          <w:szCs w:val="21"/>
        </w:rPr>
      </w:pPr>
      <w:r>
        <w:rPr>
          <w:rFonts w:hint="eastAsia" w:ascii="Times New Roman" w:hAnsi="Times New Roman"/>
          <w:color w:val="auto"/>
          <w:sz w:val="21"/>
          <w:szCs w:val="21"/>
          <w:lang w:val="en-US" w:eastAsia="zh-CN"/>
        </w:rPr>
        <w:t>同时要求配备倒车雷达</w:t>
      </w:r>
      <w:r>
        <w:rPr>
          <w:rFonts w:hint="eastAsia"/>
          <w:color w:val="auto"/>
          <w:sz w:val="21"/>
          <w:szCs w:val="21"/>
          <w:lang w:val="en-US" w:eastAsia="zh-CN"/>
        </w:rPr>
        <w:t>和影像</w:t>
      </w:r>
      <w:r>
        <w:rPr>
          <w:rFonts w:hint="eastAsia" w:ascii="Times New Roman" w:hAnsi="Times New Roman"/>
          <w:color w:val="auto"/>
          <w:sz w:val="21"/>
          <w:szCs w:val="21"/>
          <w:lang w:val="en-US" w:eastAsia="zh-CN"/>
        </w:rPr>
        <w:t>系统。</w:t>
      </w:r>
    </w:p>
    <w:p>
      <w:pPr>
        <w:spacing w:line="360" w:lineRule="auto"/>
        <w:outlineLvl w:val="2"/>
        <w:rPr>
          <w:rFonts w:hint="eastAsia"/>
          <w:sz w:val="21"/>
          <w:szCs w:val="21"/>
        </w:rPr>
      </w:pPr>
      <w:r>
        <w:rPr>
          <w:rFonts w:hint="eastAsia"/>
          <w:b/>
          <w:sz w:val="21"/>
          <w:szCs w:val="21"/>
        </w:rPr>
        <w:t>3.3.2.</w:t>
      </w:r>
      <w:r>
        <w:rPr>
          <w:rFonts w:hint="eastAsia"/>
          <w:b/>
          <w:sz w:val="21"/>
          <w:szCs w:val="21"/>
          <w:lang w:val="en-US" w:eastAsia="zh-CN"/>
        </w:rPr>
        <w:t>2</w:t>
      </w:r>
      <w:r>
        <w:rPr>
          <w:b/>
          <w:sz w:val="21"/>
          <w:szCs w:val="21"/>
        </w:rPr>
        <w:t>△</w:t>
      </w:r>
      <w:r>
        <w:rPr>
          <w:rFonts w:hint="eastAsia"/>
          <w:b/>
          <w:sz w:val="21"/>
          <w:szCs w:val="21"/>
        </w:rPr>
        <w:t>发动机</w:t>
      </w:r>
    </w:p>
    <w:p>
      <w:pPr>
        <w:tabs>
          <w:tab w:val="left" w:pos="1080"/>
        </w:tabs>
        <w:spacing w:line="360" w:lineRule="auto"/>
        <w:ind w:firstLine="420" w:firstLineChars="200"/>
        <w:rPr>
          <w:rFonts w:hint="eastAsia"/>
          <w:sz w:val="21"/>
          <w:szCs w:val="21"/>
        </w:rPr>
      </w:pPr>
      <w:r>
        <w:rPr>
          <w:rFonts w:hint="eastAsia"/>
          <w:sz w:val="21"/>
          <w:szCs w:val="21"/>
        </w:rPr>
        <w:t>发动机品牌及</w:t>
      </w:r>
      <w:r>
        <w:rPr>
          <w:rFonts w:hint="eastAsia"/>
          <w:sz w:val="21"/>
          <w:szCs w:val="21"/>
          <w:highlight w:val="none"/>
        </w:rPr>
        <w:t>型号：</w:t>
      </w:r>
      <w:r>
        <w:rPr>
          <w:rFonts w:hint="eastAsia" w:ascii="宋体" w:hAnsi="宋体" w:eastAsia="宋体"/>
          <w:sz w:val="21"/>
          <w:szCs w:val="21"/>
          <w:highlight w:val="none"/>
          <w:u w:val="single"/>
        </w:rPr>
        <w:t>康明斯</w:t>
      </w:r>
      <w:r>
        <w:rPr>
          <w:rFonts w:hint="eastAsia" w:ascii="宋体" w:hAnsi="宋体"/>
          <w:sz w:val="21"/>
          <w:szCs w:val="21"/>
          <w:highlight w:val="none"/>
          <w:u w:val="single"/>
        </w:rPr>
        <w:t xml:space="preserve"> QSB6.7</w:t>
      </w:r>
      <w:r>
        <w:rPr>
          <w:rFonts w:hint="eastAsia"/>
          <w:sz w:val="21"/>
          <w:szCs w:val="21"/>
          <w:highlight w:val="none"/>
          <w:u w:val="single"/>
        </w:rPr>
        <w:t xml:space="preserve"> </w:t>
      </w:r>
      <w:r>
        <w:rPr>
          <w:rFonts w:hint="eastAsia" w:ascii="宋体" w:hAnsi="宋体" w:eastAsia="宋体" w:cs="宋体"/>
          <w:sz w:val="21"/>
          <w:szCs w:val="21"/>
          <w:highlight w:val="none"/>
          <w:u w:val="single"/>
          <w:lang w:eastAsia="zh-CN"/>
        </w:rPr>
        <w:t>或</w:t>
      </w:r>
      <w:r>
        <w:rPr>
          <w:rFonts w:hint="eastAsia" w:ascii="宋体" w:hAnsi="宋体" w:eastAsia="宋体" w:cs="宋体"/>
          <w:sz w:val="21"/>
          <w:szCs w:val="21"/>
          <w:highlight w:val="none"/>
          <w:u w:val="single"/>
        </w:rPr>
        <w:t>同档次国际知名品牌</w:t>
      </w:r>
      <w:r>
        <w:rPr>
          <w:rFonts w:hint="eastAsia"/>
          <w:sz w:val="21"/>
          <w:szCs w:val="21"/>
          <w:highlight w:val="none"/>
        </w:rPr>
        <w:t>。</w:t>
      </w:r>
    </w:p>
    <w:p>
      <w:pPr>
        <w:tabs>
          <w:tab w:val="left" w:pos="1080"/>
        </w:tabs>
        <w:spacing w:line="360" w:lineRule="auto"/>
        <w:ind w:firstLine="420" w:firstLineChars="200"/>
        <w:rPr>
          <w:rFonts w:hint="eastAsia"/>
          <w:sz w:val="21"/>
          <w:szCs w:val="21"/>
        </w:rPr>
      </w:pPr>
      <w:r>
        <w:rPr>
          <w:rFonts w:hint="eastAsia"/>
          <w:sz w:val="21"/>
          <w:szCs w:val="21"/>
        </w:rPr>
        <w:t>型式：水冷直喷式</w:t>
      </w:r>
      <w:r>
        <w:rPr>
          <w:rFonts w:hint="eastAsia"/>
          <w:sz w:val="21"/>
          <w:szCs w:val="21"/>
          <w:u w:val="single"/>
        </w:rPr>
        <w:t xml:space="preserve"> 6  </w:t>
      </w:r>
      <w:r>
        <w:rPr>
          <w:rFonts w:hint="eastAsia"/>
          <w:sz w:val="21"/>
          <w:szCs w:val="21"/>
        </w:rPr>
        <w:t>缸</w:t>
      </w:r>
      <w:r>
        <w:rPr>
          <w:rFonts w:hint="eastAsia"/>
          <w:sz w:val="21"/>
          <w:szCs w:val="21"/>
          <w:u w:val="single"/>
        </w:rPr>
        <w:t xml:space="preserve">  4  </w:t>
      </w:r>
      <w:r>
        <w:rPr>
          <w:rFonts w:hint="eastAsia"/>
          <w:sz w:val="21"/>
          <w:szCs w:val="21"/>
        </w:rPr>
        <w:t>冲程柴油发动机。</w:t>
      </w:r>
    </w:p>
    <w:p>
      <w:pPr>
        <w:tabs>
          <w:tab w:val="left" w:pos="10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发动机功率（ kW/rpm）179/2500</w:t>
      </w:r>
    </w:p>
    <w:p>
      <w:pPr>
        <w:tabs>
          <w:tab w:val="left" w:pos="1080"/>
        </w:tabs>
        <w:spacing w:line="360" w:lineRule="auto"/>
        <w:ind w:firstLine="420" w:firstLineChars="200"/>
        <w:rPr>
          <w:rFonts w:hint="eastAsia"/>
          <w:sz w:val="21"/>
          <w:szCs w:val="21"/>
        </w:rPr>
      </w:pPr>
      <w:r>
        <w:rPr>
          <w:rFonts w:hint="eastAsia"/>
          <w:sz w:val="21"/>
          <w:szCs w:val="21"/>
        </w:rPr>
        <w:t>启动方式：电起动。</w:t>
      </w:r>
    </w:p>
    <w:p>
      <w:pPr>
        <w:tabs>
          <w:tab w:val="left" w:pos="1080"/>
        </w:tabs>
        <w:spacing w:line="360" w:lineRule="auto"/>
        <w:ind w:firstLine="420" w:firstLineChars="200"/>
        <w:rPr>
          <w:rFonts w:hint="eastAsia"/>
          <w:sz w:val="21"/>
          <w:szCs w:val="21"/>
        </w:rPr>
      </w:pPr>
      <w:r>
        <w:rPr>
          <w:rFonts w:hint="eastAsia"/>
          <w:sz w:val="21"/>
          <w:szCs w:val="21"/>
        </w:rPr>
        <w:t>采用高式进气，防止了灰尘的进入，提高发动机的进气质量。</w:t>
      </w:r>
    </w:p>
    <w:p>
      <w:pPr>
        <w:tabs>
          <w:tab w:val="left" w:pos="1080"/>
        </w:tabs>
        <w:spacing w:line="360" w:lineRule="auto"/>
        <w:ind w:firstLine="420" w:firstLineChars="200"/>
        <w:rPr>
          <w:rFonts w:hint="eastAsia"/>
          <w:sz w:val="21"/>
          <w:szCs w:val="21"/>
        </w:rPr>
      </w:pPr>
      <w:r>
        <w:rPr>
          <w:rFonts w:hint="eastAsia"/>
          <w:sz w:val="21"/>
          <w:szCs w:val="21"/>
        </w:rPr>
        <w:t>循环水管与发动机接触部分需做防护处理。</w:t>
      </w:r>
    </w:p>
    <w:p>
      <w:pPr>
        <w:tabs>
          <w:tab w:val="left" w:pos="1080"/>
        </w:tabs>
        <w:spacing w:line="360" w:lineRule="auto"/>
        <w:ind w:firstLine="420" w:firstLineChars="200"/>
        <w:rPr>
          <w:rFonts w:hint="eastAsia"/>
          <w:sz w:val="21"/>
          <w:szCs w:val="21"/>
        </w:rPr>
      </w:pPr>
      <w:r>
        <w:rPr>
          <w:rFonts w:hint="eastAsia"/>
          <w:sz w:val="21"/>
          <w:szCs w:val="21"/>
        </w:rPr>
        <w:t>排气筒要求向上，并要求加装防护罩。</w:t>
      </w:r>
    </w:p>
    <w:p>
      <w:pPr>
        <w:tabs>
          <w:tab w:val="left" w:pos="1080"/>
        </w:tabs>
        <w:spacing w:line="360" w:lineRule="auto"/>
        <w:rPr>
          <w:rFonts w:hint="eastAsia"/>
          <w:b/>
          <w:sz w:val="21"/>
          <w:szCs w:val="21"/>
        </w:rPr>
      </w:pPr>
      <w:r>
        <w:rPr>
          <w:rFonts w:hint="eastAsia"/>
          <w:b/>
          <w:sz w:val="21"/>
          <w:szCs w:val="21"/>
        </w:rPr>
        <w:t>3.3.2.</w:t>
      </w:r>
      <w:r>
        <w:rPr>
          <w:rFonts w:hint="eastAsia"/>
          <w:b/>
          <w:sz w:val="21"/>
          <w:szCs w:val="21"/>
          <w:lang w:val="en-US" w:eastAsia="zh-CN"/>
        </w:rPr>
        <w:t>3</w:t>
      </w:r>
      <w:r>
        <w:rPr>
          <w:rFonts w:hint="eastAsia"/>
          <w:b/>
          <w:sz w:val="21"/>
          <w:szCs w:val="21"/>
        </w:rPr>
        <w:t xml:space="preserve"> </w:t>
      </w:r>
      <w:r>
        <w:rPr>
          <w:b/>
          <w:sz w:val="21"/>
          <w:szCs w:val="21"/>
        </w:rPr>
        <w:t>△</w:t>
      </w:r>
      <w:r>
        <w:rPr>
          <w:rFonts w:hint="eastAsia"/>
          <w:b/>
          <w:sz w:val="21"/>
          <w:szCs w:val="21"/>
        </w:rPr>
        <w:t>电气系统</w:t>
      </w:r>
    </w:p>
    <w:p>
      <w:pPr>
        <w:tabs>
          <w:tab w:val="left" w:pos="1080"/>
        </w:tabs>
        <w:spacing w:line="360" w:lineRule="auto"/>
        <w:rPr>
          <w:rFonts w:hint="eastAsia"/>
          <w:b/>
          <w:sz w:val="21"/>
          <w:szCs w:val="21"/>
        </w:rPr>
      </w:pPr>
      <w:r>
        <w:rPr>
          <w:b/>
          <w:sz w:val="21"/>
          <w:szCs w:val="21"/>
        </w:rPr>
        <w:t>3</w:t>
      </w:r>
      <w:r>
        <w:rPr>
          <w:rFonts w:hint="eastAsia"/>
          <w:b/>
          <w:sz w:val="21"/>
          <w:szCs w:val="21"/>
        </w:rPr>
        <w:t>.3.2.</w:t>
      </w:r>
      <w:r>
        <w:rPr>
          <w:rFonts w:hint="eastAsia"/>
          <w:b/>
          <w:sz w:val="21"/>
          <w:szCs w:val="21"/>
          <w:lang w:val="en-US" w:eastAsia="zh-CN"/>
        </w:rPr>
        <w:t>4</w:t>
      </w:r>
      <w:r>
        <w:rPr>
          <w:rFonts w:hint="eastAsia"/>
          <w:b/>
          <w:sz w:val="21"/>
          <w:szCs w:val="21"/>
        </w:rPr>
        <w:t>液力传动机构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 w:val="21"/>
          <w:szCs w:val="21"/>
        </w:rPr>
      </w:pPr>
      <w:r>
        <w:rPr>
          <w:rFonts w:hint="eastAsia" w:ascii="宋体" w:hAnsi="宋体"/>
          <w:sz w:val="21"/>
          <w:szCs w:val="21"/>
        </w:rPr>
        <w:t>采用全液压负荷传感的转向机构，优选济宁伊顿（美国品牌）公司</w:t>
      </w:r>
      <w:r>
        <w:rPr>
          <w:rFonts w:hint="eastAsia" w:ascii="宋体" w:hAnsi="宋体"/>
          <w:color w:val="auto"/>
          <w:sz w:val="21"/>
          <w:szCs w:val="21"/>
        </w:rPr>
        <w:t>优先阀</w:t>
      </w:r>
      <w:r>
        <w:rPr>
          <w:rFonts w:hint="eastAsia" w:ascii="宋体" w:hAnsi="宋体"/>
          <w:sz w:val="21"/>
          <w:szCs w:val="21"/>
        </w:rPr>
        <w:t>、转向器保证各个执行元件正常、准确可靠的工作。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 w:val="21"/>
          <w:szCs w:val="21"/>
        </w:rPr>
      </w:pPr>
      <w:r>
        <w:rPr>
          <w:rFonts w:hint="eastAsia" w:ascii="宋体" w:hAnsi="宋体"/>
          <w:color w:val="auto"/>
          <w:sz w:val="21"/>
          <w:szCs w:val="21"/>
        </w:rPr>
        <w:t>液压零部件</w:t>
      </w:r>
      <w:r>
        <w:rPr>
          <w:rFonts w:hint="eastAsia" w:ascii="宋体" w:hAnsi="宋体"/>
          <w:color w:val="auto"/>
          <w:sz w:val="21"/>
          <w:szCs w:val="21"/>
          <w:lang w:eastAsia="zh-CN"/>
        </w:rPr>
        <w:t>，</w:t>
      </w:r>
      <w:r>
        <w:rPr>
          <w:rFonts w:hint="eastAsia" w:ascii="宋体" w:hAnsi="宋体"/>
          <w:color w:val="auto"/>
          <w:sz w:val="21"/>
          <w:szCs w:val="21"/>
        </w:rPr>
        <w:t>机泵采用</w:t>
      </w:r>
      <w:r>
        <w:rPr>
          <w:rFonts w:hint="eastAsia" w:ascii="宋体" w:hAnsi="宋体"/>
          <w:color w:val="auto"/>
          <w:sz w:val="21"/>
          <w:szCs w:val="21"/>
          <w:highlight w:val="none"/>
          <w:lang w:eastAsia="zh-CN"/>
        </w:rPr>
        <w:t>美国派克</w:t>
      </w:r>
      <w:r>
        <w:rPr>
          <w:rFonts w:hint="eastAsia" w:ascii="宋体" w:hAnsi="宋体"/>
          <w:color w:val="auto"/>
          <w:sz w:val="21"/>
          <w:szCs w:val="21"/>
          <w:highlight w:val="none"/>
        </w:rPr>
        <w:t>高压齿轮泵</w:t>
      </w:r>
      <w:r>
        <w:rPr>
          <w:rFonts w:hint="eastAsia" w:ascii="宋体" w:hAnsi="宋体"/>
          <w:color w:val="auto"/>
          <w:sz w:val="21"/>
          <w:szCs w:val="21"/>
          <w:highlight w:val="none"/>
          <w:lang w:val="en-US" w:eastAsia="zh-CN"/>
        </w:rPr>
        <w:t>或同等质量的国际知名品牌</w:t>
      </w:r>
      <w:r>
        <w:rPr>
          <w:rFonts w:hint="eastAsia" w:ascii="宋体" w:hAnsi="宋体"/>
          <w:color w:val="auto"/>
          <w:sz w:val="21"/>
          <w:szCs w:val="21"/>
        </w:rPr>
        <w:t>，工作压力最大可达到22Mpa，引进丹佛斯多路换向阀。</w:t>
      </w:r>
      <w:r>
        <w:rPr>
          <w:rFonts w:hint="eastAsia" w:ascii="宋体" w:hAnsi="宋体"/>
          <w:sz w:val="21"/>
          <w:szCs w:val="21"/>
        </w:rPr>
        <w:t>胶管、钢管和密封圈等液压附件</w:t>
      </w:r>
      <w:r>
        <w:rPr>
          <w:rFonts w:hint="eastAsia" w:ascii="宋体" w:hAnsi="宋体"/>
          <w:sz w:val="21"/>
          <w:szCs w:val="21"/>
          <w:lang w:val="en-US" w:eastAsia="zh-CN"/>
        </w:rPr>
        <w:t>选用进口国际知名品牌</w:t>
      </w:r>
      <w:r>
        <w:rPr>
          <w:rFonts w:hint="eastAsia" w:ascii="宋体" w:hAnsi="宋体"/>
          <w:sz w:val="21"/>
          <w:szCs w:val="21"/>
        </w:rPr>
        <w:t>，保证液压系统具有良好的密封性能并可靠工作。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 w:val="21"/>
          <w:szCs w:val="21"/>
        </w:rPr>
      </w:pPr>
      <w:r>
        <w:rPr>
          <w:rFonts w:hint="eastAsia" w:ascii="宋体" w:hAnsi="宋体"/>
          <w:sz w:val="21"/>
          <w:szCs w:val="21"/>
        </w:rPr>
        <w:t>操纵采用电液控制，门架的升降、前后倾及属具的各种动作全部集中在一个电液控制手柄上，门架的升降及前后倾为液控，侧移、叉移为电控，</w:t>
      </w:r>
      <w:r>
        <w:rPr>
          <w:rFonts w:hint="eastAsia" w:ascii="宋体" w:hAnsi="宋体"/>
          <w:sz w:val="21"/>
          <w:szCs w:val="21"/>
          <w:lang w:eastAsia="zh-CN"/>
        </w:rPr>
        <w:t>达到</w:t>
      </w:r>
      <w:r>
        <w:rPr>
          <w:rFonts w:hint="eastAsia" w:ascii="宋体" w:hAnsi="宋体"/>
          <w:sz w:val="21"/>
          <w:szCs w:val="21"/>
        </w:rPr>
        <w:t>操作简便省力。</w:t>
      </w:r>
    </w:p>
    <w:p>
      <w:pPr>
        <w:tabs>
          <w:tab w:val="left" w:pos="1080"/>
        </w:tabs>
        <w:spacing w:line="360" w:lineRule="auto"/>
        <w:rPr>
          <w:rFonts w:hint="eastAsia"/>
          <w:b/>
          <w:sz w:val="21"/>
          <w:szCs w:val="21"/>
        </w:rPr>
      </w:pPr>
      <w:r>
        <w:rPr>
          <w:b/>
          <w:sz w:val="21"/>
          <w:szCs w:val="21"/>
        </w:rPr>
        <w:t>3</w:t>
      </w:r>
      <w:r>
        <w:rPr>
          <w:rFonts w:hint="eastAsia"/>
          <w:b/>
          <w:sz w:val="21"/>
          <w:szCs w:val="21"/>
        </w:rPr>
        <w:t>.3.2.</w:t>
      </w:r>
      <w:r>
        <w:rPr>
          <w:rFonts w:hint="eastAsia"/>
          <w:b/>
          <w:sz w:val="21"/>
          <w:szCs w:val="21"/>
          <w:lang w:val="en-US" w:eastAsia="zh-CN"/>
        </w:rPr>
        <w:t>5</w:t>
      </w:r>
      <w:r>
        <w:rPr>
          <w:rFonts w:hint="eastAsia"/>
          <w:b/>
          <w:sz w:val="21"/>
          <w:szCs w:val="21"/>
        </w:rPr>
        <w:t>*变速箱及驱动桥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 w:val="21"/>
          <w:szCs w:val="21"/>
        </w:rPr>
      </w:pPr>
      <w:r>
        <w:rPr>
          <w:rFonts w:hint="eastAsia" w:ascii="宋体" w:hAnsi="宋体"/>
          <w:sz w:val="21"/>
          <w:szCs w:val="21"/>
          <w:lang w:eastAsia="zh-CN"/>
        </w:rPr>
        <w:t>应配有美国德纳变速箱</w:t>
      </w:r>
      <w:r>
        <w:rPr>
          <w:rFonts w:hint="eastAsia" w:ascii="宋体" w:hAnsi="宋体"/>
          <w:sz w:val="21"/>
          <w:szCs w:val="21"/>
          <w:highlight w:val="none"/>
          <w:lang w:val="en-US" w:eastAsia="zh-CN"/>
        </w:rPr>
        <w:t>或国际知名品牌</w:t>
      </w:r>
      <w:r>
        <w:rPr>
          <w:rFonts w:hint="eastAsia" w:ascii="宋体" w:hAnsi="宋体"/>
          <w:sz w:val="21"/>
          <w:szCs w:val="21"/>
        </w:rPr>
        <w:t>电控变速箱，由液力变矩器和变速箱组成，前进后退各3档。中央处理器可根据行驶状况自动调整档位，并对整个换档过程实施监控，显示屏能够显示档位操作，简单省力，安全可靠，具有电控微动功能。</w:t>
      </w:r>
    </w:p>
    <w:p>
      <w:pPr>
        <w:keepNext w:val="0"/>
        <w:keepLines w:val="0"/>
        <w:pageBreakBefore w:val="0"/>
        <w:widowControl w:val="0"/>
        <w:kinsoku/>
        <w:wordWrap/>
        <w:overflowPunct/>
        <w:topLinePunct w:val="0"/>
        <w:autoSpaceDE/>
        <w:autoSpaceDN/>
        <w:bidi w:val="0"/>
        <w:adjustRightInd/>
        <w:snapToGrid w:val="0"/>
        <w:spacing w:line="360" w:lineRule="auto"/>
        <w:ind w:left="-120" w:right="0" w:rightChars="0" w:firstLine="600"/>
        <w:jc w:val="both"/>
        <w:textAlignment w:val="auto"/>
        <w:outlineLvl w:val="9"/>
        <w:rPr>
          <w:rFonts w:hint="eastAsia" w:ascii="宋体" w:hAnsi="宋体"/>
          <w:sz w:val="21"/>
          <w:szCs w:val="21"/>
        </w:rPr>
      </w:pPr>
      <w:r>
        <w:rPr>
          <w:rFonts w:hint="eastAsia" w:ascii="宋体" w:hAnsi="宋体"/>
          <w:sz w:val="21"/>
          <w:szCs w:val="21"/>
        </w:rPr>
        <w:t>桥壳强度高、承载能力大，同时</w:t>
      </w:r>
      <w:r>
        <w:rPr>
          <w:rFonts w:hint="eastAsia" w:ascii="宋体" w:hAnsi="宋体"/>
          <w:sz w:val="21"/>
          <w:szCs w:val="21"/>
          <w:lang w:eastAsia="zh-CN"/>
        </w:rPr>
        <w:t>保证</w:t>
      </w:r>
      <w:r>
        <w:rPr>
          <w:rFonts w:hint="eastAsia" w:ascii="宋体" w:hAnsi="宋体"/>
          <w:sz w:val="21"/>
          <w:szCs w:val="21"/>
        </w:rPr>
        <w:t>车辆在各种复杂恶劣工况下冲击载荷造成的应力影响，安全可靠，使用寿命长。</w:t>
      </w:r>
    </w:p>
    <w:p>
      <w:pPr>
        <w:tabs>
          <w:tab w:val="left" w:pos="1080"/>
        </w:tabs>
        <w:spacing w:line="360" w:lineRule="auto"/>
        <w:rPr>
          <w:rFonts w:hint="eastAsia"/>
          <w:b/>
          <w:sz w:val="21"/>
          <w:szCs w:val="21"/>
        </w:rPr>
      </w:pPr>
      <w:r>
        <w:rPr>
          <w:b/>
          <w:sz w:val="21"/>
          <w:szCs w:val="21"/>
        </w:rPr>
        <w:t>3</w:t>
      </w:r>
      <w:r>
        <w:rPr>
          <w:rFonts w:hint="eastAsia"/>
          <w:b/>
          <w:sz w:val="21"/>
          <w:szCs w:val="21"/>
        </w:rPr>
        <w:t>.3.2.</w:t>
      </w:r>
      <w:r>
        <w:rPr>
          <w:rFonts w:hint="eastAsia"/>
          <w:b/>
          <w:sz w:val="21"/>
          <w:szCs w:val="21"/>
          <w:lang w:val="en-US" w:eastAsia="zh-CN"/>
        </w:rPr>
        <w:t>6</w:t>
      </w:r>
      <w:r>
        <w:rPr>
          <w:rFonts w:hint="eastAsia"/>
          <w:b/>
          <w:sz w:val="21"/>
          <w:szCs w:val="21"/>
        </w:rPr>
        <w:t>制动装置：</w:t>
      </w:r>
    </w:p>
    <w:p>
      <w:pPr>
        <w:tabs>
          <w:tab w:val="left" w:pos="1080"/>
        </w:tabs>
        <w:spacing w:line="360" w:lineRule="auto"/>
        <w:rPr>
          <w:rFonts w:hint="eastAsia"/>
          <w:sz w:val="21"/>
          <w:szCs w:val="21"/>
        </w:rPr>
      </w:pPr>
      <w:r>
        <w:rPr>
          <w:rFonts w:hint="eastAsia"/>
          <w:b w:val="0"/>
          <w:bCs/>
          <w:sz w:val="21"/>
          <w:szCs w:val="21"/>
          <w:lang w:val="en-US" w:eastAsia="zh-CN"/>
        </w:rPr>
        <w:t xml:space="preserve">      制动装置要求可靠，故障率低，采用气顶油技术的钳盘制动系统，保证在长时间下坡过程中的使用要求，维护便捷；</w:t>
      </w:r>
    </w:p>
    <w:p>
      <w:pPr>
        <w:tabs>
          <w:tab w:val="left" w:pos="1080"/>
        </w:tabs>
        <w:spacing w:line="360" w:lineRule="auto"/>
        <w:rPr>
          <w:rFonts w:hint="eastAsia"/>
          <w:b/>
          <w:sz w:val="21"/>
          <w:szCs w:val="21"/>
        </w:rPr>
      </w:pPr>
      <w:r>
        <w:rPr>
          <w:rFonts w:hint="eastAsia"/>
          <w:b/>
          <w:sz w:val="21"/>
          <w:szCs w:val="21"/>
        </w:rPr>
        <w:t>3.3.2.</w:t>
      </w:r>
      <w:r>
        <w:rPr>
          <w:rFonts w:hint="eastAsia"/>
          <w:b/>
          <w:sz w:val="21"/>
          <w:szCs w:val="21"/>
          <w:lang w:val="en-US" w:eastAsia="zh-CN"/>
        </w:rPr>
        <w:t>7</w:t>
      </w:r>
      <w:r>
        <w:rPr>
          <w:rFonts w:hint="eastAsia"/>
          <w:b/>
          <w:sz w:val="21"/>
          <w:szCs w:val="21"/>
        </w:rPr>
        <w:t xml:space="preserve"> 轮胎</w:t>
      </w:r>
    </w:p>
    <w:p>
      <w:pPr>
        <w:tabs>
          <w:tab w:val="left" w:pos="1080"/>
        </w:tabs>
        <w:spacing w:line="360" w:lineRule="auto"/>
        <w:ind w:firstLine="420" w:firstLineChars="200"/>
        <w:rPr>
          <w:rFonts w:hint="eastAsia"/>
          <w:sz w:val="21"/>
          <w:szCs w:val="21"/>
        </w:rPr>
      </w:pPr>
      <w:r>
        <w:rPr>
          <w:rFonts w:hint="eastAsia"/>
          <w:sz w:val="21"/>
          <w:szCs w:val="21"/>
        </w:rPr>
        <w:t>要求选用</w:t>
      </w:r>
      <w:r>
        <w:rPr>
          <w:rFonts w:hint="eastAsia"/>
          <w:sz w:val="21"/>
          <w:szCs w:val="21"/>
          <w:u w:val="single"/>
        </w:rPr>
        <w:t xml:space="preserve">    米其林     </w:t>
      </w:r>
      <w:r>
        <w:rPr>
          <w:rFonts w:hint="eastAsia"/>
          <w:sz w:val="21"/>
          <w:szCs w:val="21"/>
        </w:rPr>
        <w:t>等</w:t>
      </w:r>
      <w:r>
        <w:rPr>
          <w:rFonts w:hint="eastAsia"/>
          <w:color w:val="000000"/>
          <w:sz w:val="21"/>
          <w:szCs w:val="21"/>
        </w:rPr>
        <w:t>知名品牌的</w:t>
      </w:r>
      <w:r>
        <w:rPr>
          <w:rFonts w:hint="eastAsia"/>
          <w:sz w:val="21"/>
          <w:szCs w:val="21"/>
        </w:rPr>
        <w:t>工程轮胎。</w:t>
      </w:r>
    </w:p>
    <w:p>
      <w:pPr>
        <w:tabs>
          <w:tab w:val="left" w:pos="1080"/>
        </w:tabs>
        <w:spacing w:line="360" w:lineRule="auto"/>
        <w:rPr>
          <w:rFonts w:hint="eastAsia"/>
          <w:b/>
          <w:sz w:val="21"/>
          <w:szCs w:val="21"/>
        </w:rPr>
      </w:pPr>
      <w:r>
        <w:rPr>
          <w:rFonts w:hint="eastAsia"/>
          <w:b/>
          <w:sz w:val="21"/>
          <w:szCs w:val="21"/>
        </w:rPr>
        <w:t>3.3.3 机械部分</w:t>
      </w:r>
    </w:p>
    <w:p>
      <w:pPr>
        <w:keepNext w:val="0"/>
        <w:keepLines w:val="0"/>
        <w:pageBreakBefore w:val="0"/>
        <w:widowControl w:val="0"/>
        <w:tabs>
          <w:tab w:val="left" w:pos="1080"/>
        </w:tabs>
        <w:kinsoku/>
        <w:wordWrap/>
        <w:overflowPunct/>
        <w:topLinePunct w:val="0"/>
        <w:autoSpaceDE/>
        <w:autoSpaceDN/>
        <w:bidi w:val="0"/>
        <w:adjustRightInd/>
        <w:spacing w:line="360" w:lineRule="auto"/>
        <w:ind w:right="0" w:rightChars="0"/>
        <w:jc w:val="both"/>
        <w:textAlignment w:val="auto"/>
        <w:outlineLvl w:val="9"/>
        <w:rPr>
          <w:rFonts w:hint="eastAsia"/>
          <w:sz w:val="21"/>
          <w:szCs w:val="21"/>
        </w:rPr>
      </w:pPr>
      <w:r>
        <w:rPr>
          <w:b/>
          <w:sz w:val="21"/>
          <w:szCs w:val="21"/>
        </w:rPr>
        <w:t>3</w:t>
      </w:r>
      <w:r>
        <w:rPr>
          <w:rFonts w:hint="eastAsia"/>
          <w:b/>
          <w:sz w:val="21"/>
          <w:szCs w:val="21"/>
        </w:rPr>
        <w:t>.3.3.1 *门架及货叉</w:t>
      </w:r>
    </w:p>
    <w:p>
      <w:pPr>
        <w:keepNext w:val="0"/>
        <w:keepLines w:val="0"/>
        <w:pageBreakBefore w:val="0"/>
        <w:widowControl w:val="0"/>
        <w:kinsoku/>
        <w:wordWrap/>
        <w:overflowPunct/>
        <w:topLinePunct w:val="0"/>
        <w:autoSpaceDE/>
        <w:autoSpaceDN/>
        <w:bidi w:val="0"/>
        <w:adjustRightInd/>
        <w:snapToGrid w:val="0"/>
        <w:spacing w:line="360" w:lineRule="auto"/>
        <w:ind w:left="-120" w:leftChars="0" w:right="0" w:rightChars="0" w:firstLine="600" w:firstLineChars="0"/>
        <w:jc w:val="both"/>
        <w:textAlignment w:val="auto"/>
        <w:outlineLvl w:val="9"/>
        <w:rPr>
          <w:rFonts w:hint="eastAsia"/>
          <w:sz w:val="21"/>
          <w:szCs w:val="21"/>
        </w:rPr>
      </w:pPr>
      <w:r>
        <w:rPr>
          <w:rFonts w:hint="eastAsia" w:ascii="宋体" w:hAnsi="宋体"/>
          <w:sz w:val="21"/>
          <w:szCs w:val="21"/>
        </w:rPr>
        <w:t>采用“CJ”型宽视野门架，强度高、刚性强，在复杂、恶劣的工况下不变形，门架的使用寿命</w:t>
      </w:r>
      <w:r>
        <w:rPr>
          <w:rFonts w:hint="eastAsia" w:ascii="宋体" w:hAnsi="宋体"/>
          <w:sz w:val="21"/>
          <w:szCs w:val="21"/>
          <w:lang w:eastAsia="zh-CN"/>
        </w:rPr>
        <w:t>长</w:t>
      </w:r>
      <w:r>
        <w:rPr>
          <w:rFonts w:hint="eastAsia" w:ascii="宋体" w:hAnsi="宋体"/>
          <w:sz w:val="21"/>
          <w:szCs w:val="21"/>
        </w:rPr>
        <w:t>，</w:t>
      </w:r>
      <w:r>
        <w:rPr>
          <w:rFonts w:hint="eastAsia" w:ascii="宋体" w:hAnsi="宋体"/>
          <w:sz w:val="21"/>
          <w:szCs w:val="21"/>
          <w:lang w:eastAsia="zh-CN"/>
        </w:rPr>
        <w:t>能</w:t>
      </w:r>
      <w:r>
        <w:rPr>
          <w:rFonts w:hint="eastAsia" w:ascii="宋体" w:hAnsi="宋体"/>
          <w:sz w:val="21"/>
          <w:szCs w:val="21"/>
        </w:rPr>
        <w:t>为司机提供良好的视野。门架滚轮的表面</w:t>
      </w:r>
      <w:r>
        <w:rPr>
          <w:rFonts w:hint="eastAsia" w:ascii="宋体" w:hAnsi="宋体"/>
          <w:sz w:val="21"/>
          <w:szCs w:val="21"/>
          <w:lang w:eastAsia="zh-CN"/>
        </w:rPr>
        <w:t>能</w:t>
      </w:r>
      <w:r>
        <w:rPr>
          <w:rFonts w:hint="eastAsia" w:ascii="宋体" w:hAnsi="宋体"/>
          <w:sz w:val="21"/>
          <w:szCs w:val="21"/>
        </w:rPr>
        <w:t>保证长期的抗磨特性。</w:t>
      </w:r>
    </w:p>
    <w:p>
      <w:pPr>
        <w:keepNext w:val="0"/>
        <w:keepLines w:val="0"/>
        <w:pageBreakBefore w:val="0"/>
        <w:widowControl w:val="0"/>
        <w:tabs>
          <w:tab w:val="left" w:pos="1080"/>
        </w:tabs>
        <w:kinsoku/>
        <w:wordWrap/>
        <w:overflowPunct/>
        <w:topLinePunct w:val="0"/>
        <w:autoSpaceDE/>
        <w:autoSpaceDN/>
        <w:bidi w:val="0"/>
        <w:adjustRightInd/>
        <w:spacing w:line="360" w:lineRule="auto"/>
        <w:ind w:right="0" w:rightChars="0"/>
        <w:jc w:val="both"/>
        <w:textAlignment w:val="auto"/>
        <w:outlineLvl w:val="9"/>
        <w:rPr>
          <w:rFonts w:hint="eastAsia"/>
          <w:b/>
          <w:sz w:val="21"/>
          <w:szCs w:val="21"/>
        </w:rPr>
      </w:pPr>
      <w:r>
        <w:rPr>
          <w:b/>
          <w:sz w:val="21"/>
          <w:szCs w:val="21"/>
        </w:rPr>
        <w:t>3</w:t>
      </w:r>
      <w:r>
        <w:rPr>
          <w:rFonts w:hint="eastAsia"/>
          <w:b/>
          <w:sz w:val="21"/>
          <w:szCs w:val="21"/>
        </w:rPr>
        <w:t>.3.</w:t>
      </w:r>
      <w:r>
        <w:rPr>
          <w:rFonts w:hint="eastAsia"/>
          <w:b/>
          <w:sz w:val="21"/>
          <w:szCs w:val="21"/>
          <w:lang w:val="en-US" w:eastAsia="zh-CN"/>
        </w:rPr>
        <w:t>2</w:t>
      </w:r>
      <w:r>
        <w:rPr>
          <w:rFonts w:hint="eastAsia"/>
          <w:b/>
          <w:sz w:val="21"/>
          <w:szCs w:val="21"/>
        </w:rPr>
        <w:t xml:space="preserve"> 其他</w:t>
      </w:r>
    </w:p>
    <w:p>
      <w:pPr>
        <w:tabs>
          <w:tab w:val="left" w:pos="1080"/>
        </w:tabs>
        <w:spacing w:line="360" w:lineRule="auto"/>
        <w:ind w:firstLine="420" w:firstLineChars="200"/>
        <w:rPr>
          <w:rFonts w:hint="eastAsia"/>
          <w:sz w:val="21"/>
          <w:szCs w:val="21"/>
        </w:rPr>
      </w:pPr>
      <w:r>
        <w:rPr>
          <w:rFonts w:hint="eastAsia"/>
          <w:sz w:val="21"/>
          <w:szCs w:val="21"/>
        </w:rPr>
        <w:t>要求加大型后视镜。</w:t>
      </w:r>
    </w:p>
    <w:p>
      <w:pPr>
        <w:tabs>
          <w:tab w:val="left" w:pos="1080"/>
        </w:tabs>
        <w:spacing w:line="360" w:lineRule="auto"/>
        <w:ind w:firstLine="420" w:firstLineChars="200"/>
        <w:rPr>
          <w:rFonts w:hint="eastAsia"/>
          <w:sz w:val="21"/>
          <w:szCs w:val="21"/>
        </w:rPr>
      </w:pPr>
      <w:r>
        <w:rPr>
          <w:rFonts w:hint="eastAsia"/>
          <w:sz w:val="21"/>
          <w:szCs w:val="21"/>
        </w:rPr>
        <w:t>动力油箱加油口应为加粗过滤。</w:t>
      </w:r>
    </w:p>
    <w:p>
      <w:pPr>
        <w:spacing w:line="360" w:lineRule="auto"/>
        <w:outlineLvl w:val="1"/>
        <w:rPr>
          <w:rFonts w:hint="eastAsia"/>
          <w:b/>
          <w:sz w:val="21"/>
          <w:szCs w:val="21"/>
        </w:rPr>
      </w:pPr>
      <w:r>
        <w:rPr>
          <w:rFonts w:hint="eastAsia"/>
          <w:b/>
          <w:sz w:val="21"/>
          <w:szCs w:val="21"/>
        </w:rPr>
        <w:t>3.4 一般性技术要求</w:t>
      </w:r>
    </w:p>
    <w:p>
      <w:pPr>
        <w:spacing w:line="360" w:lineRule="auto"/>
        <w:outlineLvl w:val="2"/>
        <w:rPr>
          <w:rFonts w:hint="eastAsia"/>
          <w:b/>
          <w:sz w:val="21"/>
          <w:szCs w:val="21"/>
        </w:rPr>
      </w:pPr>
      <w:r>
        <w:rPr>
          <w:rFonts w:hint="eastAsia"/>
          <w:b/>
          <w:sz w:val="21"/>
          <w:szCs w:val="21"/>
        </w:rPr>
        <w:t>3.4.1 设计标准及规范</w:t>
      </w:r>
    </w:p>
    <w:p>
      <w:pPr>
        <w:spacing w:line="360" w:lineRule="auto"/>
        <w:ind w:firstLine="420"/>
        <w:rPr>
          <w:sz w:val="21"/>
          <w:szCs w:val="21"/>
        </w:rPr>
      </w:pPr>
      <w:r>
        <w:rPr>
          <w:rFonts w:hint="eastAsia"/>
          <w:sz w:val="21"/>
          <w:szCs w:val="21"/>
        </w:rPr>
        <w:t>内燃平衡叉车</w:t>
      </w:r>
      <w:r>
        <w:rPr>
          <w:sz w:val="21"/>
          <w:szCs w:val="21"/>
        </w:rPr>
        <w:t>的设计和制造要按照有关国</w:t>
      </w:r>
      <w:r>
        <w:rPr>
          <w:rFonts w:hint="eastAsia"/>
          <w:sz w:val="21"/>
          <w:szCs w:val="21"/>
        </w:rPr>
        <w:t>家和行业</w:t>
      </w:r>
      <w:r>
        <w:rPr>
          <w:sz w:val="21"/>
          <w:szCs w:val="21"/>
        </w:rPr>
        <w:t>标准</w:t>
      </w:r>
      <w:r>
        <w:rPr>
          <w:rFonts w:hint="eastAsia"/>
          <w:sz w:val="21"/>
          <w:szCs w:val="21"/>
        </w:rPr>
        <w:t>，以及</w:t>
      </w:r>
      <w:r>
        <w:rPr>
          <w:sz w:val="21"/>
          <w:szCs w:val="21"/>
        </w:rPr>
        <w:t>投标方的全面质量管理法规来进行。制造和从外部购买的产品须符合投标方的规范和标准。投标方在报价中应列出其设备在设计时采用的主要标准和规范。</w:t>
      </w:r>
    </w:p>
    <w:p>
      <w:pPr>
        <w:spacing w:line="360" w:lineRule="auto"/>
        <w:ind w:firstLine="420" w:firstLineChars="200"/>
        <w:rPr>
          <w:rFonts w:hint="eastAsia"/>
          <w:sz w:val="21"/>
          <w:szCs w:val="21"/>
        </w:rPr>
      </w:pPr>
      <w:r>
        <w:rPr>
          <w:sz w:val="21"/>
          <w:szCs w:val="21"/>
        </w:rPr>
        <w:t>投标方要允许用户的代表对测试程序与方法进行检查，并允许其制定有效的质量保证计划 ，允许其检查生产记录、测试结果以及有关的文档材料。</w:t>
      </w:r>
    </w:p>
    <w:p>
      <w:pPr>
        <w:spacing w:line="360" w:lineRule="auto"/>
        <w:outlineLvl w:val="2"/>
        <w:rPr>
          <w:rFonts w:hint="eastAsia"/>
          <w:b/>
          <w:sz w:val="21"/>
          <w:szCs w:val="21"/>
        </w:rPr>
      </w:pPr>
      <w:r>
        <w:rPr>
          <w:rFonts w:hint="eastAsia"/>
          <w:b/>
          <w:sz w:val="21"/>
          <w:szCs w:val="21"/>
        </w:rPr>
        <w:t xml:space="preserve">3.4.2 </w:t>
      </w:r>
      <w:r>
        <w:rPr>
          <w:b/>
          <w:sz w:val="21"/>
          <w:szCs w:val="21"/>
        </w:rPr>
        <w:t>△</w:t>
      </w:r>
      <w:r>
        <w:rPr>
          <w:rFonts w:hint="eastAsia"/>
          <w:b/>
          <w:sz w:val="21"/>
          <w:szCs w:val="21"/>
        </w:rPr>
        <w:t>质量检验</w:t>
      </w:r>
    </w:p>
    <w:p>
      <w:pPr>
        <w:tabs>
          <w:tab w:val="left" w:pos="812"/>
        </w:tabs>
        <w:spacing w:line="360" w:lineRule="auto"/>
        <w:ind w:firstLine="0" w:firstLineChars="0"/>
        <w:contextualSpacing/>
        <w:rPr>
          <w:rFonts w:ascii="Calibri" w:hAnsi="Calibri" w:cs="Calibri"/>
          <w:b/>
          <w:bCs/>
          <w:sz w:val="21"/>
          <w:szCs w:val="21"/>
        </w:rPr>
      </w:pPr>
      <w:r>
        <w:rPr>
          <w:rFonts w:ascii="Calibri" w:hAnsi="Calibri" w:cs="Calibri"/>
          <w:b/>
          <w:bCs/>
          <w:sz w:val="21"/>
          <w:szCs w:val="21"/>
        </w:rPr>
        <w:t>设备关键部位的配件必须有制造工厂质检合格证书和国家要求的检验报告等证书。</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特种设备须在鄂尔多斯市质量技术监督管理局进行注册和检验，并向招标方提供以下材料，不提供不予验收：</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《特种设备使用登记证》和首次检验报告；</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《特种设备使用登记表》；</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特种设备设计、制造技术资料和文件，包括设计文件、产品质量合格证明（含合格证及其数据表、质量证明书）；</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安装及使用维护保养说明、监督检验证书、型式试验证书等；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特种设备安装、改造和修理的方案、材料质量证明书和施工质量证明文件、安装改造维修监督检验报告、验收报告等技术资料；</w:t>
      </w:r>
    </w:p>
    <w:p>
      <w:pPr>
        <w:spacing w:line="360" w:lineRule="auto"/>
        <w:outlineLvl w:val="2"/>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特种设备安全附件和安全保护装置校验、检修、更换记录和有关报告。</w:t>
      </w:r>
    </w:p>
    <w:p>
      <w:pPr>
        <w:spacing w:line="360" w:lineRule="auto"/>
        <w:outlineLvl w:val="2"/>
        <w:rPr>
          <w:rFonts w:hint="eastAsia"/>
          <w:b/>
          <w:sz w:val="21"/>
          <w:szCs w:val="21"/>
        </w:rPr>
      </w:pPr>
      <w:r>
        <w:rPr>
          <w:rFonts w:hint="eastAsia"/>
          <w:b/>
          <w:sz w:val="21"/>
          <w:szCs w:val="21"/>
        </w:rPr>
        <w:t>3.4.3 设计和制造要求</w:t>
      </w:r>
    </w:p>
    <w:p>
      <w:pPr>
        <w:spacing w:line="360" w:lineRule="auto"/>
        <w:ind w:firstLine="420"/>
        <w:rPr>
          <w:sz w:val="21"/>
          <w:szCs w:val="21"/>
        </w:rPr>
      </w:pPr>
      <w:r>
        <w:rPr>
          <w:rFonts w:hint="eastAsia"/>
          <w:sz w:val="21"/>
          <w:szCs w:val="21"/>
        </w:rPr>
        <w:t>中</w:t>
      </w:r>
      <w:r>
        <w:rPr>
          <w:sz w:val="21"/>
          <w:szCs w:val="21"/>
        </w:rPr>
        <w:t>标方必须按时保质保量地制造完成全部供货，提供必要的现场安装材料、安装设备、测试仪器仪表、专用工具、配件及完满的技术服务，</w:t>
      </w:r>
      <w:r>
        <w:rPr>
          <w:rFonts w:hint="eastAsia"/>
          <w:sz w:val="21"/>
          <w:szCs w:val="21"/>
        </w:rPr>
        <w:t>中</w:t>
      </w:r>
      <w:r>
        <w:rPr>
          <w:sz w:val="21"/>
          <w:szCs w:val="21"/>
        </w:rPr>
        <w:t>标方负责完成全部组装、测试及试运转工作。</w:t>
      </w:r>
    </w:p>
    <w:p>
      <w:pPr>
        <w:spacing w:line="360" w:lineRule="auto"/>
        <w:ind w:firstLine="420" w:firstLineChars="200"/>
        <w:rPr>
          <w:rFonts w:hint="eastAsia"/>
          <w:sz w:val="21"/>
          <w:szCs w:val="21"/>
        </w:rPr>
      </w:pPr>
      <w:r>
        <w:rPr>
          <w:sz w:val="21"/>
          <w:szCs w:val="21"/>
        </w:rPr>
        <w:t>在设计制造中，零部件尽量采用同一标准，尽可能提高零部件之间的互换性。零部必须易于拆装，便于维修，脏物易聚集的地方必须易于清理。</w:t>
      </w:r>
    </w:p>
    <w:p>
      <w:pPr>
        <w:spacing w:line="360" w:lineRule="auto"/>
        <w:outlineLvl w:val="2"/>
        <w:rPr>
          <w:rFonts w:hint="eastAsia"/>
          <w:b/>
          <w:sz w:val="21"/>
          <w:szCs w:val="21"/>
        </w:rPr>
      </w:pPr>
      <w:r>
        <w:rPr>
          <w:rFonts w:hint="eastAsia"/>
          <w:b/>
          <w:sz w:val="21"/>
          <w:szCs w:val="21"/>
        </w:rPr>
        <w:t xml:space="preserve">3.4.4 </w:t>
      </w:r>
      <w:r>
        <w:rPr>
          <w:b/>
          <w:sz w:val="21"/>
          <w:szCs w:val="21"/>
        </w:rPr>
        <w:t>△</w:t>
      </w:r>
      <w:r>
        <w:rPr>
          <w:rFonts w:hint="eastAsia"/>
          <w:b/>
          <w:sz w:val="21"/>
          <w:szCs w:val="21"/>
        </w:rPr>
        <w:t>防腐和油漆</w:t>
      </w:r>
    </w:p>
    <w:p>
      <w:pPr>
        <w:spacing w:line="360" w:lineRule="auto"/>
        <w:ind w:firstLine="420" w:firstLineChars="200"/>
        <w:rPr>
          <w:rFonts w:hint="eastAsia"/>
          <w:sz w:val="21"/>
          <w:szCs w:val="21"/>
        </w:rPr>
      </w:pPr>
      <w:r>
        <w:rPr>
          <w:rFonts w:hint="eastAsia"/>
          <w:sz w:val="21"/>
          <w:szCs w:val="21"/>
        </w:rPr>
        <w:t>内燃平衡叉车车体和所有附属设备的部件在组装前都进行了内部的垃圾清理，如填充物、金属切削等，内外表面都彻底清除了所有的轧屑、锈皮、油脂等；所有供货的钢结构都进行了喷砂处理，同时在出厂前也进行了必要的表面除锈处理，并按相关国家标准喷涂底漆和面漆。车</w:t>
      </w:r>
      <w:r>
        <w:rPr>
          <w:rFonts w:hint="eastAsia"/>
          <w:sz w:val="21"/>
          <w:szCs w:val="21"/>
          <w:lang w:eastAsia="zh-CN"/>
        </w:rPr>
        <w:t>身</w:t>
      </w:r>
      <w:r>
        <w:rPr>
          <w:rFonts w:hint="eastAsia"/>
          <w:sz w:val="21"/>
          <w:szCs w:val="21"/>
        </w:rPr>
        <w:t>颜色为</w:t>
      </w:r>
      <w:r>
        <w:rPr>
          <w:rFonts w:hint="eastAsia"/>
          <w:sz w:val="21"/>
          <w:szCs w:val="21"/>
          <w:u w:val="single"/>
        </w:rPr>
        <w:t xml:space="preserve"> </w:t>
      </w:r>
      <w:r>
        <w:rPr>
          <w:rFonts w:hint="eastAsia"/>
          <w:color w:val="auto"/>
          <w:sz w:val="21"/>
          <w:szCs w:val="21"/>
          <w:highlight w:val="none"/>
          <w:u w:val="single"/>
        </w:rPr>
        <w:t xml:space="preserve">  </w:t>
      </w:r>
      <w:r>
        <w:rPr>
          <w:rFonts w:hint="eastAsia"/>
          <w:color w:val="auto"/>
          <w:sz w:val="21"/>
          <w:szCs w:val="21"/>
          <w:highlight w:val="none"/>
          <w:u w:val="single"/>
          <w:lang w:eastAsia="zh-CN"/>
        </w:rPr>
        <w:t>蓝</w:t>
      </w:r>
      <w:r>
        <w:rPr>
          <w:rFonts w:hint="eastAsia"/>
          <w:sz w:val="21"/>
          <w:szCs w:val="21"/>
          <w:highlight w:val="none"/>
          <w:u w:val="single"/>
        </w:rPr>
        <w:t xml:space="preserve"> </w:t>
      </w:r>
      <w:r>
        <w:rPr>
          <w:rFonts w:hint="eastAsia"/>
          <w:sz w:val="21"/>
          <w:szCs w:val="21"/>
        </w:rPr>
        <w:t>色</w:t>
      </w:r>
      <w:r>
        <w:rPr>
          <w:rFonts w:hint="eastAsia"/>
          <w:sz w:val="21"/>
          <w:szCs w:val="21"/>
          <w:lang w:eastAsia="zh-CN"/>
        </w:rPr>
        <w:t>，驾驶室颜色为</w:t>
      </w:r>
      <w:r>
        <w:rPr>
          <w:rFonts w:hint="eastAsia"/>
          <w:sz w:val="21"/>
          <w:szCs w:val="21"/>
          <w:u w:val="single"/>
          <w:lang w:val="en-US" w:eastAsia="zh-CN"/>
        </w:rPr>
        <w:t xml:space="preserve"> </w:t>
      </w:r>
      <w:r>
        <w:rPr>
          <w:rFonts w:hint="eastAsia"/>
          <w:sz w:val="21"/>
          <w:szCs w:val="21"/>
          <w:u w:val="single"/>
          <w:lang w:eastAsia="zh-CN"/>
        </w:rPr>
        <w:t>白</w:t>
      </w:r>
      <w:r>
        <w:rPr>
          <w:rFonts w:hint="eastAsia"/>
          <w:sz w:val="21"/>
          <w:szCs w:val="21"/>
          <w:u w:val="single"/>
          <w:lang w:val="en-US" w:eastAsia="zh-CN"/>
        </w:rPr>
        <w:t xml:space="preserve"> </w:t>
      </w:r>
      <w:r>
        <w:rPr>
          <w:rFonts w:hint="eastAsia"/>
          <w:sz w:val="21"/>
          <w:szCs w:val="21"/>
          <w:lang w:eastAsia="zh-CN"/>
        </w:rPr>
        <w:t>色</w:t>
      </w:r>
      <w:r>
        <w:rPr>
          <w:rFonts w:hint="eastAsia"/>
          <w:sz w:val="21"/>
          <w:szCs w:val="21"/>
        </w:rPr>
        <w:t>。</w:t>
      </w:r>
    </w:p>
    <w:p>
      <w:pPr>
        <w:spacing w:line="360" w:lineRule="auto"/>
        <w:outlineLvl w:val="2"/>
        <w:rPr>
          <w:rFonts w:hint="eastAsia"/>
          <w:b/>
          <w:sz w:val="21"/>
          <w:szCs w:val="21"/>
        </w:rPr>
      </w:pPr>
      <w:r>
        <w:rPr>
          <w:rFonts w:hint="eastAsia"/>
          <w:b/>
          <w:sz w:val="21"/>
          <w:szCs w:val="21"/>
        </w:rPr>
        <w:t>3.4.5 标牌</w:t>
      </w:r>
    </w:p>
    <w:p>
      <w:pPr>
        <w:spacing w:line="360" w:lineRule="auto"/>
        <w:ind w:firstLine="420" w:firstLineChars="200"/>
        <w:rPr>
          <w:rFonts w:hint="eastAsia"/>
          <w:sz w:val="21"/>
          <w:szCs w:val="21"/>
        </w:rPr>
      </w:pPr>
      <w:r>
        <w:rPr>
          <w:rFonts w:hint="eastAsia"/>
          <w:sz w:val="21"/>
          <w:szCs w:val="21"/>
        </w:rPr>
        <w:t>内燃平衡叉车所有的总成部件都装有铭牌，铭牌是标有该总成件的主要技术规格参数，配套厂的总成件铭牌都完好保留，便于察看。仪表盘、铭牌、安全标志及说明等要采用中文书写。</w:t>
      </w:r>
    </w:p>
    <w:p>
      <w:pPr>
        <w:tabs>
          <w:tab w:val="left" w:pos="1080"/>
          <w:tab w:val="left" w:pos="2040"/>
        </w:tabs>
        <w:spacing w:line="360" w:lineRule="auto"/>
        <w:rPr>
          <w:rFonts w:hint="eastAsia"/>
          <w:b/>
          <w:sz w:val="21"/>
          <w:szCs w:val="21"/>
        </w:rPr>
      </w:pPr>
      <w:r>
        <w:rPr>
          <w:rFonts w:hint="eastAsia"/>
          <w:b/>
          <w:sz w:val="21"/>
          <w:szCs w:val="21"/>
        </w:rPr>
        <w:t xml:space="preserve">3.4.6 </w:t>
      </w:r>
      <w:r>
        <w:rPr>
          <w:b/>
          <w:sz w:val="21"/>
          <w:szCs w:val="21"/>
        </w:rPr>
        <w:t>△</w:t>
      </w:r>
      <w:r>
        <w:rPr>
          <w:rFonts w:hint="eastAsia"/>
          <w:b/>
          <w:sz w:val="21"/>
          <w:szCs w:val="21"/>
        </w:rPr>
        <w:t>安全性要求</w:t>
      </w:r>
    </w:p>
    <w:p>
      <w:pPr>
        <w:spacing w:line="360" w:lineRule="auto"/>
        <w:ind w:firstLine="420"/>
        <w:rPr>
          <w:rFonts w:hint="eastAsia"/>
          <w:sz w:val="21"/>
          <w:szCs w:val="21"/>
        </w:rPr>
      </w:pPr>
      <w:r>
        <w:rPr>
          <w:rFonts w:hint="eastAsia"/>
          <w:sz w:val="21"/>
          <w:szCs w:val="21"/>
        </w:rPr>
        <w:t>要求设备使用安全可靠，配套的压力工作机构必须达到最大工作载荷的安全强度，结构件不得出现变形、开裂等故障。</w:t>
      </w:r>
      <w:r>
        <w:rPr>
          <w:sz w:val="21"/>
          <w:szCs w:val="21"/>
        </w:rPr>
        <w:t>所有走台和梯子都具有防滑功能。</w:t>
      </w:r>
    </w:p>
    <w:p>
      <w:pPr>
        <w:tabs>
          <w:tab w:val="left" w:pos="1080"/>
          <w:tab w:val="left" w:pos="2040"/>
        </w:tabs>
        <w:spacing w:line="360" w:lineRule="auto"/>
        <w:rPr>
          <w:rFonts w:hint="eastAsia"/>
          <w:b/>
          <w:sz w:val="21"/>
          <w:szCs w:val="21"/>
        </w:rPr>
      </w:pPr>
      <w:r>
        <w:rPr>
          <w:rFonts w:hint="eastAsia"/>
          <w:b/>
          <w:sz w:val="21"/>
          <w:szCs w:val="21"/>
        </w:rPr>
        <w:t xml:space="preserve">3.4.7 </w:t>
      </w:r>
      <w:r>
        <w:rPr>
          <w:b/>
          <w:sz w:val="21"/>
          <w:szCs w:val="21"/>
        </w:rPr>
        <w:t>△</w:t>
      </w:r>
      <w:r>
        <w:rPr>
          <w:rFonts w:hint="eastAsia"/>
          <w:b/>
          <w:sz w:val="21"/>
          <w:szCs w:val="21"/>
        </w:rPr>
        <w:t>消防设施</w:t>
      </w:r>
    </w:p>
    <w:p>
      <w:pPr>
        <w:tabs>
          <w:tab w:val="left" w:pos="1080"/>
          <w:tab w:val="left" w:pos="2040"/>
        </w:tabs>
        <w:spacing w:line="360" w:lineRule="auto"/>
        <w:ind w:firstLine="420" w:firstLineChars="200"/>
        <w:rPr>
          <w:rFonts w:hint="eastAsia" w:ascii="宋体"/>
          <w:sz w:val="21"/>
          <w:szCs w:val="21"/>
        </w:rPr>
      </w:pPr>
      <w:r>
        <w:rPr>
          <w:rFonts w:hint="eastAsia" w:ascii="宋体"/>
          <w:sz w:val="21"/>
          <w:szCs w:val="21"/>
          <w:lang w:eastAsia="zh-CN"/>
        </w:rPr>
        <w:t>每台</w:t>
      </w:r>
      <w:r>
        <w:rPr>
          <w:rFonts w:hint="eastAsia" w:ascii="宋体"/>
          <w:sz w:val="21"/>
          <w:szCs w:val="21"/>
        </w:rPr>
        <w:t>配备</w:t>
      </w:r>
      <w:r>
        <w:rPr>
          <w:rFonts w:hint="eastAsia" w:ascii="宋体"/>
          <w:sz w:val="21"/>
          <w:szCs w:val="21"/>
          <w:u w:val="single"/>
        </w:rPr>
        <w:t xml:space="preserve">  2 </w:t>
      </w:r>
      <w:r>
        <w:rPr>
          <w:rFonts w:hint="eastAsia" w:ascii="宋体"/>
          <w:sz w:val="21"/>
          <w:szCs w:val="21"/>
        </w:rPr>
        <w:t>个灭火装置，使用性能安全可靠，能够有效避免误动作，灭火剂使用惰性气体。</w:t>
      </w:r>
    </w:p>
    <w:p>
      <w:pPr>
        <w:tabs>
          <w:tab w:val="left" w:pos="1080"/>
          <w:tab w:val="left" w:pos="2040"/>
        </w:tabs>
        <w:spacing w:line="360" w:lineRule="auto"/>
        <w:outlineLvl w:val="2"/>
        <w:rPr>
          <w:rFonts w:hint="eastAsia"/>
          <w:b/>
          <w:sz w:val="21"/>
          <w:szCs w:val="21"/>
        </w:rPr>
      </w:pPr>
      <w:r>
        <w:rPr>
          <w:rFonts w:hint="eastAsia"/>
          <w:b/>
          <w:sz w:val="21"/>
          <w:szCs w:val="21"/>
        </w:rPr>
        <w:t>3.4.</w:t>
      </w:r>
      <w:r>
        <w:rPr>
          <w:rFonts w:hint="eastAsia"/>
          <w:b/>
          <w:sz w:val="21"/>
          <w:szCs w:val="21"/>
          <w:lang w:val="en-US" w:eastAsia="zh-CN"/>
        </w:rPr>
        <w:t>8</w:t>
      </w:r>
      <w:r>
        <w:rPr>
          <w:rFonts w:hint="eastAsia"/>
          <w:b/>
          <w:sz w:val="21"/>
          <w:szCs w:val="21"/>
        </w:rPr>
        <w:t>投标人需提供各种油、脂、液的技术标准。</w:t>
      </w:r>
    </w:p>
    <w:p>
      <w:pPr>
        <w:tabs>
          <w:tab w:val="left" w:pos="1080"/>
          <w:tab w:val="left" w:pos="2040"/>
        </w:tabs>
        <w:spacing w:line="360" w:lineRule="auto"/>
        <w:outlineLvl w:val="2"/>
        <w:rPr>
          <w:rFonts w:hint="eastAsia"/>
          <w:b/>
          <w:sz w:val="21"/>
          <w:szCs w:val="21"/>
        </w:rPr>
      </w:pPr>
      <w:r>
        <w:rPr>
          <w:rFonts w:hint="eastAsia"/>
          <w:b/>
          <w:sz w:val="21"/>
          <w:szCs w:val="21"/>
        </w:rPr>
        <w:t>3.4.</w:t>
      </w:r>
      <w:r>
        <w:rPr>
          <w:rFonts w:hint="eastAsia"/>
          <w:b/>
          <w:sz w:val="21"/>
          <w:szCs w:val="21"/>
          <w:lang w:val="en-US" w:eastAsia="zh-CN"/>
        </w:rPr>
        <w:t>9</w:t>
      </w:r>
      <w:r>
        <w:rPr>
          <w:b/>
          <w:sz w:val="21"/>
          <w:szCs w:val="21"/>
        </w:rPr>
        <w:t>所有机械设备及材料的选用，其工作环境温度按第2节中所述的条件考虑。</w:t>
      </w:r>
    </w:p>
    <w:p>
      <w:pPr>
        <w:tabs>
          <w:tab w:val="left" w:pos="1080"/>
          <w:tab w:val="left" w:pos="2040"/>
        </w:tabs>
        <w:spacing w:line="360" w:lineRule="auto"/>
        <w:outlineLvl w:val="2"/>
        <w:rPr>
          <w:rFonts w:hint="eastAsia"/>
          <w:b/>
          <w:sz w:val="21"/>
          <w:szCs w:val="21"/>
        </w:rPr>
      </w:pPr>
      <w:r>
        <w:rPr>
          <w:b/>
          <w:bCs/>
          <w:sz w:val="21"/>
          <w:szCs w:val="21"/>
        </w:rPr>
        <w:t>3.4.</w:t>
      </w:r>
      <w:r>
        <w:rPr>
          <w:rFonts w:hint="eastAsia"/>
          <w:b/>
          <w:bCs/>
          <w:sz w:val="21"/>
          <w:szCs w:val="21"/>
        </w:rPr>
        <w:t>1</w:t>
      </w:r>
      <w:r>
        <w:rPr>
          <w:rFonts w:hint="eastAsia"/>
          <w:b/>
          <w:bCs/>
          <w:sz w:val="21"/>
          <w:szCs w:val="21"/>
          <w:lang w:val="en-US" w:eastAsia="zh-CN"/>
        </w:rPr>
        <w:t>0</w:t>
      </w:r>
      <w:r>
        <w:rPr>
          <w:b/>
          <w:bCs/>
          <w:sz w:val="21"/>
          <w:szCs w:val="21"/>
        </w:rPr>
        <w:t xml:space="preserve"> </w:t>
      </w:r>
      <w:r>
        <w:rPr>
          <w:rFonts w:hint="eastAsia"/>
          <w:b/>
          <w:bCs/>
          <w:sz w:val="21"/>
          <w:szCs w:val="21"/>
        </w:rPr>
        <w:t>若</w:t>
      </w:r>
      <w:r>
        <w:rPr>
          <w:b/>
          <w:bCs/>
          <w:sz w:val="21"/>
          <w:szCs w:val="21"/>
        </w:rPr>
        <w:t>设备为原装进口设备，</w:t>
      </w:r>
      <w:r>
        <w:rPr>
          <w:rFonts w:hint="eastAsia"/>
          <w:b/>
          <w:bCs/>
          <w:sz w:val="21"/>
          <w:szCs w:val="21"/>
        </w:rPr>
        <w:t>中标方</w:t>
      </w:r>
      <w:r>
        <w:rPr>
          <w:b/>
          <w:bCs/>
          <w:sz w:val="21"/>
          <w:szCs w:val="21"/>
        </w:rPr>
        <w:t>供货时需</w:t>
      </w:r>
      <w:r>
        <w:rPr>
          <w:rFonts w:hint="eastAsia"/>
          <w:b/>
          <w:bCs/>
          <w:sz w:val="21"/>
          <w:szCs w:val="21"/>
        </w:rPr>
        <w:t>要</w:t>
      </w:r>
      <w:r>
        <w:rPr>
          <w:b/>
          <w:bCs/>
          <w:sz w:val="21"/>
          <w:szCs w:val="21"/>
        </w:rPr>
        <w:t>提供原产地证明。</w:t>
      </w:r>
    </w:p>
    <w:p>
      <w:pPr>
        <w:tabs>
          <w:tab w:val="left" w:pos="1080"/>
          <w:tab w:val="left" w:pos="2040"/>
        </w:tabs>
        <w:spacing w:line="360" w:lineRule="auto"/>
        <w:outlineLvl w:val="2"/>
        <w:rPr>
          <w:rFonts w:hint="eastAsia"/>
          <w:b/>
          <w:bCs/>
          <w:sz w:val="21"/>
          <w:szCs w:val="21"/>
        </w:rPr>
      </w:pPr>
      <w:r>
        <w:rPr>
          <w:rFonts w:hint="eastAsia"/>
          <w:b/>
          <w:bCs/>
          <w:sz w:val="21"/>
          <w:szCs w:val="21"/>
        </w:rPr>
        <w:t>3.4.1</w:t>
      </w:r>
      <w:r>
        <w:rPr>
          <w:rFonts w:hint="eastAsia"/>
          <w:b/>
          <w:bCs/>
          <w:sz w:val="21"/>
          <w:szCs w:val="21"/>
          <w:lang w:val="en-US" w:eastAsia="zh-CN"/>
        </w:rPr>
        <w:t>1</w:t>
      </w:r>
      <w:r>
        <w:rPr>
          <w:rFonts w:hint="eastAsia"/>
          <w:b/>
          <w:bCs/>
          <w:sz w:val="21"/>
          <w:szCs w:val="21"/>
        </w:rPr>
        <w:t>招标人提出的特别技术要求</w:t>
      </w:r>
    </w:p>
    <w:p>
      <w:pPr>
        <w:spacing w:line="360" w:lineRule="auto"/>
        <w:outlineLvl w:val="1"/>
        <w:rPr>
          <w:rFonts w:hint="eastAsia"/>
          <w:b/>
          <w:sz w:val="21"/>
          <w:szCs w:val="21"/>
        </w:rPr>
      </w:pPr>
      <w:r>
        <w:rPr>
          <w:rFonts w:hint="eastAsia"/>
          <w:b/>
          <w:sz w:val="21"/>
          <w:szCs w:val="21"/>
        </w:rPr>
        <w:t>3.5 *需投标人提供的</w:t>
      </w:r>
      <w:r>
        <w:rPr>
          <w:b/>
          <w:sz w:val="21"/>
          <w:szCs w:val="21"/>
        </w:rPr>
        <w:t>技术参数</w:t>
      </w:r>
    </w:p>
    <w:p>
      <w:pPr>
        <w:spacing w:line="360" w:lineRule="auto"/>
        <w:ind w:firstLine="420" w:firstLineChars="200"/>
        <w:rPr>
          <w:rFonts w:hint="eastAsia"/>
          <w:sz w:val="21"/>
          <w:szCs w:val="21"/>
        </w:rPr>
      </w:pPr>
      <w:r>
        <w:rPr>
          <w:rFonts w:hint="eastAsia"/>
          <w:sz w:val="21"/>
          <w:szCs w:val="21"/>
        </w:rPr>
        <w:t>根据本招标技术附件所述的各项条件及技术要求，请投标人确定适合型号的内燃平衡叉车，并报出各系统详细的技术参数、品牌、产地等（如下表所列，包括但不限于此）。</w:t>
      </w:r>
    </w:p>
    <w:tbl>
      <w:tblPr>
        <w:tblStyle w:val="9"/>
        <w:tblW w:w="778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89"/>
        <w:gridCol w:w="2268"/>
        <w:gridCol w:w="850"/>
        <w:gridCol w:w="2268"/>
        <w:gridCol w:w="180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caps/>
                <w:sz w:val="21"/>
                <w:szCs w:val="21"/>
              </w:rPr>
            </w:pPr>
            <w:r>
              <w:rPr>
                <w:rFonts w:hint="eastAsia"/>
                <w:caps/>
                <w:sz w:val="21"/>
                <w:szCs w:val="21"/>
              </w:rPr>
              <w:t>序号</w:t>
            </w:r>
          </w:p>
        </w:tc>
        <w:tc>
          <w:tcPr>
            <w:tcW w:w="2268" w:type="dxa"/>
            <w:vAlign w:val="center"/>
          </w:tcPr>
          <w:p>
            <w:pPr>
              <w:adjustRightInd w:val="0"/>
              <w:snapToGrid w:val="0"/>
              <w:spacing w:line="320" w:lineRule="exact"/>
              <w:jc w:val="center"/>
              <w:rPr>
                <w:caps/>
                <w:sz w:val="21"/>
                <w:szCs w:val="21"/>
              </w:rPr>
            </w:pPr>
            <w:r>
              <w:rPr>
                <w:rFonts w:hint="eastAsia"/>
                <w:caps/>
                <w:sz w:val="21"/>
                <w:szCs w:val="21"/>
              </w:rPr>
              <w:t>项目</w:t>
            </w:r>
          </w:p>
        </w:tc>
        <w:tc>
          <w:tcPr>
            <w:tcW w:w="850" w:type="dxa"/>
            <w:vAlign w:val="center"/>
          </w:tcPr>
          <w:p>
            <w:pPr>
              <w:adjustRightInd w:val="0"/>
              <w:snapToGrid w:val="0"/>
              <w:spacing w:line="320" w:lineRule="exact"/>
              <w:jc w:val="center"/>
              <w:rPr>
                <w:rFonts w:hint="eastAsia"/>
                <w:caps/>
                <w:sz w:val="21"/>
                <w:szCs w:val="21"/>
              </w:rPr>
            </w:pPr>
            <w:r>
              <w:rPr>
                <w:rFonts w:hint="eastAsia"/>
                <w:caps/>
                <w:sz w:val="21"/>
                <w:szCs w:val="21"/>
              </w:rPr>
              <w:t>单位</w:t>
            </w:r>
          </w:p>
        </w:tc>
        <w:tc>
          <w:tcPr>
            <w:tcW w:w="2268" w:type="dxa"/>
            <w:vAlign w:val="center"/>
          </w:tcPr>
          <w:p>
            <w:pPr>
              <w:adjustRightInd w:val="0"/>
              <w:snapToGrid w:val="0"/>
              <w:spacing w:line="320" w:lineRule="exact"/>
              <w:jc w:val="center"/>
              <w:rPr>
                <w:rFonts w:hint="eastAsia"/>
                <w:caps/>
                <w:sz w:val="21"/>
                <w:szCs w:val="21"/>
              </w:rPr>
            </w:pPr>
            <w:r>
              <w:rPr>
                <w:rFonts w:hint="eastAsia"/>
                <w:caps/>
                <w:sz w:val="21"/>
                <w:szCs w:val="21"/>
              </w:rPr>
              <w:t>数值</w:t>
            </w:r>
          </w:p>
        </w:tc>
        <w:tc>
          <w:tcPr>
            <w:tcW w:w="1807" w:type="dxa"/>
            <w:vAlign w:val="center"/>
          </w:tcPr>
          <w:p>
            <w:pPr>
              <w:adjustRightInd w:val="0"/>
              <w:snapToGrid w:val="0"/>
              <w:spacing w:line="320" w:lineRule="exact"/>
              <w:jc w:val="center"/>
              <w:rPr>
                <w:caps/>
                <w:sz w:val="21"/>
                <w:szCs w:val="21"/>
              </w:rPr>
            </w:pPr>
            <w:r>
              <w:rPr>
                <w:rFonts w:hint="eastAsia"/>
                <w:caps/>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97" w:hRule="atLeast"/>
          <w:jc w:val="center"/>
        </w:trPr>
        <w:tc>
          <w:tcPr>
            <w:tcW w:w="589" w:type="dxa"/>
            <w:vMerge w:val="restart"/>
            <w:vAlign w:val="center"/>
          </w:tcPr>
          <w:p>
            <w:pPr>
              <w:adjustRightInd w:val="0"/>
              <w:snapToGrid w:val="0"/>
              <w:spacing w:line="320" w:lineRule="exact"/>
              <w:jc w:val="center"/>
              <w:rPr>
                <w:sz w:val="21"/>
                <w:szCs w:val="21"/>
              </w:rPr>
            </w:pPr>
            <w:r>
              <w:rPr>
                <w:sz w:val="21"/>
                <w:szCs w:val="21"/>
              </w:rPr>
              <w:t>1</w:t>
            </w:r>
          </w:p>
        </w:tc>
        <w:tc>
          <w:tcPr>
            <w:tcW w:w="2268" w:type="dxa"/>
            <w:vAlign w:val="center"/>
          </w:tcPr>
          <w:p>
            <w:pPr>
              <w:adjustRightInd w:val="0"/>
              <w:snapToGrid w:val="0"/>
              <w:spacing w:line="320" w:lineRule="exact"/>
              <w:jc w:val="center"/>
              <w:rPr>
                <w:sz w:val="21"/>
                <w:szCs w:val="21"/>
              </w:rPr>
            </w:pPr>
            <w:r>
              <w:rPr>
                <w:rFonts w:hint="eastAsia"/>
                <w:sz w:val="21"/>
                <w:szCs w:val="21"/>
              </w:rPr>
              <w:t>产品型号规格</w:t>
            </w:r>
          </w:p>
        </w:tc>
        <w:tc>
          <w:tcPr>
            <w:tcW w:w="850"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c>
          <w:tcPr>
            <w:tcW w:w="2268"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c>
          <w:tcPr>
            <w:tcW w:w="1807"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97" w:hRule="atLeast"/>
          <w:jc w:val="center"/>
        </w:trPr>
        <w:tc>
          <w:tcPr>
            <w:tcW w:w="589" w:type="dxa"/>
            <w:vMerge w:val="continue"/>
            <w:vAlign w:val="center"/>
          </w:tcPr>
          <w:p>
            <w:pPr>
              <w:rPr>
                <w:sz w:val="21"/>
                <w:szCs w:val="21"/>
              </w:rPr>
            </w:pPr>
          </w:p>
        </w:tc>
        <w:tc>
          <w:tcPr>
            <w:tcW w:w="2268" w:type="dxa"/>
            <w:vAlign w:val="center"/>
          </w:tcPr>
          <w:p>
            <w:pPr>
              <w:adjustRightInd w:val="0"/>
              <w:snapToGrid w:val="0"/>
              <w:spacing w:line="320" w:lineRule="exact"/>
              <w:jc w:val="center"/>
              <w:rPr>
                <w:rFonts w:hint="eastAsia"/>
                <w:sz w:val="21"/>
                <w:szCs w:val="21"/>
              </w:rPr>
            </w:pPr>
            <w:r>
              <w:rPr>
                <w:rFonts w:hint="eastAsia"/>
                <w:sz w:val="21"/>
                <w:szCs w:val="21"/>
              </w:rPr>
              <w:t>设备代码</w:t>
            </w:r>
          </w:p>
        </w:tc>
        <w:tc>
          <w:tcPr>
            <w:tcW w:w="850"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c>
          <w:tcPr>
            <w:tcW w:w="2268"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c>
          <w:tcPr>
            <w:tcW w:w="1807"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2</w:t>
            </w:r>
          </w:p>
        </w:tc>
        <w:tc>
          <w:tcPr>
            <w:tcW w:w="2268" w:type="dxa"/>
            <w:vAlign w:val="center"/>
          </w:tcPr>
          <w:p>
            <w:pPr>
              <w:adjustRightInd w:val="0"/>
              <w:snapToGrid w:val="0"/>
              <w:spacing w:line="320" w:lineRule="exact"/>
              <w:jc w:val="center"/>
              <w:rPr>
                <w:sz w:val="21"/>
                <w:szCs w:val="21"/>
              </w:rPr>
            </w:pPr>
            <w:r>
              <w:rPr>
                <w:rFonts w:hint="eastAsia"/>
                <w:sz w:val="21"/>
                <w:szCs w:val="21"/>
              </w:rPr>
              <w:t>额定起重量</w:t>
            </w:r>
            <w:r>
              <w:rPr>
                <w:sz w:val="21"/>
                <w:szCs w:val="21"/>
              </w:rPr>
              <w:t>/</w:t>
            </w:r>
            <w:r>
              <w:rPr>
                <w:rFonts w:hint="eastAsia"/>
                <w:sz w:val="21"/>
                <w:szCs w:val="21"/>
              </w:rPr>
              <w:t>载荷中心距</w:t>
            </w:r>
          </w:p>
        </w:tc>
        <w:tc>
          <w:tcPr>
            <w:tcW w:w="850" w:type="dxa"/>
            <w:vAlign w:val="center"/>
          </w:tcPr>
          <w:p>
            <w:pPr>
              <w:adjustRightInd w:val="0"/>
              <w:snapToGrid w:val="0"/>
              <w:spacing w:line="320" w:lineRule="exact"/>
              <w:jc w:val="center"/>
              <w:rPr>
                <w:sz w:val="21"/>
                <w:szCs w:val="21"/>
              </w:rPr>
            </w:pPr>
            <w:r>
              <w:rPr>
                <w:rFonts w:hint="eastAsia"/>
                <w:sz w:val="21"/>
                <w:szCs w:val="21"/>
              </w:rPr>
              <w:t>k</w:t>
            </w:r>
            <w:r>
              <w:rPr>
                <w:sz w:val="21"/>
                <w:szCs w:val="21"/>
              </w:rPr>
              <w:t>g/mm</w:t>
            </w:r>
          </w:p>
        </w:tc>
        <w:tc>
          <w:tcPr>
            <w:tcW w:w="2268" w:type="dxa"/>
            <w:vAlign w:val="center"/>
          </w:tcPr>
          <w:p>
            <w:pPr>
              <w:adjustRightInd w:val="0"/>
              <w:snapToGrid w:val="0"/>
              <w:spacing w:line="320" w:lineRule="exact"/>
              <w:jc w:val="center"/>
              <w:rPr>
                <w:sz w:val="21"/>
                <w:szCs w:val="21"/>
              </w:rPr>
            </w:pPr>
          </w:p>
        </w:tc>
        <w:tc>
          <w:tcPr>
            <w:tcW w:w="1807" w:type="dxa"/>
            <w:vAlign w:val="center"/>
          </w:tcPr>
          <w:p>
            <w:pPr>
              <w:adjustRightInd w:val="0"/>
              <w:snapToGrid w:val="0"/>
              <w:spacing w:line="320" w:lineRule="exact"/>
              <w:jc w:val="center"/>
              <w:rPr>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3</w:t>
            </w:r>
          </w:p>
        </w:tc>
        <w:tc>
          <w:tcPr>
            <w:tcW w:w="2268" w:type="dxa"/>
            <w:vAlign w:val="center"/>
          </w:tcPr>
          <w:p>
            <w:pPr>
              <w:adjustRightInd w:val="0"/>
              <w:snapToGrid w:val="0"/>
              <w:spacing w:line="320" w:lineRule="exact"/>
              <w:jc w:val="center"/>
              <w:rPr>
                <w:sz w:val="21"/>
                <w:szCs w:val="21"/>
              </w:rPr>
            </w:pPr>
            <w:r>
              <w:rPr>
                <w:rFonts w:hint="eastAsia"/>
                <w:sz w:val="21"/>
                <w:szCs w:val="21"/>
              </w:rPr>
              <w:t>最大起升高度</w:t>
            </w:r>
          </w:p>
        </w:tc>
        <w:tc>
          <w:tcPr>
            <w:tcW w:w="850" w:type="dxa"/>
            <w:vAlign w:val="center"/>
          </w:tcPr>
          <w:p>
            <w:pPr>
              <w:adjustRightInd w:val="0"/>
              <w:snapToGrid w:val="0"/>
              <w:spacing w:line="320" w:lineRule="exact"/>
              <w:jc w:val="center"/>
              <w:rPr>
                <w:sz w:val="21"/>
                <w:szCs w:val="21"/>
              </w:rPr>
            </w:pPr>
            <w:r>
              <w:rPr>
                <w:rFonts w:hint="eastAsia"/>
                <w:sz w:val="21"/>
                <w:szCs w:val="21"/>
              </w:rPr>
              <w:t>mm</w:t>
            </w:r>
          </w:p>
        </w:tc>
        <w:tc>
          <w:tcPr>
            <w:tcW w:w="2268" w:type="dxa"/>
            <w:vAlign w:val="center"/>
          </w:tcPr>
          <w:p>
            <w:pPr>
              <w:adjustRightInd w:val="0"/>
              <w:snapToGrid w:val="0"/>
              <w:spacing w:line="320" w:lineRule="exact"/>
              <w:jc w:val="center"/>
              <w:rPr>
                <w:sz w:val="21"/>
                <w:szCs w:val="21"/>
              </w:rPr>
            </w:pPr>
          </w:p>
        </w:tc>
        <w:tc>
          <w:tcPr>
            <w:tcW w:w="1807" w:type="dxa"/>
            <w:vAlign w:val="center"/>
          </w:tcPr>
          <w:p>
            <w:pPr>
              <w:adjustRightInd w:val="0"/>
              <w:snapToGrid w:val="0"/>
              <w:spacing w:line="320" w:lineRule="exact"/>
              <w:jc w:val="center"/>
              <w:rPr>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4</w:t>
            </w:r>
          </w:p>
        </w:tc>
        <w:tc>
          <w:tcPr>
            <w:tcW w:w="2268" w:type="dxa"/>
            <w:vAlign w:val="center"/>
          </w:tcPr>
          <w:p>
            <w:pPr>
              <w:adjustRightInd w:val="0"/>
              <w:snapToGrid w:val="0"/>
              <w:spacing w:line="320" w:lineRule="exact"/>
              <w:jc w:val="center"/>
              <w:rPr>
                <w:sz w:val="21"/>
                <w:szCs w:val="21"/>
              </w:rPr>
            </w:pPr>
            <w:r>
              <w:rPr>
                <w:rFonts w:hint="eastAsia"/>
                <w:sz w:val="21"/>
                <w:szCs w:val="21"/>
              </w:rPr>
              <w:t>最大起升速度（满载）</w:t>
            </w:r>
          </w:p>
        </w:tc>
        <w:tc>
          <w:tcPr>
            <w:tcW w:w="850" w:type="dxa"/>
            <w:vAlign w:val="center"/>
          </w:tcPr>
          <w:p>
            <w:pPr>
              <w:adjustRightInd w:val="0"/>
              <w:snapToGrid w:val="0"/>
              <w:spacing w:line="320" w:lineRule="exact"/>
              <w:jc w:val="center"/>
              <w:rPr>
                <w:rFonts w:hint="eastAsia"/>
                <w:sz w:val="21"/>
                <w:szCs w:val="21"/>
              </w:rPr>
            </w:pPr>
            <w:r>
              <w:rPr>
                <w:sz w:val="21"/>
                <w:szCs w:val="21"/>
              </w:rPr>
              <w:t>mm/s</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5</w:t>
            </w:r>
          </w:p>
        </w:tc>
        <w:tc>
          <w:tcPr>
            <w:tcW w:w="2268" w:type="dxa"/>
            <w:vAlign w:val="center"/>
          </w:tcPr>
          <w:p>
            <w:pPr>
              <w:adjustRightInd w:val="0"/>
              <w:snapToGrid w:val="0"/>
              <w:spacing w:line="320" w:lineRule="exact"/>
              <w:jc w:val="center"/>
              <w:rPr>
                <w:sz w:val="21"/>
                <w:szCs w:val="21"/>
              </w:rPr>
            </w:pPr>
            <w:r>
              <w:rPr>
                <w:rFonts w:hint="eastAsia"/>
                <w:sz w:val="21"/>
                <w:szCs w:val="21"/>
              </w:rPr>
              <w:t>最小转弯半径</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6</w:t>
            </w:r>
          </w:p>
        </w:tc>
        <w:tc>
          <w:tcPr>
            <w:tcW w:w="2268" w:type="dxa"/>
            <w:vAlign w:val="center"/>
          </w:tcPr>
          <w:p>
            <w:pPr>
              <w:adjustRightInd w:val="0"/>
              <w:snapToGrid w:val="0"/>
              <w:spacing w:line="320" w:lineRule="exact"/>
              <w:jc w:val="center"/>
              <w:rPr>
                <w:sz w:val="21"/>
                <w:szCs w:val="21"/>
              </w:rPr>
            </w:pPr>
            <w:r>
              <w:rPr>
                <w:rFonts w:hint="eastAsia"/>
                <w:sz w:val="21"/>
                <w:szCs w:val="21"/>
              </w:rPr>
              <w:t>最小离地间隙</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7</w:t>
            </w:r>
          </w:p>
        </w:tc>
        <w:tc>
          <w:tcPr>
            <w:tcW w:w="2268" w:type="dxa"/>
            <w:vAlign w:val="center"/>
          </w:tcPr>
          <w:p>
            <w:pPr>
              <w:adjustRightInd w:val="0"/>
              <w:snapToGrid w:val="0"/>
              <w:spacing w:line="320" w:lineRule="exact"/>
              <w:jc w:val="center"/>
              <w:rPr>
                <w:sz w:val="21"/>
                <w:szCs w:val="21"/>
              </w:rPr>
            </w:pPr>
            <w:r>
              <w:rPr>
                <w:rFonts w:hint="eastAsia"/>
                <w:sz w:val="21"/>
                <w:szCs w:val="21"/>
              </w:rPr>
              <w:t>最大爬坡度（满载）</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8</w:t>
            </w:r>
          </w:p>
        </w:tc>
        <w:tc>
          <w:tcPr>
            <w:tcW w:w="2268" w:type="dxa"/>
            <w:vAlign w:val="center"/>
          </w:tcPr>
          <w:p>
            <w:pPr>
              <w:adjustRightInd w:val="0"/>
              <w:snapToGrid w:val="0"/>
              <w:spacing w:line="320" w:lineRule="exact"/>
              <w:jc w:val="center"/>
              <w:rPr>
                <w:sz w:val="21"/>
                <w:szCs w:val="21"/>
              </w:rPr>
            </w:pPr>
            <w:r>
              <w:rPr>
                <w:rFonts w:hint="eastAsia"/>
                <w:sz w:val="21"/>
                <w:szCs w:val="21"/>
              </w:rPr>
              <w:t>行驶速度（满载</w:t>
            </w:r>
            <w:r>
              <w:rPr>
                <w:sz w:val="21"/>
                <w:szCs w:val="21"/>
              </w:rPr>
              <w:t>/</w:t>
            </w:r>
            <w:r>
              <w:rPr>
                <w:rFonts w:hint="eastAsia"/>
                <w:sz w:val="21"/>
                <w:szCs w:val="21"/>
              </w:rPr>
              <w:t>空载）</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k</w:t>
            </w:r>
            <w:r>
              <w:rPr>
                <w:sz w:val="21"/>
                <w:szCs w:val="21"/>
              </w:rPr>
              <w:t>m/h</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9</w:t>
            </w:r>
          </w:p>
        </w:tc>
        <w:tc>
          <w:tcPr>
            <w:tcW w:w="2268" w:type="dxa"/>
            <w:vAlign w:val="center"/>
          </w:tcPr>
          <w:p>
            <w:pPr>
              <w:adjustRightInd w:val="0"/>
              <w:snapToGrid w:val="0"/>
              <w:spacing w:line="320" w:lineRule="exact"/>
              <w:jc w:val="center"/>
              <w:rPr>
                <w:sz w:val="21"/>
                <w:szCs w:val="21"/>
              </w:rPr>
            </w:pPr>
            <w:r>
              <w:rPr>
                <w:rFonts w:hint="eastAsia"/>
                <w:sz w:val="21"/>
                <w:szCs w:val="21"/>
              </w:rPr>
              <w:t>自重</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k</w:t>
            </w:r>
            <w:r>
              <w:rPr>
                <w:sz w:val="21"/>
                <w:szCs w:val="21"/>
              </w:rPr>
              <w:t>g</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10</w:t>
            </w:r>
          </w:p>
        </w:tc>
        <w:tc>
          <w:tcPr>
            <w:tcW w:w="2268" w:type="dxa"/>
            <w:vAlign w:val="center"/>
          </w:tcPr>
          <w:p>
            <w:pPr>
              <w:adjustRightInd w:val="0"/>
              <w:snapToGrid w:val="0"/>
              <w:spacing w:line="320" w:lineRule="exact"/>
              <w:jc w:val="center"/>
              <w:rPr>
                <w:sz w:val="21"/>
                <w:szCs w:val="21"/>
              </w:rPr>
            </w:pPr>
            <w:r>
              <w:rPr>
                <w:rFonts w:hint="eastAsia"/>
                <w:sz w:val="21"/>
                <w:szCs w:val="21"/>
              </w:rPr>
              <w:t>货叉（长）</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11</w:t>
            </w:r>
          </w:p>
        </w:tc>
        <w:tc>
          <w:tcPr>
            <w:tcW w:w="2268" w:type="dxa"/>
            <w:vAlign w:val="center"/>
          </w:tcPr>
          <w:p>
            <w:pPr>
              <w:adjustRightInd w:val="0"/>
              <w:snapToGrid w:val="0"/>
              <w:spacing w:line="320" w:lineRule="exact"/>
              <w:jc w:val="center"/>
              <w:rPr>
                <w:rFonts w:hint="eastAsia"/>
                <w:sz w:val="21"/>
                <w:szCs w:val="21"/>
              </w:rPr>
            </w:pPr>
            <w:r>
              <w:rPr>
                <w:rFonts w:hint="eastAsia"/>
                <w:sz w:val="21"/>
                <w:szCs w:val="21"/>
              </w:rPr>
              <w:t>货叉调节范围</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12</w:t>
            </w:r>
          </w:p>
        </w:tc>
        <w:tc>
          <w:tcPr>
            <w:tcW w:w="2268" w:type="dxa"/>
            <w:vAlign w:val="center"/>
          </w:tcPr>
          <w:p>
            <w:pPr>
              <w:adjustRightInd w:val="0"/>
              <w:snapToGrid w:val="0"/>
              <w:spacing w:line="320" w:lineRule="exact"/>
              <w:jc w:val="center"/>
              <w:rPr>
                <w:sz w:val="21"/>
                <w:szCs w:val="21"/>
              </w:rPr>
            </w:pPr>
            <w:r>
              <w:rPr>
                <w:rFonts w:hint="eastAsia"/>
                <w:sz w:val="21"/>
                <w:szCs w:val="21"/>
              </w:rPr>
              <w:t>全长（含货叉）</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13</w:t>
            </w:r>
          </w:p>
        </w:tc>
        <w:tc>
          <w:tcPr>
            <w:tcW w:w="2268" w:type="dxa"/>
            <w:vAlign w:val="center"/>
          </w:tcPr>
          <w:p>
            <w:pPr>
              <w:adjustRightInd w:val="0"/>
              <w:snapToGrid w:val="0"/>
              <w:spacing w:line="320" w:lineRule="exact"/>
              <w:jc w:val="center"/>
              <w:rPr>
                <w:sz w:val="21"/>
                <w:szCs w:val="21"/>
              </w:rPr>
            </w:pPr>
            <w:r>
              <w:rPr>
                <w:rFonts w:hint="eastAsia"/>
                <w:sz w:val="21"/>
                <w:szCs w:val="21"/>
              </w:rPr>
              <w:t>全宽</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14</w:t>
            </w:r>
          </w:p>
        </w:tc>
        <w:tc>
          <w:tcPr>
            <w:tcW w:w="2268" w:type="dxa"/>
            <w:vAlign w:val="center"/>
          </w:tcPr>
          <w:p>
            <w:pPr>
              <w:adjustRightInd w:val="0"/>
              <w:snapToGrid w:val="0"/>
              <w:spacing w:line="320" w:lineRule="exact"/>
              <w:jc w:val="center"/>
              <w:rPr>
                <w:rFonts w:hint="eastAsia"/>
                <w:sz w:val="21"/>
                <w:szCs w:val="21"/>
              </w:rPr>
            </w:pPr>
            <w:r>
              <w:rPr>
                <w:rFonts w:hint="eastAsia"/>
                <w:sz w:val="21"/>
                <w:szCs w:val="21"/>
              </w:rPr>
              <w:t>全高（门架落地）</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15</w:t>
            </w:r>
          </w:p>
        </w:tc>
        <w:tc>
          <w:tcPr>
            <w:tcW w:w="2268" w:type="dxa"/>
            <w:vAlign w:val="center"/>
          </w:tcPr>
          <w:p>
            <w:pPr>
              <w:adjustRightInd w:val="0"/>
              <w:snapToGrid w:val="0"/>
              <w:spacing w:line="320" w:lineRule="exact"/>
              <w:jc w:val="center"/>
              <w:rPr>
                <w:sz w:val="21"/>
                <w:szCs w:val="21"/>
              </w:rPr>
            </w:pPr>
            <w:r>
              <w:rPr>
                <w:rFonts w:hint="eastAsia"/>
                <w:sz w:val="21"/>
                <w:szCs w:val="21"/>
              </w:rPr>
              <w:t>轮胎（前</w:t>
            </w:r>
            <w:r>
              <w:rPr>
                <w:sz w:val="21"/>
                <w:szCs w:val="21"/>
              </w:rPr>
              <w:t>/</w:t>
            </w:r>
            <w:r>
              <w:rPr>
                <w:rFonts w:hint="eastAsia"/>
                <w:sz w:val="21"/>
                <w:szCs w:val="21"/>
              </w:rPr>
              <w:t>后）</w:t>
            </w:r>
          </w:p>
        </w:tc>
        <w:tc>
          <w:tcPr>
            <w:tcW w:w="850" w:type="dxa"/>
            <w:vAlign w:val="center"/>
          </w:tcPr>
          <w:p>
            <w:pPr>
              <w:adjustRightInd w:val="0"/>
              <w:snapToGrid w:val="0"/>
              <w:spacing w:line="320" w:lineRule="exact"/>
              <w:jc w:val="center"/>
              <w:rPr>
                <w:sz w:val="21"/>
                <w:szCs w:val="21"/>
              </w:rPr>
            </w:pPr>
          </w:p>
        </w:tc>
        <w:tc>
          <w:tcPr>
            <w:tcW w:w="2268" w:type="dxa"/>
            <w:vAlign w:val="center"/>
          </w:tcPr>
          <w:p>
            <w:pPr>
              <w:adjustRightInd w:val="0"/>
              <w:snapToGrid w:val="0"/>
              <w:spacing w:line="320" w:lineRule="exact"/>
              <w:jc w:val="center"/>
              <w:rPr>
                <w:sz w:val="21"/>
                <w:szCs w:val="21"/>
              </w:rPr>
            </w:pPr>
          </w:p>
        </w:tc>
        <w:tc>
          <w:tcPr>
            <w:tcW w:w="1807" w:type="dxa"/>
            <w:vAlign w:val="center"/>
          </w:tcPr>
          <w:p>
            <w:pPr>
              <w:adjustRightInd w:val="0"/>
              <w:snapToGrid w:val="0"/>
              <w:spacing w:line="320" w:lineRule="exact"/>
              <w:jc w:val="center"/>
              <w:rPr>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16</w:t>
            </w:r>
          </w:p>
        </w:tc>
        <w:tc>
          <w:tcPr>
            <w:tcW w:w="2268" w:type="dxa"/>
            <w:vAlign w:val="center"/>
          </w:tcPr>
          <w:p>
            <w:pPr>
              <w:adjustRightInd w:val="0"/>
              <w:snapToGrid w:val="0"/>
              <w:spacing w:line="320" w:lineRule="exact"/>
              <w:jc w:val="center"/>
              <w:rPr>
                <w:sz w:val="21"/>
                <w:szCs w:val="21"/>
              </w:rPr>
            </w:pPr>
            <w:r>
              <w:rPr>
                <w:rFonts w:hint="eastAsia"/>
                <w:sz w:val="21"/>
                <w:szCs w:val="21"/>
              </w:rPr>
              <w:t>最小直角通道宽度</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17</w:t>
            </w:r>
          </w:p>
        </w:tc>
        <w:tc>
          <w:tcPr>
            <w:tcW w:w="2268" w:type="dxa"/>
            <w:vAlign w:val="center"/>
          </w:tcPr>
          <w:p>
            <w:pPr>
              <w:adjustRightInd w:val="0"/>
              <w:snapToGrid w:val="0"/>
              <w:spacing w:line="320" w:lineRule="exact"/>
              <w:jc w:val="center"/>
              <w:rPr>
                <w:sz w:val="21"/>
                <w:szCs w:val="21"/>
              </w:rPr>
            </w:pPr>
            <w:r>
              <w:rPr>
                <w:rFonts w:hint="eastAsia"/>
                <w:sz w:val="21"/>
                <w:szCs w:val="21"/>
              </w:rPr>
              <w:t>轴距</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18</w:t>
            </w:r>
          </w:p>
        </w:tc>
        <w:tc>
          <w:tcPr>
            <w:tcW w:w="2268" w:type="dxa"/>
            <w:vAlign w:val="center"/>
          </w:tcPr>
          <w:p>
            <w:pPr>
              <w:adjustRightInd w:val="0"/>
              <w:snapToGrid w:val="0"/>
              <w:spacing w:line="320" w:lineRule="exact"/>
              <w:jc w:val="center"/>
              <w:rPr>
                <w:sz w:val="21"/>
                <w:szCs w:val="21"/>
              </w:rPr>
            </w:pPr>
            <w:r>
              <w:rPr>
                <w:rFonts w:hint="eastAsia"/>
                <w:sz w:val="21"/>
                <w:szCs w:val="21"/>
              </w:rPr>
              <w:t>轮距（前</w:t>
            </w:r>
            <w:r>
              <w:rPr>
                <w:sz w:val="21"/>
                <w:szCs w:val="21"/>
              </w:rPr>
              <w:t>/</w:t>
            </w:r>
            <w:r>
              <w:rPr>
                <w:rFonts w:hint="eastAsia"/>
                <w:sz w:val="21"/>
                <w:szCs w:val="21"/>
              </w:rPr>
              <w:t>后）</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19</w:t>
            </w:r>
          </w:p>
        </w:tc>
        <w:tc>
          <w:tcPr>
            <w:tcW w:w="2268" w:type="dxa"/>
            <w:vAlign w:val="center"/>
          </w:tcPr>
          <w:p>
            <w:pPr>
              <w:adjustRightInd w:val="0"/>
              <w:snapToGrid w:val="0"/>
              <w:spacing w:line="320" w:lineRule="exact"/>
              <w:jc w:val="center"/>
              <w:rPr>
                <w:sz w:val="21"/>
                <w:szCs w:val="21"/>
              </w:rPr>
            </w:pPr>
            <w:r>
              <w:rPr>
                <w:rFonts w:hint="eastAsia"/>
                <w:sz w:val="21"/>
                <w:szCs w:val="21"/>
              </w:rPr>
              <w:t>发动机型号、产地</w:t>
            </w:r>
          </w:p>
        </w:tc>
        <w:tc>
          <w:tcPr>
            <w:tcW w:w="850" w:type="dxa"/>
            <w:vAlign w:val="center"/>
          </w:tcPr>
          <w:p>
            <w:pPr>
              <w:adjustRightInd w:val="0"/>
              <w:snapToGrid w:val="0"/>
              <w:spacing w:line="320" w:lineRule="exact"/>
              <w:jc w:val="center"/>
              <w:rPr>
                <w:rFonts w:hint="eastAsia"/>
                <w:sz w:val="21"/>
                <w:szCs w:val="21"/>
              </w:rPr>
            </w:pP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20</w:t>
            </w:r>
          </w:p>
        </w:tc>
        <w:tc>
          <w:tcPr>
            <w:tcW w:w="2268" w:type="dxa"/>
            <w:vAlign w:val="center"/>
          </w:tcPr>
          <w:p>
            <w:pPr>
              <w:adjustRightInd w:val="0"/>
              <w:snapToGrid w:val="0"/>
              <w:spacing w:line="320" w:lineRule="exact"/>
              <w:jc w:val="center"/>
              <w:rPr>
                <w:sz w:val="21"/>
                <w:szCs w:val="21"/>
              </w:rPr>
            </w:pPr>
            <w:r>
              <w:rPr>
                <w:rFonts w:hint="eastAsia"/>
                <w:sz w:val="21"/>
                <w:szCs w:val="21"/>
              </w:rPr>
              <w:t>发动机最大扭矩</w:t>
            </w:r>
          </w:p>
        </w:tc>
        <w:tc>
          <w:tcPr>
            <w:tcW w:w="850" w:type="dxa"/>
            <w:vAlign w:val="center"/>
          </w:tcPr>
          <w:p>
            <w:pPr>
              <w:adjustRightInd w:val="0"/>
              <w:snapToGrid w:val="0"/>
              <w:spacing w:line="320" w:lineRule="exact"/>
              <w:jc w:val="center"/>
              <w:rPr>
                <w:rFonts w:hint="eastAsia"/>
                <w:sz w:val="21"/>
                <w:szCs w:val="21"/>
              </w:rPr>
            </w:pPr>
            <w:r>
              <w:rPr>
                <w:sz w:val="21"/>
                <w:szCs w:val="21"/>
              </w:rPr>
              <w:t>Nm/rpm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rFonts w:hint="eastAsia"/>
                <w:sz w:val="21"/>
                <w:szCs w:val="21"/>
              </w:rPr>
            </w:pPr>
            <w:r>
              <w:rPr>
                <w:rFonts w:hint="eastAsia"/>
                <w:sz w:val="21"/>
                <w:szCs w:val="21"/>
              </w:rPr>
              <w:t>21</w:t>
            </w:r>
          </w:p>
        </w:tc>
        <w:tc>
          <w:tcPr>
            <w:tcW w:w="2268" w:type="dxa"/>
            <w:vAlign w:val="center"/>
          </w:tcPr>
          <w:p>
            <w:pPr>
              <w:adjustRightInd w:val="0"/>
              <w:snapToGrid w:val="0"/>
              <w:spacing w:line="320" w:lineRule="exact"/>
              <w:jc w:val="center"/>
              <w:rPr>
                <w:sz w:val="21"/>
                <w:szCs w:val="21"/>
              </w:rPr>
            </w:pPr>
            <w:r>
              <w:rPr>
                <w:rFonts w:hint="eastAsia"/>
                <w:sz w:val="21"/>
                <w:szCs w:val="21"/>
              </w:rPr>
              <w:t>发动机额定功率</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kW</w:t>
            </w:r>
            <w:r>
              <w:rPr>
                <w:sz w:val="21"/>
                <w:szCs w:val="21"/>
              </w:rPr>
              <w:t>/rpm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rFonts w:hint="eastAsia"/>
                <w:sz w:val="21"/>
                <w:szCs w:val="21"/>
              </w:rPr>
            </w:pPr>
            <w:r>
              <w:rPr>
                <w:rFonts w:hint="eastAsia"/>
                <w:sz w:val="21"/>
                <w:szCs w:val="21"/>
              </w:rPr>
              <w:t>22</w:t>
            </w:r>
          </w:p>
        </w:tc>
        <w:tc>
          <w:tcPr>
            <w:tcW w:w="2268" w:type="dxa"/>
            <w:vAlign w:val="center"/>
          </w:tcPr>
          <w:p>
            <w:pPr>
              <w:adjustRightInd w:val="0"/>
              <w:snapToGrid w:val="0"/>
              <w:spacing w:line="320" w:lineRule="exact"/>
              <w:jc w:val="center"/>
              <w:rPr>
                <w:rFonts w:hint="eastAsia"/>
                <w:sz w:val="21"/>
                <w:szCs w:val="21"/>
              </w:rPr>
            </w:pPr>
            <w:r>
              <w:rPr>
                <w:rFonts w:hint="eastAsia"/>
                <w:sz w:val="21"/>
                <w:szCs w:val="21"/>
              </w:rPr>
              <w:t>操作形式</w:t>
            </w:r>
          </w:p>
        </w:tc>
        <w:tc>
          <w:tcPr>
            <w:tcW w:w="850" w:type="dxa"/>
            <w:vAlign w:val="center"/>
          </w:tcPr>
          <w:p>
            <w:pPr>
              <w:adjustRightInd w:val="0"/>
              <w:snapToGrid w:val="0"/>
              <w:spacing w:line="320" w:lineRule="exact"/>
              <w:jc w:val="center"/>
              <w:rPr>
                <w:rFonts w:hint="eastAsia"/>
                <w:sz w:val="21"/>
                <w:szCs w:val="21"/>
              </w:rPr>
            </w:pP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rFonts w:hint="eastAsia"/>
                <w:sz w:val="21"/>
                <w:szCs w:val="21"/>
              </w:rPr>
            </w:pPr>
            <w:r>
              <w:rPr>
                <w:rFonts w:hint="eastAsia"/>
                <w:sz w:val="21"/>
                <w:szCs w:val="21"/>
              </w:rPr>
              <w:t>23</w:t>
            </w:r>
          </w:p>
        </w:tc>
        <w:tc>
          <w:tcPr>
            <w:tcW w:w="2268" w:type="dxa"/>
            <w:vAlign w:val="center"/>
          </w:tcPr>
          <w:p>
            <w:pPr>
              <w:adjustRightInd w:val="0"/>
              <w:snapToGrid w:val="0"/>
              <w:spacing w:line="320" w:lineRule="exact"/>
              <w:jc w:val="center"/>
              <w:rPr>
                <w:sz w:val="21"/>
                <w:szCs w:val="21"/>
              </w:rPr>
            </w:pPr>
            <w:r>
              <w:rPr>
                <w:rFonts w:hint="eastAsia"/>
                <w:sz w:val="21"/>
                <w:szCs w:val="21"/>
              </w:rPr>
              <w:t>叉车稳定性</w:t>
            </w:r>
          </w:p>
        </w:tc>
        <w:tc>
          <w:tcPr>
            <w:tcW w:w="850" w:type="dxa"/>
            <w:vAlign w:val="center"/>
          </w:tcPr>
          <w:p>
            <w:pPr>
              <w:adjustRightInd w:val="0"/>
              <w:snapToGrid w:val="0"/>
              <w:spacing w:line="320" w:lineRule="exact"/>
              <w:jc w:val="center"/>
              <w:rPr>
                <w:sz w:val="21"/>
                <w:szCs w:val="21"/>
              </w:rPr>
            </w:pPr>
          </w:p>
        </w:tc>
        <w:tc>
          <w:tcPr>
            <w:tcW w:w="2268" w:type="dxa"/>
            <w:vAlign w:val="center"/>
          </w:tcPr>
          <w:p>
            <w:pPr>
              <w:adjustRightInd w:val="0"/>
              <w:snapToGrid w:val="0"/>
              <w:spacing w:line="320" w:lineRule="exact"/>
              <w:jc w:val="center"/>
              <w:rPr>
                <w:sz w:val="21"/>
                <w:szCs w:val="21"/>
              </w:rPr>
            </w:pPr>
          </w:p>
        </w:tc>
        <w:tc>
          <w:tcPr>
            <w:tcW w:w="1807" w:type="dxa"/>
            <w:vAlign w:val="center"/>
          </w:tcPr>
          <w:p>
            <w:pPr>
              <w:adjustRightInd w:val="0"/>
              <w:snapToGrid w:val="0"/>
              <w:spacing w:line="320" w:lineRule="exact"/>
              <w:jc w:val="center"/>
              <w:rPr>
                <w:sz w:val="21"/>
                <w:szCs w:val="21"/>
              </w:rPr>
            </w:pPr>
          </w:p>
        </w:tc>
      </w:tr>
    </w:tbl>
    <w:p>
      <w:pPr>
        <w:spacing w:before="156" w:beforeLines="50" w:after="156" w:afterLines="50" w:line="360" w:lineRule="auto"/>
        <w:jc w:val="center"/>
        <w:outlineLvl w:val="0"/>
        <w:rPr>
          <w:rFonts w:hint="eastAsia" w:ascii="宋体" w:hAnsi="宋体" w:eastAsia="宋体" w:cs="宋体"/>
          <w:b/>
          <w:sz w:val="21"/>
          <w:szCs w:val="21"/>
        </w:rPr>
      </w:pPr>
      <w:r>
        <w:rPr>
          <w:rFonts w:hint="eastAsia" w:ascii="宋体" w:hAnsi="宋体" w:eastAsia="宋体" w:cs="宋体"/>
          <w:b/>
          <w:sz w:val="21"/>
          <w:szCs w:val="21"/>
        </w:rPr>
        <w:t>第4节  供货范围</w:t>
      </w:r>
    </w:p>
    <w:p>
      <w:pPr>
        <w:spacing w:line="360" w:lineRule="auto"/>
        <w:outlineLvl w:val="1"/>
        <w:rPr>
          <w:rFonts w:hint="eastAsia"/>
          <w:b/>
          <w:sz w:val="21"/>
          <w:szCs w:val="21"/>
        </w:rPr>
      </w:pPr>
      <w:bookmarkStart w:id="0" w:name="_Toc282765906"/>
      <w:r>
        <w:rPr>
          <w:rFonts w:hint="eastAsia"/>
          <w:b/>
          <w:sz w:val="21"/>
          <w:szCs w:val="21"/>
        </w:rPr>
        <w:t>4.1*完整的、全新的、符合制造标准的、满足本招标书各项条件及技术要求</w:t>
      </w:r>
      <w:r>
        <w:rPr>
          <w:rFonts w:hint="eastAsia"/>
          <w:b/>
          <w:color w:val="000000"/>
          <w:sz w:val="21"/>
          <w:szCs w:val="21"/>
        </w:rPr>
        <w:t>的内燃平衡叉车</w:t>
      </w:r>
      <w:r>
        <w:rPr>
          <w:rFonts w:hint="eastAsia"/>
          <w:b/>
          <w:color w:val="000000"/>
          <w:sz w:val="21"/>
          <w:szCs w:val="21"/>
          <w:u w:val="single"/>
        </w:rPr>
        <w:t xml:space="preserve">  </w:t>
      </w:r>
      <w:r>
        <w:rPr>
          <w:rFonts w:hint="eastAsia"/>
          <w:b/>
          <w:color w:val="000000"/>
          <w:sz w:val="21"/>
          <w:szCs w:val="21"/>
          <w:u w:val="single"/>
          <w:lang w:val="en-US" w:eastAsia="zh-CN"/>
        </w:rPr>
        <w:t>4</w:t>
      </w:r>
      <w:r>
        <w:rPr>
          <w:rFonts w:hint="eastAsia"/>
          <w:b/>
          <w:color w:val="000000"/>
          <w:sz w:val="21"/>
          <w:szCs w:val="21"/>
          <w:u w:val="single"/>
        </w:rPr>
        <w:t xml:space="preserve">  </w:t>
      </w:r>
      <w:r>
        <w:rPr>
          <w:rFonts w:hint="eastAsia"/>
          <w:b/>
          <w:color w:val="000000"/>
          <w:sz w:val="21"/>
          <w:szCs w:val="21"/>
        </w:rPr>
        <w:t>台，其中包括安装调试设备所必须的全部零件和材料（如连接件、油漆、电气安</w:t>
      </w:r>
      <w:r>
        <w:rPr>
          <w:rFonts w:hint="eastAsia"/>
          <w:b/>
          <w:sz w:val="21"/>
          <w:szCs w:val="21"/>
        </w:rPr>
        <w:t>装材料、首次加注的油、脂、液等）。中标人负责设备现场组装、调试工作，包括人工及材料。</w:t>
      </w:r>
      <w:r>
        <w:rPr>
          <w:rFonts w:hint="eastAsia"/>
          <w:b/>
          <w:sz w:val="21"/>
          <w:szCs w:val="21"/>
          <w:lang w:eastAsia="zh-CN"/>
        </w:rPr>
        <w:t>交货地点：哈尔乌素设备维修中心现场。</w:t>
      </w:r>
    </w:p>
    <w:p>
      <w:pPr>
        <w:tabs>
          <w:tab w:val="left" w:pos="1080"/>
        </w:tabs>
        <w:spacing w:line="360" w:lineRule="auto"/>
        <w:ind w:firstLine="420" w:firstLineChars="200"/>
        <w:rPr>
          <w:sz w:val="21"/>
          <w:szCs w:val="21"/>
          <w:u w:val="single"/>
        </w:rPr>
      </w:pPr>
      <w:r>
        <w:rPr>
          <w:rFonts w:hint="eastAsia"/>
          <w:sz w:val="21"/>
          <w:szCs w:val="21"/>
        </w:rPr>
        <w:t xml:space="preserve">单台内燃平衡重型叉车必须包括以下内容但不限于此。  </w:t>
      </w:r>
    </w:p>
    <w:tbl>
      <w:tblPr>
        <w:tblStyle w:val="9"/>
        <w:tblW w:w="83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5"/>
        <w:gridCol w:w="1547"/>
        <w:gridCol w:w="1035"/>
        <w:gridCol w:w="840"/>
        <w:gridCol w:w="894"/>
        <w:gridCol w:w="1547"/>
        <w:gridCol w:w="949"/>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5" w:hRule="exact"/>
          <w:jc w:val="center"/>
        </w:trPr>
        <w:tc>
          <w:tcPr>
            <w:tcW w:w="565" w:type="dxa"/>
            <w:tcMar>
              <w:top w:w="20" w:type="dxa"/>
              <w:left w:w="20" w:type="dxa"/>
              <w:right w:w="20" w:type="dxa"/>
            </w:tcMar>
            <w:vAlign w:val="center"/>
          </w:tcPr>
          <w:p>
            <w:pPr>
              <w:snapToGrid w:val="0"/>
              <w:jc w:val="center"/>
              <w:rPr>
                <w:sz w:val="21"/>
                <w:szCs w:val="21"/>
              </w:rPr>
            </w:pPr>
            <w:r>
              <w:rPr>
                <w:sz w:val="21"/>
                <w:szCs w:val="21"/>
              </w:rPr>
              <w:t>序号</w:t>
            </w:r>
          </w:p>
        </w:tc>
        <w:tc>
          <w:tcPr>
            <w:tcW w:w="1547" w:type="dxa"/>
            <w:tcMar>
              <w:top w:w="20" w:type="dxa"/>
              <w:left w:w="20" w:type="dxa"/>
              <w:right w:w="20" w:type="dxa"/>
            </w:tcMar>
            <w:vAlign w:val="center"/>
          </w:tcPr>
          <w:p>
            <w:pPr>
              <w:snapToGrid w:val="0"/>
              <w:jc w:val="center"/>
              <w:rPr>
                <w:sz w:val="21"/>
                <w:szCs w:val="21"/>
              </w:rPr>
            </w:pPr>
            <w:r>
              <w:rPr>
                <w:sz w:val="21"/>
                <w:szCs w:val="21"/>
              </w:rPr>
              <w:t>名称</w:t>
            </w:r>
          </w:p>
        </w:tc>
        <w:tc>
          <w:tcPr>
            <w:tcW w:w="1035" w:type="dxa"/>
            <w:tcMar>
              <w:top w:w="20" w:type="dxa"/>
              <w:left w:w="20" w:type="dxa"/>
              <w:right w:w="20" w:type="dxa"/>
            </w:tcMar>
            <w:vAlign w:val="center"/>
          </w:tcPr>
          <w:p>
            <w:pPr>
              <w:snapToGrid w:val="0"/>
              <w:jc w:val="center"/>
              <w:rPr>
                <w:sz w:val="21"/>
                <w:szCs w:val="21"/>
              </w:rPr>
            </w:pPr>
            <w:r>
              <w:rPr>
                <w:sz w:val="21"/>
                <w:szCs w:val="21"/>
              </w:rPr>
              <w:t>规格及型号</w:t>
            </w:r>
          </w:p>
        </w:tc>
        <w:tc>
          <w:tcPr>
            <w:tcW w:w="840" w:type="dxa"/>
            <w:tcMar>
              <w:top w:w="20" w:type="dxa"/>
              <w:left w:w="20" w:type="dxa"/>
              <w:right w:w="20" w:type="dxa"/>
            </w:tcMar>
            <w:vAlign w:val="center"/>
          </w:tcPr>
          <w:p>
            <w:pPr>
              <w:snapToGrid w:val="0"/>
              <w:jc w:val="center"/>
              <w:rPr>
                <w:sz w:val="21"/>
                <w:szCs w:val="21"/>
              </w:rPr>
            </w:pPr>
            <w:r>
              <w:rPr>
                <w:sz w:val="21"/>
                <w:szCs w:val="21"/>
              </w:rPr>
              <w:t>数量</w:t>
            </w:r>
          </w:p>
        </w:tc>
        <w:tc>
          <w:tcPr>
            <w:tcW w:w="894" w:type="dxa"/>
            <w:vAlign w:val="center"/>
          </w:tcPr>
          <w:p>
            <w:pPr>
              <w:snapToGrid w:val="0"/>
              <w:jc w:val="center"/>
              <w:rPr>
                <w:sz w:val="21"/>
                <w:szCs w:val="21"/>
              </w:rPr>
            </w:pPr>
            <w:r>
              <w:rPr>
                <w:sz w:val="21"/>
                <w:szCs w:val="21"/>
              </w:rPr>
              <w:t>结构特点</w:t>
            </w:r>
          </w:p>
        </w:tc>
        <w:tc>
          <w:tcPr>
            <w:tcW w:w="1547" w:type="dxa"/>
            <w:tcMar>
              <w:top w:w="20" w:type="dxa"/>
              <w:left w:w="20" w:type="dxa"/>
              <w:right w:w="20" w:type="dxa"/>
            </w:tcMar>
            <w:vAlign w:val="center"/>
          </w:tcPr>
          <w:p>
            <w:pPr>
              <w:pStyle w:val="7"/>
              <w:pBdr>
                <w:bottom w:val="none" w:color="auto" w:sz="0" w:space="0"/>
              </w:pBdr>
              <w:tabs>
                <w:tab w:val="clear" w:pos="4153"/>
                <w:tab w:val="clear" w:pos="8306"/>
              </w:tabs>
              <w:jc w:val="both"/>
              <w:rPr>
                <w:sz w:val="21"/>
                <w:szCs w:val="21"/>
              </w:rPr>
            </w:pPr>
            <w:r>
              <w:rPr>
                <w:sz w:val="21"/>
                <w:szCs w:val="21"/>
              </w:rPr>
              <w:t>制造厂家/国别</w:t>
            </w:r>
          </w:p>
        </w:tc>
        <w:tc>
          <w:tcPr>
            <w:tcW w:w="949" w:type="dxa"/>
            <w:vAlign w:val="center"/>
          </w:tcPr>
          <w:p>
            <w:pPr>
              <w:pStyle w:val="7"/>
              <w:pBdr>
                <w:bottom w:val="none" w:color="auto" w:sz="0" w:space="0"/>
              </w:pBdr>
              <w:tabs>
                <w:tab w:val="clear" w:pos="4153"/>
                <w:tab w:val="clear" w:pos="8306"/>
              </w:tabs>
              <w:rPr>
                <w:rFonts w:hint="eastAsia"/>
                <w:sz w:val="21"/>
                <w:szCs w:val="21"/>
              </w:rPr>
            </w:pPr>
            <w:r>
              <w:rPr>
                <w:rFonts w:hint="eastAsia"/>
                <w:sz w:val="21"/>
                <w:szCs w:val="21"/>
              </w:rPr>
              <w:t>单价</w:t>
            </w:r>
          </w:p>
        </w:tc>
        <w:tc>
          <w:tcPr>
            <w:tcW w:w="949" w:type="dxa"/>
            <w:vAlign w:val="center"/>
          </w:tcPr>
          <w:p>
            <w:pPr>
              <w:pStyle w:val="7"/>
              <w:pBdr>
                <w:bottom w:val="none" w:color="auto" w:sz="0" w:space="0"/>
              </w:pBdr>
              <w:tabs>
                <w:tab w:val="clear" w:pos="4153"/>
                <w:tab w:val="clear" w:pos="8306"/>
              </w:tabs>
              <w:rPr>
                <w:rFonts w:hint="eastAsia"/>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sz w:val="21"/>
                <w:szCs w:val="21"/>
              </w:rPr>
            </w:pPr>
            <w:r>
              <w:rPr>
                <w:sz w:val="21"/>
                <w:szCs w:val="21"/>
              </w:rPr>
              <w:t>1</w:t>
            </w:r>
          </w:p>
        </w:tc>
        <w:tc>
          <w:tcPr>
            <w:tcW w:w="1547" w:type="dxa"/>
            <w:tcMar>
              <w:top w:w="20" w:type="dxa"/>
              <w:left w:w="20" w:type="dxa"/>
              <w:right w:w="20" w:type="dxa"/>
            </w:tcMar>
            <w:vAlign w:val="center"/>
          </w:tcPr>
          <w:p>
            <w:pPr>
              <w:rPr>
                <w:sz w:val="21"/>
                <w:szCs w:val="21"/>
              </w:rPr>
            </w:pPr>
            <w:r>
              <w:rPr>
                <w:rFonts w:hint="eastAsia"/>
                <w:sz w:val="21"/>
                <w:szCs w:val="21"/>
              </w:rPr>
              <w:t>内燃平衡叉车</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firstLine="368"/>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center"/>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1.1</w:t>
            </w:r>
          </w:p>
        </w:tc>
        <w:tc>
          <w:tcPr>
            <w:tcW w:w="1547" w:type="dxa"/>
            <w:tcMar>
              <w:top w:w="20" w:type="dxa"/>
              <w:left w:w="20" w:type="dxa"/>
              <w:right w:w="20" w:type="dxa"/>
            </w:tcMar>
            <w:vAlign w:val="center"/>
          </w:tcPr>
          <w:p>
            <w:pPr>
              <w:rPr>
                <w:rFonts w:hint="eastAsia"/>
                <w:sz w:val="21"/>
                <w:szCs w:val="21"/>
              </w:rPr>
            </w:pPr>
            <w:r>
              <w:rPr>
                <w:rFonts w:hint="eastAsia"/>
                <w:sz w:val="21"/>
                <w:szCs w:val="21"/>
              </w:rPr>
              <w:t>驾驶室</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1.2</w:t>
            </w:r>
          </w:p>
        </w:tc>
        <w:tc>
          <w:tcPr>
            <w:tcW w:w="1547" w:type="dxa"/>
            <w:tcMar>
              <w:top w:w="20" w:type="dxa"/>
              <w:left w:w="20" w:type="dxa"/>
              <w:right w:w="20" w:type="dxa"/>
            </w:tcMar>
            <w:vAlign w:val="center"/>
          </w:tcPr>
          <w:p>
            <w:pPr>
              <w:rPr>
                <w:rFonts w:hint="eastAsia"/>
                <w:sz w:val="21"/>
                <w:szCs w:val="21"/>
              </w:rPr>
            </w:pPr>
            <w:r>
              <w:rPr>
                <w:rFonts w:hint="eastAsia"/>
                <w:sz w:val="21"/>
                <w:szCs w:val="21"/>
              </w:rPr>
              <w:t>发动机</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1.3</w:t>
            </w:r>
          </w:p>
        </w:tc>
        <w:tc>
          <w:tcPr>
            <w:tcW w:w="1547" w:type="dxa"/>
            <w:tcMar>
              <w:top w:w="20" w:type="dxa"/>
              <w:left w:w="20" w:type="dxa"/>
              <w:right w:w="20" w:type="dxa"/>
            </w:tcMar>
            <w:vAlign w:val="center"/>
          </w:tcPr>
          <w:p>
            <w:pPr>
              <w:rPr>
                <w:rFonts w:hint="eastAsia"/>
                <w:sz w:val="21"/>
                <w:szCs w:val="21"/>
              </w:rPr>
            </w:pPr>
            <w:r>
              <w:rPr>
                <w:rFonts w:hint="eastAsia"/>
                <w:sz w:val="21"/>
                <w:szCs w:val="21"/>
              </w:rPr>
              <w:t>电气系统</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1.4</w:t>
            </w:r>
          </w:p>
          <w:p>
            <w:pPr>
              <w:snapToGrid w:val="0"/>
              <w:spacing w:line="360" w:lineRule="atLeast"/>
              <w:jc w:val="center"/>
              <w:rPr>
                <w:sz w:val="21"/>
                <w:szCs w:val="21"/>
              </w:rPr>
            </w:pPr>
          </w:p>
        </w:tc>
        <w:tc>
          <w:tcPr>
            <w:tcW w:w="1547" w:type="dxa"/>
            <w:tcMar>
              <w:top w:w="20" w:type="dxa"/>
              <w:left w:w="20" w:type="dxa"/>
              <w:right w:w="20" w:type="dxa"/>
            </w:tcMar>
            <w:vAlign w:val="center"/>
          </w:tcPr>
          <w:p>
            <w:pPr>
              <w:rPr>
                <w:rFonts w:hint="eastAsia"/>
                <w:sz w:val="21"/>
                <w:szCs w:val="21"/>
              </w:rPr>
            </w:pPr>
            <w:r>
              <w:rPr>
                <w:rFonts w:hint="eastAsia"/>
                <w:sz w:val="21"/>
                <w:szCs w:val="21"/>
              </w:rPr>
              <w:t>液压传动系统</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1.5</w:t>
            </w:r>
          </w:p>
        </w:tc>
        <w:tc>
          <w:tcPr>
            <w:tcW w:w="1547" w:type="dxa"/>
            <w:tcMar>
              <w:top w:w="20" w:type="dxa"/>
              <w:left w:w="20" w:type="dxa"/>
              <w:right w:w="20" w:type="dxa"/>
            </w:tcMar>
            <w:vAlign w:val="center"/>
          </w:tcPr>
          <w:p>
            <w:pPr>
              <w:rPr>
                <w:rFonts w:hint="eastAsia"/>
                <w:sz w:val="21"/>
                <w:szCs w:val="21"/>
              </w:rPr>
            </w:pPr>
            <w:r>
              <w:rPr>
                <w:rFonts w:hint="eastAsia"/>
                <w:sz w:val="21"/>
                <w:szCs w:val="21"/>
              </w:rPr>
              <w:t>变速箱</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1.6</w:t>
            </w:r>
          </w:p>
        </w:tc>
        <w:tc>
          <w:tcPr>
            <w:tcW w:w="1547" w:type="dxa"/>
            <w:tcMar>
              <w:top w:w="20" w:type="dxa"/>
              <w:left w:w="20" w:type="dxa"/>
              <w:right w:w="20" w:type="dxa"/>
            </w:tcMar>
            <w:vAlign w:val="center"/>
          </w:tcPr>
          <w:p>
            <w:pPr>
              <w:rPr>
                <w:rFonts w:hint="eastAsia"/>
                <w:sz w:val="21"/>
                <w:szCs w:val="21"/>
              </w:rPr>
            </w:pPr>
            <w:r>
              <w:rPr>
                <w:rFonts w:hint="eastAsia"/>
                <w:sz w:val="21"/>
                <w:szCs w:val="21"/>
              </w:rPr>
              <w:t>驱动桥</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1.7</w:t>
            </w:r>
          </w:p>
        </w:tc>
        <w:tc>
          <w:tcPr>
            <w:tcW w:w="1547" w:type="dxa"/>
            <w:tcMar>
              <w:top w:w="20" w:type="dxa"/>
              <w:left w:w="20" w:type="dxa"/>
              <w:right w:w="20" w:type="dxa"/>
            </w:tcMar>
            <w:vAlign w:val="center"/>
          </w:tcPr>
          <w:p>
            <w:pPr>
              <w:rPr>
                <w:rFonts w:hint="eastAsia"/>
                <w:sz w:val="21"/>
                <w:szCs w:val="21"/>
              </w:rPr>
            </w:pPr>
            <w:r>
              <w:rPr>
                <w:rFonts w:hint="eastAsia" w:ascii="永中宋体" w:hAnsi="永中宋体" w:cs="Arial"/>
                <w:sz w:val="21"/>
                <w:szCs w:val="21"/>
              </w:rPr>
              <w:t>制动装置</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1.8</w:t>
            </w:r>
          </w:p>
        </w:tc>
        <w:tc>
          <w:tcPr>
            <w:tcW w:w="1547" w:type="dxa"/>
            <w:tcMar>
              <w:top w:w="20" w:type="dxa"/>
              <w:left w:w="20" w:type="dxa"/>
              <w:right w:w="20" w:type="dxa"/>
            </w:tcMar>
            <w:vAlign w:val="top"/>
          </w:tcPr>
          <w:p>
            <w:pPr>
              <w:spacing w:line="360" w:lineRule="auto"/>
              <w:rPr>
                <w:rFonts w:hint="eastAsia" w:ascii="永中宋体" w:hAnsi="永中宋体" w:cs="Arial"/>
                <w:sz w:val="21"/>
                <w:szCs w:val="21"/>
              </w:rPr>
            </w:pPr>
            <w:r>
              <w:rPr>
                <w:rFonts w:hint="eastAsia" w:ascii="永中宋体" w:hAnsi="永中宋体" w:cs="Arial"/>
                <w:sz w:val="21"/>
                <w:szCs w:val="21"/>
              </w:rPr>
              <w:t>转向装置</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1.9</w:t>
            </w:r>
          </w:p>
        </w:tc>
        <w:tc>
          <w:tcPr>
            <w:tcW w:w="1547" w:type="dxa"/>
            <w:tcMar>
              <w:top w:w="20" w:type="dxa"/>
              <w:left w:w="20" w:type="dxa"/>
              <w:right w:w="20" w:type="dxa"/>
            </w:tcMar>
            <w:vAlign w:val="top"/>
          </w:tcPr>
          <w:p>
            <w:pPr>
              <w:spacing w:line="360" w:lineRule="auto"/>
              <w:rPr>
                <w:rFonts w:hint="eastAsia" w:ascii="永中宋体" w:hAnsi="永中宋体" w:cs="Arial"/>
                <w:sz w:val="21"/>
                <w:szCs w:val="21"/>
              </w:rPr>
            </w:pPr>
            <w:r>
              <w:rPr>
                <w:rFonts w:hint="eastAsia"/>
                <w:sz w:val="21"/>
                <w:szCs w:val="21"/>
              </w:rPr>
              <w:t>轮胎</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2</w:t>
            </w:r>
          </w:p>
        </w:tc>
        <w:tc>
          <w:tcPr>
            <w:tcW w:w="1547" w:type="dxa"/>
            <w:tcMar>
              <w:top w:w="20" w:type="dxa"/>
              <w:left w:w="20" w:type="dxa"/>
              <w:right w:w="20" w:type="dxa"/>
            </w:tcMar>
            <w:vAlign w:val="top"/>
          </w:tcPr>
          <w:p>
            <w:pPr>
              <w:spacing w:line="360" w:lineRule="auto"/>
              <w:rPr>
                <w:rFonts w:hint="eastAsia" w:ascii="永中宋体" w:hAnsi="永中宋体" w:cs="Arial"/>
                <w:sz w:val="21"/>
                <w:szCs w:val="21"/>
              </w:rPr>
            </w:pPr>
            <w:r>
              <w:rPr>
                <w:rFonts w:hint="eastAsia" w:ascii="永中宋体" w:hAnsi="永中宋体" w:cs="Arial"/>
                <w:sz w:val="21"/>
                <w:szCs w:val="21"/>
              </w:rPr>
              <w:t>机械部分</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2.1</w:t>
            </w:r>
          </w:p>
        </w:tc>
        <w:tc>
          <w:tcPr>
            <w:tcW w:w="1547" w:type="dxa"/>
            <w:tcMar>
              <w:top w:w="20" w:type="dxa"/>
              <w:left w:w="20" w:type="dxa"/>
              <w:right w:w="20" w:type="dxa"/>
            </w:tcMar>
            <w:vAlign w:val="top"/>
          </w:tcPr>
          <w:p>
            <w:pPr>
              <w:spacing w:line="360" w:lineRule="auto"/>
              <w:rPr>
                <w:rFonts w:hint="eastAsia"/>
                <w:sz w:val="21"/>
                <w:szCs w:val="21"/>
              </w:rPr>
            </w:pPr>
            <w:r>
              <w:rPr>
                <w:rFonts w:hint="eastAsia" w:ascii="永中宋体" w:hAnsi="永中宋体" w:cs="Arial"/>
                <w:sz w:val="21"/>
                <w:szCs w:val="21"/>
              </w:rPr>
              <w:t>门架</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2.2</w:t>
            </w:r>
          </w:p>
        </w:tc>
        <w:tc>
          <w:tcPr>
            <w:tcW w:w="1547" w:type="dxa"/>
            <w:tcMar>
              <w:top w:w="20" w:type="dxa"/>
              <w:left w:w="20" w:type="dxa"/>
              <w:right w:w="20" w:type="dxa"/>
            </w:tcMar>
            <w:vAlign w:val="top"/>
          </w:tcPr>
          <w:p>
            <w:pPr>
              <w:spacing w:line="360" w:lineRule="auto"/>
              <w:rPr>
                <w:rFonts w:hint="eastAsia"/>
                <w:sz w:val="21"/>
                <w:szCs w:val="21"/>
              </w:rPr>
            </w:pPr>
            <w:r>
              <w:rPr>
                <w:rFonts w:hint="eastAsia" w:ascii="永中宋体" w:hAnsi="永中宋体" w:cs="Arial"/>
                <w:sz w:val="21"/>
                <w:szCs w:val="21"/>
              </w:rPr>
              <w:t>货叉</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3</w:t>
            </w:r>
          </w:p>
        </w:tc>
        <w:tc>
          <w:tcPr>
            <w:tcW w:w="1547" w:type="dxa"/>
            <w:tcMar>
              <w:top w:w="20" w:type="dxa"/>
              <w:left w:w="20" w:type="dxa"/>
              <w:right w:w="20" w:type="dxa"/>
            </w:tcMar>
            <w:vAlign w:val="top"/>
          </w:tcPr>
          <w:p>
            <w:pPr>
              <w:spacing w:line="360" w:lineRule="auto"/>
              <w:rPr>
                <w:rFonts w:hint="eastAsia"/>
                <w:sz w:val="21"/>
                <w:szCs w:val="21"/>
              </w:rPr>
            </w:pPr>
            <w:r>
              <w:rPr>
                <w:rFonts w:hint="eastAsia"/>
                <w:sz w:val="21"/>
                <w:szCs w:val="21"/>
              </w:rPr>
              <w:t>其他</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bl>
    <w:p>
      <w:pPr>
        <w:spacing w:line="360" w:lineRule="auto"/>
        <w:ind w:firstLine="420" w:firstLineChars="200"/>
        <w:rPr>
          <w:rFonts w:hint="eastAsia"/>
          <w:sz w:val="21"/>
          <w:szCs w:val="21"/>
        </w:rPr>
      </w:pPr>
      <w:r>
        <w:rPr>
          <w:rFonts w:hint="eastAsia"/>
          <w:sz w:val="21"/>
          <w:szCs w:val="21"/>
        </w:rPr>
        <w:t>投标人说明是否有随机免费提供的备件和工具，如果有请详细列出。</w:t>
      </w:r>
    </w:p>
    <w:p>
      <w:pPr>
        <w:spacing w:line="360" w:lineRule="auto"/>
        <w:outlineLvl w:val="1"/>
        <w:rPr>
          <w:rFonts w:hint="eastAsia"/>
          <w:b/>
          <w:sz w:val="21"/>
          <w:szCs w:val="21"/>
        </w:rPr>
      </w:pPr>
      <w:r>
        <w:rPr>
          <w:rFonts w:hint="eastAsia"/>
          <w:b/>
          <w:sz w:val="21"/>
          <w:szCs w:val="21"/>
        </w:rPr>
        <w:t>4.2投标人是否有推荐使用的可选配置，如果有，请在投标书中详细列出并分项报价（此报价包括在投标总价中），并详细说明可选配置的名称、规格型号、数量、用途等信息。</w:t>
      </w:r>
    </w:p>
    <w:tbl>
      <w:tblPr>
        <w:tblStyle w:val="9"/>
        <w:tblW w:w="82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7"/>
        <w:gridCol w:w="2152"/>
        <w:gridCol w:w="1275"/>
        <w:gridCol w:w="993"/>
        <w:gridCol w:w="850"/>
        <w:gridCol w:w="817"/>
        <w:gridCol w:w="1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r>
              <w:rPr>
                <w:rFonts w:hint="eastAsia"/>
                <w:sz w:val="21"/>
                <w:szCs w:val="21"/>
              </w:rPr>
              <w:t>序号</w:t>
            </w:r>
          </w:p>
        </w:tc>
        <w:tc>
          <w:tcPr>
            <w:tcW w:w="2152" w:type="dxa"/>
            <w:vAlign w:val="center"/>
          </w:tcPr>
          <w:p>
            <w:pPr>
              <w:jc w:val="center"/>
              <w:rPr>
                <w:rFonts w:hint="eastAsia"/>
                <w:sz w:val="21"/>
                <w:szCs w:val="21"/>
              </w:rPr>
            </w:pPr>
            <w:r>
              <w:rPr>
                <w:rFonts w:hint="eastAsia"/>
                <w:sz w:val="21"/>
                <w:szCs w:val="21"/>
              </w:rPr>
              <w:t>可选配置名称</w:t>
            </w:r>
          </w:p>
        </w:tc>
        <w:tc>
          <w:tcPr>
            <w:tcW w:w="1275" w:type="dxa"/>
            <w:vAlign w:val="center"/>
          </w:tcPr>
          <w:p>
            <w:pPr>
              <w:jc w:val="center"/>
              <w:rPr>
                <w:rFonts w:hint="eastAsia"/>
                <w:sz w:val="21"/>
                <w:szCs w:val="21"/>
              </w:rPr>
            </w:pPr>
            <w:r>
              <w:rPr>
                <w:rFonts w:hint="eastAsia"/>
                <w:sz w:val="21"/>
                <w:szCs w:val="21"/>
              </w:rPr>
              <w:t>规格型号</w:t>
            </w:r>
          </w:p>
        </w:tc>
        <w:tc>
          <w:tcPr>
            <w:tcW w:w="993" w:type="dxa"/>
            <w:vAlign w:val="center"/>
          </w:tcPr>
          <w:p>
            <w:pPr>
              <w:jc w:val="center"/>
              <w:rPr>
                <w:rFonts w:hint="eastAsia"/>
                <w:sz w:val="21"/>
                <w:szCs w:val="21"/>
              </w:rPr>
            </w:pPr>
            <w:r>
              <w:rPr>
                <w:rFonts w:hint="eastAsia"/>
                <w:sz w:val="21"/>
                <w:szCs w:val="21"/>
              </w:rPr>
              <w:t>数量</w:t>
            </w:r>
          </w:p>
        </w:tc>
        <w:tc>
          <w:tcPr>
            <w:tcW w:w="850" w:type="dxa"/>
            <w:vAlign w:val="center"/>
          </w:tcPr>
          <w:p>
            <w:pPr>
              <w:jc w:val="center"/>
              <w:rPr>
                <w:rFonts w:hint="eastAsia"/>
                <w:sz w:val="21"/>
                <w:szCs w:val="21"/>
              </w:rPr>
            </w:pPr>
            <w:r>
              <w:rPr>
                <w:rFonts w:hint="eastAsia"/>
                <w:sz w:val="21"/>
                <w:szCs w:val="21"/>
              </w:rPr>
              <w:t>单价</w:t>
            </w:r>
          </w:p>
        </w:tc>
        <w:tc>
          <w:tcPr>
            <w:tcW w:w="817" w:type="dxa"/>
            <w:vAlign w:val="center"/>
          </w:tcPr>
          <w:p>
            <w:pPr>
              <w:jc w:val="center"/>
              <w:rPr>
                <w:rFonts w:hint="eastAsia"/>
                <w:sz w:val="21"/>
                <w:szCs w:val="21"/>
              </w:rPr>
            </w:pPr>
            <w:r>
              <w:rPr>
                <w:rFonts w:hint="eastAsia"/>
                <w:sz w:val="21"/>
                <w:szCs w:val="21"/>
              </w:rPr>
              <w:t>总价</w:t>
            </w:r>
          </w:p>
        </w:tc>
        <w:tc>
          <w:tcPr>
            <w:tcW w:w="1218" w:type="dxa"/>
            <w:vAlign w:val="center"/>
          </w:tcPr>
          <w:p>
            <w:pPr>
              <w:jc w:val="center"/>
              <w:rPr>
                <w:rFonts w:hint="eastAsia"/>
                <w:sz w:val="21"/>
                <w:szCs w:val="21"/>
              </w:rPr>
            </w:pPr>
            <w:r>
              <w:rPr>
                <w:rFonts w:hint="eastAsia"/>
                <w:sz w:val="21"/>
                <w:szCs w:val="21"/>
              </w:rPr>
              <w:t>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bl>
    <w:p>
      <w:pPr>
        <w:spacing w:line="360" w:lineRule="auto"/>
        <w:outlineLvl w:val="1"/>
        <w:rPr>
          <w:rFonts w:hint="eastAsia"/>
          <w:b/>
          <w:sz w:val="21"/>
          <w:szCs w:val="21"/>
        </w:rPr>
      </w:pPr>
      <w:r>
        <w:rPr>
          <w:rFonts w:hint="eastAsia"/>
          <w:b/>
          <w:sz w:val="21"/>
          <w:szCs w:val="21"/>
        </w:rPr>
        <w:t>4.3随机备件及工具</w:t>
      </w:r>
    </w:p>
    <w:p>
      <w:pPr>
        <w:spacing w:line="360" w:lineRule="auto"/>
        <w:ind w:firstLine="358" w:firstLineChars="170"/>
        <w:rPr>
          <w:rFonts w:hint="eastAsia"/>
          <w:b/>
          <w:sz w:val="21"/>
          <w:szCs w:val="21"/>
        </w:rPr>
      </w:pPr>
      <w:r>
        <w:rPr>
          <w:rFonts w:hint="eastAsia"/>
          <w:b/>
          <w:sz w:val="21"/>
          <w:szCs w:val="21"/>
        </w:rPr>
        <w:t>投标人按下表格式详细列出随机备件和工具（此报价包含在投标总价中）</w:t>
      </w:r>
      <w:r>
        <w:rPr>
          <w:rFonts w:hint="eastAsia"/>
          <w:sz w:val="21"/>
          <w:szCs w:val="21"/>
        </w:rPr>
        <w:t>。</w:t>
      </w:r>
    </w:p>
    <w:p>
      <w:pPr>
        <w:tabs>
          <w:tab w:val="left" w:pos="1260"/>
        </w:tabs>
        <w:snapToGrid w:val="0"/>
        <w:spacing w:line="360" w:lineRule="auto"/>
        <w:outlineLvl w:val="2"/>
        <w:rPr>
          <w:rFonts w:hint="eastAsia"/>
          <w:b/>
          <w:sz w:val="21"/>
          <w:szCs w:val="21"/>
        </w:rPr>
      </w:pPr>
      <w:r>
        <w:rPr>
          <w:rFonts w:hint="eastAsia"/>
          <w:b/>
          <w:sz w:val="21"/>
          <w:szCs w:val="21"/>
        </w:rPr>
        <w:t>4.3.1随机备件清单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897"/>
        <w:gridCol w:w="1738"/>
        <w:gridCol w:w="897"/>
        <w:gridCol w:w="2299"/>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r>
              <w:rPr>
                <w:rFonts w:hint="eastAsia"/>
                <w:sz w:val="21"/>
                <w:szCs w:val="21"/>
              </w:rPr>
              <w:t>序号</w:t>
            </w:r>
          </w:p>
        </w:tc>
        <w:tc>
          <w:tcPr>
            <w:tcW w:w="897" w:type="dxa"/>
            <w:vAlign w:val="center"/>
          </w:tcPr>
          <w:p>
            <w:pPr>
              <w:jc w:val="center"/>
              <w:rPr>
                <w:rFonts w:hint="eastAsia"/>
                <w:sz w:val="21"/>
                <w:szCs w:val="21"/>
              </w:rPr>
            </w:pPr>
            <w:r>
              <w:rPr>
                <w:rFonts w:hint="eastAsia"/>
                <w:sz w:val="21"/>
                <w:szCs w:val="21"/>
              </w:rPr>
              <w:t>名称</w:t>
            </w:r>
          </w:p>
        </w:tc>
        <w:tc>
          <w:tcPr>
            <w:tcW w:w="1738" w:type="dxa"/>
            <w:vAlign w:val="center"/>
          </w:tcPr>
          <w:p>
            <w:pPr>
              <w:jc w:val="center"/>
              <w:rPr>
                <w:rFonts w:hint="eastAsia"/>
                <w:sz w:val="21"/>
                <w:szCs w:val="21"/>
              </w:rPr>
            </w:pPr>
            <w:r>
              <w:rPr>
                <w:rFonts w:hint="eastAsia"/>
                <w:sz w:val="21"/>
                <w:szCs w:val="21"/>
              </w:rPr>
              <w:t>规格及型号</w:t>
            </w:r>
          </w:p>
        </w:tc>
        <w:tc>
          <w:tcPr>
            <w:tcW w:w="897" w:type="dxa"/>
            <w:vAlign w:val="center"/>
          </w:tcPr>
          <w:p>
            <w:pPr>
              <w:jc w:val="center"/>
              <w:rPr>
                <w:rFonts w:hint="eastAsia"/>
                <w:sz w:val="21"/>
                <w:szCs w:val="21"/>
              </w:rPr>
            </w:pPr>
            <w:r>
              <w:rPr>
                <w:rFonts w:hint="eastAsia"/>
                <w:sz w:val="21"/>
                <w:szCs w:val="21"/>
              </w:rPr>
              <w:t>数量</w:t>
            </w:r>
          </w:p>
        </w:tc>
        <w:tc>
          <w:tcPr>
            <w:tcW w:w="2299" w:type="dxa"/>
            <w:vAlign w:val="center"/>
          </w:tcPr>
          <w:p>
            <w:pPr>
              <w:jc w:val="center"/>
              <w:rPr>
                <w:rFonts w:hint="eastAsia"/>
                <w:sz w:val="21"/>
                <w:szCs w:val="21"/>
              </w:rPr>
            </w:pPr>
            <w:r>
              <w:rPr>
                <w:rFonts w:hint="eastAsia"/>
                <w:sz w:val="21"/>
                <w:szCs w:val="21"/>
              </w:rPr>
              <w:t>制造厂家和国别</w:t>
            </w:r>
          </w:p>
        </w:tc>
        <w:tc>
          <w:tcPr>
            <w:tcW w:w="897" w:type="dxa"/>
            <w:vAlign w:val="center"/>
          </w:tcPr>
          <w:p>
            <w:pPr>
              <w:jc w:val="center"/>
              <w:rPr>
                <w:rFonts w:hint="eastAsia"/>
                <w:sz w:val="21"/>
                <w:szCs w:val="21"/>
              </w:rPr>
            </w:pPr>
            <w:r>
              <w:rPr>
                <w:rFonts w:hint="eastAsia"/>
                <w:sz w:val="21"/>
                <w:szCs w:val="21"/>
              </w:rPr>
              <w:t>单价</w:t>
            </w:r>
          </w:p>
        </w:tc>
        <w:tc>
          <w:tcPr>
            <w:tcW w:w="897" w:type="dxa"/>
            <w:vAlign w:val="center"/>
          </w:tcPr>
          <w:p>
            <w:pPr>
              <w:jc w:val="center"/>
              <w:rPr>
                <w:rFonts w:hint="eastAsia"/>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bl>
    <w:p>
      <w:pPr>
        <w:tabs>
          <w:tab w:val="left" w:pos="1260"/>
        </w:tabs>
        <w:snapToGrid w:val="0"/>
        <w:spacing w:line="360" w:lineRule="auto"/>
        <w:outlineLvl w:val="2"/>
        <w:rPr>
          <w:rFonts w:hint="eastAsia"/>
          <w:b/>
          <w:sz w:val="21"/>
          <w:szCs w:val="21"/>
        </w:rPr>
      </w:pPr>
      <w:r>
        <w:rPr>
          <w:rFonts w:hint="eastAsia"/>
          <w:b/>
          <w:sz w:val="21"/>
          <w:szCs w:val="21"/>
        </w:rPr>
        <w:t>4.3.2随机工具清单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897"/>
        <w:gridCol w:w="1738"/>
        <w:gridCol w:w="897"/>
        <w:gridCol w:w="2299"/>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jc w:val="center"/>
              <w:rPr>
                <w:rFonts w:hint="eastAsia"/>
                <w:sz w:val="21"/>
                <w:szCs w:val="21"/>
              </w:rPr>
            </w:pPr>
            <w:r>
              <w:rPr>
                <w:rFonts w:hint="eastAsia"/>
                <w:sz w:val="21"/>
                <w:szCs w:val="21"/>
              </w:rPr>
              <w:t>序号</w:t>
            </w:r>
          </w:p>
        </w:tc>
        <w:tc>
          <w:tcPr>
            <w:tcW w:w="897" w:type="dxa"/>
            <w:vAlign w:val="center"/>
          </w:tcPr>
          <w:p>
            <w:pPr>
              <w:jc w:val="center"/>
              <w:rPr>
                <w:rFonts w:hint="eastAsia"/>
                <w:sz w:val="21"/>
                <w:szCs w:val="21"/>
              </w:rPr>
            </w:pPr>
            <w:r>
              <w:rPr>
                <w:rFonts w:hint="eastAsia"/>
                <w:sz w:val="21"/>
                <w:szCs w:val="21"/>
              </w:rPr>
              <w:t>名称</w:t>
            </w:r>
          </w:p>
        </w:tc>
        <w:tc>
          <w:tcPr>
            <w:tcW w:w="1738" w:type="dxa"/>
            <w:vAlign w:val="center"/>
          </w:tcPr>
          <w:p>
            <w:pPr>
              <w:jc w:val="center"/>
              <w:rPr>
                <w:rFonts w:hint="eastAsia"/>
                <w:sz w:val="21"/>
                <w:szCs w:val="21"/>
              </w:rPr>
            </w:pPr>
            <w:r>
              <w:rPr>
                <w:rFonts w:hint="eastAsia"/>
                <w:sz w:val="21"/>
                <w:szCs w:val="21"/>
              </w:rPr>
              <w:t>规格及型号</w:t>
            </w:r>
          </w:p>
        </w:tc>
        <w:tc>
          <w:tcPr>
            <w:tcW w:w="897" w:type="dxa"/>
            <w:vAlign w:val="center"/>
          </w:tcPr>
          <w:p>
            <w:pPr>
              <w:jc w:val="center"/>
              <w:rPr>
                <w:rFonts w:hint="eastAsia"/>
                <w:sz w:val="21"/>
                <w:szCs w:val="21"/>
              </w:rPr>
            </w:pPr>
            <w:r>
              <w:rPr>
                <w:rFonts w:hint="eastAsia"/>
                <w:sz w:val="21"/>
                <w:szCs w:val="21"/>
              </w:rPr>
              <w:t>数量</w:t>
            </w:r>
          </w:p>
        </w:tc>
        <w:tc>
          <w:tcPr>
            <w:tcW w:w="2299" w:type="dxa"/>
            <w:vAlign w:val="center"/>
          </w:tcPr>
          <w:p>
            <w:pPr>
              <w:jc w:val="center"/>
              <w:rPr>
                <w:rFonts w:hint="eastAsia"/>
                <w:sz w:val="21"/>
                <w:szCs w:val="21"/>
              </w:rPr>
            </w:pPr>
            <w:r>
              <w:rPr>
                <w:rFonts w:hint="eastAsia"/>
                <w:sz w:val="21"/>
                <w:szCs w:val="21"/>
              </w:rPr>
              <w:t>制造厂家和国别</w:t>
            </w:r>
          </w:p>
        </w:tc>
        <w:tc>
          <w:tcPr>
            <w:tcW w:w="897" w:type="dxa"/>
            <w:vAlign w:val="center"/>
          </w:tcPr>
          <w:p>
            <w:pPr>
              <w:jc w:val="center"/>
              <w:rPr>
                <w:rFonts w:hint="eastAsia"/>
                <w:sz w:val="21"/>
                <w:szCs w:val="21"/>
              </w:rPr>
            </w:pPr>
            <w:r>
              <w:rPr>
                <w:rFonts w:hint="eastAsia"/>
                <w:sz w:val="21"/>
                <w:szCs w:val="21"/>
              </w:rPr>
              <w:t>单价</w:t>
            </w:r>
          </w:p>
        </w:tc>
        <w:tc>
          <w:tcPr>
            <w:tcW w:w="897" w:type="dxa"/>
            <w:vAlign w:val="center"/>
          </w:tcPr>
          <w:p>
            <w:pPr>
              <w:jc w:val="center"/>
              <w:rPr>
                <w:rFonts w:hint="eastAsia"/>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bl>
    <w:p>
      <w:pPr>
        <w:spacing w:line="360" w:lineRule="auto"/>
        <w:outlineLvl w:val="1"/>
        <w:rPr>
          <w:rFonts w:hint="eastAsia"/>
          <w:sz w:val="21"/>
          <w:szCs w:val="21"/>
        </w:rPr>
      </w:pPr>
      <w:r>
        <w:rPr>
          <w:rFonts w:hint="eastAsia"/>
          <w:b/>
          <w:sz w:val="21"/>
          <w:szCs w:val="21"/>
        </w:rPr>
        <w:t>4.4推荐备件</w:t>
      </w:r>
      <w:r>
        <w:rPr>
          <w:rFonts w:hint="eastAsia"/>
          <w:color w:val="auto"/>
          <w:sz w:val="21"/>
          <w:szCs w:val="21"/>
        </w:rPr>
        <w:t>（此报价包含在投标总价中）。</w:t>
      </w:r>
    </w:p>
    <w:tbl>
      <w:tblPr>
        <w:tblStyle w:val="9"/>
        <w:tblW w:w="82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7"/>
        <w:gridCol w:w="2152"/>
        <w:gridCol w:w="1275"/>
        <w:gridCol w:w="993"/>
        <w:gridCol w:w="850"/>
        <w:gridCol w:w="817"/>
        <w:gridCol w:w="1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jc w:val="center"/>
        </w:trPr>
        <w:tc>
          <w:tcPr>
            <w:tcW w:w="967" w:type="dxa"/>
            <w:vAlign w:val="center"/>
          </w:tcPr>
          <w:p>
            <w:pPr>
              <w:jc w:val="center"/>
              <w:rPr>
                <w:rFonts w:hint="eastAsia"/>
                <w:sz w:val="21"/>
                <w:szCs w:val="21"/>
              </w:rPr>
            </w:pPr>
            <w:r>
              <w:rPr>
                <w:rFonts w:hint="eastAsia"/>
                <w:sz w:val="21"/>
                <w:szCs w:val="21"/>
              </w:rPr>
              <w:t>序号</w:t>
            </w:r>
          </w:p>
        </w:tc>
        <w:tc>
          <w:tcPr>
            <w:tcW w:w="2152" w:type="dxa"/>
            <w:vAlign w:val="center"/>
          </w:tcPr>
          <w:p>
            <w:pPr>
              <w:jc w:val="center"/>
              <w:rPr>
                <w:rFonts w:hint="eastAsia"/>
                <w:sz w:val="21"/>
                <w:szCs w:val="21"/>
              </w:rPr>
            </w:pPr>
            <w:r>
              <w:rPr>
                <w:rFonts w:hint="eastAsia"/>
                <w:sz w:val="21"/>
                <w:szCs w:val="21"/>
              </w:rPr>
              <w:t>备件名称</w:t>
            </w:r>
          </w:p>
        </w:tc>
        <w:tc>
          <w:tcPr>
            <w:tcW w:w="1275" w:type="dxa"/>
            <w:vAlign w:val="center"/>
          </w:tcPr>
          <w:p>
            <w:pPr>
              <w:jc w:val="center"/>
              <w:rPr>
                <w:rFonts w:hint="eastAsia"/>
                <w:sz w:val="21"/>
                <w:szCs w:val="21"/>
              </w:rPr>
            </w:pPr>
            <w:r>
              <w:rPr>
                <w:rFonts w:hint="eastAsia"/>
                <w:sz w:val="21"/>
                <w:szCs w:val="21"/>
              </w:rPr>
              <w:t>规格型号</w:t>
            </w:r>
          </w:p>
        </w:tc>
        <w:tc>
          <w:tcPr>
            <w:tcW w:w="993" w:type="dxa"/>
            <w:vAlign w:val="center"/>
          </w:tcPr>
          <w:p>
            <w:pPr>
              <w:jc w:val="center"/>
              <w:rPr>
                <w:rFonts w:hint="eastAsia"/>
                <w:sz w:val="21"/>
                <w:szCs w:val="21"/>
              </w:rPr>
            </w:pPr>
            <w:r>
              <w:rPr>
                <w:rFonts w:hint="eastAsia"/>
                <w:sz w:val="21"/>
                <w:szCs w:val="21"/>
              </w:rPr>
              <w:t>数量</w:t>
            </w:r>
          </w:p>
        </w:tc>
        <w:tc>
          <w:tcPr>
            <w:tcW w:w="850" w:type="dxa"/>
            <w:vAlign w:val="center"/>
          </w:tcPr>
          <w:p>
            <w:pPr>
              <w:jc w:val="center"/>
              <w:rPr>
                <w:rFonts w:hint="eastAsia"/>
                <w:sz w:val="21"/>
                <w:szCs w:val="21"/>
              </w:rPr>
            </w:pPr>
            <w:r>
              <w:rPr>
                <w:rFonts w:hint="eastAsia"/>
                <w:sz w:val="21"/>
                <w:szCs w:val="21"/>
              </w:rPr>
              <w:t>单价</w:t>
            </w:r>
          </w:p>
        </w:tc>
        <w:tc>
          <w:tcPr>
            <w:tcW w:w="817" w:type="dxa"/>
            <w:vAlign w:val="center"/>
          </w:tcPr>
          <w:p>
            <w:pPr>
              <w:jc w:val="center"/>
              <w:rPr>
                <w:rFonts w:hint="eastAsia"/>
                <w:sz w:val="21"/>
                <w:szCs w:val="21"/>
              </w:rPr>
            </w:pPr>
            <w:r>
              <w:rPr>
                <w:rFonts w:hint="eastAsia"/>
                <w:sz w:val="21"/>
                <w:szCs w:val="21"/>
              </w:rPr>
              <w:t>总价</w:t>
            </w:r>
          </w:p>
        </w:tc>
        <w:tc>
          <w:tcPr>
            <w:tcW w:w="1218" w:type="dxa"/>
            <w:vAlign w:val="center"/>
          </w:tcPr>
          <w:p>
            <w:pPr>
              <w:jc w:val="center"/>
              <w:rPr>
                <w:rFonts w:hint="eastAsia"/>
                <w:sz w:val="21"/>
                <w:szCs w:val="21"/>
              </w:rPr>
            </w:pPr>
            <w:r>
              <w:rPr>
                <w:rFonts w:hint="eastAsia"/>
                <w:sz w:val="21"/>
                <w:szCs w:val="21"/>
              </w:rPr>
              <w:t>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bl>
    <w:p>
      <w:pPr>
        <w:spacing w:line="360" w:lineRule="auto"/>
        <w:outlineLvl w:val="1"/>
        <w:rPr>
          <w:rFonts w:hint="eastAsia"/>
          <w:b/>
          <w:sz w:val="21"/>
          <w:szCs w:val="21"/>
        </w:rPr>
      </w:pPr>
      <w:r>
        <w:rPr>
          <w:rFonts w:hint="eastAsia"/>
          <w:b/>
          <w:sz w:val="21"/>
          <w:szCs w:val="21"/>
        </w:rPr>
        <w:t>4.5技术资料及交付时间：详见第5节（此报价包含在投标总价中）。</w:t>
      </w:r>
    </w:p>
    <w:p>
      <w:pPr>
        <w:spacing w:line="360" w:lineRule="auto"/>
        <w:outlineLvl w:val="1"/>
        <w:rPr>
          <w:rFonts w:hint="eastAsia"/>
          <w:b/>
          <w:sz w:val="21"/>
          <w:szCs w:val="21"/>
        </w:rPr>
      </w:pPr>
      <w:r>
        <w:rPr>
          <w:rFonts w:hint="eastAsia"/>
          <w:b/>
          <w:sz w:val="21"/>
          <w:szCs w:val="21"/>
        </w:rPr>
        <w:t>4.6合同中检：详见第6节（此报价包含在投标总价中）。</w:t>
      </w:r>
    </w:p>
    <w:p>
      <w:pPr>
        <w:spacing w:line="360" w:lineRule="auto"/>
        <w:outlineLvl w:val="1"/>
        <w:rPr>
          <w:rFonts w:hint="eastAsia"/>
          <w:b/>
          <w:sz w:val="21"/>
          <w:szCs w:val="21"/>
        </w:rPr>
      </w:pPr>
      <w:r>
        <w:rPr>
          <w:rFonts w:hint="eastAsia"/>
          <w:b/>
          <w:sz w:val="21"/>
          <w:szCs w:val="21"/>
        </w:rPr>
        <w:t>4.7技术培训：详见第6节（此报价包含在投标总价中）。</w:t>
      </w:r>
    </w:p>
    <w:p>
      <w:pPr>
        <w:spacing w:line="360" w:lineRule="auto"/>
        <w:outlineLvl w:val="1"/>
        <w:rPr>
          <w:rFonts w:hint="eastAsia"/>
          <w:b/>
          <w:sz w:val="21"/>
          <w:szCs w:val="21"/>
        </w:rPr>
      </w:pPr>
      <w:r>
        <w:rPr>
          <w:rFonts w:hint="eastAsia"/>
          <w:b/>
          <w:sz w:val="21"/>
          <w:szCs w:val="21"/>
        </w:rPr>
        <w:t>4.8技术服务：详见第6节（此报价包含在投标总价中）。</w:t>
      </w:r>
    </w:p>
    <w:p>
      <w:pPr>
        <w:spacing w:line="360" w:lineRule="auto"/>
        <w:outlineLvl w:val="1"/>
        <w:rPr>
          <w:rFonts w:hint="eastAsia"/>
          <w:b/>
          <w:sz w:val="21"/>
          <w:szCs w:val="21"/>
        </w:rPr>
      </w:pPr>
      <w:r>
        <w:rPr>
          <w:rFonts w:hint="eastAsia"/>
          <w:b/>
          <w:sz w:val="21"/>
          <w:szCs w:val="21"/>
        </w:rPr>
        <w:t>4.9质量保证：详见第7节（此报价包含在投标总价中）。</w:t>
      </w:r>
    </w:p>
    <w:p>
      <w:pPr>
        <w:spacing w:before="156" w:beforeLines="50" w:after="156" w:afterLines="50"/>
        <w:jc w:val="center"/>
        <w:outlineLvl w:val="0"/>
        <w:rPr>
          <w:rFonts w:hint="eastAsia" w:ascii="宋体" w:hAnsi="宋体" w:eastAsia="宋体" w:cs="宋体"/>
          <w:b/>
          <w:sz w:val="21"/>
          <w:szCs w:val="21"/>
        </w:rPr>
      </w:pPr>
      <w:r>
        <w:rPr>
          <w:rFonts w:hint="eastAsia" w:ascii="宋体" w:hAnsi="宋体" w:eastAsia="宋体" w:cs="宋体"/>
          <w:b/>
          <w:sz w:val="21"/>
          <w:szCs w:val="21"/>
        </w:rPr>
        <w:t>第5节  技术资料</w:t>
      </w:r>
      <w:bookmarkEnd w:id="0"/>
    </w:p>
    <w:p>
      <w:pPr>
        <w:spacing w:line="360" w:lineRule="auto"/>
        <w:rPr>
          <w:rFonts w:hint="eastAsia"/>
          <w:sz w:val="21"/>
          <w:szCs w:val="21"/>
        </w:rPr>
      </w:pPr>
      <w:r>
        <w:rPr>
          <w:rFonts w:hint="eastAsia"/>
          <w:b/>
          <w:sz w:val="21"/>
          <w:szCs w:val="21"/>
        </w:rPr>
        <w:t>5.1 中标人必须提供下表所列（但不限于此）的技术资料，按下表要求的时间交货。</w:t>
      </w:r>
    </w:p>
    <w:tbl>
      <w:tblPr>
        <w:tblStyle w:val="9"/>
        <w:tblW w:w="813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6"/>
        <w:gridCol w:w="3444"/>
        <w:gridCol w:w="1300"/>
        <w:gridCol w:w="23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序号</w:t>
            </w:r>
          </w:p>
        </w:tc>
        <w:tc>
          <w:tcPr>
            <w:tcW w:w="3444" w:type="dxa"/>
            <w:vAlign w:val="center"/>
          </w:tcPr>
          <w:p>
            <w:pPr>
              <w:jc w:val="center"/>
              <w:rPr>
                <w:rFonts w:hint="eastAsia"/>
                <w:sz w:val="21"/>
                <w:szCs w:val="21"/>
              </w:rPr>
            </w:pPr>
            <w:r>
              <w:rPr>
                <w:rFonts w:hint="eastAsia"/>
                <w:sz w:val="21"/>
                <w:szCs w:val="21"/>
              </w:rPr>
              <w:t>名    称</w:t>
            </w:r>
          </w:p>
        </w:tc>
        <w:tc>
          <w:tcPr>
            <w:tcW w:w="1300" w:type="dxa"/>
            <w:vAlign w:val="center"/>
          </w:tcPr>
          <w:p>
            <w:pPr>
              <w:jc w:val="center"/>
              <w:rPr>
                <w:rFonts w:hint="eastAsia"/>
                <w:sz w:val="21"/>
                <w:szCs w:val="21"/>
              </w:rPr>
            </w:pPr>
            <w:r>
              <w:rPr>
                <w:rFonts w:hint="eastAsia"/>
                <w:sz w:val="21"/>
                <w:szCs w:val="21"/>
              </w:rPr>
              <w:t>数量</w:t>
            </w:r>
          </w:p>
        </w:tc>
        <w:tc>
          <w:tcPr>
            <w:tcW w:w="2340" w:type="dxa"/>
            <w:vAlign w:val="center"/>
          </w:tcPr>
          <w:p>
            <w:pPr>
              <w:jc w:val="center"/>
              <w:rPr>
                <w:rFonts w:hint="eastAsia"/>
                <w:sz w:val="21"/>
                <w:szCs w:val="21"/>
              </w:rPr>
            </w:pPr>
            <w:r>
              <w:rPr>
                <w:rFonts w:hint="eastAsia"/>
                <w:sz w:val="21"/>
                <w:szCs w:val="21"/>
              </w:rPr>
              <w:t>交货时间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1</w:t>
            </w:r>
          </w:p>
        </w:tc>
        <w:tc>
          <w:tcPr>
            <w:tcW w:w="3444" w:type="dxa"/>
            <w:vAlign w:val="center"/>
          </w:tcPr>
          <w:p>
            <w:pPr>
              <w:jc w:val="left"/>
              <w:rPr>
                <w:rFonts w:hint="eastAsia"/>
                <w:sz w:val="21"/>
                <w:szCs w:val="21"/>
              </w:rPr>
            </w:pPr>
            <w:r>
              <w:rPr>
                <w:rFonts w:hint="eastAsia"/>
                <w:sz w:val="21"/>
                <w:szCs w:val="21"/>
              </w:rPr>
              <w:t>操作保养手册</w:t>
            </w:r>
          </w:p>
        </w:tc>
        <w:tc>
          <w:tcPr>
            <w:tcW w:w="1300" w:type="dxa"/>
            <w:vAlign w:val="center"/>
          </w:tcPr>
          <w:p>
            <w:pPr>
              <w:jc w:val="center"/>
              <w:rPr>
                <w:rFonts w:hint="eastAsia"/>
                <w:color w:val="000000"/>
                <w:sz w:val="21"/>
                <w:szCs w:val="21"/>
              </w:rPr>
            </w:pPr>
            <w:r>
              <w:rPr>
                <w:rFonts w:hint="eastAsia"/>
                <w:color w:val="000000"/>
                <w:sz w:val="21"/>
                <w:szCs w:val="21"/>
              </w:rPr>
              <w:t>中文</w:t>
            </w:r>
            <w:r>
              <w:rPr>
                <w:rFonts w:hint="eastAsia"/>
                <w:color w:val="000000"/>
                <w:sz w:val="21"/>
                <w:szCs w:val="21"/>
                <w:u w:val="single"/>
              </w:rPr>
              <w:t xml:space="preserve">  </w:t>
            </w:r>
            <w:r>
              <w:rPr>
                <w:rFonts w:hint="eastAsia"/>
                <w:color w:val="000000"/>
                <w:sz w:val="21"/>
                <w:szCs w:val="21"/>
                <w:u w:val="single"/>
                <w:lang w:val="en-US" w:eastAsia="zh-CN"/>
              </w:rPr>
              <w:t>4</w:t>
            </w:r>
            <w:r>
              <w:rPr>
                <w:rFonts w:hint="eastAsia"/>
                <w:color w:val="000000"/>
                <w:sz w:val="21"/>
                <w:szCs w:val="21"/>
                <w:u w:val="single"/>
              </w:rPr>
              <w:t xml:space="preserve">  </w:t>
            </w:r>
            <w:r>
              <w:rPr>
                <w:rFonts w:hint="eastAsia"/>
                <w:color w:val="000000"/>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2</w:t>
            </w:r>
          </w:p>
        </w:tc>
        <w:tc>
          <w:tcPr>
            <w:tcW w:w="3444" w:type="dxa"/>
            <w:vAlign w:val="center"/>
          </w:tcPr>
          <w:p>
            <w:pPr>
              <w:jc w:val="left"/>
              <w:rPr>
                <w:rFonts w:hint="eastAsia"/>
                <w:sz w:val="21"/>
                <w:szCs w:val="21"/>
              </w:rPr>
            </w:pPr>
            <w:r>
              <w:rPr>
                <w:rFonts w:hint="eastAsia"/>
                <w:sz w:val="21"/>
                <w:szCs w:val="21"/>
              </w:rPr>
              <w:t>维修手册</w:t>
            </w:r>
          </w:p>
        </w:tc>
        <w:tc>
          <w:tcPr>
            <w:tcW w:w="1300" w:type="dxa"/>
            <w:vAlign w:val="center"/>
          </w:tcPr>
          <w:p>
            <w:pPr>
              <w:jc w:val="center"/>
              <w:rPr>
                <w:rFonts w:hint="eastAsia"/>
                <w:color w:val="000000"/>
                <w:sz w:val="21"/>
                <w:szCs w:val="21"/>
              </w:rPr>
            </w:pPr>
            <w:r>
              <w:rPr>
                <w:rFonts w:hint="eastAsia"/>
                <w:color w:val="000000"/>
                <w:sz w:val="21"/>
                <w:szCs w:val="21"/>
              </w:rPr>
              <w:t>中文</w:t>
            </w:r>
            <w:r>
              <w:rPr>
                <w:rFonts w:hint="eastAsia"/>
                <w:color w:val="000000"/>
                <w:sz w:val="21"/>
                <w:szCs w:val="21"/>
                <w:u w:val="single"/>
              </w:rPr>
              <w:t xml:space="preserve">  </w:t>
            </w:r>
            <w:r>
              <w:rPr>
                <w:rFonts w:hint="eastAsia"/>
                <w:color w:val="000000"/>
                <w:sz w:val="21"/>
                <w:szCs w:val="21"/>
                <w:u w:val="single"/>
                <w:lang w:val="en-US" w:eastAsia="zh-CN"/>
              </w:rPr>
              <w:t>4</w:t>
            </w:r>
            <w:r>
              <w:rPr>
                <w:rFonts w:hint="eastAsia"/>
                <w:color w:val="000000"/>
                <w:sz w:val="21"/>
                <w:szCs w:val="21"/>
                <w:u w:val="single"/>
              </w:rPr>
              <w:t xml:space="preserve">  </w:t>
            </w:r>
            <w:r>
              <w:rPr>
                <w:rFonts w:hint="eastAsia"/>
                <w:color w:val="000000"/>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3</w:t>
            </w:r>
          </w:p>
        </w:tc>
        <w:tc>
          <w:tcPr>
            <w:tcW w:w="3444" w:type="dxa"/>
            <w:vAlign w:val="center"/>
          </w:tcPr>
          <w:p>
            <w:pPr>
              <w:jc w:val="left"/>
              <w:rPr>
                <w:rFonts w:hint="eastAsia"/>
                <w:sz w:val="21"/>
                <w:szCs w:val="21"/>
              </w:rPr>
            </w:pPr>
            <w:r>
              <w:rPr>
                <w:rFonts w:hint="eastAsia"/>
                <w:sz w:val="21"/>
                <w:szCs w:val="21"/>
              </w:rPr>
              <w:t>配件图册(包括全车及发动机部分配件)</w:t>
            </w:r>
          </w:p>
        </w:tc>
        <w:tc>
          <w:tcPr>
            <w:tcW w:w="1300" w:type="dxa"/>
            <w:vAlign w:val="center"/>
          </w:tcPr>
          <w:p>
            <w:pPr>
              <w:jc w:val="center"/>
              <w:rPr>
                <w:rFonts w:hint="eastAsia"/>
                <w:color w:val="000000"/>
                <w:sz w:val="21"/>
                <w:szCs w:val="21"/>
              </w:rPr>
            </w:pPr>
            <w:r>
              <w:rPr>
                <w:rFonts w:hint="eastAsia"/>
                <w:color w:val="000000"/>
                <w:sz w:val="21"/>
                <w:szCs w:val="21"/>
              </w:rPr>
              <w:t>中文</w:t>
            </w:r>
            <w:r>
              <w:rPr>
                <w:rFonts w:hint="eastAsia"/>
                <w:color w:val="000000"/>
                <w:sz w:val="21"/>
                <w:szCs w:val="21"/>
                <w:u w:val="single"/>
              </w:rPr>
              <w:t xml:space="preserve">  </w:t>
            </w:r>
            <w:r>
              <w:rPr>
                <w:rFonts w:hint="eastAsia"/>
                <w:color w:val="000000"/>
                <w:sz w:val="21"/>
                <w:szCs w:val="21"/>
                <w:u w:val="single"/>
                <w:lang w:val="en-US" w:eastAsia="zh-CN"/>
              </w:rPr>
              <w:t>4</w:t>
            </w:r>
            <w:r>
              <w:rPr>
                <w:rFonts w:hint="eastAsia"/>
                <w:color w:val="000000"/>
                <w:sz w:val="21"/>
                <w:szCs w:val="21"/>
                <w:u w:val="single"/>
              </w:rPr>
              <w:t xml:space="preserve">  </w:t>
            </w:r>
            <w:r>
              <w:rPr>
                <w:rFonts w:hint="eastAsia"/>
                <w:color w:val="000000"/>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4</w:t>
            </w:r>
          </w:p>
        </w:tc>
        <w:tc>
          <w:tcPr>
            <w:tcW w:w="3444" w:type="dxa"/>
            <w:vAlign w:val="center"/>
          </w:tcPr>
          <w:p>
            <w:pPr>
              <w:jc w:val="left"/>
              <w:rPr>
                <w:rFonts w:hint="eastAsia"/>
                <w:sz w:val="21"/>
                <w:szCs w:val="21"/>
              </w:rPr>
            </w:pPr>
            <w:r>
              <w:rPr>
                <w:rFonts w:hint="eastAsia"/>
                <w:sz w:val="21"/>
                <w:szCs w:val="21"/>
              </w:rPr>
              <w:t>培训手册</w:t>
            </w:r>
          </w:p>
        </w:tc>
        <w:tc>
          <w:tcPr>
            <w:tcW w:w="1300" w:type="dxa"/>
            <w:vAlign w:val="center"/>
          </w:tcPr>
          <w:p>
            <w:pPr>
              <w:jc w:val="center"/>
              <w:rPr>
                <w:rFonts w:hint="eastAsia"/>
                <w:color w:val="000000"/>
                <w:sz w:val="21"/>
                <w:szCs w:val="21"/>
              </w:rPr>
            </w:pPr>
            <w:r>
              <w:rPr>
                <w:rFonts w:hint="eastAsia"/>
                <w:color w:val="000000"/>
                <w:sz w:val="21"/>
                <w:szCs w:val="21"/>
              </w:rPr>
              <w:t>中文</w:t>
            </w:r>
            <w:r>
              <w:rPr>
                <w:rFonts w:hint="eastAsia"/>
                <w:color w:val="000000"/>
                <w:sz w:val="21"/>
                <w:szCs w:val="21"/>
                <w:u w:val="single"/>
              </w:rPr>
              <w:t xml:space="preserve">  </w:t>
            </w:r>
            <w:r>
              <w:rPr>
                <w:rFonts w:hint="eastAsia"/>
                <w:color w:val="000000"/>
                <w:sz w:val="21"/>
                <w:szCs w:val="21"/>
                <w:u w:val="single"/>
                <w:lang w:val="en-US" w:eastAsia="zh-CN"/>
              </w:rPr>
              <w:t>4</w:t>
            </w:r>
            <w:r>
              <w:rPr>
                <w:rFonts w:hint="eastAsia"/>
                <w:color w:val="000000"/>
                <w:sz w:val="21"/>
                <w:szCs w:val="21"/>
                <w:u w:val="single"/>
              </w:rPr>
              <w:t xml:space="preserve">   </w:t>
            </w:r>
            <w:r>
              <w:rPr>
                <w:rFonts w:hint="eastAsia"/>
                <w:color w:val="000000"/>
                <w:sz w:val="21"/>
                <w:szCs w:val="21"/>
              </w:rPr>
              <w:t>套</w:t>
            </w:r>
          </w:p>
        </w:tc>
        <w:tc>
          <w:tcPr>
            <w:tcW w:w="2340" w:type="dxa"/>
            <w:vAlign w:val="center"/>
          </w:tcPr>
          <w:p>
            <w:pPr>
              <w:jc w:val="center"/>
              <w:rPr>
                <w:rFonts w:hint="eastAsia"/>
                <w:sz w:val="21"/>
                <w:szCs w:val="21"/>
              </w:rPr>
            </w:pPr>
            <w:r>
              <w:rPr>
                <w:rFonts w:hint="eastAsia"/>
                <w:sz w:val="21"/>
                <w:szCs w:val="21"/>
              </w:rPr>
              <w:t>培训时提供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5</w:t>
            </w:r>
          </w:p>
        </w:tc>
        <w:tc>
          <w:tcPr>
            <w:tcW w:w="3444" w:type="dxa"/>
            <w:vAlign w:val="center"/>
          </w:tcPr>
          <w:p>
            <w:pPr>
              <w:jc w:val="left"/>
              <w:rPr>
                <w:rFonts w:hint="eastAsia"/>
                <w:sz w:val="21"/>
                <w:szCs w:val="21"/>
              </w:rPr>
            </w:pPr>
            <w:r>
              <w:rPr>
                <w:rFonts w:hint="eastAsia"/>
                <w:sz w:val="21"/>
                <w:szCs w:val="21"/>
              </w:rPr>
              <w:t>出厂测试报告</w:t>
            </w:r>
          </w:p>
        </w:tc>
        <w:tc>
          <w:tcPr>
            <w:tcW w:w="1300" w:type="dxa"/>
            <w:vAlign w:val="center"/>
          </w:tcPr>
          <w:p>
            <w:pPr>
              <w:jc w:val="center"/>
              <w:rPr>
                <w:rFonts w:hint="eastAsia"/>
                <w:sz w:val="21"/>
                <w:szCs w:val="21"/>
              </w:rPr>
            </w:pPr>
            <w:r>
              <w:rPr>
                <w:rFonts w:hint="eastAsia"/>
                <w:sz w:val="21"/>
                <w:szCs w:val="21"/>
              </w:rPr>
              <w:t>每台</w:t>
            </w:r>
            <w:r>
              <w:rPr>
                <w:rFonts w:hint="eastAsia"/>
                <w:sz w:val="21"/>
                <w:szCs w:val="21"/>
                <w:u w:val="single"/>
              </w:rPr>
              <w:t xml:space="preserve">  </w:t>
            </w:r>
            <w:r>
              <w:rPr>
                <w:rFonts w:hint="eastAsia"/>
                <w:sz w:val="21"/>
                <w:szCs w:val="21"/>
                <w:u w:val="single"/>
                <w:lang w:val="en-US" w:eastAsia="zh-CN"/>
              </w:rPr>
              <w:t>1</w:t>
            </w:r>
            <w:r>
              <w:rPr>
                <w:rFonts w:hint="eastAsia"/>
                <w:sz w:val="21"/>
                <w:szCs w:val="21"/>
                <w:u w:val="single"/>
              </w:rPr>
              <w:t xml:space="preserve">  </w:t>
            </w:r>
            <w:r>
              <w:rPr>
                <w:rFonts w:hint="eastAsia"/>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6</w:t>
            </w:r>
          </w:p>
        </w:tc>
        <w:tc>
          <w:tcPr>
            <w:tcW w:w="3444" w:type="dxa"/>
            <w:vAlign w:val="center"/>
          </w:tcPr>
          <w:p>
            <w:pPr>
              <w:spacing w:line="360" w:lineRule="auto"/>
              <w:ind w:firstLine="0" w:firstLineChars="0"/>
              <w:jc w:val="left"/>
              <w:rPr>
                <w:rFonts w:hint="eastAsia"/>
                <w:sz w:val="21"/>
                <w:szCs w:val="21"/>
              </w:rPr>
            </w:pPr>
            <w:r>
              <w:rPr>
                <w:rFonts w:hint="eastAsia" w:ascii="宋体" w:hAnsi="宋体" w:eastAsia="宋体" w:cs="宋体"/>
                <w:sz w:val="21"/>
                <w:szCs w:val="21"/>
              </w:rPr>
              <w:t>产品合格证</w:t>
            </w:r>
          </w:p>
        </w:tc>
        <w:tc>
          <w:tcPr>
            <w:tcW w:w="1300" w:type="dxa"/>
            <w:vAlign w:val="center"/>
          </w:tcPr>
          <w:p>
            <w:pPr>
              <w:jc w:val="center"/>
              <w:rPr>
                <w:rFonts w:hint="eastAsia"/>
                <w:sz w:val="21"/>
                <w:szCs w:val="21"/>
              </w:rPr>
            </w:pPr>
            <w:r>
              <w:rPr>
                <w:rFonts w:hint="eastAsia"/>
                <w:sz w:val="21"/>
                <w:szCs w:val="21"/>
              </w:rPr>
              <w:t>每台</w:t>
            </w:r>
            <w:r>
              <w:rPr>
                <w:rFonts w:hint="eastAsia"/>
                <w:sz w:val="21"/>
                <w:szCs w:val="21"/>
                <w:u w:val="single"/>
              </w:rPr>
              <w:t xml:space="preserve">  </w:t>
            </w:r>
            <w:r>
              <w:rPr>
                <w:rFonts w:hint="eastAsia"/>
                <w:sz w:val="21"/>
                <w:szCs w:val="21"/>
                <w:u w:val="single"/>
                <w:lang w:val="en-US" w:eastAsia="zh-CN"/>
              </w:rPr>
              <w:t>1</w:t>
            </w:r>
            <w:r>
              <w:rPr>
                <w:rFonts w:hint="eastAsia"/>
                <w:sz w:val="21"/>
                <w:szCs w:val="21"/>
                <w:u w:val="single"/>
              </w:rPr>
              <w:t xml:space="preserve">  </w:t>
            </w:r>
            <w:r>
              <w:rPr>
                <w:rFonts w:hint="eastAsia"/>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7</w:t>
            </w:r>
          </w:p>
        </w:tc>
        <w:tc>
          <w:tcPr>
            <w:tcW w:w="3444" w:type="dxa"/>
            <w:vAlign w:val="center"/>
          </w:tcPr>
          <w:p>
            <w:pPr>
              <w:spacing w:line="360" w:lineRule="auto"/>
              <w:ind w:firstLine="0" w:firstLineChars="0"/>
              <w:jc w:val="left"/>
              <w:rPr>
                <w:rFonts w:hint="eastAsia"/>
                <w:color w:val="FF0000"/>
                <w:sz w:val="21"/>
                <w:szCs w:val="21"/>
              </w:rPr>
            </w:pPr>
            <w:r>
              <w:rPr>
                <w:rFonts w:hint="eastAsia" w:ascii="宋体" w:hAnsi="宋体" w:eastAsia="宋体" w:cs="宋体"/>
                <w:sz w:val="21"/>
                <w:szCs w:val="21"/>
              </w:rPr>
              <w:t>原产地证明</w:t>
            </w:r>
          </w:p>
        </w:tc>
        <w:tc>
          <w:tcPr>
            <w:tcW w:w="1300" w:type="dxa"/>
            <w:vAlign w:val="center"/>
          </w:tcPr>
          <w:p>
            <w:pPr>
              <w:jc w:val="center"/>
              <w:rPr>
                <w:rFonts w:hint="eastAsia"/>
                <w:sz w:val="21"/>
                <w:szCs w:val="21"/>
              </w:rPr>
            </w:pPr>
            <w:r>
              <w:rPr>
                <w:rFonts w:hint="eastAsia"/>
                <w:sz w:val="21"/>
                <w:szCs w:val="21"/>
              </w:rPr>
              <w:t>每台</w:t>
            </w:r>
            <w:r>
              <w:rPr>
                <w:rFonts w:hint="eastAsia"/>
                <w:sz w:val="21"/>
                <w:szCs w:val="21"/>
                <w:u w:val="single"/>
              </w:rPr>
              <w:t xml:space="preserve">  </w:t>
            </w:r>
            <w:r>
              <w:rPr>
                <w:rFonts w:hint="eastAsia"/>
                <w:sz w:val="21"/>
                <w:szCs w:val="21"/>
                <w:u w:val="single"/>
                <w:lang w:val="en-US" w:eastAsia="zh-CN"/>
              </w:rPr>
              <w:t>1</w:t>
            </w:r>
            <w:r>
              <w:rPr>
                <w:rFonts w:hint="eastAsia"/>
                <w:sz w:val="21"/>
                <w:szCs w:val="21"/>
                <w:u w:val="single"/>
              </w:rPr>
              <w:t xml:space="preserve">  </w:t>
            </w:r>
            <w:r>
              <w:rPr>
                <w:rFonts w:hint="eastAsia"/>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eastAsia="宋体"/>
                <w:sz w:val="21"/>
                <w:szCs w:val="21"/>
                <w:lang w:val="en-US" w:eastAsia="zh-CN"/>
              </w:rPr>
            </w:pPr>
            <w:r>
              <w:rPr>
                <w:rFonts w:hint="eastAsia"/>
                <w:sz w:val="21"/>
                <w:szCs w:val="21"/>
                <w:lang w:val="en-US" w:eastAsia="zh-CN"/>
              </w:rPr>
              <w:t>8</w:t>
            </w:r>
          </w:p>
        </w:tc>
        <w:tc>
          <w:tcPr>
            <w:tcW w:w="3444" w:type="dxa"/>
            <w:vAlign w:val="center"/>
          </w:tcPr>
          <w:p>
            <w:pPr>
              <w:spacing w:line="360" w:lineRule="auto"/>
              <w:ind w:firstLine="0" w:firstLineChars="0"/>
              <w:jc w:val="left"/>
              <w:rPr>
                <w:rFonts w:hint="eastAsia"/>
                <w:sz w:val="21"/>
                <w:szCs w:val="21"/>
              </w:rPr>
            </w:pPr>
            <w:r>
              <w:rPr>
                <w:rFonts w:hint="eastAsia" w:ascii="宋体" w:hAnsi="宋体" w:eastAsia="宋体" w:cs="宋体"/>
                <w:sz w:val="21"/>
                <w:szCs w:val="21"/>
                <w:lang w:val="en-US" w:eastAsia="zh-CN"/>
              </w:rPr>
              <w:t>特种设备材料（详见第3节：3.4.2）</w:t>
            </w:r>
          </w:p>
        </w:tc>
        <w:tc>
          <w:tcPr>
            <w:tcW w:w="1300" w:type="dxa"/>
            <w:vAlign w:val="center"/>
          </w:tcPr>
          <w:p>
            <w:pPr>
              <w:jc w:val="center"/>
              <w:rPr>
                <w:rFonts w:hint="eastAsia"/>
                <w:sz w:val="21"/>
                <w:szCs w:val="21"/>
              </w:rPr>
            </w:pPr>
            <w:r>
              <w:rPr>
                <w:rFonts w:hint="eastAsia"/>
                <w:sz w:val="21"/>
                <w:szCs w:val="21"/>
              </w:rPr>
              <w:t>每台</w:t>
            </w:r>
            <w:r>
              <w:rPr>
                <w:rFonts w:hint="eastAsia"/>
                <w:sz w:val="21"/>
                <w:szCs w:val="21"/>
                <w:u w:val="single"/>
              </w:rPr>
              <w:t xml:space="preserve">  </w:t>
            </w:r>
            <w:r>
              <w:rPr>
                <w:rFonts w:hint="eastAsia"/>
                <w:sz w:val="21"/>
                <w:szCs w:val="21"/>
                <w:u w:val="single"/>
                <w:lang w:val="en-US" w:eastAsia="zh-CN"/>
              </w:rPr>
              <w:t>1</w:t>
            </w:r>
            <w:r>
              <w:rPr>
                <w:rFonts w:hint="eastAsia"/>
                <w:sz w:val="21"/>
                <w:szCs w:val="21"/>
                <w:u w:val="single"/>
              </w:rPr>
              <w:t xml:space="preserve">  </w:t>
            </w:r>
            <w:r>
              <w:rPr>
                <w:rFonts w:hint="eastAsia"/>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highlight w:val="none"/>
                <w:lang w:val="en-US" w:eastAsia="zh-CN"/>
              </w:rPr>
            </w:pPr>
            <w:r>
              <w:rPr>
                <w:rFonts w:hint="eastAsia"/>
                <w:sz w:val="21"/>
                <w:szCs w:val="21"/>
                <w:highlight w:val="none"/>
                <w:lang w:val="en-US" w:eastAsia="zh-CN"/>
              </w:rPr>
              <w:t>9</w:t>
            </w:r>
          </w:p>
        </w:tc>
        <w:tc>
          <w:tcPr>
            <w:tcW w:w="3444" w:type="dxa"/>
            <w:vAlign w:val="center"/>
          </w:tcPr>
          <w:p>
            <w:pPr>
              <w:jc w:val="left"/>
              <w:rPr>
                <w:rFonts w:hint="eastAsia"/>
                <w:sz w:val="21"/>
                <w:szCs w:val="21"/>
                <w:highlight w:val="none"/>
              </w:rPr>
            </w:pPr>
            <w:r>
              <w:rPr>
                <w:rFonts w:hint="eastAsia"/>
                <w:sz w:val="21"/>
                <w:szCs w:val="21"/>
                <w:highlight w:val="none"/>
                <w:lang w:val="en-US" w:eastAsia="zh-CN"/>
              </w:rPr>
              <w:t>故障诊断系统（笔记本电脑、数据线、软件等）</w:t>
            </w:r>
          </w:p>
        </w:tc>
        <w:tc>
          <w:tcPr>
            <w:tcW w:w="1300" w:type="dxa"/>
            <w:vAlign w:val="center"/>
          </w:tcPr>
          <w:p>
            <w:pPr>
              <w:jc w:val="center"/>
              <w:rPr>
                <w:rFonts w:hint="eastAsia" w:eastAsia="宋体"/>
                <w:sz w:val="21"/>
                <w:szCs w:val="21"/>
                <w:highlight w:val="none"/>
                <w:lang w:val="en-US" w:eastAsia="zh-CN"/>
              </w:rPr>
            </w:pPr>
            <w:r>
              <w:rPr>
                <w:rFonts w:hint="eastAsia"/>
                <w:sz w:val="21"/>
                <w:szCs w:val="21"/>
                <w:highlight w:val="none"/>
                <w:lang w:val="en-US" w:eastAsia="zh-CN"/>
              </w:rPr>
              <w:t>4台套</w:t>
            </w:r>
          </w:p>
        </w:tc>
        <w:tc>
          <w:tcPr>
            <w:tcW w:w="2340" w:type="dxa"/>
            <w:vAlign w:val="center"/>
          </w:tcPr>
          <w:p>
            <w:pPr>
              <w:jc w:val="center"/>
              <w:rPr>
                <w:rFonts w:hint="eastAsia"/>
                <w:sz w:val="21"/>
                <w:szCs w:val="21"/>
                <w:highlight w:val="none"/>
              </w:rPr>
            </w:pPr>
            <w:r>
              <w:rPr>
                <w:rFonts w:hint="eastAsia"/>
                <w:sz w:val="21"/>
                <w:szCs w:val="21"/>
                <w:highlight w:val="none"/>
              </w:rPr>
              <w:t>随设备</w:t>
            </w:r>
          </w:p>
        </w:tc>
      </w:tr>
    </w:tbl>
    <w:p>
      <w:pPr>
        <w:spacing w:line="360" w:lineRule="auto"/>
        <w:outlineLvl w:val="1"/>
        <w:rPr>
          <w:rFonts w:hint="eastAsia"/>
          <w:b/>
          <w:sz w:val="21"/>
          <w:szCs w:val="21"/>
        </w:rPr>
      </w:pPr>
      <w:r>
        <w:rPr>
          <w:rFonts w:hint="eastAsia"/>
          <w:b/>
          <w:sz w:val="21"/>
          <w:szCs w:val="21"/>
        </w:rPr>
        <w:t>5.2  技术资料有关问题的说明</w:t>
      </w:r>
    </w:p>
    <w:p>
      <w:pPr>
        <w:tabs>
          <w:tab w:val="left" w:pos="1260"/>
        </w:tabs>
        <w:spacing w:line="360" w:lineRule="auto"/>
        <w:rPr>
          <w:sz w:val="21"/>
          <w:szCs w:val="21"/>
        </w:rPr>
      </w:pPr>
      <w:r>
        <w:rPr>
          <w:rFonts w:hint="eastAsia" w:cs="Arial"/>
          <w:sz w:val="21"/>
          <w:szCs w:val="21"/>
        </w:rPr>
        <w:t>5</w:t>
      </w:r>
      <w:r>
        <w:rPr>
          <w:rFonts w:cs="Arial"/>
          <w:sz w:val="21"/>
          <w:szCs w:val="21"/>
        </w:rPr>
        <w:t>.</w:t>
      </w:r>
      <w:r>
        <w:rPr>
          <w:rFonts w:hint="eastAsia" w:cs="Arial"/>
          <w:sz w:val="21"/>
          <w:szCs w:val="21"/>
        </w:rPr>
        <w:t>2</w:t>
      </w:r>
      <w:r>
        <w:rPr>
          <w:rFonts w:cs="Arial"/>
          <w:sz w:val="21"/>
          <w:szCs w:val="21"/>
        </w:rPr>
        <w:t>.1</w:t>
      </w:r>
      <w:r>
        <w:rPr>
          <w:rFonts w:hint="eastAsia" w:cs="Arial"/>
          <w:sz w:val="21"/>
          <w:szCs w:val="21"/>
        </w:rPr>
        <w:t>、</w:t>
      </w:r>
      <w:r>
        <w:rPr>
          <w:rFonts w:hint="eastAsia"/>
          <w:sz w:val="21"/>
          <w:szCs w:val="21"/>
        </w:rPr>
        <w:t>中标人提供电气控制系统图等。</w:t>
      </w:r>
    </w:p>
    <w:p>
      <w:pPr>
        <w:tabs>
          <w:tab w:val="left" w:pos="1260"/>
        </w:tabs>
        <w:spacing w:line="360" w:lineRule="auto"/>
        <w:rPr>
          <w:rFonts w:cs="Arial"/>
          <w:sz w:val="21"/>
          <w:szCs w:val="21"/>
        </w:rPr>
      </w:pPr>
      <w:r>
        <w:rPr>
          <w:rFonts w:hint="eastAsia" w:cs="Arial"/>
          <w:sz w:val="21"/>
          <w:szCs w:val="21"/>
        </w:rPr>
        <w:t>5</w:t>
      </w:r>
      <w:r>
        <w:rPr>
          <w:rFonts w:cs="Arial"/>
          <w:sz w:val="21"/>
          <w:szCs w:val="21"/>
        </w:rPr>
        <w:t>.</w:t>
      </w:r>
      <w:r>
        <w:rPr>
          <w:rFonts w:hint="eastAsia" w:cs="Arial"/>
          <w:sz w:val="21"/>
          <w:szCs w:val="21"/>
        </w:rPr>
        <w:t>2</w:t>
      </w:r>
      <w:r>
        <w:rPr>
          <w:rFonts w:cs="Arial"/>
          <w:sz w:val="21"/>
          <w:szCs w:val="21"/>
        </w:rPr>
        <w:t>.2</w:t>
      </w:r>
      <w:r>
        <w:rPr>
          <w:rFonts w:hint="eastAsia" w:cs="Arial"/>
          <w:sz w:val="21"/>
          <w:szCs w:val="21"/>
        </w:rPr>
        <w:t>、“安装维修手册”包含与安装维修有关的所有工艺及技术标准。如拆装工艺、现场焊接工艺、表面防腐、联轴器、高强螺栓连接等技术标准。</w:t>
      </w:r>
    </w:p>
    <w:p>
      <w:pPr>
        <w:tabs>
          <w:tab w:val="left" w:pos="1260"/>
        </w:tabs>
        <w:spacing w:line="360" w:lineRule="auto"/>
        <w:rPr>
          <w:rFonts w:cs="Arial"/>
          <w:sz w:val="21"/>
          <w:szCs w:val="21"/>
        </w:rPr>
      </w:pPr>
      <w:r>
        <w:rPr>
          <w:rFonts w:hint="eastAsia" w:cs="Arial"/>
          <w:sz w:val="21"/>
          <w:szCs w:val="21"/>
        </w:rPr>
        <w:t>5</w:t>
      </w:r>
      <w:r>
        <w:rPr>
          <w:rFonts w:cs="Arial"/>
          <w:sz w:val="21"/>
          <w:szCs w:val="21"/>
        </w:rPr>
        <w:t>.</w:t>
      </w:r>
      <w:r>
        <w:rPr>
          <w:rFonts w:hint="eastAsia" w:cs="Arial"/>
          <w:sz w:val="21"/>
          <w:szCs w:val="21"/>
        </w:rPr>
        <w:t>2</w:t>
      </w:r>
      <w:r>
        <w:rPr>
          <w:rFonts w:cs="Arial"/>
          <w:sz w:val="21"/>
          <w:szCs w:val="21"/>
        </w:rPr>
        <w:t>.3</w:t>
      </w:r>
      <w:r>
        <w:rPr>
          <w:rFonts w:hint="eastAsia" w:cs="Arial"/>
          <w:sz w:val="21"/>
          <w:szCs w:val="21"/>
        </w:rPr>
        <w:t>、“安装维修手册”和“配件图册目录”的内容不仅涵盖中标人制造厂生产的零部件，而且要涵盖外购零部件，外购总成部件时由供货商提供的资料，中标人将全部提供给买方。“配件图册目录”中设备上所有的总成件将有详尽的可拆分零件简图，件号；外购主要零部件列出品牌、型号、原厂配件号、原厂定货号、厂家名称等信息。</w:t>
      </w:r>
    </w:p>
    <w:p>
      <w:pPr>
        <w:tabs>
          <w:tab w:val="left" w:pos="1080"/>
        </w:tabs>
        <w:spacing w:line="360" w:lineRule="auto"/>
        <w:rPr>
          <w:color w:val="000000"/>
          <w:sz w:val="21"/>
          <w:szCs w:val="21"/>
        </w:rPr>
      </w:pPr>
      <w:r>
        <w:rPr>
          <w:rFonts w:hint="eastAsia" w:cs="Arial"/>
          <w:sz w:val="21"/>
          <w:szCs w:val="21"/>
        </w:rPr>
        <w:t>5</w:t>
      </w:r>
      <w:r>
        <w:rPr>
          <w:rFonts w:cs="Arial"/>
          <w:sz w:val="21"/>
          <w:szCs w:val="21"/>
        </w:rPr>
        <w:t>.</w:t>
      </w:r>
      <w:r>
        <w:rPr>
          <w:rFonts w:hint="eastAsia" w:cs="Arial"/>
          <w:sz w:val="21"/>
          <w:szCs w:val="21"/>
        </w:rPr>
        <w:t>2</w:t>
      </w:r>
      <w:r>
        <w:rPr>
          <w:rFonts w:cs="Arial"/>
          <w:sz w:val="21"/>
          <w:szCs w:val="21"/>
        </w:rPr>
        <w:t>.4</w:t>
      </w:r>
      <w:r>
        <w:rPr>
          <w:rFonts w:hint="eastAsia" w:cs="Arial"/>
          <w:sz w:val="21"/>
          <w:szCs w:val="21"/>
        </w:rPr>
        <w:t>、“安装维修手册”中详列有关检修方法及技术标准；详列首次加注油及油脂的牌号和数量，上述牌号指世界主要大公司的对应牌号，如无对应牌号要列出其性能参数；详列设备的日常点检、润滑、保养制度及保养内容；详列大型结构件、液压系统等的定期安全检查项目与标准；</w:t>
      </w:r>
      <w:r>
        <w:rPr>
          <w:rFonts w:hint="eastAsia"/>
          <w:color w:val="000000"/>
          <w:sz w:val="21"/>
          <w:szCs w:val="21"/>
        </w:rPr>
        <w:t>详列高强度螺栓的使用部位、强度等级和拧紧力矩。</w:t>
      </w:r>
    </w:p>
    <w:p>
      <w:pPr>
        <w:spacing w:line="360" w:lineRule="auto"/>
        <w:rPr>
          <w:rFonts w:cs="Arial Unicode MS"/>
          <w:color w:val="000000"/>
          <w:sz w:val="21"/>
          <w:szCs w:val="21"/>
        </w:rPr>
      </w:pPr>
      <w:r>
        <w:rPr>
          <w:rFonts w:hint="eastAsia" w:cs="Arial Unicode MS"/>
          <w:color w:val="000000"/>
          <w:sz w:val="21"/>
          <w:szCs w:val="21"/>
        </w:rPr>
        <w:t>5</w:t>
      </w:r>
      <w:r>
        <w:rPr>
          <w:rFonts w:cs="Arial Unicode MS"/>
          <w:color w:val="000000"/>
          <w:sz w:val="21"/>
          <w:szCs w:val="21"/>
        </w:rPr>
        <w:t>.</w:t>
      </w:r>
      <w:r>
        <w:rPr>
          <w:rFonts w:hint="eastAsia" w:cs="Arial Unicode MS"/>
          <w:color w:val="000000"/>
          <w:sz w:val="21"/>
          <w:szCs w:val="21"/>
        </w:rPr>
        <w:t>2</w:t>
      </w:r>
      <w:r>
        <w:rPr>
          <w:rFonts w:cs="Arial Unicode MS"/>
          <w:color w:val="000000"/>
          <w:sz w:val="21"/>
          <w:szCs w:val="21"/>
        </w:rPr>
        <w:t>.5</w:t>
      </w:r>
      <w:r>
        <w:rPr>
          <w:rFonts w:hint="eastAsia" w:cs="Arial Unicode MS"/>
          <w:color w:val="000000"/>
          <w:sz w:val="21"/>
          <w:szCs w:val="21"/>
        </w:rPr>
        <w:t>、由中标人交付的技术资料和图纸应是及时的和被买方认可的，买方有权针对于培训目的额外复制所提供的技术资料和图纸。</w:t>
      </w:r>
    </w:p>
    <w:p>
      <w:pPr>
        <w:spacing w:line="360" w:lineRule="auto"/>
        <w:rPr>
          <w:rFonts w:cs="Arial Unicode MS"/>
          <w:color w:val="000000"/>
          <w:sz w:val="21"/>
          <w:szCs w:val="21"/>
        </w:rPr>
      </w:pPr>
      <w:r>
        <w:rPr>
          <w:rFonts w:hint="eastAsia"/>
          <w:sz w:val="21"/>
          <w:szCs w:val="21"/>
        </w:rPr>
        <w:t>5</w:t>
      </w:r>
      <w:r>
        <w:rPr>
          <w:rFonts w:cs="Arial Unicode MS"/>
          <w:color w:val="000000"/>
          <w:sz w:val="21"/>
          <w:szCs w:val="21"/>
        </w:rPr>
        <w:t>.</w:t>
      </w:r>
      <w:r>
        <w:rPr>
          <w:rFonts w:hint="eastAsia" w:cs="Arial Unicode MS"/>
          <w:color w:val="000000"/>
          <w:sz w:val="21"/>
          <w:szCs w:val="21"/>
        </w:rPr>
        <w:t>2</w:t>
      </w:r>
      <w:r>
        <w:rPr>
          <w:rFonts w:cs="Arial Unicode MS"/>
          <w:color w:val="000000"/>
          <w:sz w:val="21"/>
          <w:szCs w:val="21"/>
        </w:rPr>
        <w:t>.6</w:t>
      </w:r>
      <w:r>
        <w:rPr>
          <w:rFonts w:hint="eastAsia" w:cs="Arial Unicode MS"/>
          <w:color w:val="000000"/>
          <w:sz w:val="21"/>
          <w:szCs w:val="21"/>
        </w:rPr>
        <w:t>、如果中标人交付的技术资料和图纸发现不完整或与提供设备系统不相符，或在运输途中丢失或损坏，中标人在接到买方索要不完整、丢失或损坏部分的技术资料和图纸的通知后</w:t>
      </w:r>
      <w:r>
        <w:rPr>
          <w:rFonts w:cs="Arial Unicode MS"/>
          <w:color w:val="000000"/>
          <w:sz w:val="21"/>
          <w:szCs w:val="21"/>
        </w:rPr>
        <w:t>30</w:t>
      </w:r>
      <w:r>
        <w:rPr>
          <w:rFonts w:hint="eastAsia" w:cs="Arial Unicode MS"/>
          <w:color w:val="000000"/>
          <w:sz w:val="21"/>
          <w:szCs w:val="21"/>
        </w:rPr>
        <w:t>天内，将免费向买方增补丢失或损坏部分的技术资料和图纸。</w:t>
      </w:r>
    </w:p>
    <w:p>
      <w:pPr>
        <w:spacing w:line="360" w:lineRule="auto"/>
        <w:rPr>
          <w:rFonts w:hint="eastAsia"/>
          <w:sz w:val="21"/>
          <w:szCs w:val="21"/>
        </w:rPr>
      </w:pPr>
      <w:r>
        <w:rPr>
          <w:rFonts w:hint="eastAsia"/>
          <w:sz w:val="21"/>
          <w:szCs w:val="21"/>
        </w:rPr>
        <w:t>5</w:t>
      </w:r>
      <w:r>
        <w:rPr>
          <w:sz w:val="21"/>
          <w:szCs w:val="21"/>
        </w:rPr>
        <w:t>.</w:t>
      </w:r>
      <w:r>
        <w:rPr>
          <w:rFonts w:hint="eastAsia"/>
          <w:sz w:val="21"/>
          <w:szCs w:val="21"/>
        </w:rPr>
        <w:t>2</w:t>
      </w:r>
      <w:r>
        <w:rPr>
          <w:sz w:val="21"/>
          <w:szCs w:val="21"/>
        </w:rPr>
        <w:t xml:space="preserve">.7 </w:t>
      </w:r>
      <w:r>
        <w:rPr>
          <w:rFonts w:hint="eastAsia"/>
          <w:sz w:val="21"/>
          <w:szCs w:val="21"/>
        </w:rPr>
        <w:t>中标人将提供</w:t>
      </w:r>
      <w:r>
        <w:rPr>
          <w:rFonts w:hint="eastAsia"/>
          <w:sz w:val="21"/>
          <w:szCs w:val="21"/>
          <w:lang w:val="en-US" w:eastAsia="zh-CN"/>
        </w:rPr>
        <w:t>4</w:t>
      </w:r>
      <w:r>
        <w:rPr>
          <w:rFonts w:hint="eastAsia"/>
          <w:sz w:val="21"/>
          <w:szCs w:val="21"/>
        </w:rPr>
        <w:t>套上述各种技术资料的可编辑的“电子版本”光盘。</w:t>
      </w:r>
    </w:p>
    <w:p>
      <w:pPr>
        <w:rPr>
          <w:rFonts w:hint="eastAsia"/>
          <w:sz w:val="21"/>
          <w:szCs w:val="21"/>
        </w:rPr>
      </w:pPr>
    </w:p>
    <w:p>
      <w:pPr>
        <w:numPr>
          <w:ilvl w:val="0"/>
          <w:numId w:val="2"/>
        </w:numPr>
        <w:spacing w:before="156" w:beforeLines="50" w:after="156" w:afterLines="50"/>
        <w:jc w:val="center"/>
        <w:outlineLvl w:val="0"/>
        <w:rPr>
          <w:rFonts w:hint="eastAsia" w:ascii="宋体" w:hAnsi="宋体" w:eastAsia="宋体" w:cs="宋体"/>
          <w:b/>
          <w:sz w:val="21"/>
          <w:szCs w:val="21"/>
        </w:rPr>
      </w:pPr>
      <w:bookmarkStart w:id="1" w:name="_Toc282765907"/>
      <w:r>
        <w:rPr>
          <w:rFonts w:hint="eastAsia" w:ascii="宋体" w:hAnsi="宋体" w:eastAsia="宋体" w:cs="宋体"/>
          <w:b/>
          <w:sz w:val="21"/>
          <w:szCs w:val="21"/>
        </w:rPr>
        <w:t xml:space="preserve"> 合同中检、技术报务及技术培训</w:t>
      </w:r>
      <w:bookmarkEnd w:id="1"/>
    </w:p>
    <w:p>
      <w:pPr>
        <w:spacing w:line="360" w:lineRule="auto"/>
        <w:outlineLvl w:val="1"/>
        <w:rPr>
          <w:rFonts w:hint="eastAsia"/>
          <w:b/>
          <w:sz w:val="21"/>
          <w:szCs w:val="21"/>
        </w:rPr>
      </w:pPr>
      <w:r>
        <w:rPr>
          <w:rFonts w:hint="eastAsia"/>
          <w:b/>
          <w:sz w:val="21"/>
          <w:szCs w:val="21"/>
        </w:rPr>
        <w:t>6.1中检</w:t>
      </w:r>
    </w:p>
    <w:p>
      <w:pPr>
        <w:tabs>
          <w:tab w:val="left" w:pos="2565"/>
        </w:tabs>
        <w:spacing w:line="360" w:lineRule="auto"/>
        <w:ind w:left="2" w:leftChars="1" w:firstLine="420"/>
        <w:rPr>
          <w:color w:val="auto"/>
          <w:sz w:val="21"/>
          <w:szCs w:val="21"/>
        </w:rPr>
      </w:pPr>
      <w:r>
        <w:rPr>
          <w:color w:val="auto"/>
          <w:sz w:val="21"/>
          <w:szCs w:val="21"/>
        </w:rPr>
        <w:t>在购买合同生效后，招标人将要派遣一个</w:t>
      </w:r>
      <w:r>
        <w:rPr>
          <w:rFonts w:hint="eastAsia"/>
          <w:color w:val="auto"/>
          <w:sz w:val="21"/>
          <w:szCs w:val="21"/>
          <w:u w:val="single"/>
        </w:rPr>
        <w:t xml:space="preserve"> </w:t>
      </w:r>
      <w:r>
        <w:rPr>
          <w:rFonts w:hint="eastAsia"/>
          <w:color w:val="auto"/>
          <w:sz w:val="21"/>
          <w:szCs w:val="21"/>
          <w:u w:val="single"/>
          <w:lang w:val="en-US" w:eastAsia="zh-CN"/>
        </w:rPr>
        <w:t>3</w:t>
      </w:r>
      <w:r>
        <w:rPr>
          <w:rFonts w:hint="eastAsia"/>
          <w:color w:val="auto"/>
          <w:sz w:val="21"/>
          <w:szCs w:val="21"/>
          <w:u w:val="single"/>
        </w:rPr>
        <w:t xml:space="preserve"> </w:t>
      </w:r>
      <w:r>
        <w:rPr>
          <w:color w:val="auto"/>
          <w:sz w:val="21"/>
          <w:szCs w:val="21"/>
        </w:rPr>
        <w:t>人小组赴中标人工厂进行一次为期</w:t>
      </w:r>
      <w:r>
        <w:rPr>
          <w:rFonts w:hint="eastAsia"/>
          <w:color w:val="auto"/>
          <w:sz w:val="21"/>
          <w:szCs w:val="21"/>
          <w:u w:val="single"/>
        </w:rPr>
        <w:t xml:space="preserve">    </w:t>
      </w:r>
      <w:r>
        <w:rPr>
          <w:rFonts w:hint="eastAsia"/>
          <w:color w:val="auto"/>
          <w:sz w:val="21"/>
          <w:szCs w:val="21"/>
          <w:u w:val="single"/>
          <w:lang w:val="en-US" w:eastAsia="zh-CN"/>
        </w:rPr>
        <w:t>7</w:t>
      </w:r>
      <w:r>
        <w:rPr>
          <w:rFonts w:hint="eastAsia"/>
          <w:color w:val="auto"/>
          <w:sz w:val="21"/>
          <w:szCs w:val="21"/>
        </w:rPr>
        <w:t>天</w:t>
      </w:r>
      <w:r>
        <w:rPr>
          <w:color w:val="auto"/>
          <w:sz w:val="21"/>
          <w:szCs w:val="21"/>
        </w:rPr>
        <w:t>的制造中间检验。</w:t>
      </w:r>
    </w:p>
    <w:p>
      <w:pPr>
        <w:tabs>
          <w:tab w:val="left" w:pos="540"/>
          <w:tab w:val="left" w:pos="1680"/>
        </w:tabs>
        <w:spacing w:line="360" w:lineRule="auto"/>
        <w:rPr>
          <w:color w:val="auto"/>
          <w:sz w:val="21"/>
          <w:szCs w:val="21"/>
        </w:rPr>
      </w:pPr>
      <w:r>
        <w:rPr>
          <w:rFonts w:hint="eastAsia"/>
          <w:b/>
          <w:color w:val="auto"/>
          <w:sz w:val="21"/>
          <w:szCs w:val="21"/>
        </w:rPr>
        <w:t>6.1.1</w:t>
      </w:r>
      <w:r>
        <w:rPr>
          <w:color w:val="auto"/>
          <w:sz w:val="21"/>
          <w:szCs w:val="21"/>
        </w:rPr>
        <w:t>中检小组赴中标人公司检验</w:t>
      </w:r>
      <w:r>
        <w:rPr>
          <w:rFonts w:hint="eastAsia"/>
          <w:color w:val="auto"/>
          <w:sz w:val="21"/>
          <w:szCs w:val="21"/>
          <w:lang w:eastAsia="zh-CN"/>
        </w:rPr>
        <w:t>，</w:t>
      </w:r>
      <w:r>
        <w:rPr>
          <w:color w:val="auto"/>
          <w:sz w:val="21"/>
          <w:szCs w:val="21"/>
        </w:rPr>
        <w:t>中标人应提供必要的安全用具、办公设备、技术资料和图纸、核算数据、制造和检验标准及其它必备的检验数据等。</w:t>
      </w:r>
    </w:p>
    <w:p>
      <w:pPr>
        <w:tabs>
          <w:tab w:val="left" w:pos="540"/>
          <w:tab w:val="left" w:pos="1680"/>
        </w:tabs>
        <w:spacing w:line="360" w:lineRule="auto"/>
        <w:rPr>
          <w:rFonts w:hint="eastAsia" w:ascii="宋体" w:hAnsi="宋体" w:eastAsia="宋体" w:cs="宋体"/>
          <w:b/>
          <w:sz w:val="21"/>
          <w:szCs w:val="21"/>
        </w:rPr>
      </w:pPr>
      <w:r>
        <w:rPr>
          <w:rFonts w:hint="eastAsia"/>
          <w:b/>
          <w:color w:val="auto"/>
          <w:sz w:val="21"/>
          <w:szCs w:val="21"/>
        </w:rPr>
        <w:t>6.1.2</w:t>
      </w:r>
      <w:r>
        <w:rPr>
          <w:color w:val="auto"/>
          <w:sz w:val="21"/>
          <w:szCs w:val="21"/>
        </w:rPr>
        <w:t>中标人应提前</w:t>
      </w:r>
      <w:r>
        <w:rPr>
          <w:rFonts w:hint="eastAsia"/>
          <w:color w:val="auto"/>
          <w:sz w:val="21"/>
          <w:szCs w:val="21"/>
          <w:u w:val="single"/>
        </w:rPr>
        <w:t xml:space="preserve">  2  </w:t>
      </w:r>
      <w:r>
        <w:rPr>
          <w:color w:val="auto"/>
          <w:sz w:val="21"/>
          <w:szCs w:val="21"/>
        </w:rPr>
        <w:t>周内通知招标人中检的日程，招标人在收到中标人的中检通知后，应在抵达中标人公司的</w:t>
      </w:r>
      <w:r>
        <w:rPr>
          <w:rFonts w:hint="eastAsia"/>
          <w:color w:val="auto"/>
          <w:sz w:val="21"/>
          <w:szCs w:val="21"/>
          <w:u w:val="single"/>
        </w:rPr>
        <w:t xml:space="preserve">  1  </w:t>
      </w:r>
      <w:r>
        <w:rPr>
          <w:color w:val="auto"/>
          <w:sz w:val="21"/>
          <w:szCs w:val="21"/>
        </w:rPr>
        <w:t>周之前以传真形式通知中标人其中检小组成员姓名和其个人的详细情况。</w:t>
      </w:r>
    </w:p>
    <w:p>
      <w:pPr>
        <w:spacing w:line="360" w:lineRule="auto"/>
        <w:outlineLvl w:val="1"/>
        <w:rPr>
          <w:rFonts w:hint="eastAsia"/>
          <w:b/>
          <w:sz w:val="21"/>
          <w:szCs w:val="21"/>
        </w:rPr>
      </w:pPr>
      <w:r>
        <w:rPr>
          <w:rFonts w:hint="eastAsia"/>
          <w:b/>
          <w:sz w:val="21"/>
          <w:szCs w:val="21"/>
        </w:rPr>
        <w:t>6.</w:t>
      </w:r>
      <w:r>
        <w:rPr>
          <w:rFonts w:hint="eastAsia"/>
          <w:b/>
          <w:sz w:val="21"/>
          <w:szCs w:val="21"/>
          <w:lang w:val="en-US" w:eastAsia="zh-CN"/>
        </w:rPr>
        <w:t>2</w:t>
      </w:r>
      <w:r>
        <w:rPr>
          <w:rFonts w:hint="eastAsia"/>
          <w:b/>
          <w:sz w:val="21"/>
          <w:szCs w:val="21"/>
        </w:rPr>
        <w:t>技术服务</w:t>
      </w:r>
    </w:p>
    <w:p>
      <w:pPr>
        <w:spacing w:line="360" w:lineRule="auto"/>
        <w:ind w:firstLine="482"/>
        <w:rPr>
          <w:rFonts w:hint="eastAsia"/>
          <w:sz w:val="21"/>
          <w:szCs w:val="21"/>
        </w:rPr>
      </w:pPr>
      <w:r>
        <w:rPr>
          <w:rFonts w:hint="eastAsia"/>
          <w:sz w:val="21"/>
          <w:szCs w:val="21"/>
        </w:rPr>
        <w:t>在</w:t>
      </w:r>
      <w:r>
        <w:rPr>
          <w:color w:val="000000"/>
          <w:sz w:val="21"/>
          <w:szCs w:val="21"/>
        </w:rPr>
        <w:t>内燃平衡叉车</w:t>
      </w:r>
      <w:r>
        <w:rPr>
          <w:rFonts w:hint="eastAsia"/>
          <w:sz w:val="21"/>
          <w:szCs w:val="21"/>
        </w:rPr>
        <w:t>安装、调试、试运行以及整机质量保证期内，中标人应派遣必要数量的有资格、有经验、有技术、健康、能胜任工作的技术人员到投标人现场从事技术服务工作，在正确安装维修、故障排除及操作使用等方面为投标人提供技术上的帮助和支持，以保证</w:t>
      </w:r>
      <w:r>
        <w:rPr>
          <w:color w:val="000000"/>
          <w:sz w:val="21"/>
          <w:szCs w:val="21"/>
        </w:rPr>
        <w:t>内燃平衡叉车</w:t>
      </w:r>
      <w:r>
        <w:rPr>
          <w:rFonts w:hint="eastAsia"/>
          <w:sz w:val="21"/>
          <w:szCs w:val="21"/>
        </w:rPr>
        <w:t>能顺利投入使用。</w:t>
      </w:r>
    </w:p>
    <w:p>
      <w:pPr>
        <w:spacing w:line="360" w:lineRule="auto"/>
        <w:ind w:firstLine="482"/>
        <w:rPr>
          <w:rFonts w:hint="eastAsia"/>
          <w:sz w:val="21"/>
          <w:szCs w:val="21"/>
        </w:rPr>
      </w:pPr>
      <w:r>
        <w:rPr>
          <w:rFonts w:hint="eastAsia"/>
          <w:sz w:val="21"/>
          <w:szCs w:val="21"/>
        </w:rPr>
        <w:t>投标人在报价中应根据上述要求详细列出服务人员的人数、专业类别、服务时间、工作内容。</w:t>
      </w:r>
    </w:p>
    <w:p>
      <w:pPr>
        <w:spacing w:line="360" w:lineRule="auto"/>
        <w:ind w:firstLine="420" w:firstLineChars="200"/>
        <w:rPr>
          <w:rFonts w:hint="eastAsia"/>
          <w:color w:val="000000"/>
          <w:sz w:val="21"/>
          <w:szCs w:val="21"/>
        </w:rPr>
      </w:pPr>
      <w:r>
        <w:rPr>
          <w:color w:val="000000"/>
          <w:sz w:val="21"/>
          <w:szCs w:val="21"/>
        </w:rPr>
        <w:t>内燃平衡叉车</w:t>
      </w:r>
      <w:r>
        <w:rPr>
          <w:rFonts w:hint="eastAsia"/>
          <w:color w:val="000000"/>
          <w:sz w:val="21"/>
          <w:szCs w:val="21"/>
        </w:rPr>
        <w:t>首次保养工作由中标人负责完成，在投标人现场进行保养，保养所需材料及人工均由中标人提供。</w:t>
      </w:r>
    </w:p>
    <w:p>
      <w:pPr>
        <w:spacing w:line="360" w:lineRule="auto"/>
        <w:outlineLvl w:val="1"/>
        <w:rPr>
          <w:rFonts w:hint="eastAsia"/>
          <w:b/>
          <w:sz w:val="21"/>
          <w:szCs w:val="21"/>
        </w:rPr>
      </w:pPr>
      <w:r>
        <w:rPr>
          <w:rFonts w:hint="eastAsia"/>
          <w:b/>
          <w:sz w:val="21"/>
          <w:szCs w:val="21"/>
        </w:rPr>
        <w:t>6.</w:t>
      </w:r>
      <w:r>
        <w:rPr>
          <w:rFonts w:hint="eastAsia"/>
          <w:b/>
          <w:sz w:val="21"/>
          <w:szCs w:val="21"/>
          <w:lang w:val="en-US" w:eastAsia="zh-CN"/>
        </w:rPr>
        <w:t>3</w:t>
      </w:r>
      <w:r>
        <w:rPr>
          <w:rFonts w:hint="eastAsia"/>
          <w:b/>
          <w:sz w:val="21"/>
          <w:szCs w:val="21"/>
        </w:rPr>
        <w:t xml:space="preserve"> 技术培训</w:t>
      </w:r>
    </w:p>
    <w:p>
      <w:pPr>
        <w:spacing w:line="360" w:lineRule="auto"/>
        <w:ind w:firstLine="480"/>
        <w:rPr>
          <w:rFonts w:hint="eastAsia"/>
          <w:sz w:val="21"/>
          <w:szCs w:val="21"/>
        </w:rPr>
      </w:pPr>
      <w:r>
        <w:rPr>
          <w:rFonts w:hint="eastAsia"/>
          <w:sz w:val="21"/>
          <w:szCs w:val="21"/>
        </w:rPr>
        <w:t>设备到货后，中标人要派遣培训专家到投标人现场，为投标人维修和操作人员提供必要的技术培训，培训时间不少于</w:t>
      </w:r>
      <w:r>
        <w:rPr>
          <w:rFonts w:hint="eastAsia"/>
          <w:sz w:val="21"/>
          <w:szCs w:val="21"/>
          <w:u w:val="single"/>
        </w:rPr>
        <w:t xml:space="preserve">   7  </w:t>
      </w:r>
      <w:r>
        <w:rPr>
          <w:rFonts w:hint="eastAsia"/>
          <w:sz w:val="21"/>
          <w:szCs w:val="21"/>
        </w:rPr>
        <w:t>天。</w:t>
      </w:r>
    </w:p>
    <w:p>
      <w:pPr>
        <w:ind w:firstLine="480"/>
        <w:rPr>
          <w:rFonts w:hint="eastAsia"/>
          <w:sz w:val="21"/>
          <w:szCs w:val="21"/>
        </w:rPr>
      </w:pPr>
    </w:p>
    <w:p>
      <w:pPr>
        <w:spacing w:before="156" w:beforeLines="50" w:after="156" w:afterLines="50"/>
        <w:jc w:val="center"/>
        <w:outlineLvl w:val="0"/>
        <w:rPr>
          <w:rFonts w:hint="eastAsia" w:ascii="宋体" w:hAnsi="宋体" w:eastAsia="宋体" w:cs="宋体"/>
          <w:b/>
          <w:sz w:val="21"/>
          <w:szCs w:val="21"/>
        </w:rPr>
      </w:pPr>
      <w:bookmarkStart w:id="2" w:name="_Toc282765908"/>
      <w:r>
        <w:rPr>
          <w:rFonts w:hint="eastAsia" w:ascii="宋体" w:hAnsi="宋体" w:eastAsia="宋体" w:cs="宋体"/>
          <w:b/>
          <w:sz w:val="21"/>
          <w:szCs w:val="21"/>
        </w:rPr>
        <w:t>第7节  质量保证</w:t>
      </w:r>
      <w:bookmarkEnd w:id="2"/>
    </w:p>
    <w:p>
      <w:pPr>
        <w:spacing w:line="360" w:lineRule="auto"/>
        <w:outlineLvl w:val="1"/>
        <w:rPr>
          <w:b/>
          <w:bCs/>
          <w:sz w:val="21"/>
          <w:szCs w:val="21"/>
        </w:rPr>
      </w:pPr>
      <w:r>
        <w:rPr>
          <w:rFonts w:hint="eastAsia"/>
          <w:b/>
          <w:bCs/>
          <w:sz w:val="21"/>
          <w:szCs w:val="21"/>
        </w:rPr>
        <w:t>7</w:t>
      </w:r>
      <w:r>
        <w:rPr>
          <w:b/>
          <w:bCs/>
          <w:sz w:val="21"/>
          <w:szCs w:val="21"/>
        </w:rPr>
        <w:t xml:space="preserve">.1 </w:t>
      </w:r>
      <w:r>
        <w:rPr>
          <w:rFonts w:hint="eastAsia"/>
          <w:b/>
          <w:bCs/>
          <w:sz w:val="21"/>
          <w:szCs w:val="21"/>
        </w:rPr>
        <w:t>* 整机质量担保</w:t>
      </w:r>
    </w:p>
    <w:p>
      <w:pPr>
        <w:spacing w:line="360" w:lineRule="auto"/>
        <w:ind w:firstLine="480"/>
        <w:rPr>
          <w:sz w:val="21"/>
          <w:szCs w:val="21"/>
        </w:rPr>
      </w:pPr>
      <w:r>
        <w:rPr>
          <w:rFonts w:hint="eastAsia"/>
          <w:sz w:val="21"/>
          <w:szCs w:val="21"/>
        </w:rPr>
        <w:t>整机的质量保证期为</w:t>
      </w:r>
      <w:r>
        <w:rPr>
          <w:sz w:val="21"/>
          <w:szCs w:val="21"/>
        </w:rPr>
        <w:t>12</w:t>
      </w:r>
      <w:r>
        <w:rPr>
          <w:rFonts w:hint="eastAsia"/>
          <w:sz w:val="21"/>
          <w:szCs w:val="21"/>
        </w:rPr>
        <w:t>个月，日期从设备安装调试考核验收合格双方签字之日算起。在整机质量保证期内，由于设备质量原因造成的零部件损坏，中标人无偿进行更换或维修。</w:t>
      </w:r>
    </w:p>
    <w:p>
      <w:pPr>
        <w:spacing w:line="360" w:lineRule="auto"/>
        <w:outlineLvl w:val="1"/>
        <w:rPr>
          <w:bCs/>
          <w:sz w:val="21"/>
          <w:szCs w:val="21"/>
        </w:rPr>
      </w:pPr>
      <w:r>
        <w:rPr>
          <w:rFonts w:hint="eastAsia"/>
          <w:b/>
          <w:bCs/>
          <w:sz w:val="21"/>
          <w:szCs w:val="21"/>
        </w:rPr>
        <w:t>7</w:t>
      </w:r>
      <w:r>
        <w:rPr>
          <w:b/>
          <w:bCs/>
          <w:sz w:val="21"/>
          <w:szCs w:val="21"/>
        </w:rPr>
        <w:t xml:space="preserve">.2 </w:t>
      </w:r>
      <w:r>
        <w:rPr>
          <w:rFonts w:hint="eastAsia"/>
          <w:b/>
          <w:sz w:val="21"/>
          <w:szCs w:val="21"/>
        </w:rPr>
        <w:t xml:space="preserve">△ </w:t>
      </w:r>
      <w:r>
        <w:rPr>
          <w:rFonts w:hint="eastAsia"/>
          <w:b/>
          <w:bCs/>
          <w:sz w:val="21"/>
          <w:szCs w:val="21"/>
        </w:rPr>
        <w:t>主要部件的延伸质量担保</w:t>
      </w:r>
      <w:r>
        <w:rPr>
          <w:rFonts w:hint="eastAsia"/>
          <w:sz w:val="21"/>
          <w:szCs w:val="21"/>
        </w:rPr>
        <w:t>（单独报价，此报价包含在投标总价中）</w:t>
      </w:r>
    </w:p>
    <w:p>
      <w:pPr>
        <w:spacing w:line="360" w:lineRule="auto"/>
        <w:ind w:firstLine="480"/>
        <w:rPr>
          <w:color w:val="000000"/>
          <w:sz w:val="21"/>
          <w:szCs w:val="21"/>
        </w:rPr>
      </w:pPr>
      <w:r>
        <w:rPr>
          <w:rFonts w:hint="eastAsia"/>
          <w:color w:val="000000"/>
          <w:sz w:val="21"/>
          <w:szCs w:val="21"/>
        </w:rPr>
        <w:t>在正常使用条件下，中标人对由于材料缺陷、制造工艺、制造质量的原因而损坏的主要总成部件提供延伸担保，延伸担保的内容如下。</w:t>
      </w:r>
    </w:p>
    <w:tbl>
      <w:tblPr>
        <w:tblStyle w:val="9"/>
        <w:tblW w:w="7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2466"/>
        <w:gridCol w:w="1776"/>
        <w:gridCol w:w="159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rFonts w:hint="eastAsia"/>
                <w:color w:val="000000"/>
                <w:sz w:val="21"/>
                <w:szCs w:val="21"/>
              </w:rPr>
              <w:t>序号</w:t>
            </w:r>
          </w:p>
        </w:tc>
        <w:tc>
          <w:tcPr>
            <w:tcW w:w="246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rFonts w:hint="eastAsia"/>
                <w:color w:val="000000"/>
                <w:sz w:val="21"/>
                <w:szCs w:val="21"/>
              </w:rPr>
              <w:t>项</w:t>
            </w:r>
            <w:r>
              <w:rPr>
                <w:color w:val="000000"/>
                <w:sz w:val="21"/>
                <w:szCs w:val="21"/>
              </w:rPr>
              <w:t xml:space="preserve">  </w:t>
            </w:r>
            <w:r>
              <w:rPr>
                <w:rFonts w:hint="eastAsia"/>
                <w:color w:val="000000"/>
                <w:sz w:val="21"/>
                <w:szCs w:val="21"/>
              </w:rPr>
              <w:t>目</w:t>
            </w:r>
          </w:p>
        </w:tc>
        <w:tc>
          <w:tcPr>
            <w:tcW w:w="177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rFonts w:hint="eastAsia"/>
                <w:color w:val="000000"/>
                <w:sz w:val="21"/>
                <w:szCs w:val="21"/>
              </w:rPr>
              <w:t>延伸质保时间</w:t>
            </w:r>
          </w:p>
        </w:tc>
        <w:tc>
          <w:tcPr>
            <w:tcW w:w="159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r>
              <w:rPr>
                <w:rFonts w:hint="eastAsia"/>
                <w:sz w:val="21"/>
                <w:szCs w:val="21"/>
              </w:rPr>
              <w:t>年质保价格</w:t>
            </w:r>
          </w:p>
        </w:tc>
        <w:tc>
          <w:tcPr>
            <w:tcW w:w="81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r>
              <w:rPr>
                <w:rFonts w:hint="eastAsia"/>
                <w:sz w:val="21"/>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1</w:t>
            </w:r>
          </w:p>
        </w:tc>
        <w:tc>
          <w:tcPr>
            <w:tcW w:w="2466" w:type="dxa"/>
            <w:tcBorders>
              <w:top w:val="single" w:color="auto" w:sz="4" w:space="0"/>
              <w:left w:val="single" w:color="auto" w:sz="4" w:space="0"/>
              <w:bottom w:val="single" w:color="auto" w:sz="4" w:space="0"/>
              <w:right w:val="single" w:color="auto" w:sz="4" w:space="0"/>
            </w:tcBorders>
            <w:vAlign w:val="top"/>
          </w:tcPr>
          <w:p>
            <w:pPr>
              <w:spacing w:line="360" w:lineRule="auto"/>
              <w:rPr>
                <w:color w:val="000000"/>
                <w:sz w:val="21"/>
                <w:szCs w:val="21"/>
              </w:rPr>
            </w:pPr>
            <w:r>
              <w:rPr>
                <w:rFonts w:hint="eastAsia"/>
                <w:color w:val="000000"/>
                <w:sz w:val="21"/>
                <w:szCs w:val="21"/>
              </w:rPr>
              <w:t>发动机</w:t>
            </w:r>
          </w:p>
        </w:tc>
        <w:tc>
          <w:tcPr>
            <w:tcW w:w="177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3</w:t>
            </w:r>
            <w:r>
              <w:rPr>
                <w:rFonts w:hint="eastAsia"/>
                <w:color w:val="000000"/>
                <w:sz w:val="21"/>
                <w:szCs w:val="21"/>
              </w:rPr>
              <w:t>年</w:t>
            </w:r>
          </w:p>
        </w:tc>
        <w:tc>
          <w:tcPr>
            <w:tcW w:w="159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r>
              <w:rPr>
                <w:rFonts w:hint="eastAsia"/>
                <w:sz w:val="21"/>
                <w:szCs w:val="21"/>
                <w:u w:val="single"/>
              </w:rPr>
              <w:t xml:space="preserve">  </w:t>
            </w:r>
            <w:r>
              <w:rPr>
                <w:rFonts w:hint="eastAsia"/>
                <w:sz w:val="21"/>
                <w:szCs w:val="21"/>
              </w:rPr>
              <w:t>元/年</w:t>
            </w:r>
          </w:p>
        </w:tc>
        <w:tc>
          <w:tcPr>
            <w:tcW w:w="81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2</w:t>
            </w:r>
          </w:p>
        </w:tc>
        <w:tc>
          <w:tcPr>
            <w:tcW w:w="2466" w:type="dxa"/>
            <w:tcBorders>
              <w:top w:val="single" w:color="auto" w:sz="4" w:space="0"/>
              <w:left w:val="single" w:color="auto" w:sz="4" w:space="0"/>
              <w:bottom w:val="single" w:color="auto" w:sz="4" w:space="0"/>
              <w:right w:val="single" w:color="auto" w:sz="4" w:space="0"/>
            </w:tcBorders>
            <w:vAlign w:val="top"/>
          </w:tcPr>
          <w:p>
            <w:pPr>
              <w:spacing w:line="360" w:lineRule="auto"/>
              <w:rPr>
                <w:color w:val="000000"/>
                <w:sz w:val="21"/>
                <w:szCs w:val="21"/>
              </w:rPr>
            </w:pPr>
            <w:r>
              <w:rPr>
                <w:rFonts w:hint="eastAsia"/>
                <w:color w:val="000000"/>
                <w:sz w:val="21"/>
                <w:szCs w:val="21"/>
              </w:rPr>
              <w:t>变速箱</w:t>
            </w:r>
          </w:p>
        </w:tc>
        <w:tc>
          <w:tcPr>
            <w:tcW w:w="177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3</w:t>
            </w:r>
            <w:r>
              <w:rPr>
                <w:rFonts w:hint="eastAsia"/>
                <w:color w:val="000000"/>
                <w:sz w:val="21"/>
                <w:szCs w:val="21"/>
              </w:rPr>
              <w:t>年</w:t>
            </w:r>
          </w:p>
        </w:tc>
        <w:tc>
          <w:tcPr>
            <w:tcW w:w="159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21"/>
                <w:szCs w:val="21"/>
              </w:rPr>
            </w:pPr>
            <w:r>
              <w:rPr>
                <w:rFonts w:hint="eastAsia"/>
                <w:sz w:val="21"/>
                <w:szCs w:val="21"/>
                <w:u w:val="single"/>
              </w:rPr>
              <w:t xml:space="preserve">  </w:t>
            </w:r>
            <w:r>
              <w:rPr>
                <w:rFonts w:hint="eastAsia"/>
                <w:sz w:val="21"/>
                <w:szCs w:val="21"/>
              </w:rPr>
              <w:t>元/年</w:t>
            </w:r>
          </w:p>
        </w:tc>
        <w:tc>
          <w:tcPr>
            <w:tcW w:w="81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3</w:t>
            </w:r>
          </w:p>
        </w:tc>
        <w:tc>
          <w:tcPr>
            <w:tcW w:w="2466" w:type="dxa"/>
            <w:tcBorders>
              <w:top w:val="single" w:color="auto" w:sz="4" w:space="0"/>
              <w:left w:val="single" w:color="auto" w:sz="4" w:space="0"/>
              <w:bottom w:val="single" w:color="auto" w:sz="4" w:space="0"/>
              <w:right w:val="single" w:color="auto" w:sz="4" w:space="0"/>
            </w:tcBorders>
            <w:vAlign w:val="top"/>
          </w:tcPr>
          <w:p>
            <w:pPr>
              <w:spacing w:line="360" w:lineRule="auto"/>
              <w:rPr>
                <w:color w:val="000000"/>
                <w:sz w:val="21"/>
                <w:szCs w:val="21"/>
              </w:rPr>
            </w:pPr>
            <w:r>
              <w:rPr>
                <w:rFonts w:hint="eastAsia"/>
                <w:color w:val="000000"/>
                <w:sz w:val="21"/>
                <w:szCs w:val="21"/>
              </w:rPr>
              <w:t>车架（包括门架及货叉）</w:t>
            </w:r>
          </w:p>
        </w:tc>
        <w:tc>
          <w:tcPr>
            <w:tcW w:w="177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3</w:t>
            </w:r>
            <w:r>
              <w:rPr>
                <w:rFonts w:hint="eastAsia"/>
                <w:color w:val="000000"/>
                <w:sz w:val="21"/>
                <w:szCs w:val="21"/>
              </w:rPr>
              <w:t>年</w:t>
            </w:r>
          </w:p>
        </w:tc>
        <w:tc>
          <w:tcPr>
            <w:tcW w:w="159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21"/>
                <w:szCs w:val="21"/>
              </w:rPr>
            </w:pPr>
            <w:r>
              <w:rPr>
                <w:rFonts w:hint="eastAsia"/>
                <w:sz w:val="21"/>
                <w:szCs w:val="21"/>
                <w:u w:val="single"/>
              </w:rPr>
              <w:t xml:space="preserve">  </w:t>
            </w:r>
            <w:r>
              <w:rPr>
                <w:rFonts w:hint="eastAsia"/>
                <w:sz w:val="21"/>
                <w:szCs w:val="21"/>
              </w:rPr>
              <w:t>元/年</w:t>
            </w:r>
          </w:p>
        </w:tc>
        <w:tc>
          <w:tcPr>
            <w:tcW w:w="81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p>
        </w:tc>
      </w:tr>
    </w:tbl>
    <w:p>
      <w:pPr>
        <w:spacing w:line="360" w:lineRule="auto"/>
        <w:ind w:firstLine="480"/>
        <w:rPr>
          <w:rFonts w:hint="eastAsia"/>
          <w:color w:val="000000"/>
          <w:sz w:val="21"/>
          <w:szCs w:val="21"/>
        </w:rPr>
      </w:pPr>
      <w:r>
        <w:rPr>
          <w:rFonts w:hint="eastAsia"/>
          <w:color w:val="000000"/>
          <w:sz w:val="21"/>
          <w:szCs w:val="21"/>
        </w:rPr>
        <w:t>延伸担保日期从内燃平衡叉车整机质量保证一年期满双方签字之日算起。在延伸质量担保期内，由于质量原因造成以上零部件的损坏，中标人无偿进行更换或维修。</w:t>
      </w:r>
    </w:p>
    <w:p>
      <w:pPr>
        <w:spacing w:line="360" w:lineRule="auto"/>
        <w:jc w:val="center"/>
        <w:outlineLvl w:val="0"/>
        <w:rPr>
          <w:rFonts w:hint="eastAsia" w:ascii="宋体" w:hAnsi="宋体"/>
          <w:b/>
          <w:sz w:val="21"/>
          <w:szCs w:val="21"/>
        </w:rPr>
      </w:pPr>
      <w:bookmarkStart w:id="3" w:name="_Toc383069824"/>
      <w:bookmarkStart w:id="4" w:name="_Toc282765909"/>
      <w:bookmarkStart w:id="5" w:name="_Toc383069516"/>
      <w:r>
        <w:rPr>
          <w:rFonts w:hint="eastAsia" w:ascii="宋体" w:hAnsi="宋体"/>
          <w:b/>
          <w:sz w:val="21"/>
          <w:szCs w:val="21"/>
        </w:rPr>
        <w:t>第8节 组装、调试、考核、验收</w:t>
      </w:r>
      <w:bookmarkEnd w:id="3"/>
      <w:bookmarkEnd w:id="4"/>
      <w:bookmarkEnd w:id="5"/>
    </w:p>
    <w:p>
      <w:pPr>
        <w:spacing w:line="360" w:lineRule="auto"/>
        <w:outlineLvl w:val="1"/>
        <w:rPr>
          <w:rFonts w:hint="eastAsia"/>
          <w:b/>
          <w:sz w:val="21"/>
          <w:szCs w:val="21"/>
        </w:rPr>
      </w:pPr>
      <w:r>
        <w:rPr>
          <w:rFonts w:hint="eastAsia"/>
          <w:b/>
          <w:sz w:val="21"/>
          <w:szCs w:val="21"/>
        </w:rPr>
        <w:t>8.1 设备组装</w:t>
      </w:r>
    </w:p>
    <w:p>
      <w:pPr>
        <w:spacing w:line="360" w:lineRule="auto"/>
        <w:ind w:firstLine="480"/>
        <w:rPr>
          <w:sz w:val="21"/>
          <w:szCs w:val="21"/>
        </w:rPr>
      </w:pPr>
      <w:r>
        <w:rPr>
          <w:rFonts w:hint="eastAsia"/>
          <w:sz w:val="21"/>
          <w:szCs w:val="21"/>
          <w:lang w:eastAsia="zh-CN"/>
        </w:rPr>
        <w:t>安装工作在</w:t>
      </w:r>
      <w:r>
        <w:rPr>
          <w:rFonts w:hint="eastAsia"/>
          <w:sz w:val="21"/>
          <w:szCs w:val="21"/>
        </w:rPr>
        <w:t>中标</w:t>
      </w:r>
      <w:r>
        <w:rPr>
          <w:rFonts w:hint="eastAsia"/>
          <w:sz w:val="21"/>
          <w:szCs w:val="21"/>
          <w:lang w:eastAsia="zh-CN"/>
        </w:rPr>
        <w:t>方专家指导下，由中标方</w:t>
      </w:r>
      <w:r>
        <w:rPr>
          <w:rFonts w:hint="eastAsia"/>
          <w:sz w:val="21"/>
          <w:szCs w:val="21"/>
        </w:rPr>
        <w:t>负责设备安装，并对设备安装进度和质量负责。</w:t>
      </w:r>
    </w:p>
    <w:p>
      <w:pPr>
        <w:spacing w:line="360" w:lineRule="auto"/>
        <w:outlineLvl w:val="1"/>
        <w:rPr>
          <w:rFonts w:hint="eastAsia"/>
          <w:b/>
          <w:sz w:val="21"/>
          <w:szCs w:val="21"/>
        </w:rPr>
      </w:pPr>
      <w:r>
        <w:rPr>
          <w:rFonts w:hint="eastAsia"/>
          <w:b/>
          <w:sz w:val="21"/>
          <w:szCs w:val="21"/>
        </w:rPr>
        <w:t>8.2设备的调试</w:t>
      </w:r>
    </w:p>
    <w:p>
      <w:pPr>
        <w:spacing w:line="360" w:lineRule="auto"/>
        <w:ind w:firstLine="420"/>
        <w:rPr>
          <w:rFonts w:hint="eastAsia"/>
          <w:b/>
          <w:bCs/>
          <w:sz w:val="21"/>
          <w:szCs w:val="21"/>
          <w:lang w:val="en-US" w:eastAsia="zh-CN"/>
        </w:rPr>
      </w:pPr>
      <w:r>
        <w:rPr>
          <w:rFonts w:hint="eastAsia"/>
          <w:sz w:val="21"/>
          <w:szCs w:val="21"/>
        </w:rPr>
        <w:t>中标方负责设备的调试。并为招标方提供设备调试报告，此报告包括但不仅限于设备的调试参数。</w:t>
      </w:r>
      <w:r>
        <w:rPr>
          <w:rFonts w:hint="eastAsia"/>
          <w:b/>
          <w:bCs/>
          <w:sz w:val="21"/>
          <w:szCs w:val="21"/>
          <w:lang w:val="en-US" w:eastAsia="zh-CN"/>
        </w:rPr>
        <w:t xml:space="preserve">   </w:t>
      </w:r>
    </w:p>
    <w:p>
      <w:pPr>
        <w:spacing w:line="360" w:lineRule="auto"/>
        <w:outlineLvl w:val="1"/>
        <w:rPr>
          <w:rFonts w:hint="eastAsia"/>
          <w:b/>
          <w:sz w:val="21"/>
          <w:szCs w:val="21"/>
        </w:rPr>
      </w:pPr>
      <w:r>
        <w:rPr>
          <w:rFonts w:hint="eastAsia"/>
          <w:b/>
          <w:sz w:val="21"/>
          <w:szCs w:val="21"/>
        </w:rPr>
        <w:t>8.3生产考核</w:t>
      </w:r>
    </w:p>
    <w:p>
      <w:pPr>
        <w:spacing w:line="360" w:lineRule="auto"/>
        <w:ind w:firstLine="480"/>
        <w:rPr>
          <w:rFonts w:hint="eastAsia"/>
          <w:sz w:val="21"/>
          <w:szCs w:val="21"/>
        </w:rPr>
      </w:pPr>
      <w:r>
        <w:rPr>
          <w:rFonts w:hint="eastAsia"/>
          <w:sz w:val="21"/>
          <w:szCs w:val="21"/>
        </w:rPr>
        <w:t>生产考核方式为</w:t>
      </w:r>
      <w:r>
        <w:rPr>
          <w:rFonts w:hint="eastAsia"/>
          <w:color w:val="000000"/>
          <w:sz w:val="21"/>
          <w:szCs w:val="21"/>
        </w:rPr>
        <w:t>内燃平衡叉车</w:t>
      </w:r>
      <w:r>
        <w:rPr>
          <w:rFonts w:hint="eastAsia"/>
          <w:sz w:val="21"/>
          <w:szCs w:val="21"/>
        </w:rPr>
        <w:t>作业</w:t>
      </w:r>
      <w:r>
        <w:rPr>
          <w:rFonts w:hint="eastAsia"/>
          <w:sz w:val="21"/>
          <w:szCs w:val="21"/>
          <w:u w:val="single"/>
        </w:rPr>
        <w:t xml:space="preserve">  30  </w:t>
      </w:r>
      <w:r>
        <w:rPr>
          <w:rFonts w:hint="eastAsia"/>
          <w:sz w:val="21"/>
          <w:szCs w:val="21"/>
        </w:rPr>
        <w:t>天，每天作业</w:t>
      </w:r>
      <w:r>
        <w:rPr>
          <w:rFonts w:hint="eastAsia"/>
          <w:sz w:val="21"/>
          <w:szCs w:val="21"/>
          <w:u w:val="single"/>
        </w:rPr>
        <w:t xml:space="preserve">   5-10  </w:t>
      </w:r>
      <w:r>
        <w:rPr>
          <w:rFonts w:hint="eastAsia"/>
          <w:sz w:val="21"/>
          <w:szCs w:val="21"/>
        </w:rPr>
        <w:t>小时，在考核期内设备可出动率不低于</w:t>
      </w:r>
      <w:r>
        <w:rPr>
          <w:rFonts w:hint="eastAsia"/>
          <w:sz w:val="21"/>
          <w:szCs w:val="21"/>
          <w:u w:val="single"/>
        </w:rPr>
        <w:t xml:space="preserve">  95  </w:t>
      </w:r>
      <w:r>
        <w:rPr>
          <w:rFonts w:hint="eastAsia"/>
          <w:sz w:val="21"/>
          <w:szCs w:val="21"/>
        </w:rPr>
        <w:t>%。故障连续停机时间不超过</w:t>
      </w:r>
      <w:r>
        <w:rPr>
          <w:rFonts w:hint="eastAsia"/>
          <w:sz w:val="21"/>
          <w:szCs w:val="21"/>
          <w:u w:val="single"/>
        </w:rPr>
        <w:t xml:space="preserve">  5  </w:t>
      </w:r>
      <w:r>
        <w:rPr>
          <w:rFonts w:hint="eastAsia"/>
          <w:sz w:val="21"/>
          <w:szCs w:val="21"/>
        </w:rPr>
        <w:t>小时，否则重新进行考核。</w:t>
      </w:r>
    </w:p>
    <w:p>
      <w:pPr>
        <w:spacing w:line="360" w:lineRule="auto"/>
        <w:ind w:firstLine="480"/>
        <w:rPr>
          <w:rFonts w:hint="eastAsia"/>
          <w:sz w:val="21"/>
          <w:szCs w:val="21"/>
        </w:rPr>
      </w:pPr>
      <w:r>
        <w:rPr>
          <w:rFonts w:hint="eastAsia"/>
          <w:sz w:val="21"/>
          <w:szCs w:val="21"/>
        </w:rPr>
        <w:t>考核期内设备出现故障均由中标方负责，包括所需配件及材料。</w:t>
      </w:r>
    </w:p>
    <w:p>
      <w:pPr>
        <w:spacing w:line="360" w:lineRule="auto"/>
        <w:outlineLvl w:val="1"/>
        <w:rPr>
          <w:rFonts w:hint="eastAsia"/>
          <w:b/>
          <w:sz w:val="21"/>
          <w:szCs w:val="21"/>
        </w:rPr>
      </w:pPr>
      <w:r>
        <w:rPr>
          <w:rFonts w:hint="eastAsia"/>
          <w:b/>
          <w:sz w:val="21"/>
          <w:szCs w:val="21"/>
        </w:rPr>
        <w:t>8.4 不合格产品的标准</w:t>
      </w:r>
    </w:p>
    <w:p>
      <w:pPr>
        <w:spacing w:line="360" w:lineRule="auto"/>
        <w:ind w:firstLine="480"/>
        <w:rPr>
          <w:rFonts w:hint="eastAsia"/>
          <w:sz w:val="21"/>
          <w:szCs w:val="21"/>
        </w:rPr>
      </w:pPr>
      <w:r>
        <w:rPr>
          <w:rFonts w:hint="eastAsia"/>
          <w:sz w:val="21"/>
          <w:szCs w:val="21"/>
        </w:rPr>
        <w:t>若设备未通过首次考核，再经过更换配件及其他方法处理后，在</w:t>
      </w:r>
      <w:r>
        <w:rPr>
          <w:rFonts w:hint="eastAsia"/>
          <w:sz w:val="21"/>
          <w:szCs w:val="21"/>
          <w:u w:val="single"/>
        </w:rPr>
        <w:t xml:space="preserve">  6 </w:t>
      </w:r>
      <w:r>
        <w:rPr>
          <w:rFonts w:hint="eastAsia"/>
          <w:sz w:val="21"/>
          <w:szCs w:val="21"/>
        </w:rPr>
        <w:t>个月内仍未达到考核要求，不能通过考核，则该设备视为不合格产品。</w:t>
      </w:r>
      <w:r>
        <w:rPr>
          <w:rFonts w:hint="eastAsia"/>
          <w:sz w:val="21"/>
          <w:szCs w:val="21"/>
          <w:u w:val="single"/>
        </w:rPr>
        <w:t xml:space="preserve">  6  </w:t>
      </w:r>
      <w:r>
        <w:rPr>
          <w:rFonts w:hint="eastAsia"/>
          <w:sz w:val="21"/>
          <w:szCs w:val="21"/>
        </w:rPr>
        <w:t>个月的期限是从首次考核试运行开始的第</w:t>
      </w:r>
      <w:r>
        <w:rPr>
          <w:rFonts w:hint="eastAsia"/>
          <w:color w:val="auto"/>
          <w:sz w:val="21"/>
          <w:szCs w:val="21"/>
        </w:rPr>
        <w:t>1</w:t>
      </w:r>
      <w:r>
        <w:rPr>
          <w:rFonts w:hint="eastAsia"/>
          <w:sz w:val="21"/>
          <w:szCs w:val="21"/>
        </w:rPr>
        <w:t>天计算。</w:t>
      </w:r>
    </w:p>
    <w:p>
      <w:pPr>
        <w:spacing w:line="360" w:lineRule="auto"/>
        <w:outlineLvl w:val="1"/>
        <w:rPr>
          <w:rFonts w:hint="eastAsia"/>
          <w:b/>
          <w:sz w:val="21"/>
          <w:szCs w:val="21"/>
        </w:rPr>
      </w:pPr>
      <w:bookmarkStart w:id="6" w:name="_Toc383069517"/>
      <w:r>
        <w:rPr>
          <w:rFonts w:hint="eastAsia"/>
          <w:b/>
          <w:sz w:val="21"/>
          <w:szCs w:val="21"/>
        </w:rPr>
        <w:t>8.5设备验收</w:t>
      </w:r>
      <w:bookmarkEnd w:id="6"/>
    </w:p>
    <w:p>
      <w:pPr>
        <w:spacing w:line="360" w:lineRule="auto"/>
        <w:ind w:firstLine="480"/>
        <w:rPr>
          <w:rFonts w:hint="eastAsia"/>
          <w:sz w:val="21"/>
          <w:szCs w:val="21"/>
        </w:rPr>
      </w:pPr>
      <w:r>
        <w:rPr>
          <w:rFonts w:hint="eastAsia"/>
          <w:sz w:val="21"/>
          <w:szCs w:val="21"/>
        </w:rPr>
        <w:t>生产考核完成后，双方对设备进行验收。验收标准为合同规定的要求和相关标准、规范。验收通过后，</w:t>
      </w:r>
      <w:r>
        <w:rPr>
          <w:rFonts w:hint="eastAsia"/>
          <w:color w:val="auto"/>
          <w:sz w:val="21"/>
          <w:szCs w:val="21"/>
        </w:rPr>
        <w:t>出具验收</w:t>
      </w:r>
      <w:r>
        <w:rPr>
          <w:rFonts w:hint="eastAsia"/>
          <w:color w:val="auto"/>
          <w:sz w:val="21"/>
          <w:szCs w:val="21"/>
          <w:lang w:eastAsia="zh-CN"/>
        </w:rPr>
        <w:t>报告</w:t>
      </w:r>
      <w:r>
        <w:rPr>
          <w:rFonts w:hint="eastAsia"/>
          <w:sz w:val="21"/>
          <w:szCs w:val="21"/>
        </w:rPr>
        <w:t>。</w:t>
      </w:r>
    </w:p>
    <w:p>
      <w:pPr>
        <w:spacing w:line="360" w:lineRule="auto"/>
        <w:ind w:firstLine="480"/>
        <w:rPr>
          <w:rFonts w:hint="eastAsia"/>
          <w:sz w:val="21"/>
          <w:szCs w:val="21"/>
        </w:rPr>
      </w:pPr>
      <w:r>
        <w:rPr>
          <w:rFonts w:hint="eastAsia"/>
          <w:sz w:val="21"/>
          <w:szCs w:val="21"/>
        </w:rPr>
        <w:t>不符合合同规定的要求及相关标准、规范或未通过生产考核，则不能通过验收。未能通过验收的设备将被视为不合格设备。</w:t>
      </w:r>
    </w:p>
    <w:p>
      <w:pPr>
        <w:spacing w:line="360" w:lineRule="auto"/>
        <w:ind w:firstLine="480"/>
        <w:rPr>
          <w:rFonts w:hint="eastAsia"/>
          <w:sz w:val="21"/>
          <w:szCs w:val="21"/>
        </w:rPr>
      </w:pPr>
      <w:r>
        <w:rPr>
          <w:rFonts w:hint="eastAsia"/>
          <w:sz w:val="21"/>
          <w:szCs w:val="21"/>
        </w:rPr>
        <w:t>如果被认定为不合格设备，中标方要无偿更换设备，在买、卖双方同意的期限内将新设备运抵招标方现场，由此产生的一切费用由中标方承担。在新设备投入使用之前，原设备继续由招标方使用。</w:t>
      </w:r>
    </w:p>
    <w:p>
      <w:pPr>
        <w:spacing w:before="156" w:beforeLines="50" w:after="156" w:afterLines="50" w:line="360" w:lineRule="auto"/>
        <w:jc w:val="center"/>
        <w:outlineLvl w:val="0"/>
        <w:rPr>
          <w:rFonts w:hint="eastAsia" w:ascii="宋体" w:hAnsi="宋体"/>
          <w:b/>
          <w:sz w:val="21"/>
          <w:szCs w:val="21"/>
        </w:rPr>
      </w:pPr>
      <w:bookmarkStart w:id="7" w:name="_Toc383069825"/>
      <w:bookmarkStart w:id="8" w:name="_Toc282765910"/>
      <w:bookmarkStart w:id="9" w:name="_Toc383069518"/>
      <w:r>
        <w:rPr>
          <w:rFonts w:hint="eastAsia" w:ascii="宋体" w:hAnsi="宋体"/>
          <w:b/>
          <w:sz w:val="21"/>
          <w:szCs w:val="21"/>
        </w:rPr>
        <w:t>第9节 售后支持</w:t>
      </w:r>
      <w:bookmarkEnd w:id="7"/>
      <w:bookmarkEnd w:id="8"/>
      <w:bookmarkEnd w:id="9"/>
    </w:p>
    <w:p>
      <w:pPr>
        <w:spacing w:line="360" w:lineRule="auto"/>
        <w:outlineLvl w:val="1"/>
        <w:rPr>
          <w:rFonts w:hint="eastAsia"/>
          <w:b/>
          <w:sz w:val="21"/>
          <w:szCs w:val="21"/>
        </w:rPr>
      </w:pPr>
      <w:r>
        <w:rPr>
          <w:rFonts w:hint="eastAsia"/>
          <w:b/>
          <w:sz w:val="21"/>
          <w:szCs w:val="21"/>
        </w:rPr>
        <w:t>9.1技术支持</w:t>
      </w:r>
    </w:p>
    <w:p>
      <w:pPr>
        <w:spacing w:line="360" w:lineRule="auto"/>
        <w:ind w:firstLine="480"/>
        <w:rPr>
          <w:rFonts w:hint="eastAsia"/>
          <w:sz w:val="21"/>
          <w:szCs w:val="21"/>
        </w:rPr>
      </w:pPr>
      <w:r>
        <w:rPr>
          <w:rFonts w:hint="eastAsia"/>
          <w:sz w:val="21"/>
          <w:szCs w:val="21"/>
        </w:rPr>
        <w:t>投标人应在投标书中说明质保期满后如何在技术上继续给招标方以支持。如是否定期派人到招标方现场对设备作全面检查，根据检查结果向招标方提出维修建议。投标人及投标人所选择的主要部件供应商/分包商均应在</w:t>
      </w:r>
      <w:r>
        <w:rPr>
          <w:rFonts w:hint="eastAsia"/>
          <w:sz w:val="21"/>
          <w:szCs w:val="21"/>
          <w:u w:val="single"/>
        </w:rPr>
        <w:t xml:space="preserve">   中国境内   </w:t>
      </w:r>
      <w:r>
        <w:rPr>
          <w:rFonts w:hint="eastAsia"/>
          <w:sz w:val="21"/>
          <w:szCs w:val="21"/>
        </w:rPr>
        <w:t>设有售后服务机构，能够直接向招标方提供技术支持，当设备出现故障后，保证</w:t>
      </w:r>
      <w:r>
        <w:rPr>
          <w:rFonts w:hint="eastAsia"/>
          <w:sz w:val="21"/>
          <w:szCs w:val="21"/>
          <w:u w:val="single"/>
        </w:rPr>
        <w:t xml:space="preserve">  24  </w:t>
      </w:r>
      <w:r>
        <w:rPr>
          <w:rFonts w:hint="eastAsia"/>
          <w:sz w:val="21"/>
          <w:szCs w:val="21"/>
        </w:rPr>
        <w:t>小时内到达招标方现场。</w:t>
      </w:r>
    </w:p>
    <w:p>
      <w:pPr>
        <w:spacing w:line="360" w:lineRule="auto"/>
        <w:outlineLvl w:val="1"/>
        <w:rPr>
          <w:rFonts w:hint="eastAsia"/>
          <w:b/>
          <w:sz w:val="21"/>
          <w:szCs w:val="21"/>
        </w:rPr>
      </w:pPr>
      <w:r>
        <w:rPr>
          <w:rFonts w:hint="eastAsia"/>
          <w:b/>
          <w:sz w:val="21"/>
          <w:szCs w:val="21"/>
        </w:rPr>
        <w:t>9.2配件支持</w:t>
      </w:r>
    </w:p>
    <w:p>
      <w:pPr>
        <w:spacing w:line="360" w:lineRule="auto"/>
        <w:ind w:firstLine="480"/>
        <w:rPr>
          <w:rFonts w:hint="eastAsia"/>
          <w:sz w:val="21"/>
          <w:szCs w:val="21"/>
        </w:rPr>
      </w:pPr>
      <w:r>
        <w:rPr>
          <w:rFonts w:hint="eastAsia"/>
          <w:sz w:val="21"/>
          <w:szCs w:val="21"/>
        </w:rPr>
        <w:t>投标</w:t>
      </w:r>
      <w:r>
        <w:rPr>
          <w:rFonts w:hint="eastAsia"/>
          <w:sz w:val="21"/>
          <w:szCs w:val="21"/>
          <w:lang w:eastAsia="zh-CN"/>
        </w:rPr>
        <w:t>方</w:t>
      </w:r>
      <w:r>
        <w:rPr>
          <w:rFonts w:hint="eastAsia"/>
          <w:sz w:val="21"/>
          <w:szCs w:val="21"/>
        </w:rPr>
        <w:t>应在投标书中说明设备投入运行后，招标方向</w:t>
      </w:r>
      <w:r>
        <w:rPr>
          <w:rFonts w:hint="eastAsia"/>
          <w:sz w:val="21"/>
          <w:szCs w:val="21"/>
          <w:lang w:eastAsia="zh-CN"/>
        </w:rPr>
        <w:t>投标方</w:t>
      </w:r>
      <w:r>
        <w:rPr>
          <w:rFonts w:hint="eastAsia"/>
          <w:sz w:val="21"/>
          <w:szCs w:val="21"/>
        </w:rPr>
        <w:t>正常订购配件时，</w:t>
      </w:r>
      <w:r>
        <w:rPr>
          <w:rFonts w:hint="eastAsia"/>
          <w:sz w:val="21"/>
          <w:szCs w:val="21"/>
          <w:lang w:eastAsia="zh-CN"/>
        </w:rPr>
        <w:t>投标方根据招标方需要，保证长期提供优质、低价配件</w:t>
      </w:r>
      <w:r>
        <w:rPr>
          <w:rFonts w:hint="eastAsia"/>
          <w:sz w:val="21"/>
          <w:szCs w:val="21"/>
        </w:rPr>
        <w:t>。</w:t>
      </w:r>
    </w:p>
    <w:p>
      <w:pPr>
        <w:spacing w:line="360" w:lineRule="auto"/>
        <w:outlineLvl w:val="1"/>
        <w:rPr>
          <w:rFonts w:hint="eastAsia"/>
          <w:b/>
          <w:sz w:val="21"/>
          <w:szCs w:val="21"/>
        </w:rPr>
      </w:pPr>
      <w:r>
        <w:rPr>
          <w:rFonts w:hint="eastAsia"/>
          <w:b/>
          <w:sz w:val="21"/>
          <w:szCs w:val="21"/>
        </w:rPr>
        <w:t>9.3维修支持</w:t>
      </w:r>
    </w:p>
    <w:p>
      <w:pPr>
        <w:spacing w:line="360" w:lineRule="auto"/>
        <w:ind w:firstLine="480"/>
        <w:rPr>
          <w:rFonts w:hint="eastAsia"/>
          <w:sz w:val="21"/>
          <w:szCs w:val="21"/>
        </w:rPr>
      </w:pPr>
      <w:r>
        <w:rPr>
          <w:rFonts w:hint="eastAsia"/>
          <w:sz w:val="21"/>
          <w:szCs w:val="21"/>
          <w:lang w:eastAsia="zh-CN"/>
        </w:rPr>
        <w:t>在整机质保期和主要部件延伸质量担保期内，投标方派技术服务人员到招标方使用单位进行回访和协助设备维护保养，费用由投标方承担</w:t>
      </w:r>
      <w:r>
        <w:rPr>
          <w:rFonts w:hint="eastAsia"/>
          <w:sz w:val="21"/>
          <w:szCs w:val="21"/>
        </w:rPr>
        <w:t>。</w:t>
      </w:r>
      <w:r>
        <w:rPr>
          <w:rFonts w:hint="eastAsia"/>
          <w:sz w:val="21"/>
          <w:szCs w:val="21"/>
          <w:lang w:eastAsia="zh-CN"/>
        </w:rPr>
        <w:t>投标方帮助和指导招标方解决车辆使用中遇到的问题，对突发性大事故和重大维修项目，将速派精干的工程师赴现场协助指导处理；投标方产品在技术改进后，应根据招标方需要，保证招标方设备的使用、维修及配件供应能够适应技术改进情况。</w:t>
      </w:r>
    </w:p>
    <w:p>
      <w:pPr>
        <w:jc w:val="center"/>
        <w:outlineLvl w:val="0"/>
        <w:rPr>
          <w:rFonts w:hint="eastAsia"/>
          <w:sz w:val="21"/>
          <w:szCs w:val="21"/>
        </w:rPr>
      </w:pPr>
    </w:p>
    <w:p>
      <w:pPr>
        <w:spacing w:line="360" w:lineRule="auto"/>
        <w:jc w:val="center"/>
        <w:rPr>
          <w:rFonts w:hint="eastAsia" w:ascii="黑体" w:hAnsi="黑体" w:eastAsia="黑体"/>
          <w:b/>
          <w:sz w:val="21"/>
          <w:szCs w:val="21"/>
          <w:lang w:val="en-US" w:eastAsia="zh-CN"/>
        </w:rPr>
      </w:pPr>
      <w:r>
        <w:rPr>
          <w:rFonts w:hint="eastAsia" w:ascii="黑体" w:hAnsi="黑体" w:eastAsia="黑体"/>
          <w:b/>
          <w:sz w:val="21"/>
          <w:szCs w:val="21"/>
          <w:lang w:val="en-US" w:eastAsia="zh-CN"/>
        </w:rPr>
        <w:t>35吨平衡重式叉车招标技术规范书</w:t>
      </w:r>
    </w:p>
    <w:p>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第1节  货物需求一览表</w:t>
      </w:r>
    </w:p>
    <w:tbl>
      <w:tblPr>
        <w:tblStyle w:val="9"/>
        <w:tblW w:w="893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0"/>
        <w:gridCol w:w="1852"/>
        <w:gridCol w:w="1311"/>
        <w:gridCol w:w="932"/>
        <w:gridCol w:w="733"/>
        <w:gridCol w:w="1743"/>
        <w:gridCol w:w="924"/>
        <w:gridCol w:w="7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sz w:val="18"/>
                <w:szCs w:val="18"/>
              </w:rPr>
            </w:pPr>
            <w:r>
              <w:rPr>
                <w:rFonts w:hint="eastAsia"/>
                <w:sz w:val="18"/>
                <w:szCs w:val="18"/>
              </w:rPr>
              <w:t>序号</w:t>
            </w:r>
          </w:p>
        </w:tc>
        <w:tc>
          <w:tcPr>
            <w:tcW w:w="1852" w:type="dxa"/>
            <w:vAlign w:val="top"/>
          </w:tcPr>
          <w:p>
            <w:pPr>
              <w:jc w:val="center"/>
              <w:rPr>
                <w:rFonts w:hint="eastAsia"/>
                <w:sz w:val="18"/>
                <w:szCs w:val="18"/>
              </w:rPr>
            </w:pPr>
            <w:r>
              <w:rPr>
                <w:rFonts w:hint="eastAsia"/>
                <w:sz w:val="18"/>
                <w:szCs w:val="18"/>
              </w:rPr>
              <w:t>货物名称</w:t>
            </w:r>
          </w:p>
        </w:tc>
        <w:tc>
          <w:tcPr>
            <w:tcW w:w="131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宋体"/>
                <w:sz w:val="18"/>
                <w:szCs w:val="18"/>
              </w:rPr>
            </w:pPr>
            <w:r>
              <w:rPr>
                <w:rFonts w:hint="eastAsia" w:ascii="宋体"/>
                <w:sz w:val="18"/>
                <w:szCs w:val="18"/>
                <w:lang w:eastAsia="zh-CN"/>
              </w:rPr>
              <w:t>参考</w:t>
            </w:r>
            <w:r>
              <w:rPr>
                <w:rFonts w:hint="eastAsia" w:ascii="宋体"/>
                <w:sz w:val="18"/>
                <w:szCs w:val="18"/>
              </w:rPr>
              <w:t>型号</w:t>
            </w:r>
          </w:p>
        </w:tc>
        <w:tc>
          <w:tcPr>
            <w:tcW w:w="93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Arial" w:hAnsi="Arial" w:eastAsia="Arial"/>
                <w:sz w:val="18"/>
                <w:szCs w:val="18"/>
              </w:rPr>
            </w:pPr>
            <w:r>
              <w:rPr>
                <w:rFonts w:hint="eastAsia" w:ascii="宋体"/>
                <w:sz w:val="18"/>
                <w:szCs w:val="18"/>
              </w:rPr>
              <w:t>单位</w:t>
            </w:r>
          </w:p>
        </w:tc>
        <w:tc>
          <w:tcPr>
            <w:tcW w:w="73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Arial" w:hAnsi="Arial" w:eastAsia="Arial"/>
                <w:sz w:val="18"/>
                <w:szCs w:val="18"/>
              </w:rPr>
            </w:pPr>
            <w:r>
              <w:rPr>
                <w:rFonts w:hint="eastAsia" w:ascii="宋体"/>
                <w:sz w:val="18"/>
                <w:szCs w:val="18"/>
              </w:rPr>
              <w:t>数量</w:t>
            </w:r>
          </w:p>
        </w:tc>
        <w:tc>
          <w:tcPr>
            <w:tcW w:w="17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宋体"/>
                <w:sz w:val="18"/>
                <w:szCs w:val="18"/>
              </w:rPr>
            </w:pPr>
            <w:r>
              <w:rPr>
                <w:rFonts w:hint="eastAsia" w:ascii="宋体"/>
                <w:sz w:val="18"/>
                <w:szCs w:val="18"/>
              </w:rPr>
              <w:t>交货期</w:t>
            </w:r>
          </w:p>
        </w:tc>
        <w:tc>
          <w:tcPr>
            <w:tcW w:w="92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hint="eastAsia" w:ascii="宋体"/>
                <w:sz w:val="18"/>
                <w:szCs w:val="18"/>
              </w:rPr>
            </w:pPr>
            <w:r>
              <w:rPr>
                <w:rFonts w:hint="eastAsia" w:ascii="宋体"/>
                <w:sz w:val="18"/>
                <w:szCs w:val="18"/>
              </w:rPr>
              <w:t>交货地点</w:t>
            </w:r>
          </w:p>
        </w:tc>
        <w:tc>
          <w:tcPr>
            <w:tcW w:w="71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Arial" w:hAnsi="Arial" w:eastAsia="Arial"/>
                <w:sz w:val="18"/>
                <w:szCs w:val="18"/>
              </w:rPr>
            </w:pPr>
            <w:r>
              <w:rPr>
                <w:rFonts w:hint="eastAsia" w:ascii="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1</w:t>
            </w:r>
          </w:p>
        </w:tc>
        <w:tc>
          <w:tcPr>
            <w:tcW w:w="1852" w:type="dxa"/>
            <w:vAlign w:val="top"/>
          </w:tcPr>
          <w:p>
            <w:pPr>
              <w:rPr>
                <w:rFonts w:hint="eastAsia" w:ascii="宋体" w:hAnsi="宋体" w:eastAsia="宋体" w:cs="宋体"/>
                <w:b w:val="0"/>
                <w:bCs w:val="0"/>
                <w:sz w:val="18"/>
                <w:szCs w:val="18"/>
              </w:rPr>
            </w:pPr>
            <w:r>
              <w:rPr>
                <w:rFonts w:hint="eastAsia" w:ascii="宋体" w:hAnsi="宋体" w:eastAsia="宋体" w:cs="宋体"/>
                <w:b w:val="0"/>
                <w:bCs w:val="0"/>
                <w:sz w:val="18"/>
                <w:szCs w:val="18"/>
                <w:lang w:val="en-US" w:eastAsia="zh-CN"/>
              </w:rPr>
              <w:t>35</w:t>
            </w:r>
            <w:r>
              <w:rPr>
                <w:rFonts w:hint="eastAsia" w:ascii="宋体" w:hAnsi="宋体" w:eastAsia="宋体" w:cs="宋体"/>
                <w:b w:val="0"/>
                <w:bCs w:val="0"/>
                <w:sz w:val="18"/>
                <w:szCs w:val="18"/>
              </w:rPr>
              <w:t>吨平衡重式叉车</w:t>
            </w:r>
          </w:p>
        </w:tc>
        <w:tc>
          <w:tcPr>
            <w:tcW w:w="1311" w:type="dxa"/>
            <w:vAlign w:val="center"/>
          </w:tcPr>
          <w:p>
            <w:pPr>
              <w:pStyle w:val="4"/>
              <w:jc w:val="center"/>
              <w:rPr>
                <w:rFonts w:hint="eastAsia" w:ascii="宋体" w:hAnsi="宋体" w:eastAsia="宋体" w:cs="宋体"/>
                <w:b w:val="0"/>
                <w:bCs w:val="0"/>
                <w:color w:val="000000"/>
                <w:sz w:val="18"/>
                <w:szCs w:val="18"/>
                <w:highlight w:val="yellow"/>
                <w:lang w:eastAsia="zh-CN"/>
              </w:rPr>
            </w:pPr>
            <w:r>
              <w:rPr>
                <w:rFonts w:hint="eastAsia" w:ascii="宋体" w:hAnsi="宋体" w:eastAsia="宋体" w:cs="宋体"/>
                <w:b w:val="0"/>
                <w:bCs w:val="0"/>
                <w:sz w:val="18"/>
                <w:szCs w:val="18"/>
                <w:highlight w:val="none"/>
              </w:rPr>
              <w:t>FD3</w:t>
            </w:r>
            <w:r>
              <w:rPr>
                <w:rFonts w:hint="eastAsia" w:ascii="宋体" w:hAnsi="宋体" w:eastAsia="宋体" w:cs="宋体"/>
                <w:b w:val="0"/>
                <w:bCs w:val="0"/>
                <w:sz w:val="18"/>
                <w:szCs w:val="18"/>
                <w:highlight w:val="none"/>
                <w:lang w:val="en-US" w:eastAsia="zh-CN"/>
              </w:rPr>
              <w:t>5</w:t>
            </w:r>
            <w:r>
              <w:rPr>
                <w:rFonts w:hint="eastAsia" w:ascii="宋体" w:hAnsi="宋体" w:eastAsia="宋体" w:cs="宋体"/>
                <w:b w:val="0"/>
                <w:bCs w:val="0"/>
                <w:sz w:val="18"/>
                <w:szCs w:val="18"/>
                <w:highlight w:val="none"/>
              </w:rPr>
              <w:t>0(F-C)</w:t>
            </w:r>
          </w:p>
        </w:tc>
        <w:tc>
          <w:tcPr>
            <w:tcW w:w="932" w:type="dxa"/>
            <w:vAlign w:val="center"/>
          </w:tcPr>
          <w:p>
            <w:pPr>
              <w:pStyle w:val="4"/>
              <w:jc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台</w:t>
            </w:r>
          </w:p>
        </w:tc>
        <w:tc>
          <w:tcPr>
            <w:tcW w:w="733" w:type="dxa"/>
            <w:vAlign w:val="center"/>
          </w:tcPr>
          <w:p>
            <w:pPr>
              <w:pStyle w:val="4"/>
              <w:jc w:val="center"/>
              <w:rPr>
                <w:rFonts w:hint="eastAsia" w:ascii="宋体" w:hAnsi="宋体" w:eastAsia="宋体" w:cs="宋体"/>
                <w:b w:val="0"/>
                <w:bCs w:val="0"/>
                <w:color w:val="000000"/>
                <w:sz w:val="18"/>
                <w:szCs w:val="18"/>
                <w:lang w:eastAsia="zh-CN"/>
              </w:rPr>
            </w:pPr>
            <w:r>
              <w:rPr>
                <w:rFonts w:hint="eastAsia" w:ascii="宋体" w:hAnsi="宋体" w:eastAsia="宋体" w:cs="宋体"/>
                <w:b w:val="0"/>
                <w:bCs w:val="0"/>
                <w:color w:val="000000"/>
                <w:sz w:val="18"/>
                <w:szCs w:val="18"/>
                <w:lang w:val="en-US" w:eastAsia="zh-CN"/>
              </w:rPr>
              <w:t>1</w:t>
            </w:r>
          </w:p>
        </w:tc>
        <w:tc>
          <w:tcPr>
            <w:tcW w:w="1743" w:type="dxa"/>
            <w:vAlign w:val="center"/>
          </w:tcPr>
          <w:p>
            <w:pPr>
              <w:widowControl/>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签订合同之日起3个月</w:t>
            </w:r>
          </w:p>
        </w:tc>
        <w:tc>
          <w:tcPr>
            <w:tcW w:w="924" w:type="dxa"/>
            <w:vAlign w:val="center"/>
          </w:tcPr>
          <w:p>
            <w:pPr>
              <w:widowControl/>
              <w:jc w:val="center"/>
              <w:rPr>
                <w:rFonts w:hint="eastAsia" w:ascii="宋体" w:hAnsi="宋体" w:eastAsia="宋体" w:cs="宋体"/>
                <w:b w:val="0"/>
                <w:bCs w:val="0"/>
                <w:sz w:val="18"/>
                <w:szCs w:val="18"/>
              </w:rPr>
            </w:pPr>
          </w:p>
        </w:tc>
        <w:tc>
          <w:tcPr>
            <w:tcW w:w="713" w:type="dxa"/>
            <w:vAlign w:val="center"/>
          </w:tcPr>
          <w:p>
            <w:pPr>
              <w:widowControl/>
              <w:jc w:val="center"/>
              <w:rPr>
                <w:rFonts w:hint="eastAsia" w:ascii="宋体" w:hAnsi="宋体" w:eastAsia="宋体" w:cs="宋体"/>
                <w:b w:val="0"/>
                <w:bCs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2</w:t>
            </w:r>
          </w:p>
        </w:tc>
        <w:tc>
          <w:tcPr>
            <w:tcW w:w="1852" w:type="dxa"/>
            <w:vAlign w:val="top"/>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备件</w:t>
            </w:r>
          </w:p>
        </w:tc>
        <w:tc>
          <w:tcPr>
            <w:tcW w:w="1311" w:type="dxa"/>
            <w:vAlign w:val="center"/>
          </w:tcPr>
          <w:p>
            <w:pPr>
              <w:jc w:val="center"/>
              <w:rPr>
                <w:rFonts w:hint="eastAsia" w:ascii="宋体" w:hAnsi="宋体" w:eastAsia="宋体" w:cs="宋体"/>
                <w:b w:val="0"/>
                <w:bCs w:val="0"/>
                <w:color w:val="000000"/>
                <w:sz w:val="18"/>
                <w:szCs w:val="18"/>
              </w:rPr>
            </w:pPr>
          </w:p>
        </w:tc>
        <w:tc>
          <w:tcPr>
            <w:tcW w:w="932" w:type="dxa"/>
            <w:vAlign w:val="center"/>
          </w:tcPr>
          <w:p>
            <w:pPr>
              <w:pStyle w:val="4"/>
              <w:jc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批</w:t>
            </w:r>
          </w:p>
        </w:tc>
        <w:tc>
          <w:tcPr>
            <w:tcW w:w="733" w:type="dxa"/>
            <w:vAlign w:val="center"/>
          </w:tcPr>
          <w:p>
            <w:pPr>
              <w:pStyle w:val="4"/>
              <w:jc w:val="center"/>
              <w:rPr>
                <w:rFonts w:hint="eastAsia" w:ascii="宋体" w:hAnsi="宋体" w:eastAsia="宋体" w:cs="宋体"/>
                <w:b w:val="0"/>
                <w:bCs w:val="0"/>
                <w:color w:val="000000"/>
                <w:sz w:val="18"/>
                <w:szCs w:val="18"/>
                <w:lang w:eastAsia="zh-CN"/>
              </w:rPr>
            </w:pPr>
            <w:r>
              <w:rPr>
                <w:rFonts w:hint="eastAsia" w:ascii="宋体" w:hAnsi="宋体" w:eastAsia="宋体" w:cs="宋体"/>
                <w:b w:val="0"/>
                <w:bCs w:val="0"/>
                <w:color w:val="000000"/>
                <w:sz w:val="18"/>
                <w:szCs w:val="18"/>
                <w:lang w:val="en-US" w:eastAsia="zh-CN"/>
              </w:rPr>
              <w:t>1</w:t>
            </w:r>
          </w:p>
        </w:tc>
        <w:tc>
          <w:tcPr>
            <w:tcW w:w="1743" w:type="dxa"/>
            <w:vAlign w:val="center"/>
          </w:tcPr>
          <w:p>
            <w:pPr>
              <w:pStyle w:val="5"/>
              <w:ind w:left="0" w:leftChars="0" w:firstLine="0" w:firstLineChars="0"/>
              <w:rPr>
                <w:rFonts w:hint="eastAsia" w:ascii="宋体" w:hAnsi="宋体" w:eastAsia="宋体" w:cs="宋体"/>
                <w:b w:val="0"/>
                <w:bCs w:val="0"/>
                <w:color w:val="FF0000"/>
                <w:sz w:val="18"/>
                <w:szCs w:val="18"/>
              </w:rPr>
            </w:pPr>
            <w:r>
              <w:rPr>
                <w:rFonts w:hint="eastAsia" w:ascii="宋体" w:hAnsi="宋体" w:eastAsia="宋体" w:cs="宋体"/>
                <w:b w:val="0"/>
                <w:bCs w:val="0"/>
                <w:sz w:val="18"/>
                <w:szCs w:val="18"/>
              </w:rPr>
              <w:t>签订合同之日起3个月</w:t>
            </w:r>
          </w:p>
        </w:tc>
        <w:tc>
          <w:tcPr>
            <w:tcW w:w="924" w:type="dxa"/>
            <w:vAlign w:val="center"/>
          </w:tcPr>
          <w:p>
            <w:pPr>
              <w:pStyle w:val="5"/>
              <w:rPr>
                <w:rFonts w:hint="eastAsia" w:ascii="宋体" w:hAnsi="宋体" w:eastAsia="宋体" w:cs="宋体"/>
                <w:b w:val="0"/>
                <w:bCs w:val="0"/>
                <w:color w:val="FF0000"/>
                <w:sz w:val="18"/>
                <w:szCs w:val="18"/>
              </w:rPr>
            </w:pPr>
          </w:p>
        </w:tc>
        <w:tc>
          <w:tcPr>
            <w:tcW w:w="713" w:type="dxa"/>
            <w:vAlign w:val="center"/>
          </w:tcPr>
          <w:p>
            <w:pPr>
              <w:pStyle w:val="5"/>
              <w:ind w:left="840"/>
              <w:rPr>
                <w:rFonts w:hint="eastAsia" w:ascii="宋体" w:hAnsi="宋体" w:eastAsia="宋体" w:cs="宋体"/>
                <w:b w:val="0"/>
                <w:bCs w:val="0"/>
                <w:color w:val="FF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3</w:t>
            </w:r>
          </w:p>
        </w:tc>
        <w:tc>
          <w:tcPr>
            <w:tcW w:w="1852" w:type="dxa"/>
            <w:vAlign w:val="top"/>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随机专用工具</w:t>
            </w:r>
          </w:p>
        </w:tc>
        <w:tc>
          <w:tcPr>
            <w:tcW w:w="1311" w:type="dxa"/>
            <w:vAlign w:val="center"/>
          </w:tcPr>
          <w:p>
            <w:pPr>
              <w:jc w:val="center"/>
              <w:rPr>
                <w:rFonts w:hint="eastAsia" w:ascii="宋体" w:hAnsi="宋体" w:eastAsia="宋体" w:cs="宋体"/>
                <w:b w:val="0"/>
                <w:bCs w:val="0"/>
                <w:color w:val="000000"/>
                <w:sz w:val="18"/>
                <w:szCs w:val="18"/>
              </w:rPr>
            </w:pPr>
          </w:p>
        </w:tc>
        <w:tc>
          <w:tcPr>
            <w:tcW w:w="932" w:type="dxa"/>
            <w:vAlign w:val="center"/>
          </w:tcPr>
          <w:p>
            <w:pPr>
              <w:pStyle w:val="4"/>
              <w:jc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批</w:t>
            </w:r>
          </w:p>
        </w:tc>
        <w:tc>
          <w:tcPr>
            <w:tcW w:w="733" w:type="dxa"/>
            <w:vAlign w:val="center"/>
          </w:tcPr>
          <w:p>
            <w:pPr>
              <w:pStyle w:val="4"/>
              <w:jc w:val="center"/>
              <w:rPr>
                <w:rFonts w:hint="eastAsia" w:ascii="宋体" w:hAnsi="宋体" w:eastAsia="宋体" w:cs="宋体"/>
                <w:b w:val="0"/>
                <w:bCs w:val="0"/>
                <w:color w:val="000000"/>
                <w:sz w:val="18"/>
                <w:szCs w:val="18"/>
                <w:lang w:eastAsia="zh-CN"/>
              </w:rPr>
            </w:pPr>
            <w:r>
              <w:rPr>
                <w:rFonts w:hint="eastAsia" w:ascii="宋体" w:hAnsi="宋体" w:eastAsia="宋体" w:cs="宋体"/>
                <w:b w:val="0"/>
                <w:bCs w:val="0"/>
                <w:color w:val="000000"/>
                <w:sz w:val="18"/>
                <w:szCs w:val="18"/>
                <w:lang w:val="en-US" w:eastAsia="zh-CN"/>
              </w:rPr>
              <w:t>1</w:t>
            </w:r>
          </w:p>
        </w:tc>
        <w:tc>
          <w:tcPr>
            <w:tcW w:w="1743" w:type="dxa"/>
            <w:vAlign w:val="top"/>
          </w:tcPr>
          <w:p>
            <w:pPr>
              <w:pStyle w:val="5"/>
              <w:ind w:left="0" w:leftChars="0" w:firstLine="0" w:firstLineChars="0"/>
              <w:rPr>
                <w:rFonts w:hint="eastAsia" w:ascii="宋体" w:hAnsi="宋体" w:eastAsia="宋体" w:cs="宋体"/>
                <w:b w:val="0"/>
                <w:bCs w:val="0"/>
                <w:sz w:val="18"/>
                <w:szCs w:val="18"/>
              </w:rPr>
            </w:pPr>
            <w:r>
              <w:rPr>
                <w:rFonts w:hint="eastAsia" w:ascii="宋体" w:hAnsi="宋体" w:eastAsia="宋体" w:cs="宋体"/>
                <w:b w:val="0"/>
                <w:bCs w:val="0"/>
                <w:sz w:val="18"/>
                <w:szCs w:val="18"/>
              </w:rPr>
              <w:t>签订合同之日起3个月</w:t>
            </w:r>
          </w:p>
        </w:tc>
        <w:tc>
          <w:tcPr>
            <w:tcW w:w="924" w:type="dxa"/>
            <w:vAlign w:val="top"/>
          </w:tcPr>
          <w:p>
            <w:pPr>
              <w:pStyle w:val="5"/>
              <w:rPr>
                <w:rFonts w:hint="eastAsia" w:ascii="宋体" w:hAnsi="宋体" w:eastAsia="宋体" w:cs="宋体"/>
                <w:b w:val="0"/>
                <w:bCs w:val="0"/>
                <w:sz w:val="18"/>
                <w:szCs w:val="18"/>
              </w:rPr>
            </w:pPr>
          </w:p>
        </w:tc>
        <w:tc>
          <w:tcPr>
            <w:tcW w:w="713" w:type="dxa"/>
            <w:vAlign w:val="top"/>
          </w:tcPr>
          <w:p>
            <w:pPr>
              <w:pStyle w:val="5"/>
              <w:ind w:left="840"/>
              <w:rPr>
                <w:rFonts w:hint="eastAsia" w:ascii="宋体" w:hAnsi="宋体" w:eastAsia="宋体" w:cs="宋体"/>
                <w:b w:val="0"/>
                <w:bCs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4</w:t>
            </w:r>
          </w:p>
        </w:tc>
        <w:tc>
          <w:tcPr>
            <w:tcW w:w="1852" w:type="dxa"/>
            <w:vAlign w:val="top"/>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技术资料</w:t>
            </w:r>
          </w:p>
        </w:tc>
        <w:tc>
          <w:tcPr>
            <w:tcW w:w="1311" w:type="dxa"/>
            <w:vAlign w:val="center"/>
          </w:tcPr>
          <w:p>
            <w:pPr>
              <w:jc w:val="center"/>
              <w:rPr>
                <w:rFonts w:hint="eastAsia" w:ascii="宋体" w:hAnsi="宋体" w:eastAsia="宋体" w:cs="宋体"/>
                <w:b w:val="0"/>
                <w:bCs w:val="0"/>
                <w:color w:val="000000"/>
                <w:sz w:val="18"/>
                <w:szCs w:val="18"/>
              </w:rPr>
            </w:pPr>
          </w:p>
        </w:tc>
        <w:tc>
          <w:tcPr>
            <w:tcW w:w="932" w:type="dxa"/>
            <w:vAlign w:val="center"/>
          </w:tcPr>
          <w:p>
            <w:pPr>
              <w:jc w:val="center"/>
              <w:rPr>
                <w:rFonts w:hint="eastAsia" w:ascii="宋体" w:hAnsi="宋体" w:eastAsia="宋体" w:cs="宋体"/>
                <w:b w:val="0"/>
                <w:bCs w:val="0"/>
                <w:color w:val="000000"/>
                <w:sz w:val="18"/>
                <w:szCs w:val="18"/>
                <w:lang w:eastAsia="zh-CN"/>
              </w:rPr>
            </w:pPr>
            <w:r>
              <w:rPr>
                <w:rFonts w:hint="eastAsia" w:ascii="宋体" w:hAnsi="宋体" w:eastAsia="宋体" w:cs="宋体"/>
                <w:b w:val="0"/>
                <w:bCs w:val="0"/>
                <w:color w:val="000000"/>
                <w:sz w:val="18"/>
                <w:szCs w:val="18"/>
                <w:lang w:eastAsia="zh-CN"/>
              </w:rPr>
              <w:t>台</w:t>
            </w:r>
          </w:p>
        </w:tc>
        <w:tc>
          <w:tcPr>
            <w:tcW w:w="733" w:type="dxa"/>
            <w:vAlign w:val="center"/>
          </w:tcPr>
          <w:p>
            <w:pPr>
              <w:jc w:val="center"/>
              <w:rPr>
                <w:rFonts w:hint="eastAsia" w:ascii="宋体" w:hAnsi="宋体" w:eastAsia="宋体" w:cs="宋体"/>
                <w:b w:val="0"/>
                <w:bCs w:val="0"/>
                <w:color w:val="000000"/>
                <w:sz w:val="18"/>
                <w:szCs w:val="18"/>
                <w:lang w:val="en-US" w:eastAsia="zh-CN"/>
              </w:rPr>
            </w:pPr>
            <w:r>
              <w:rPr>
                <w:rFonts w:hint="eastAsia" w:ascii="宋体" w:hAnsi="宋体" w:eastAsia="宋体" w:cs="宋体"/>
                <w:b w:val="0"/>
                <w:bCs w:val="0"/>
                <w:color w:val="000000"/>
                <w:sz w:val="18"/>
                <w:szCs w:val="18"/>
                <w:lang w:val="en-US" w:eastAsia="zh-CN"/>
              </w:rPr>
              <w:t>1</w:t>
            </w:r>
          </w:p>
        </w:tc>
        <w:tc>
          <w:tcPr>
            <w:tcW w:w="1743" w:type="dxa"/>
            <w:vAlign w:val="center"/>
          </w:tcPr>
          <w:p>
            <w:pPr>
              <w:jc w:val="center"/>
              <w:rPr>
                <w:rFonts w:hint="eastAsia" w:ascii="宋体" w:hAnsi="宋体" w:eastAsia="宋体" w:cs="宋体"/>
                <w:b w:val="0"/>
                <w:bCs w:val="0"/>
                <w:color w:val="000000"/>
                <w:sz w:val="18"/>
                <w:szCs w:val="18"/>
              </w:rPr>
            </w:pPr>
            <w:r>
              <w:rPr>
                <w:rFonts w:hint="eastAsia" w:ascii="宋体" w:hAnsi="宋体" w:eastAsia="宋体" w:cs="宋体"/>
                <w:b w:val="0"/>
                <w:bCs w:val="0"/>
                <w:sz w:val="18"/>
                <w:szCs w:val="18"/>
              </w:rPr>
              <w:t>签订合同之日起3个月</w:t>
            </w:r>
          </w:p>
        </w:tc>
        <w:tc>
          <w:tcPr>
            <w:tcW w:w="924" w:type="dxa"/>
            <w:vAlign w:val="center"/>
          </w:tcPr>
          <w:p>
            <w:pPr>
              <w:jc w:val="center"/>
              <w:rPr>
                <w:rFonts w:hint="eastAsia" w:ascii="宋体" w:hAnsi="宋体" w:eastAsia="宋体" w:cs="宋体"/>
                <w:b w:val="0"/>
                <w:bCs w:val="0"/>
                <w:color w:val="000000"/>
                <w:sz w:val="18"/>
                <w:szCs w:val="18"/>
              </w:rPr>
            </w:pPr>
          </w:p>
        </w:tc>
        <w:tc>
          <w:tcPr>
            <w:tcW w:w="713" w:type="dxa"/>
            <w:vAlign w:val="center"/>
          </w:tcPr>
          <w:p>
            <w:pPr>
              <w:jc w:val="center"/>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见第5节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30" w:type="dxa"/>
            <w:vAlign w:val="top"/>
          </w:tcPr>
          <w:p>
            <w:pPr>
              <w:jc w:val="center"/>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5</w:t>
            </w:r>
          </w:p>
        </w:tc>
        <w:tc>
          <w:tcPr>
            <w:tcW w:w="1852" w:type="dxa"/>
            <w:vAlign w:val="top"/>
          </w:tcPr>
          <w:p>
            <w:pPr>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lang w:val="en-US" w:eastAsia="zh-CN"/>
              </w:rPr>
              <w:t>故障诊断系统（笔记本电脑、数据线、软件等）</w:t>
            </w:r>
          </w:p>
        </w:tc>
        <w:tc>
          <w:tcPr>
            <w:tcW w:w="1311" w:type="dxa"/>
            <w:vAlign w:val="center"/>
          </w:tcPr>
          <w:p>
            <w:pPr>
              <w:jc w:val="center"/>
              <w:rPr>
                <w:rFonts w:hint="eastAsia" w:ascii="宋体" w:hAnsi="宋体" w:eastAsia="宋体" w:cs="宋体"/>
                <w:b w:val="0"/>
                <w:bCs w:val="0"/>
                <w:color w:val="auto"/>
                <w:sz w:val="18"/>
                <w:szCs w:val="18"/>
                <w:highlight w:val="none"/>
              </w:rPr>
            </w:pPr>
          </w:p>
        </w:tc>
        <w:tc>
          <w:tcPr>
            <w:tcW w:w="932" w:type="dxa"/>
            <w:vAlign w:val="center"/>
          </w:tcPr>
          <w:p>
            <w:pPr>
              <w:jc w:val="center"/>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台</w:t>
            </w:r>
          </w:p>
        </w:tc>
        <w:tc>
          <w:tcPr>
            <w:tcW w:w="733" w:type="dxa"/>
            <w:vAlign w:val="center"/>
          </w:tcPr>
          <w:p>
            <w:pPr>
              <w:jc w:val="center"/>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1</w:t>
            </w:r>
          </w:p>
        </w:tc>
        <w:tc>
          <w:tcPr>
            <w:tcW w:w="1743" w:type="dxa"/>
            <w:vAlign w:val="center"/>
          </w:tcPr>
          <w:p>
            <w:pPr>
              <w:jc w:val="center"/>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rPr>
              <w:t>签订合同之日起3个月</w:t>
            </w:r>
          </w:p>
        </w:tc>
        <w:tc>
          <w:tcPr>
            <w:tcW w:w="924" w:type="dxa"/>
            <w:vAlign w:val="center"/>
          </w:tcPr>
          <w:p>
            <w:pPr>
              <w:jc w:val="center"/>
              <w:rPr>
                <w:rFonts w:hint="eastAsia" w:ascii="宋体" w:hAnsi="宋体" w:eastAsia="宋体" w:cs="宋体"/>
                <w:b w:val="0"/>
                <w:bCs w:val="0"/>
                <w:color w:val="000000"/>
                <w:sz w:val="18"/>
                <w:szCs w:val="18"/>
                <w:highlight w:val="yellow"/>
              </w:rPr>
            </w:pPr>
          </w:p>
        </w:tc>
        <w:tc>
          <w:tcPr>
            <w:tcW w:w="713" w:type="dxa"/>
            <w:vAlign w:val="center"/>
          </w:tcPr>
          <w:p>
            <w:pPr>
              <w:jc w:val="center"/>
              <w:rPr>
                <w:rFonts w:hint="eastAsia" w:ascii="宋体" w:hAnsi="宋体" w:eastAsia="宋体" w:cs="宋体"/>
                <w:b w:val="0"/>
                <w:bCs w:val="0"/>
                <w:color w:val="000000"/>
                <w:sz w:val="18"/>
                <w:szCs w:val="18"/>
                <w:highlight w:val="yellow"/>
              </w:rPr>
            </w:pPr>
          </w:p>
        </w:tc>
      </w:tr>
    </w:tbl>
    <w:p>
      <w:pPr>
        <w:spacing w:before="156" w:beforeLines="50" w:after="156" w:afterLines="50" w:line="360" w:lineRule="auto"/>
        <w:jc w:val="both"/>
        <w:outlineLvl w:val="0"/>
        <w:rPr>
          <w:rFonts w:hint="eastAsia" w:eastAsia="宋体"/>
          <w:b/>
          <w:sz w:val="21"/>
          <w:szCs w:val="21"/>
          <w:lang w:eastAsia="zh-CN"/>
        </w:rPr>
      </w:pPr>
      <w:r>
        <w:rPr>
          <w:rFonts w:hint="eastAsia"/>
          <w:b/>
          <w:sz w:val="21"/>
          <w:szCs w:val="21"/>
          <w:lang w:eastAsia="zh-CN"/>
        </w:rPr>
        <w:t>交货地点：哈尔乌素设备维修中心现场</w:t>
      </w:r>
    </w:p>
    <w:p>
      <w:pPr>
        <w:spacing w:before="156" w:beforeLines="50" w:after="156" w:afterLines="50" w:line="360" w:lineRule="auto"/>
        <w:jc w:val="center"/>
        <w:outlineLvl w:val="0"/>
        <w:rPr>
          <w:rFonts w:hint="eastAsia" w:ascii="宋体" w:hAnsi="宋体" w:eastAsia="宋体" w:cs="宋体"/>
          <w:b/>
          <w:sz w:val="21"/>
          <w:szCs w:val="21"/>
        </w:rPr>
      </w:pPr>
      <w:r>
        <w:rPr>
          <w:rFonts w:hint="eastAsia" w:ascii="宋体" w:hAnsi="宋体" w:eastAsia="宋体" w:cs="宋体"/>
          <w:b/>
          <w:sz w:val="21"/>
          <w:szCs w:val="21"/>
        </w:rPr>
        <w:t>第2节  使用条件</w:t>
      </w:r>
    </w:p>
    <w:p>
      <w:pPr>
        <w:ind w:firstLine="420"/>
        <w:rPr>
          <w:rFonts w:ascii="Arial" w:hAnsi="Arial" w:cs="Arial"/>
          <w:sz w:val="21"/>
          <w:szCs w:val="21"/>
        </w:rPr>
      </w:pPr>
      <w:r>
        <w:rPr>
          <w:rFonts w:hint="eastAsia" w:ascii="Arial" w:hAnsi="Arial" w:cs="Arial"/>
          <w:sz w:val="21"/>
          <w:szCs w:val="21"/>
        </w:rPr>
        <w:t>*投标设备必须满足以下使用条件</w:t>
      </w:r>
    </w:p>
    <w:p>
      <w:pPr>
        <w:spacing w:line="360" w:lineRule="auto"/>
        <w:outlineLvl w:val="1"/>
        <w:rPr>
          <w:b/>
          <w:sz w:val="21"/>
          <w:szCs w:val="21"/>
        </w:rPr>
      </w:pPr>
      <w:r>
        <w:rPr>
          <w:rFonts w:hint="eastAsia"/>
          <w:b/>
          <w:sz w:val="21"/>
          <w:szCs w:val="21"/>
        </w:rPr>
        <w:t>2.1 *</w:t>
      </w:r>
      <w:r>
        <w:rPr>
          <w:b/>
          <w:sz w:val="21"/>
          <w:szCs w:val="21"/>
        </w:rPr>
        <w:t>设备用途</w:t>
      </w:r>
    </w:p>
    <w:p>
      <w:pPr>
        <w:tabs>
          <w:tab w:val="left" w:pos="1080"/>
        </w:tabs>
        <w:spacing w:line="360" w:lineRule="auto"/>
        <w:ind w:firstLine="420" w:firstLineChars="200"/>
        <w:rPr>
          <w:rFonts w:hint="eastAsia" w:ascii="宋体" w:hAnsi="宋体" w:eastAsia="宋体" w:cs="宋体"/>
          <w:sz w:val="21"/>
          <w:szCs w:val="21"/>
        </w:rPr>
      </w:pPr>
      <w:r>
        <w:rPr>
          <w:rFonts w:hint="eastAsia"/>
          <w:color w:val="FFFFFF"/>
          <w:sz w:val="21"/>
          <w:szCs w:val="21"/>
          <w:u w:val="single"/>
        </w:rPr>
        <w:t>1</w:t>
      </w:r>
      <w:r>
        <w:rPr>
          <w:rFonts w:hint="eastAsia"/>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35</w:t>
      </w:r>
      <w:r>
        <w:rPr>
          <w:rFonts w:hint="eastAsia" w:ascii="宋体" w:hAnsi="宋体" w:eastAsia="宋体" w:cs="宋体"/>
          <w:sz w:val="21"/>
          <w:szCs w:val="21"/>
          <w:u w:val="single"/>
        </w:rPr>
        <w:t xml:space="preserve"> </w:t>
      </w:r>
      <w:r>
        <w:rPr>
          <w:rFonts w:hint="eastAsia" w:ascii="宋体" w:hAnsi="宋体" w:eastAsia="宋体" w:cs="宋体"/>
          <w:sz w:val="21"/>
          <w:szCs w:val="21"/>
        </w:rPr>
        <w:t>吨</w:t>
      </w:r>
      <w:r>
        <w:rPr>
          <w:rFonts w:hint="eastAsia" w:ascii="宋体" w:hAnsi="宋体" w:eastAsia="宋体" w:cs="宋体"/>
          <w:sz w:val="21"/>
          <w:szCs w:val="21"/>
          <w:highlight w:val="none"/>
        </w:rPr>
        <w:t>平衡重式叉车</w:t>
      </w:r>
      <w:r>
        <w:rPr>
          <w:rFonts w:hint="eastAsia" w:ascii="宋体" w:hAnsi="宋体" w:eastAsia="宋体" w:cs="宋体"/>
          <w:sz w:val="21"/>
          <w:szCs w:val="21"/>
        </w:rPr>
        <w:t>作为辅助维修设备，</w:t>
      </w:r>
      <w:r>
        <w:rPr>
          <w:rFonts w:hint="eastAsia" w:ascii="宋体" w:hAnsi="宋体" w:eastAsia="宋体" w:cs="宋体"/>
          <w:sz w:val="21"/>
          <w:szCs w:val="21"/>
          <w:u w:val="none"/>
          <w:lang w:val="en-US" w:eastAsia="zh-CN"/>
        </w:rPr>
        <w:t>主要承担重型卡车电动轮拆装和大型总成件的</w:t>
      </w:r>
      <w:r>
        <w:rPr>
          <w:rFonts w:hint="eastAsia" w:ascii="宋体" w:hAnsi="宋体" w:eastAsia="宋体" w:cs="宋体"/>
          <w:sz w:val="21"/>
          <w:szCs w:val="21"/>
          <w:u w:val="none"/>
        </w:rPr>
        <w:t>搬运</w:t>
      </w:r>
      <w:r>
        <w:rPr>
          <w:rFonts w:hint="eastAsia" w:ascii="宋体" w:hAnsi="宋体" w:eastAsia="宋体" w:cs="宋体"/>
          <w:sz w:val="21"/>
          <w:szCs w:val="21"/>
          <w:u w:val="none"/>
          <w:lang w:val="en-US" w:eastAsia="zh-CN"/>
        </w:rPr>
        <w:t>工作</w:t>
      </w:r>
      <w:r>
        <w:rPr>
          <w:rFonts w:hint="eastAsia" w:ascii="宋体" w:hAnsi="宋体" w:eastAsia="宋体" w:cs="宋体"/>
          <w:sz w:val="21"/>
          <w:szCs w:val="21"/>
          <w:u w:val="none"/>
        </w:rPr>
        <w:t>。</w:t>
      </w:r>
    </w:p>
    <w:p>
      <w:pPr>
        <w:spacing w:line="360" w:lineRule="auto"/>
        <w:outlineLvl w:val="1"/>
        <w:rPr>
          <w:rFonts w:hint="eastAsia"/>
          <w:b/>
          <w:sz w:val="21"/>
          <w:szCs w:val="21"/>
        </w:rPr>
      </w:pPr>
      <w:r>
        <w:rPr>
          <w:rFonts w:hint="eastAsia"/>
          <w:b/>
          <w:sz w:val="21"/>
          <w:szCs w:val="21"/>
        </w:rPr>
        <w:t xml:space="preserve">2.2 </w:t>
      </w:r>
      <w:r>
        <w:rPr>
          <w:b/>
          <w:sz w:val="21"/>
          <w:szCs w:val="21"/>
        </w:rPr>
        <w:t>△</w:t>
      </w:r>
      <w:r>
        <w:rPr>
          <w:rFonts w:hint="eastAsia"/>
          <w:b/>
          <w:sz w:val="21"/>
          <w:szCs w:val="21"/>
        </w:rPr>
        <w:t>气候条件及工作环境</w:t>
      </w:r>
    </w:p>
    <w:p>
      <w:pPr>
        <w:spacing w:line="360" w:lineRule="auto"/>
        <w:ind w:firstLine="420"/>
        <w:rPr>
          <w:sz w:val="21"/>
          <w:szCs w:val="21"/>
        </w:rPr>
      </w:pPr>
      <w:r>
        <w:rPr>
          <w:sz w:val="21"/>
          <w:szCs w:val="21"/>
        </w:rPr>
        <w:t>年平均温度</w:t>
      </w:r>
      <w:r>
        <w:rPr>
          <w:rFonts w:hint="eastAsia"/>
          <w:sz w:val="21"/>
          <w:szCs w:val="21"/>
          <w:u w:val="single"/>
        </w:rPr>
        <w:t xml:space="preserve">  5.3  </w:t>
      </w:r>
      <w:r>
        <w:rPr>
          <w:sz w:val="21"/>
          <w:szCs w:val="21"/>
        </w:rPr>
        <w:t>～</w:t>
      </w:r>
      <w:r>
        <w:rPr>
          <w:rFonts w:hint="eastAsia"/>
          <w:sz w:val="21"/>
          <w:szCs w:val="21"/>
          <w:u w:val="single"/>
        </w:rPr>
        <w:t xml:space="preserve">   7.6 </w:t>
      </w:r>
      <w:r>
        <w:rPr>
          <w:sz w:val="21"/>
          <w:szCs w:val="21"/>
        </w:rPr>
        <w:t>℃，最高气温达</w:t>
      </w:r>
      <w:r>
        <w:rPr>
          <w:rFonts w:hint="eastAsia"/>
          <w:sz w:val="21"/>
          <w:szCs w:val="21"/>
          <w:u w:val="single"/>
        </w:rPr>
        <w:t xml:space="preserve">   39.4 </w:t>
      </w:r>
      <w:r>
        <w:rPr>
          <w:sz w:val="21"/>
          <w:szCs w:val="21"/>
        </w:rPr>
        <w:t>℃，最低气温为</w:t>
      </w:r>
      <w:r>
        <w:rPr>
          <w:rFonts w:hint="eastAsia"/>
          <w:sz w:val="21"/>
          <w:szCs w:val="21"/>
          <w:u w:val="single"/>
        </w:rPr>
        <w:t xml:space="preserve">  -34  </w:t>
      </w:r>
      <w:r>
        <w:rPr>
          <w:sz w:val="21"/>
          <w:szCs w:val="21"/>
        </w:rPr>
        <w:t>℃，属大陆性气候，冬季时间长且寒冷，夏季短且酷热，白天与夜间的温差较大；年降水量为</w:t>
      </w:r>
      <w:r>
        <w:rPr>
          <w:rFonts w:hint="eastAsia"/>
          <w:sz w:val="21"/>
          <w:szCs w:val="21"/>
          <w:u w:val="single"/>
        </w:rPr>
        <w:t xml:space="preserve">  231  </w:t>
      </w:r>
      <w:r>
        <w:rPr>
          <w:sz w:val="21"/>
          <w:szCs w:val="21"/>
        </w:rPr>
        <w:t>～</w:t>
      </w:r>
      <w:r>
        <w:rPr>
          <w:rFonts w:hint="eastAsia"/>
          <w:sz w:val="21"/>
          <w:szCs w:val="21"/>
          <w:u w:val="single"/>
        </w:rPr>
        <w:t xml:space="preserve">    </w:t>
      </w:r>
      <w:r>
        <w:rPr>
          <w:sz w:val="21"/>
          <w:szCs w:val="21"/>
        </w:rPr>
        <w:t xml:space="preserve"> </w:t>
      </w:r>
      <w:r>
        <w:rPr>
          <w:rFonts w:hint="eastAsia"/>
          <w:sz w:val="21"/>
          <w:szCs w:val="21"/>
          <w:u w:val="single"/>
        </w:rPr>
        <w:t>459.5</w:t>
      </w:r>
      <w:r>
        <w:rPr>
          <w:sz w:val="21"/>
          <w:szCs w:val="21"/>
        </w:rPr>
        <w:t>mm，年蒸发量为</w:t>
      </w:r>
      <w:r>
        <w:rPr>
          <w:rFonts w:hint="eastAsia"/>
          <w:sz w:val="21"/>
          <w:szCs w:val="21"/>
          <w:u w:val="single"/>
        </w:rPr>
        <w:t xml:space="preserve">  1824.7  </w:t>
      </w:r>
      <w:r>
        <w:rPr>
          <w:rFonts w:hint="eastAsia"/>
          <w:sz w:val="21"/>
          <w:szCs w:val="21"/>
        </w:rPr>
        <w:t xml:space="preserve"> </w:t>
      </w:r>
      <w:r>
        <w:rPr>
          <w:sz w:val="21"/>
          <w:szCs w:val="21"/>
        </w:rPr>
        <w:t>～</w:t>
      </w:r>
      <w:r>
        <w:rPr>
          <w:rFonts w:hint="eastAsia"/>
          <w:sz w:val="21"/>
          <w:szCs w:val="21"/>
          <w:u w:val="single"/>
        </w:rPr>
        <w:t xml:space="preserve"> 2896.1   </w:t>
      </w:r>
      <w:r>
        <w:rPr>
          <w:sz w:val="21"/>
          <w:szCs w:val="21"/>
        </w:rPr>
        <w:t xml:space="preserve"> mm；海拔高度</w:t>
      </w:r>
      <w:r>
        <w:rPr>
          <w:rFonts w:hint="eastAsia"/>
          <w:sz w:val="21"/>
          <w:szCs w:val="21"/>
          <w:u w:val="single"/>
        </w:rPr>
        <w:t xml:space="preserve"> 1300 </w:t>
      </w:r>
      <w:r>
        <w:rPr>
          <w:sz w:val="21"/>
          <w:szCs w:val="21"/>
        </w:rPr>
        <w:t xml:space="preserve"> m；该地区的地震</w:t>
      </w:r>
      <w:r>
        <w:rPr>
          <w:rFonts w:hint="eastAsia"/>
          <w:sz w:val="21"/>
          <w:szCs w:val="21"/>
        </w:rPr>
        <w:t>烈度</w:t>
      </w:r>
      <w:r>
        <w:rPr>
          <w:sz w:val="21"/>
          <w:szCs w:val="21"/>
        </w:rPr>
        <w:t>为</w:t>
      </w:r>
      <w:r>
        <w:rPr>
          <w:rFonts w:hint="eastAsia"/>
          <w:sz w:val="21"/>
          <w:szCs w:val="21"/>
          <w:u w:val="single"/>
        </w:rPr>
        <w:t xml:space="preserve"> 7 </w:t>
      </w:r>
      <w:r>
        <w:rPr>
          <w:rFonts w:hint="eastAsia"/>
          <w:sz w:val="21"/>
          <w:szCs w:val="21"/>
        </w:rPr>
        <w:t>度</w:t>
      </w:r>
      <w:r>
        <w:rPr>
          <w:sz w:val="21"/>
          <w:szCs w:val="21"/>
        </w:rPr>
        <w:t>；设备在露天条件下使用，煤尘大，春季风沙大，最大风速</w:t>
      </w:r>
      <w:r>
        <w:rPr>
          <w:rFonts w:hint="eastAsia"/>
          <w:sz w:val="21"/>
          <w:szCs w:val="21"/>
          <w:u w:val="single"/>
        </w:rPr>
        <w:t xml:space="preserve"> 23  </w:t>
      </w:r>
      <w:r>
        <w:rPr>
          <w:sz w:val="21"/>
          <w:szCs w:val="21"/>
        </w:rPr>
        <w:t>m/s。</w:t>
      </w:r>
    </w:p>
    <w:p>
      <w:pPr>
        <w:spacing w:line="360" w:lineRule="auto"/>
        <w:outlineLvl w:val="1"/>
        <w:rPr>
          <w:rFonts w:hint="eastAsia"/>
          <w:b/>
          <w:sz w:val="21"/>
          <w:szCs w:val="21"/>
        </w:rPr>
      </w:pPr>
      <w:r>
        <w:rPr>
          <w:rFonts w:hint="eastAsia"/>
          <w:b/>
          <w:sz w:val="21"/>
          <w:szCs w:val="21"/>
        </w:rPr>
        <w:t>2.3设备使用的道路条件</w:t>
      </w:r>
    </w:p>
    <w:p>
      <w:pPr>
        <w:spacing w:line="360" w:lineRule="auto"/>
        <w:ind w:firstLine="420" w:firstLineChars="200"/>
        <w:rPr>
          <w:rFonts w:hint="eastAsia"/>
          <w:sz w:val="21"/>
          <w:szCs w:val="21"/>
        </w:rPr>
      </w:pPr>
      <w:r>
        <w:rPr>
          <w:rFonts w:hint="eastAsia"/>
          <w:sz w:val="21"/>
          <w:szCs w:val="21"/>
          <w:lang w:eastAsia="zh-CN"/>
        </w:rPr>
        <w:t>叉车</w:t>
      </w:r>
      <w:r>
        <w:rPr>
          <w:rFonts w:hint="eastAsia"/>
          <w:sz w:val="21"/>
          <w:szCs w:val="21"/>
        </w:rPr>
        <w:t>主要工作在</w:t>
      </w:r>
      <w:r>
        <w:rPr>
          <w:rFonts w:hint="eastAsia"/>
          <w:sz w:val="21"/>
          <w:szCs w:val="21"/>
          <w:lang w:eastAsia="zh-CN"/>
        </w:rPr>
        <w:t>检修</w:t>
      </w:r>
      <w:r>
        <w:rPr>
          <w:rFonts w:hint="eastAsia"/>
          <w:sz w:val="21"/>
          <w:szCs w:val="21"/>
        </w:rPr>
        <w:t>现场，道路条件相对较差，最大纵坡为8%</w:t>
      </w:r>
      <w:r>
        <w:rPr>
          <w:rFonts w:hint="eastAsia"/>
          <w:sz w:val="21"/>
          <w:szCs w:val="21"/>
          <w:lang w:eastAsia="zh-CN"/>
        </w:rPr>
        <w:t>，</w:t>
      </w:r>
      <w:r>
        <w:rPr>
          <w:rFonts w:hint="eastAsia"/>
          <w:sz w:val="21"/>
          <w:szCs w:val="21"/>
          <w:lang w:val="en-US" w:eastAsia="zh-CN"/>
        </w:rPr>
        <w:t>极限坡度</w:t>
      </w:r>
      <w:r>
        <w:rPr>
          <w:rFonts w:hint="eastAsia"/>
          <w:sz w:val="21"/>
          <w:szCs w:val="21"/>
        </w:rPr>
        <w:t>为</w:t>
      </w:r>
      <w:r>
        <w:rPr>
          <w:rFonts w:hint="eastAsia"/>
          <w:sz w:val="21"/>
          <w:szCs w:val="21"/>
          <w:lang w:val="en-US" w:eastAsia="zh-CN"/>
        </w:rPr>
        <w:t>12%</w:t>
      </w:r>
      <w:r>
        <w:rPr>
          <w:rFonts w:hint="eastAsia"/>
          <w:sz w:val="21"/>
          <w:szCs w:val="21"/>
        </w:rPr>
        <w:t>。要求</w:t>
      </w:r>
      <w:r>
        <w:rPr>
          <w:rFonts w:hint="eastAsia"/>
          <w:sz w:val="21"/>
          <w:szCs w:val="21"/>
          <w:lang w:eastAsia="zh-CN"/>
        </w:rPr>
        <w:t>叉车</w:t>
      </w:r>
      <w:r>
        <w:rPr>
          <w:rFonts w:hint="eastAsia"/>
          <w:sz w:val="21"/>
          <w:szCs w:val="21"/>
        </w:rPr>
        <w:t>具有良好的越野性能，具有足够的爬坡能力和制动能力。</w:t>
      </w:r>
    </w:p>
    <w:p>
      <w:pPr>
        <w:spacing w:before="156" w:beforeLines="50" w:after="156" w:afterLines="50" w:line="360" w:lineRule="auto"/>
        <w:jc w:val="center"/>
        <w:outlineLvl w:val="0"/>
        <w:rPr>
          <w:rFonts w:hint="eastAsia" w:ascii="宋体" w:hAnsi="宋体" w:eastAsia="宋体" w:cs="宋体"/>
          <w:b/>
          <w:sz w:val="21"/>
          <w:szCs w:val="21"/>
        </w:rPr>
      </w:pPr>
      <w:r>
        <w:rPr>
          <w:rFonts w:hint="eastAsia" w:ascii="宋体" w:hAnsi="宋体" w:eastAsia="宋体" w:cs="宋体"/>
          <w:b/>
          <w:sz w:val="21"/>
          <w:szCs w:val="21"/>
        </w:rPr>
        <w:t>第3节 技术要求</w:t>
      </w:r>
    </w:p>
    <w:p>
      <w:pPr>
        <w:tabs>
          <w:tab w:val="left" w:pos="1080"/>
          <w:tab w:val="left" w:pos="2040"/>
        </w:tabs>
        <w:spacing w:line="360" w:lineRule="auto"/>
        <w:rPr>
          <w:rFonts w:hint="eastAsia"/>
          <w:b/>
          <w:sz w:val="21"/>
          <w:szCs w:val="21"/>
        </w:rPr>
      </w:pPr>
      <w:r>
        <w:rPr>
          <w:rFonts w:hint="eastAsia"/>
          <w:b/>
          <w:sz w:val="21"/>
          <w:szCs w:val="21"/>
        </w:rPr>
        <w:t>3.1 *结构性能描述</w:t>
      </w:r>
    </w:p>
    <w:p>
      <w:pPr>
        <w:tabs>
          <w:tab w:val="left" w:pos="10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35</w:t>
      </w:r>
      <w:r>
        <w:rPr>
          <w:rFonts w:hint="eastAsia" w:ascii="宋体" w:hAnsi="宋体" w:eastAsia="宋体" w:cs="宋体"/>
          <w:sz w:val="21"/>
          <w:szCs w:val="21"/>
        </w:rPr>
        <w:t>吨叉车装配</w:t>
      </w:r>
      <w:r>
        <w:rPr>
          <w:rFonts w:hint="eastAsia" w:ascii="宋体" w:hAnsi="宋体" w:eastAsia="宋体" w:cs="宋体"/>
          <w:sz w:val="21"/>
          <w:szCs w:val="21"/>
          <w:u w:val="single"/>
        </w:rPr>
        <w:t xml:space="preserve"> </w:t>
      </w:r>
      <w:r>
        <w:rPr>
          <w:rFonts w:hint="eastAsia" w:ascii="宋体" w:hAnsi="宋体" w:eastAsia="宋体" w:cs="宋体"/>
          <w:sz w:val="21"/>
          <w:szCs w:val="21"/>
          <w:highlight w:val="none"/>
          <w:u w:val="single"/>
        </w:rPr>
        <w:t xml:space="preserve">  康明斯QSC8.3</w:t>
      </w:r>
      <w:r>
        <w:rPr>
          <w:rFonts w:hint="eastAsia" w:ascii="宋体" w:hAnsi="宋体" w:eastAsia="宋体" w:cs="宋体"/>
          <w:color w:val="auto"/>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柴油发动机、液力传动装置、三自由度门架、工作装置等装置机构，配置全封闭式驾驶室</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驾驶室必须安装空调</w:t>
      </w:r>
      <w:r>
        <w:rPr>
          <w:rFonts w:hint="eastAsia" w:ascii="宋体" w:hAnsi="宋体" w:eastAsia="宋体" w:cs="宋体"/>
          <w:sz w:val="21"/>
          <w:szCs w:val="21"/>
        </w:rPr>
        <w:t>，具备灵活机动地服务现场维修工作的特点，能够完成短距离运送配件、配合装配大型总成件等工作，叉车底盘还具有良好的越野性能</w:t>
      </w:r>
      <w:r>
        <w:rPr>
          <w:rFonts w:hint="eastAsia" w:ascii="宋体" w:hAnsi="宋体" w:eastAsia="宋体" w:cs="宋体"/>
          <w:sz w:val="21"/>
          <w:szCs w:val="21"/>
          <w:lang w:eastAsia="zh-CN"/>
        </w:rPr>
        <w:t>和制动性能</w:t>
      </w:r>
      <w:r>
        <w:rPr>
          <w:rFonts w:hint="eastAsia" w:ascii="宋体" w:hAnsi="宋体" w:eastAsia="宋体" w:cs="宋体"/>
          <w:sz w:val="21"/>
          <w:szCs w:val="21"/>
        </w:rPr>
        <w:t>。</w:t>
      </w:r>
    </w:p>
    <w:p>
      <w:pPr>
        <w:spacing w:line="360" w:lineRule="auto"/>
        <w:outlineLvl w:val="1"/>
        <w:rPr>
          <w:rFonts w:hint="eastAsia" w:ascii="宋体"/>
          <w:sz w:val="21"/>
          <w:szCs w:val="21"/>
        </w:rPr>
      </w:pPr>
      <w:r>
        <w:rPr>
          <w:b/>
          <w:sz w:val="21"/>
          <w:szCs w:val="21"/>
        </w:rPr>
        <w:t>3.2 △</w:t>
      </w:r>
      <w:r>
        <w:rPr>
          <w:rFonts w:hint="eastAsia" w:ascii="宋体"/>
          <w:b/>
          <w:sz w:val="21"/>
          <w:szCs w:val="21"/>
        </w:rPr>
        <w:t>投标</w:t>
      </w:r>
      <w:r>
        <w:rPr>
          <w:rFonts w:hint="eastAsia" w:ascii="宋体" w:hAnsi="宋体" w:eastAsia="宋体" w:cs="宋体"/>
          <w:b/>
          <w:bCs w:val="0"/>
          <w:sz w:val="21"/>
          <w:szCs w:val="21"/>
        </w:rPr>
        <w:t>人对</w:t>
      </w:r>
      <w:r>
        <w:rPr>
          <w:rFonts w:hint="eastAsia" w:ascii="宋体" w:hAnsi="宋体" w:eastAsia="宋体" w:cs="宋体"/>
          <w:b/>
          <w:bCs w:val="0"/>
          <w:sz w:val="21"/>
          <w:szCs w:val="21"/>
          <w:lang w:val="en-US" w:eastAsia="zh-CN"/>
        </w:rPr>
        <w:t>35</w:t>
      </w:r>
      <w:r>
        <w:rPr>
          <w:rFonts w:hint="eastAsia" w:ascii="宋体" w:hAnsi="宋体" w:eastAsia="宋体" w:cs="宋体"/>
          <w:b/>
          <w:bCs w:val="0"/>
          <w:sz w:val="21"/>
          <w:szCs w:val="21"/>
        </w:rPr>
        <w:t>吨叉车的结</w:t>
      </w:r>
      <w:r>
        <w:rPr>
          <w:rFonts w:hint="eastAsia" w:ascii="宋体"/>
          <w:b/>
          <w:sz w:val="21"/>
          <w:szCs w:val="21"/>
        </w:rPr>
        <w:t>构、性能及参数按下列组成部分（但不限于此）进行详细描述。</w:t>
      </w:r>
    </w:p>
    <w:p>
      <w:pPr>
        <w:spacing w:line="360" w:lineRule="auto"/>
        <w:rPr>
          <w:rFonts w:hint="eastAsia"/>
          <w:b/>
          <w:sz w:val="21"/>
          <w:szCs w:val="21"/>
        </w:rPr>
      </w:pPr>
      <w:r>
        <w:rPr>
          <w:rFonts w:hint="eastAsia"/>
          <w:b/>
          <w:sz w:val="21"/>
          <w:szCs w:val="21"/>
        </w:rPr>
        <w:t>3.2.1 主机</w:t>
      </w:r>
    </w:p>
    <w:p>
      <w:pPr>
        <w:spacing w:line="360" w:lineRule="auto"/>
        <w:ind w:firstLine="420" w:firstLineChars="200"/>
        <w:rPr>
          <w:rFonts w:hint="eastAsia"/>
          <w:sz w:val="21"/>
          <w:szCs w:val="21"/>
        </w:rPr>
      </w:pPr>
      <w:r>
        <w:rPr>
          <w:rFonts w:hint="eastAsia"/>
          <w:sz w:val="21"/>
          <w:szCs w:val="21"/>
        </w:rPr>
        <w:t>驾驶室</w:t>
      </w:r>
    </w:p>
    <w:p>
      <w:pPr>
        <w:spacing w:line="360" w:lineRule="auto"/>
        <w:ind w:firstLine="420" w:firstLineChars="200"/>
        <w:rPr>
          <w:rFonts w:hint="eastAsia"/>
          <w:sz w:val="21"/>
          <w:szCs w:val="21"/>
        </w:rPr>
      </w:pPr>
      <w:r>
        <w:rPr>
          <w:rFonts w:hint="eastAsia"/>
          <w:sz w:val="21"/>
          <w:szCs w:val="21"/>
        </w:rPr>
        <w:t>发动机</w:t>
      </w:r>
    </w:p>
    <w:p>
      <w:pPr>
        <w:spacing w:line="360" w:lineRule="auto"/>
        <w:ind w:firstLine="420" w:firstLineChars="200"/>
        <w:rPr>
          <w:rFonts w:hint="eastAsia"/>
          <w:sz w:val="21"/>
          <w:szCs w:val="21"/>
        </w:rPr>
      </w:pPr>
      <w:r>
        <w:rPr>
          <w:rFonts w:hint="eastAsia"/>
          <w:sz w:val="21"/>
          <w:szCs w:val="21"/>
        </w:rPr>
        <w:t>电气系统</w:t>
      </w:r>
    </w:p>
    <w:p>
      <w:pPr>
        <w:spacing w:line="360" w:lineRule="auto"/>
        <w:ind w:firstLine="420" w:firstLineChars="200"/>
        <w:rPr>
          <w:rFonts w:hint="eastAsia"/>
          <w:sz w:val="21"/>
          <w:szCs w:val="21"/>
        </w:rPr>
      </w:pPr>
      <w:r>
        <w:rPr>
          <w:rFonts w:hint="eastAsia"/>
          <w:sz w:val="21"/>
          <w:szCs w:val="21"/>
        </w:rPr>
        <w:t>液压传动系统</w:t>
      </w:r>
    </w:p>
    <w:p>
      <w:pPr>
        <w:spacing w:line="360" w:lineRule="auto"/>
        <w:ind w:firstLine="420" w:firstLineChars="200"/>
        <w:rPr>
          <w:rFonts w:hint="eastAsia"/>
          <w:sz w:val="21"/>
          <w:szCs w:val="21"/>
        </w:rPr>
      </w:pPr>
      <w:r>
        <w:rPr>
          <w:rFonts w:hint="eastAsia"/>
          <w:sz w:val="21"/>
          <w:szCs w:val="21"/>
        </w:rPr>
        <w:t>变速箱</w:t>
      </w:r>
    </w:p>
    <w:p>
      <w:pPr>
        <w:spacing w:line="360" w:lineRule="auto"/>
        <w:ind w:firstLine="420" w:firstLineChars="200"/>
        <w:rPr>
          <w:rFonts w:hint="eastAsia"/>
          <w:sz w:val="21"/>
          <w:szCs w:val="21"/>
        </w:rPr>
      </w:pPr>
      <w:r>
        <w:rPr>
          <w:rFonts w:hint="eastAsia"/>
          <w:sz w:val="21"/>
          <w:szCs w:val="21"/>
        </w:rPr>
        <w:t>驱动桥</w:t>
      </w:r>
    </w:p>
    <w:p>
      <w:pPr>
        <w:spacing w:line="360" w:lineRule="auto"/>
        <w:ind w:firstLine="420" w:firstLineChars="200"/>
        <w:rPr>
          <w:rFonts w:hint="eastAsia"/>
          <w:sz w:val="21"/>
          <w:szCs w:val="21"/>
        </w:rPr>
      </w:pPr>
      <w:r>
        <w:rPr>
          <w:rFonts w:hint="eastAsia" w:ascii="永中宋体" w:hAnsi="永中宋体" w:cs="Arial"/>
          <w:sz w:val="21"/>
          <w:szCs w:val="21"/>
        </w:rPr>
        <w:t>制动装置</w:t>
      </w:r>
    </w:p>
    <w:p>
      <w:pPr>
        <w:spacing w:line="360" w:lineRule="auto"/>
        <w:ind w:firstLine="420" w:firstLineChars="200"/>
        <w:rPr>
          <w:rFonts w:hint="eastAsia"/>
          <w:sz w:val="21"/>
          <w:szCs w:val="21"/>
        </w:rPr>
      </w:pPr>
      <w:r>
        <w:rPr>
          <w:rFonts w:hint="eastAsia" w:ascii="永中宋体" w:hAnsi="永中宋体" w:cs="Arial"/>
          <w:sz w:val="21"/>
          <w:szCs w:val="21"/>
        </w:rPr>
        <w:t>转向装置</w:t>
      </w:r>
    </w:p>
    <w:p>
      <w:pPr>
        <w:spacing w:line="360" w:lineRule="auto"/>
        <w:ind w:firstLine="420" w:firstLineChars="200"/>
        <w:rPr>
          <w:rFonts w:hint="eastAsia"/>
          <w:sz w:val="21"/>
          <w:szCs w:val="21"/>
        </w:rPr>
      </w:pPr>
      <w:r>
        <w:rPr>
          <w:rFonts w:hint="eastAsia"/>
          <w:sz w:val="21"/>
          <w:szCs w:val="21"/>
        </w:rPr>
        <w:t>轮胎</w:t>
      </w:r>
    </w:p>
    <w:p>
      <w:pPr>
        <w:spacing w:line="360" w:lineRule="auto"/>
        <w:rPr>
          <w:rFonts w:hint="eastAsia"/>
          <w:b/>
          <w:sz w:val="21"/>
          <w:szCs w:val="21"/>
        </w:rPr>
      </w:pPr>
      <w:r>
        <w:rPr>
          <w:rFonts w:hint="eastAsia"/>
          <w:b/>
          <w:sz w:val="21"/>
          <w:szCs w:val="21"/>
        </w:rPr>
        <w:t>3.2.2 机械部分</w:t>
      </w:r>
    </w:p>
    <w:p>
      <w:pPr>
        <w:spacing w:line="360" w:lineRule="auto"/>
        <w:ind w:firstLine="420" w:firstLineChars="200"/>
        <w:rPr>
          <w:rFonts w:hint="eastAsia"/>
          <w:sz w:val="21"/>
          <w:szCs w:val="21"/>
        </w:rPr>
      </w:pPr>
      <w:r>
        <w:rPr>
          <w:rFonts w:hint="eastAsia"/>
          <w:sz w:val="21"/>
          <w:szCs w:val="21"/>
        </w:rPr>
        <w:t>门架</w:t>
      </w:r>
    </w:p>
    <w:p>
      <w:pPr>
        <w:spacing w:line="360" w:lineRule="auto"/>
        <w:ind w:firstLine="420" w:firstLineChars="200"/>
        <w:rPr>
          <w:rFonts w:hint="eastAsia"/>
          <w:sz w:val="21"/>
          <w:szCs w:val="21"/>
        </w:rPr>
      </w:pPr>
      <w:r>
        <w:rPr>
          <w:rFonts w:hint="eastAsia"/>
          <w:sz w:val="21"/>
          <w:szCs w:val="21"/>
        </w:rPr>
        <w:t>货叉</w:t>
      </w:r>
    </w:p>
    <w:p>
      <w:pPr>
        <w:spacing w:line="360" w:lineRule="auto"/>
        <w:rPr>
          <w:rFonts w:hint="eastAsia"/>
          <w:b/>
          <w:sz w:val="21"/>
          <w:szCs w:val="21"/>
        </w:rPr>
      </w:pPr>
      <w:r>
        <w:rPr>
          <w:rFonts w:hint="eastAsia"/>
          <w:b/>
          <w:sz w:val="21"/>
          <w:szCs w:val="21"/>
        </w:rPr>
        <w:t>3.2.3 其他</w:t>
      </w:r>
    </w:p>
    <w:p>
      <w:pPr>
        <w:spacing w:line="360" w:lineRule="auto"/>
        <w:ind w:firstLine="420" w:firstLineChars="200"/>
        <w:rPr>
          <w:rFonts w:hint="eastAsia"/>
          <w:sz w:val="21"/>
          <w:szCs w:val="21"/>
        </w:rPr>
      </w:pPr>
      <w:r>
        <w:rPr>
          <w:rFonts w:hint="eastAsia"/>
          <w:sz w:val="21"/>
          <w:szCs w:val="21"/>
        </w:rPr>
        <w:t>在上述机械结构性能的描述中，要说明各组成部分的构成、制造厂家、规格型号、数量、功能、重量及工作原理等。</w:t>
      </w:r>
    </w:p>
    <w:p>
      <w:pPr>
        <w:tabs>
          <w:tab w:val="left" w:pos="1080"/>
          <w:tab w:val="left" w:pos="2040"/>
        </w:tabs>
        <w:spacing w:line="360" w:lineRule="auto"/>
        <w:rPr>
          <w:rFonts w:hint="eastAsia"/>
          <w:b/>
          <w:sz w:val="21"/>
          <w:szCs w:val="21"/>
        </w:rPr>
      </w:pPr>
      <w:r>
        <w:rPr>
          <w:rFonts w:hint="eastAsia"/>
          <w:b/>
          <w:sz w:val="21"/>
          <w:szCs w:val="21"/>
        </w:rPr>
        <w:t>3.3 技术要求</w:t>
      </w:r>
    </w:p>
    <w:p>
      <w:pPr>
        <w:spacing w:line="360" w:lineRule="auto"/>
        <w:outlineLvl w:val="2"/>
        <w:rPr>
          <w:rFonts w:hint="eastAsia"/>
          <w:b/>
          <w:sz w:val="21"/>
          <w:szCs w:val="21"/>
        </w:rPr>
      </w:pPr>
      <w:r>
        <w:rPr>
          <w:rFonts w:hint="eastAsia"/>
          <w:b/>
          <w:sz w:val="21"/>
          <w:szCs w:val="21"/>
        </w:rPr>
        <w:t>3.3.1 *整机工作参数</w:t>
      </w:r>
    </w:p>
    <w:p>
      <w:pPr>
        <w:spacing w:line="360" w:lineRule="auto"/>
        <w:jc w:val="center"/>
        <w:rPr>
          <w:rFonts w:hint="eastAsia" w:ascii="宋体" w:hAnsi="宋体" w:eastAsia="宋体" w:cs="宋体"/>
          <w:b/>
          <w:color w:val="000000"/>
          <w:sz w:val="21"/>
          <w:szCs w:val="21"/>
          <w:lang w:val="zh-CN"/>
        </w:rPr>
      </w:pPr>
      <w:r>
        <w:rPr>
          <w:rFonts w:hint="eastAsia" w:ascii="宋体" w:hAnsi="宋体" w:eastAsia="宋体" w:cs="宋体"/>
          <w:b/>
          <w:sz w:val="21"/>
          <w:szCs w:val="21"/>
        </w:rPr>
        <w:t>FD3</w:t>
      </w:r>
      <w:r>
        <w:rPr>
          <w:rFonts w:hint="eastAsia" w:ascii="宋体" w:hAnsi="宋体" w:eastAsia="宋体" w:cs="宋体"/>
          <w:b/>
          <w:sz w:val="21"/>
          <w:szCs w:val="21"/>
          <w:lang w:val="en-US" w:eastAsia="zh-CN"/>
        </w:rPr>
        <w:t>5</w:t>
      </w:r>
      <w:r>
        <w:rPr>
          <w:rFonts w:hint="eastAsia" w:ascii="宋体" w:hAnsi="宋体" w:eastAsia="宋体" w:cs="宋体"/>
          <w:b/>
          <w:sz w:val="21"/>
          <w:szCs w:val="21"/>
        </w:rPr>
        <w:t>0(F-C)</w:t>
      </w:r>
      <w:r>
        <w:rPr>
          <w:rFonts w:hint="eastAsia" w:ascii="宋体" w:hAnsi="宋体" w:eastAsia="宋体" w:cs="宋体"/>
          <w:b/>
          <w:color w:val="000000"/>
          <w:sz w:val="21"/>
          <w:szCs w:val="21"/>
          <w:lang w:val="zh-CN"/>
        </w:rPr>
        <w:t>主要技术参数表</w:t>
      </w:r>
    </w:p>
    <w:tbl>
      <w:tblPr>
        <w:tblStyle w:val="9"/>
        <w:tblW w:w="8364" w:type="dxa"/>
        <w:tblInd w:w="108" w:type="dxa"/>
        <w:shd w:val="clear" w:color="auto" w:fill="FFFFFF"/>
        <w:tblLayout w:type="fixed"/>
        <w:tblCellMar>
          <w:top w:w="0" w:type="dxa"/>
          <w:left w:w="108" w:type="dxa"/>
          <w:bottom w:w="0" w:type="dxa"/>
          <w:right w:w="108" w:type="dxa"/>
        </w:tblCellMar>
      </w:tblPr>
      <w:tblGrid>
        <w:gridCol w:w="3119"/>
        <w:gridCol w:w="992"/>
        <w:gridCol w:w="2552"/>
        <w:gridCol w:w="1701"/>
      </w:tblGrid>
      <w:tr>
        <w:tblPrEx>
          <w:shd w:val="clear" w:color="auto" w:fill="FFFFFF"/>
          <w:tblLayout w:type="fixed"/>
          <w:tblCellMar>
            <w:top w:w="0" w:type="dxa"/>
            <w:left w:w="108" w:type="dxa"/>
            <w:bottom w:w="0" w:type="dxa"/>
            <w:right w:w="108" w:type="dxa"/>
          </w:tblCellMar>
        </w:tblPrEx>
        <w:trPr>
          <w:trHeight w:val="383"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单位</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参数</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额定</w:t>
            </w:r>
            <w:r>
              <w:rPr>
                <w:rFonts w:hint="eastAsia" w:ascii="宋体" w:hAnsi="宋体" w:eastAsia="宋体" w:cs="宋体"/>
                <w:color w:val="000000"/>
                <w:sz w:val="21"/>
                <w:szCs w:val="21"/>
              </w:rPr>
              <w:t>载重量</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kg</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000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hint="eastAsia" w:ascii="宋体" w:hAnsi="宋体" w:eastAsia="宋体" w:cs="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负荷中心</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1250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hint="eastAsia" w:ascii="宋体" w:hAnsi="宋体" w:eastAsia="宋体" w:cs="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前悬距</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1176</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hint="eastAsia" w:ascii="宋体" w:hAnsi="宋体" w:eastAsia="宋体" w:cs="宋体"/>
                <w:color w:val="000000"/>
                <w:sz w:val="21"/>
                <w:szCs w:val="21"/>
              </w:rPr>
            </w:pPr>
          </w:p>
        </w:tc>
      </w:tr>
      <w:tr>
        <w:tblPrEx>
          <w:tblLayout w:type="fixed"/>
          <w:tblCellMar>
            <w:top w:w="0" w:type="dxa"/>
            <w:left w:w="108" w:type="dxa"/>
            <w:bottom w:w="0" w:type="dxa"/>
            <w:right w:w="108" w:type="dxa"/>
          </w:tblCellMar>
        </w:tblPrEx>
        <w:trPr>
          <w:trHeight w:val="285"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轴距</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4800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整机质量</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kg</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4</w:t>
            </w:r>
            <w:r>
              <w:rPr>
                <w:rFonts w:hint="eastAsia" w:ascii="宋体" w:hAnsi="宋体" w:eastAsia="宋体"/>
                <w:color w:val="000000"/>
                <w:sz w:val="21"/>
                <w:szCs w:val="21"/>
                <w:lang w:val="en-US" w:eastAsia="zh-CN"/>
              </w:rPr>
              <w:t>6</w:t>
            </w:r>
            <w:r>
              <w:rPr>
                <w:rFonts w:hint="eastAsia" w:ascii="宋体" w:hAnsi="宋体" w:eastAsia="宋体"/>
                <w:color w:val="000000"/>
                <w:sz w:val="21"/>
                <w:szCs w:val="21"/>
              </w:rPr>
              <w:t>000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前轮型号</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16.00-25-28PR</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后轮型号</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16.00-25-28PR</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轮胎数量 前/后</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4</w:t>
            </w:r>
            <w:r>
              <w:rPr>
                <w:rFonts w:ascii="宋体" w:hAnsi="宋体" w:eastAsia="宋体"/>
                <w:color w:val="000000"/>
                <w:sz w:val="21"/>
                <w:szCs w:val="21"/>
              </w:rPr>
              <w:t>/</w:t>
            </w:r>
            <w:r>
              <w:rPr>
                <w:rFonts w:hint="eastAsia" w:ascii="宋体" w:hAnsi="宋体" w:eastAsia="宋体"/>
                <w:color w:val="000000"/>
                <w:sz w:val="21"/>
                <w:szCs w:val="21"/>
              </w:rPr>
              <w:t>2</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前轮距</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2627</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后轮距</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2750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门架前后倾角 α/β</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 xml:space="preserve">6 </w:t>
            </w:r>
            <w:r>
              <w:rPr>
                <w:rFonts w:ascii="宋体" w:hAnsi="宋体" w:eastAsia="宋体"/>
                <w:color w:val="000000"/>
                <w:sz w:val="21"/>
                <w:szCs w:val="21"/>
              </w:rPr>
              <w:t>/</w:t>
            </w:r>
            <w:r>
              <w:rPr>
                <w:rFonts w:hint="eastAsia" w:ascii="宋体" w:hAnsi="宋体" w:eastAsia="宋体"/>
                <w:color w:val="000000"/>
                <w:sz w:val="21"/>
                <w:szCs w:val="21"/>
              </w:rPr>
              <w:t>12</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闭合门架高度 </w:t>
            </w:r>
            <w:r>
              <w:rPr>
                <w:rFonts w:hint="eastAsia" w:ascii="宋体" w:hAnsi="宋体" w:eastAsia="宋体"/>
                <w:color w:val="000000"/>
                <w:sz w:val="21"/>
                <w:szCs w:val="21"/>
              </w:rPr>
              <w:t xml:space="preserve"> </w:t>
            </w:r>
            <w:r>
              <w:rPr>
                <w:rFonts w:ascii="宋体" w:hAnsi="宋体" w:eastAsia="宋体"/>
                <w:color w:val="000000"/>
                <w:sz w:val="21"/>
                <w:szCs w:val="21"/>
              </w:rPr>
              <w:t>(mm)</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5020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举升高度 </w:t>
            </w:r>
            <w:r>
              <w:rPr>
                <w:rFonts w:hint="eastAsia" w:ascii="宋体" w:hAnsi="宋体" w:eastAsia="宋体"/>
                <w:color w:val="000000"/>
                <w:sz w:val="21"/>
                <w:szCs w:val="21"/>
              </w:rPr>
              <w:t xml:space="preserve"> </w:t>
            </w:r>
            <w:r>
              <w:rPr>
                <w:rFonts w:ascii="宋体" w:hAnsi="宋体" w:eastAsia="宋体"/>
                <w:color w:val="000000"/>
                <w:sz w:val="21"/>
                <w:szCs w:val="21"/>
              </w:rPr>
              <w:t>(mm)</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4000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伸展门架高度 </w:t>
            </w:r>
            <w:r>
              <w:rPr>
                <w:rFonts w:hint="eastAsia" w:ascii="宋体" w:hAnsi="宋体" w:eastAsia="宋体"/>
                <w:color w:val="000000"/>
                <w:sz w:val="21"/>
                <w:szCs w:val="21"/>
              </w:rPr>
              <w:t xml:space="preserve"> </w:t>
            </w:r>
            <w:r>
              <w:rPr>
                <w:rFonts w:ascii="宋体" w:hAnsi="宋体" w:eastAsia="宋体"/>
                <w:color w:val="000000"/>
                <w:sz w:val="21"/>
                <w:szCs w:val="21"/>
              </w:rPr>
              <w:t>(mm)</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7020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车体总长度 </w:t>
            </w:r>
            <w:r>
              <w:rPr>
                <w:rFonts w:hint="eastAsia" w:ascii="宋体" w:hAnsi="宋体" w:eastAsia="宋体"/>
                <w:color w:val="000000"/>
                <w:sz w:val="21"/>
                <w:szCs w:val="21"/>
              </w:rPr>
              <w:t xml:space="preserve"> </w:t>
            </w:r>
            <w:r>
              <w:rPr>
                <w:rFonts w:ascii="宋体" w:hAnsi="宋体" w:eastAsia="宋体"/>
                <w:color w:val="000000"/>
                <w:sz w:val="21"/>
                <w:szCs w:val="21"/>
              </w:rPr>
              <w:t>(mm)</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7385(不包含货叉)</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车体总宽 </w:t>
            </w:r>
            <w:r>
              <w:rPr>
                <w:rFonts w:hint="eastAsia" w:ascii="宋体" w:hAnsi="宋体" w:eastAsia="宋体"/>
                <w:color w:val="000000"/>
                <w:sz w:val="21"/>
                <w:szCs w:val="21"/>
              </w:rPr>
              <w:t xml:space="preserve"> </w:t>
            </w:r>
            <w:r>
              <w:rPr>
                <w:rFonts w:ascii="宋体" w:hAnsi="宋体" w:eastAsia="宋体"/>
                <w:color w:val="000000"/>
                <w:sz w:val="21"/>
                <w:szCs w:val="21"/>
              </w:rPr>
              <w:t>(mm)</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3670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叉具尺寸 s/e/l(mm)</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r>
              <w:rPr>
                <w:rFonts w:ascii="宋体" w:hAnsi="宋体" w:eastAsia="宋体"/>
                <w:color w:val="000000"/>
                <w:sz w:val="21"/>
                <w:szCs w:val="21"/>
              </w:rPr>
              <w:t>mm</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300/120/</w:t>
            </w:r>
            <w:r>
              <w:rPr>
                <w:rFonts w:hint="eastAsia" w:ascii="宋体" w:hAnsi="宋体" w:eastAsia="宋体"/>
                <w:color w:val="000000"/>
                <w:sz w:val="21"/>
                <w:szCs w:val="21"/>
                <w:lang w:val="en-US" w:eastAsia="zh-CN"/>
              </w:rPr>
              <w:t>2900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门架离地距离 </w:t>
            </w:r>
            <w:r>
              <w:rPr>
                <w:rFonts w:hint="eastAsia" w:ascii="宋体" w:hAnsi="宋体" w:eastAsia="宋体"/>
                <w:color w:val="000000"/>
                <w:sz w:val="21"/>
                <w:szCs w:val="21"/>
              </w:rPr>
              <w:t xml:space="preserve"> </w:t>
            </w:r>
            <w:r>
              <w:rPr>
                <w:rFonts w:ascii="宋体" w:hAnsi="宋体" w:eastAsia="宋体"/>
                <w:color w:val="000000"/>
                <w:sz w:val="21"/>
                <w:szCs w:val="21"/>
              </w:rPr>
              <w:t>(mm)</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370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转弯半径 </w:t>
            </w:r>
            <w:r>
              <w:rPr>
                <w:rFonts w:hint="eastAsia" w:ascii="宋体" w:hAnsi="宋体" w:eastAsia="宋体"/>
                <w:color w:val="000000"/>
                <w:sz w:val="21"/>
                <w:szCs w:val="21"/>
              </w:rPr>
              <w:t xml:space="preserve"> </w:t>
            </w:r>
            <w:r>
              <w:rPr>
                <w:rFonts w:ascii="宋体" w:hAnsi="宋体" w:eastAsia="宋体"/>
                <w:color w:val="000000"/>
                <w:sz w:val="21"/>
                <w:szCs w:val="21"/>
              </w:rPr>
              <w:t>(mm)</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6800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满载/空载速度 </w:t>
            </w:r>
            <w:r>
              <w:rPr>
                <w:rFonts w:hint="eastAsia" w:ascii="宋体" w:hAnsi="宋体" w:eastAsia="宋体"/>
                <w:color w:val="000000"/>
                <w:sz w:val="21"/>
                <w:szCs w:val="21"/>
              </w:rPr>
              <w:t>（</w:t>
            </w:r>
            <w:r>
              <w:rPr>
                <w:rFonts w:ascii="宋体" w:hAnsi="宋体" w:eastAsia="宋体"/>
                <w:color w:val="000000"/>
                <w:sz w:val="21"/>
                <w:szCs w:val="21"/>
              </w:rPr>
              <w:t>km/h</w:t>
            </w:r>
            <w:r>
              <w:rPr>
                <w:rFonts w:hint="eastAsia" w:ascii="宋体" w:hAnsi="宋体" w:eastAsia="宋体"/>
                <w:color w:val="000000"/>
                <w:sz w:val="21"/>
                <w:szCs w:val="21"/>
              </w:rPr>
              <w:t>）</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 xml:space="preserve">30 </w:t>
            </w:r>
            <w:r>
              <w:rPr>
                <w:rFonts w:ascii="宋体" w:hAnsi="宋体" w:eastAsia="宋体"/>
                <w:color w:val="000000"/>
                <w:sz w:val="21"/>
                <w:szCs w:val="21"/>
              </w:rPr>
              <w:t>/</w:t>
            </w:r>
            <w:r>
              <w:rPr>
                <w:rFonts w:hint="eastAsia" w:ascii="宋体" w:hAnsi="宋体" w:eastAsia="宋体"/>
                <w:color w:val="000000"/>
                <w:sz w:val="21"/>
                <w:szCs w:val="21"/>
              </w:rPr>
              <w:t xml:space="preserve"> 32</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45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满载/空载举升速度</w:t>
            </w:r>
            <w:r>
              <w:rPr>
                <w:rFonts w:hint="eastAsia" w:ascii="宋体" w:hAnsi="宋体" w:eastAsia="宋体"/>
                <w:color w:val="000000"/>
                <w:sz w:val="21"/>
                <w:szCs w:val="21"/>
              </w:rPr>
              <w:t>（</w:t>
            </w:r>
            <w:r>
              <w:rPr>
                <w:rFonts w:ascii="宋体" w:hAnsi="宋体" w:eastAsia="宋体"/>
                <w:color w:val="000000"/>
                <w:sz w:val="21"/>
                <w:szCs w:val="21"/>
              </w:rPr>
              <w:t xml:space="preserve"> m/s</w:t>
            </w:r>
            <w:r>
              <w:rPr>
                <w:rFonts w:hint="eastAsia" w:ascii="宋体" w:hAnsi="宋体" w:eastAsia="宋体"/>
                <w:color w:val="000000"/>
                <w:sz w:val="21"/>
                <w:szCs w:val="21"/>
              </w:rPr>
              <w:t>）</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 xml:space="preserve">280 </w:t>
            </w:r>
            <w:r>
              <w:rPr>
                <w:rFonts w:ascii="宋体" w:hAnsi="宋体" w:eastAsia="宋体"/>
                <w:color w:val="000000"/>
                <w:sz w:val="21"/>
                <w:szCs w:val="21"/>
              </w:rPr>
              <w:t>/</w:t>
            </w:r>
            <w:r>
              <w:rPr>
                <w:rFonts w:hint="eastAsia" w:ascii="宋体" w:hAnsi="宋体" w:eastAsia="宋体"/>
                <w:color w:val="000000"/>
                <w:sz w:val="21"/>
                <w:szCs w:val="21"/>
              </w:rPr>
              <w:t xml:space="preserve"> 300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60"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 xml:space="preserve">满载/空载下降速度 </w:t>
            </w:r>
            <w:r>
              <w:rPr>
                <w:rFonts w:hint="eastAsia" w:ascii="宋体" w:hAnsi="宋体" w:eastAsia="宋体"/>
                <w:color w:val="000000"/>
                <w:sz w:val="21"/>
                <w:szCs w:val="21"/>
              </w:rPr>
              <w:t>（</w:t>
            </w:r>
            <w:r>
              <w:rPr>
                <w:rFonts w:ascii="宋体" w:hAnsi="宋体" w:eastAsia="宋体"/>
                <w:color w:val="000000"/>
                <w:sz w:val="21"/>
                <w:szCs w:val="21"/>
              </w:rPr>
              <w:t>m/s</w:t>
            </w:r>
            <w:r>
              <w:rPr>
                <w:rFonts w:hint="eastAsia" w:ascii="宋体" w:hAnsi="宋体" w:eastAsia="宋体"/>
                <w:color w:val="000000"/>
                <w:sz w:val="21"/>
                <w:szCs w:val="21"/>
              </w:rPr>
              <w:t>）</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 xml:space="preserve">≤600 </w:t>
            </w:r>
            <w:r>
              <w:rPr>
                <w:rFonts w:ascii="宋体" w:hAnsi="宋体" w:eastAsia="宋体"/>
                <w:color w:val="000000"/>
                <w:sz w:val="21"/>
                <w:szCs w:val="21"/>
              </w:rPr>
              <w:t>/</w:t>
            </w:r>
            <w:r>
              <w:rPr>
                <w:rFonts w:hint="eastAsia" w:ascii="宋体" w:hAnsi="宋体" w:eastAsia="宋体"/>
                <w:color w:val="000000"/>
                <w:sz w:val="21"/>
                <w:szCs w:val="21"/>
              </w:rPr>
              <w:t xml:space="preserve"> ≥300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224" w:hRule="atLeast"/>
        </w:trPr>
        <w:tc>
          <w:tcPr>
            <w:tcW w:w="3119" w:type="dxa"/>
            <w:tcBorders>
              <w:top w:val="single" w:color="000000" w:sz="4" w:space="0"/>
              <w:left w:val="single" w:color="000000" w:sz="4" w:space="0"/>
              <w:bottom w:val="single" w:color="auto"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color w:val="000000"/>
                <w:sz w:val="21"/>
                <w:szCs w:val="21"/>
              </w:rPr>
            </w:pPr>
            <w:r>
              <w:rPr>
                <w:rFonts w:ascii="宋体" w:hAnsi="宋体" w:eastAsia="宋体"/>
                <w:color w:val="000000"/>
                <w:sz w:val="21"/>
                <w:szCs w:val="21"/>
              </w:rPr>
              <w:t>爬坡能力</w:t>
            </w:r>
            <w:r>
              <w:rPr>
                <w:rFonts w:hint="eastAsia" w:ascii="宋体" w:hAnsi="宋体" w:eastAsia="宋体"/>
                <w:color w:val="000000"/>
                <w:sz w:val="21"/>
                <w:szCs w:val="21"/>
              </w:rPr>
              <w:t>（</w:t>
            </w:r>
            <w:r>
              <w:rPr>
                <w:rFonts w:ascii="宋体" w:hAnsi="宋体" w:eastAsia="宋体"/>
                <w:color w:val="000000"/>
                <w:sz w:val="21"/>
                <w:szCs w:val="21"/>
              </w:rPr>
              <w:t xml:space="preserve"> %</w:t>
            </w:r>
            <w:r>
              <w:rPr>
                <w:rFonts w:hint="eastAsia" w:ascii="宋体" w:hAnsi="宋体" w:eastAsia="宋体"/>
                <w:color w:val="000000"/>
                <w:sz w:val="21"/>
                <w:szCs w:val="21"/>
              </w:rPr>
              <w:t>）</w:t>
            </w:r>
          </w:p>
        </w:tc>
        <w:tc>
          <w:tcPr>
            <w:tcW w:w="992" w:type="dxa"/>
            <w:tcBorders>
              <w:top w:val="single" w:color="000000" w:sz="4" w:space="0"/>
              <w:left w:val="single" w:color="000000" w:sz="4" w:space="0"/>
              <w:bottom w:val="single" w:color="auto"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c>
          <w:tcPr>
            <w:tcW w:w="2552" w:type="dxa"/>
            <w:tcBorders>
              <w:top w:val="single" w:color="000000" w:sz="4" w:space="0"/>
              <w:left w:val="single" w:color="000000" w:sz="4" w:space="0"/>
              <w:bottom w:val="single" w:color="auto"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color w:val="000000"/>
                <w:sz w:val="21"/>
                <w:szCs w:val="21"/>
              </w:rPr>
            </w:pPr>
            <w:r>
              <w:rPr>
                <w:rFonts w:hint="eastAsia" w:ascii="宋体" w:hAnsi="宋体" w:eastAsia="宋体"/>
                <w:color w:val="000000"/>
                <w:sz w:val="21"/>
                <w:szCs w:val="21"/>
              </w:rPr>
              <w:t>20</w:t>
            </w:r>
          </w:p>
        </w:tc>
        <w:tc>
          <w:tcPr>
            <w:tcW w:w="1701" w:type="dxa"/>
            <w:tcBorders>
              <w:top w:val="single" w:color="000000" w:sz="4" w:space="0"/>
              <w:left w:val="single" w:color="000000" w:sz="4" w:space="0"/>
              <w:bottom w:val="single" w:color="auto"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color w:val="000000"/>
                <w:sz w:val="21"/>
                <w:szCs w:val="21"/>
              </w:rPr>
            </w:pPr>
          </w:p>
        </w:tc>
      </w:tr>
      <w:tr>
        <w:tblPrEx>
          <w:tblLayout w:type="fixed"/>
          <w:tblCellMar>
            <w:top w:w="0" w:type="dxa"/>
            <w:left w:w="108" w:type="dxa"/>
            <w:bottom w:w="0" w:type="dxa"/>
            <w:right w:w="108" w:type="dxa"/>
          </w:tblCellMar>
        </w:tblPrEx>
        <w:trPr>
          <w:trHeight w:val="726" w:hRule="atLeast"/>
        </w:trPr>
        <w:tc>
          <w:tcPr>
            <w:tcW w:w="3119" w:type="dxa"/>
            <w:tcBorders>
              <w:top w:val="single" w:color="000000" w:sz="4" w:space="0"/>
              <w:left w:val="single" w:color="000000" w:sz="4" w:space="0"/>
              <w:bottom w:val="single" w:color="000000" w:sz="4" w:space="0"/>
              <w:right w:val="single" w:color="auto" w:sz="4" w:space="0"/>
            </w:tcBorders>
            <w:shd w:val="clear" w:color="auto" w:fill="auto"/>
            <w:vAlign w:val="center"/>
          </w:tcPr>
          <w:p>
            <w:pPr>
              <w:autoSpaceDN w:val="0"/>
              <w:spacing w:line="360" w:lineRule="auto"/>
              <w:jc w:val="left"/>
              <w:textAlignment w:val="center"/>
              <w:rPr>
                <w:rFonts w:ascii="宋体" w:hAnsi="宋体" w:eastAsia="宋体"/>
                <w:sz w:val="21"/>
                <w:szCs w:val="21"/>
              </w:rPr>
            </w:pPr>
            <w:r>
              <w:rPr>
                <w:rFonts w:ascii="宋体" w:hAnsi="宋体" w:eastAsia="宋体"/>
                <w:sz w:val="21"/>
                <w:szCs w:val="21"/>
              </w:rPr>
              <w:t>发动机厂商</w:t>
            </w:r>
            <w:r>
              <w:rPr>
                <w:rFonts w:hint="eastAsia" w:ascii="宋体" w:hAnsi="宋体" w:eastAsia="宋体"/>
                <w:sz w:val="21"/>
                <w:szCs w:val="21"/>
              </w:rPr>
              <w:t>、型号</w:t>
            </w:r>
          </w:p>
        </w:tc>
        <w:tc>
          <w:tcPr>
            <w:tcW w:w="992" w:type="dxa"/>
            <w:tcBorders>
              <w:left w:val="single" w:color="auto" w:sz="4" w:space="0"/>
              <w:bottom w:val="single" w:color="000000" w:sz="4" w:space="0"/>
              <w:right w:val="single" w:color="auto"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c>
          <w:tcPr>
            <w:tcW w:w="2552"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N w:val="0"/>
              <w:spacing w:line="360" w:lineRule="auto"/>
              <w:ind w:left="659" w:leftChars="114" w:hanging="420" w:hangingChars="200"/>
              <w:jc w:val="both"/>
              <w:textAlignment w:val="center"/>
              <w:rPr>
                <w:rFonts w:ascii="宋体" w:hAnsi="宋体" w:eastAsia="宋体"/>
                <w:sz w:val="21"/>
                <w:szCs w:val="21"/>
              </w:rPr>
            </w:pPr>
            <w:r>
              <w:rPr>
                <w:rFonts w:hint="eastAsia" w:ascii="宋体" w:hAnsi="宋体" w:eastAsia="宋体"/>
                <w:sz w:val="21"/>
                <w:szCs w:val="21"/>
                <w:highlight w:val="none"/>
                <w:lang w:eastAsia="zh-CN"/>
              </w:rPr>
              <w:t>美国进口</w:t>
            </w:r>
            <w:r>
              <w:rPr>
                <w:rFonts w:hint="eastAsia" w:ascii="宋体" w:hAnsi="宋体" w:eastAsia="宋体"/>
                <w:sz w:val="21"/>
                <w:szCs w:val="21"/>
                <w:highlight w:val="none"/>
              </w:rPr>
              <w:t>康明斯QSC8.3</w:t>
            </w:r>
          </w:p>
        </w:tc>
        <w:tc>
          <w:tcPr>
            <w:tcW w:w="1701" w:type="dxa"/>
            <w:tcBorders>
              <w:top w:val="single" w:color="000000" w:sz="4" w:space="0"/>
              <w:left w:val="single" w:color="auto"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r>
      <w:tr>
        <w:tblPrEx>
          <w:tblLayout w:type="fixed"/>
          <w:tblCellMar>
            <w:top w:w="0" w:type="dxa"/>
            <w:left w:w="108" w:type="dxa"/>
            <w:bottom w:w="0" w:type="dxa"/>
            <w:right w:w="108" w:type="dxa"/>
          </w:tblCellMar>
        </w:tblPrEx>
        <w:trPr>
          <w:trHeight w:val="171"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sz w:val="21"/>
                <w:szCs w:val="21"/>
                <w:highlight w:val="none"/>
              </w:rPr>
            </w:pPr>
            <w:r>
              <w:rPr>
                <w:rFonts w:ascii="宋体" w:hAnsi="宋体" w:eastAsia="宋体"/>
                <w:sz w:val="21"/>
                <w:szCs w:val="21"/>
                <w:highlight w:val="none"/>
              </w:rPr>
              <w:t>发动机功率</w:t>
            </w:r>
            <w:r>
              <w:rPr>
                <w:rFonts w:hint="eastAsia" w:ascii="宋体" w:hAnsi="宋体" w:eastAsia="宋体"/>
                <w:sz w:val="21"/>
                <w:szCs w:val="21"/>
                <w:highlight w:val="none"/>
              </w:rPr>
              <w:t>（</w:t>
            </w:r>
            <w:r>
              <w:rPr>
                <w:rFonts w:ascii="宋体" w:hAnsi="宋体" w:eastAsia="宋体"/>
                <w:sz w:val="21"/>
                <w:szCs w:val="21"/>
                <w:highlight w:val="none"/>
              </w:rPr>
              <w:t xml:space="preserve"> kW/rpm</w:t>
            </w:r>
            <w:r>
              <w:rPr>
                <w:rFonts w:hint="eastAsia" w:ascii="宋体" w:hAnsi="宋体" w:eastAsia="宋体"/>
                <w:sz w:val="21"/>
                <w:szCs w:val="21"/>
                <w:highlight w:val="none"/>
              </w:rPr>
              <w:t>）</w:t>
            </w:r>
          </w:p>
        </w:tc>
        <w:tc>
          <w:tcPr>
            <w:tcW w:w="992" w:type="dxa"/>
            <w:tcBorders>
              <w:top w:val="single" w:color="000000" w:sz="4" w:space="0"/>
              <w:left w:val="single" w:color="auto" w:sz="4" w:space="0"/>
              <w:bottom w:val="single" w:color="000000" w:sz="4" w:space="0"/>
              <w:right w:val="single" w:color="auto" w:sz="4" w:space="0"/>
            </w:tcBorders>
            <w:shd w:val="clear" w:color="auto" w:fill="FFFFFF"/>
            <w:vAlign w:val="top"/>
          </w:tcPr>
          <w:p>
            <w:pPr>
              <w:autoSpaceDN w:val="0"/>
              <w:spacing w:line="360" w:lineRule="auto"/>
              <w:jc w:val="center"/>
              <w:textAlignment w:val="center"/>
              <w:rPr>
                <w:rFonts w:ascii="宋体" w:hAnsi="宋体" w:eastAsia="宋体"/>
                <w:sz w:val="21"/>
                <w:szCs w:val="21"/>
                <w:highlight w:val="none"/>
              </w:rPr>
            </w:pPr>
          </w:p>
        </w:tc>
        <w:tc>
          <w:tcPr>
            <w:tcW w:w="2552"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sz w:val="21"/>
                <w:szCs w:val="21"/>
                <w:highlight w:val="none"/>
              </w:rPr>
            </w:pPr>
            <w:r>
              <w:rPr>
                <w:rFonts w:hint="eastAsia" w:ascii="宋体" w:hAnsi="宋体" w:eastAsia="宋体"/>
                <w:sz w:val="21"/>
                <w:szCs w:val="21"/>
                <w:highlight w:val="none"/>
                <w:lang w:val="en-US" w:eastAsia="zh-CN"/>
              </w:rPr>
              <w:t>250</w:t>
            </w:r>
            <w:r>
              <w:rPr>
                <w:rFonts w:ascii="宋体" w:hAnsi="宋体" w:eastAsia="宋体"/>
                <w:sz w:val="21"/>
                <w:szCs w:val="21"/>
                <w:highlight w:val="none"/>
              </w:rPr>
              <w:t>/2</w:t>
            </w:r>
            <w:r>
              <w:rPr>
                <w:rFonts w:hint="eastAsia" w:ascii="宋体" w:hAnsi="宋体" w:eastAsia="宋体"/>
                <w:sz w:val="21"/>
                <w:szCs w:val="21"/>
                <w:highlight w:val="none"/>
                <w:lang w:val="en-US" w:eastAsia="zh-CN"/>
              </w:rPr>
              <w:t>1</w:t>
            </w:r>
            <w:r>
              <w:rPr>
                <w:rFonts w:ascii="宋体" w:hAnsi="宋体" w:eastAsia="宋体"/>
                <w:sz w:val="21"/>
                <w:szCs w:val="21"/>
                <w:highlight w:val="none"/>
              </w:rPr>
              <w:t>00</w:t>
            </w:r>
          </w:p>
        </w:tc>
        <w:tc>
          <w:tcPr>
            <w:tcW w:w="1701" w:type="dxa"/>
            <w:tcBorders>
              <w:top w:val="single" w:color="000000" w:sz="4" w:space="0"/>
              <w:left w:val="single" w:color="auto"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r>
      <w:tr>
        <w:tblPrEx>
          <w:tblLayout w:type="fixed"/>
          <w:tblCellMar>
            <w:top w:w="0" w:type="dxa"/>
            <w:left w:w="108" w:type="dxa"/>
            <w:bottom w:w="0" w:type="dxa"/>
            <w:right w:w="108" w:type="dxa"/>
          </w:tblCellMar>
        </w:tblPrEx>
        <w:trPr>
          <w:trHeight w:val="171"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ascii="宋体" w:hAnsi="宋体" w:eastAsia="宋体"/>
                <w:sz w:val="21"/>
                <w:szCs w:val="21"/>
              </w:rPr>
            </w:pPr>
            <w:r>
              <w:rPr>
                <w:rFonts w:hint="eastAsia" w:ascii="宋体" w:hAnsi="宋体" w:eastAsia="宋体"/>
                <w:sz w:val="21"/>
                <w:szCs w:val="21"/>
              </w:rPr>
              <w:t>变速箱</w:t>
            </w:r>
            <w:r>
              <w:rPr>
                <w:rFonts w:ascii="宋体" w:hAnsi="宋体" w:eastAsia="宋体"/>
                <w:sz w:val="21"/>
                <w:szCs w:val="21"/>
              </w:rPr>
              <w:t>厂商</w:t>
            </w:r>
            <w:r>
              <w:rPr>
                <w:rFonts w:hint="eastAsia" w:ascii="宋体" w:hAnsi="宋体" w:eastAsia="宋体"/>
                <w:sz w:val="21"/>
                <w:szCs w:val="21"/>
              </w:rPr>
              <w:t>、档位</w:t>
            </w:r>
          </w:p>
        </w:tc>
        <w:tc>
          <w:tcPr>
            <w:tcW w:w="992" w:type="dxa"/>
            <w:tcBorders>
              <w:top w:val="single" w:color="000000" w:sz="4" w:space="0"/>
              <w:left w:val="single" w:color="auto" w:sz="4" w:space="0"/>
              <w:bottom w:val="single" w:color="000000" w:sz="4" w:space="0"/>
              <w:right w:val="single" w:color="auto"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c>
          <w:tcPr>
            <w:tcW w:w="2552"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ascii="宋体" w:hAnsi="宋体" w:eastAsia="宋体"/>
                <w:sz w:val="21"/>
                <w:szCs w:val="21"/>
              </w:rPr>
            </w:pPr>
            <w:r>
              <w:rPr>
                <w:rFonts w:hint="eastAsia" w:ascii="宋体" w:hAnsi="宋体" w:eastAsia="宋体"/>
                <w:sz w:val="21"/>
                <w:szCs w:val="21"/>
                <w:lang w:eastAsia="zh-CN"/>
              </w:rPr>
              <w:t>美国进口</w:t>
            </w:r>
            <w:r>
              <w:rPr>
                <w:rFonts w:hint="eastAsia" w:ascii="宋体" w:hAnsi="宋体" w:eastAsia="宋体"/>
                <w:sz w:val="21"/>
                <w:szCs w:val="21"/>
              </w:rPr>
              <w:t>DANA/前3后3</w:t>
            </w:r>
          </w:p>
        </w:tc>
        <w:tc>
          <w:tcPr>
            <w:tcW w:w="1701" w:type="dxa"/>
            <w:tcBorders>
              <w:top w:val="single" w:color="000000" w:sz="4" w:space="0"/>
              <w:left w:val="single" w:color="auto"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r>
      <w:tr>
        <w:tblPrEx>
          <w:tblLayout w:type="fixed"/>
          <w:tblCellMar>
            <w:top w:w="0" w:type="dxa"/>
            <w:left w:w="108" w:type="dxa"/>
            <w:bottom w:w="0" w:type="dxa"/>
            <w:right w:w="108" w:type="dxa"/>
          </w:tblCellMar>
        </w:tblPrEx>
        <w:trPr>
          <w:trHeight w:val="171"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hint="eastAsia" w:ascii="宋体" w:hAnsi="宋体" w:eastAsia="宋体"/>
                <w:sz w:val="21"/>
                <w:szCs w:val="21"/>
                <w:lang w:eastAsia="zh-CN"/>
              </w:rPr>
            </w:pPr>
            <w:r>
              <w:rPr>
                <w:rFonts w:hint="eastAsia" w:ascii="宋体" w:hAnsi="宋体" w:eastAsia="宋体"/>
                <w:sz w:val="21"/>
                <w:szCs w:val="21"/>
                <w:lang w:eastAsia="zh-CN"/>
              </w:rPr>
              <w:t>驱动桥</w:t>
            </w:r>
          </w:p>
        </w:tc>
        <w:tc>
          <w:tcPr>
            <w:tcW w:w="992" w:type="dxa"/>
            <w:tcBorders>
              <w:top w:val="single" w:color="000000" w:sz="4" w:space="0"/>
              <w:left w:val="single" w:color="auto" w:sz="4" w:space="0"/>
              <w:bottom w:val="single" w:color="000000" w:sz="4" w:space="0"/>
              <w:right w:val="single" w:color="auto"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c>
          <w:tcPr>
            <w:tcW w:w="2552"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hint="eastAsia" w:ascii="宋体" w:hAnsi="宋体" w:eastAsia="宋体"/>
                <w:sz w:val="21"/>
                <w:szCs w:val="21"/>
                <w:lang w:eastAsia="zh-CN"/>
              </w:rPr>
            </w:pPr>
            <w:r>
              <w:rPr>
                <w:rFonts w:hint="eastAsia" w:ascii="宋体" w:hAnsi="宋体" w:eastAsia="宋体"/>
                <w:sz w:val="21"/>
                <w:szCs w:val="21"/>
                <w:lang w:eastAsia="zh-CN"/>
              </w:rPr>
              <w:t>德国进口凯斯勒桥</w:t>
            </w:r>
          </w:p>
        </w:tc>
        <w:tc>
          <w:tcPr>
            <w:tcW w:w="1701" w:type="dxa"/>
            <w:tcBorders>
              <w:top w:val="single" w:color="000000" w:sz="4" w:space="0"/>
              <w:left w:val="single" w:color="auto"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r>
      <w:tr>
        <w:tblPrEx>
          <w:tblLayout w:type="fixed"/>
          <w:tblCellMar>
            <w:top w:w="0" w:type="dxa"/>
            <w:left w:w="108" w:type="dxa"/>
            <w:bottom w:w="0" w:type="dxa"/>
            <w:right w:w="108" w:type="dxa"/>
          </w:tblCellMar>
        </w:tblPrEx>
        <w:trPr>
          <w:trHeight w:val="171"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hint="eastAsia" w:ascii="宋体" w:hAnsi="宋体" w:eastAsia="宋体"/>
                <w:sz w:val="21"/>
                <w:szCs w:val="21"/>
                <w:lang w:eastAsia="zh-CN"/>
              </w:rPr>
            </w:pPr>
            <w:r>
              <w:rPr>
                <w:rFonts w:hint="eastAsia" w:ascii="宋体" w:hAnsi="宋体" w:eastAsia="宋体"/>
                <w:sz w:val="21"/>
                <w:szCs w:val="21"/>
                <w:lang w:eastAsia="zh-CN"/>
              </w:rPr>
              <w:t>系统电压</w:t>
            </w:r>
          </w:p>
        </w:tc>
        <w:tc>
          <w:tcPr>
            <w:tcW w:w="992" w:type="dxa"/>
            <w:tcBorders>
              <w:top w:val="single" w:color="000000" w:sz="4" w:space="0"/>
              <w:left w:val="single" w:color="auto" w:sz="4" w:space="0"/>
              <w:bottom w:val="single" w:color="000000" w:sz="4" w:space="0"/>
              <w:right w:val="single" w:color="auto"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c>
          <w:tcPr>
            <w:tcW w:w="2552"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hint="eastAsia" w:ascii="宋体" w:hAnsi="宋体" w:eastAsia="宋体"/>
                <w:sz w:val="21"/>
                <w:szCs w:val="21"/>
                <w:lang w:val="en-US" w:eastAsia="zh-CN"/>
              </w:rPr>
            </w:pPr>
            <w:r>
              <w:rPr>
                <w:rFonts w:hint="eastAsia" w:ascii="宋体" w:hAnsi="宋体" w:eastAsia="宋体"/>
                <w:sz w:val="21"/>
                <w:szCs w:val="21"/>
                <w:lang w:val="en-US" w:eastAsia="zh-CN"/>
              </w:rPr>
              <w:t>24伏</w:t>
            </w:r>
          </w:p>
        </w:tc>
        <w:tc>
          <w:tcPr>
            <w:tcW w:w="1701" w:type="dxa"/>
            <w:tcBorders>
              <w:top w:val="single" w:color="000000" w:sz="4" w:space="0"/>
              <w:left w:val="single" w:color="auto"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r>
      <w:tr>
        <w:tblPrEx>
          <w:tblLayout w:type="fixed"/>
          <w:tblCellMar>
            <w:top w:w="0" w:type="dxa"/>
            <w:left w:w="108" w:type="dxa"/>
            <w:bottom w:w="0" w:type="dxa"/>
            <w:right w:w="108" w:type="dxa"/>
          </w:tblCellMar>
        </w:tblPrEx>
        <w:trPr>
          <w:trHeight w:val="171" w:hRule="atLeast"/>
        </w:trPr>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N w:val="0"/>
              <w:spacing w:line="360" w:lineRule="auto"/>
              <w:jc w:val="left"/>
              <w:textAlignment w:val="center"/>
              <w:rPr>
                <w:rFonts w:hint="eastAsia" w:ascii="宋体" w:hAnsi="宋体" w:eastAsia="宋体"/>
                <w:sz w:val="21"/>
                <w:szCs w:val="21"/>
                <w:lang w:eastAsia="zh-CN"/>
              </w:rPr>
            </w:pPr>
            <w:r>
              <w:rPr>
                <w:rFonts w:hint="eastAsia" w:ascii="宋体" w:hAnsi="宋体" w:eastAsia="宋体"/>
                <w:sz w:val="21"/>
                <w:szCs w:val="21"/>
                <w:lang w:eastAsia="zh-CN"/>
              </w:rPr>
              <w:t>门架形式</w:t>
            </w:r>
          </w:p>
        </w:tc>
        <w:tc>
          <w:tcPr>
            <w:tcW w:w="992" w:type="dxa"/>
            <w:tcBorders>
              <w:top w:val="single" w:color="000000" w:sz="4" w:space="0"/>
              <w:left w:val="single" w:color="auto" w:sz="4" w:space="0"/>
              <w:bottom w:val="single" w:color="000000" w:sz="4" w:space="0"/>
              <w:right w:val="single" w:color="auto"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c>
          <w:tcPr>
            <w:tcW w:w="2552" w:type="dxa"/>
            <w:tcBorders>
              <w:top w:val="single" w:color="000000" w:sz="4" w:space="0"/>
              <w:left w:val="single" w:color="auto" w:sz="4" w:space="0"/>
              <w:bottom w:val="single" w:color="000000" w:sz="4" w:space="0"/>
              <w:right w:val="single" w:color="000000" w:sz="4" w:space="0"/>
            </w:tcBorders>
            <w:shd w:val="clear" w:color="auto" w:fill="auto"/>
            <w:vAlign w:val="center"/>
          </w:tcPr>
          <w:p>
            <w:pPr>
              <w:autoSpaceDN w:val="0"/>
              <w:spacing w:line="360" w:lineRule="auto"/>
              <w:jc w:val="center"/>
              <w:textAlignment w:val="center"/>
              <w:rPr>
                <w:rFonts w:hint="eastAsia" w:ascii="宋体" w:hAnsi="宋体" w:eastAsia="宋体"/>
                <w:sz w:val="21"/>
                <w:szCs w:val="21"/>
                <w:lang w:eastAsia="zh-CN"/>
              </w:rPr>
            </w:pPr>
            <w:r>
              <w:rPr>
                <w:rFonts w:hint="eastAsia" w:ascii="宋体" w:hAnsi="宋体" w:eastAsia="宋体"/>
                <w:sz w:val="21"/>
                <w:szCs w:val="21"/>
                <w:lang w:eastAsia="zh-CN"/>
              </w:rPr>
              <w:t>三自由度</w:t>
            </w:r>
          </w:p>
        </w:tc>
        <w:tc>
          <w:tcPr>
            <w:tcW w:w="1701" w:type="dxa"/>
            <w:tcBorders>
              <w:top w:val="single" w:color="000000" w:sz="4" w:space="0"/>
              <w:left w:val="single" w:color="auto" w:sz="4" w:space="0"/>
              <w:bottom w:val="single" w:color="000000" w:sz="4" w:space="0"/>
              <w:right w:val="single" w:color="000000" w:sz="4" w:space="0"/>
            </w:tcBorders>
            <w:shd w:val="clear" w:color="auto" w:fill="FFFFFF"/>
            <w:vAlign w:val="top"/>
          </w:tcPr>
          <w:p>
            <w:pPr>
              <w:autoSpaceDN w:val="0"/>
              <w:spacing w:line="360" w:lineRule="auto"/>
              <w:jc w:val="center"/>
              <w:textAlignment w:val="center"/>
              <w:rPr>
                <w:rFonts w:ascii="宋体" w:hAnsi="宋体" w:eastAsia="宋体"/>
                <w:sz w:val="21"/>
                <w:szCs w:val="21"/>
              </w:rPr>
            </w:pPr>
          </w:p>
        </w:tc>
      </w:tr>
    </w:tbl>
    <w:p>
      <w:pPr>
        <w:spacing w:line="360" w:lineRule="auto"/>
        <w:outlineLvl w:val="2"/>
        <w:rPr>
          <w:rFonts w:hint="eastAsia"/>
          <w:b/>
          <w:sz w:val="21"/>
          <w:szCs w:val="21"/>
        </w:rPr>
      </w:pPr>
    </w:p>
    <w:p>
      <w:pPr>
        <w:spacing w:line="360" w:lineRule="auto"/>
        <w:outlineLvl w:val="2"/>
        <w:rPr>
          <w:rFonts w:hint="eastAsia"/>
          <w:b/>
          <w:sz w:val="21"/>
          <w:szCs w:val="21"/>
        </w:rPr>
      </w:pPr>
      <w:r>
        <w:rPr>
          <w:rFonts w:hint="eastAsia"/>
          <w:b/>
          <w:sz w:val="21"/>
          <w:szCs w:val="21"/>
        </w:rPr>
        <w:t>3.3.2.1 驾驶室</w:t>
      </w:r>
    </w:p>
    <w:p>
      <w:pPr>
        <w:tabs>
          <w:tab w:val="left" w:pos="1080"/>
        </w:tabs>
        <w:spacing w:line="360" w:lineRule="auto"/>
        <w:ind w:firstLine="420" w:firstLineChars="200"/>
        <w:rPr>
          <w:rFonts w:hint="eastAsia"/>
          <w:sz w:val="21"/>
          <w:szCs w:val="21"/>
        </w:rPr>
      </w:pPr>
      <w:r>
        <w:rPr>
          <w:rFonts w:hint="eastAsia"/>
          <w:sz w:val="21"/>
          <w:szCs w:val="21"/>
        </w:rPr>
        <w:t>全封闭式驾驶室。</w:t>
      </w:r>
      <w:r>
        <w:rPr>
          <w:rFonts w:hint="eastAsia" w:ascii="宋体" w:hAnsi="宋体"/>
          <w:sz w:val="21"/>
          <w:szCs w:val="21"/>
        </w:rPr>
        <w:t>座椅可以在前、后、高、低四方位调整，座椅下</w:t>
      </w:r>
      <w:r>
        <w:rPr>
          <w:rFonts w:hint="eastAsia" w:ascii="宋体" w:hAnsi="宋体"/>
          <w:sz w:val="21"/>
          <w:szCs w:val="21"/>
          <w:lang w:eastAsia="zh-CN"/>
        </w:rPr>
        <w:t>应</w:t>
      </w:r>
      <w:r>
        <w:rPr>
          <w:rFonts w:hint="eastAsia" w:ascii="宋体" w:hAnsi="宋体"/>
          <w:sz w:val="21"/>
          <w:szCs w:val="21"/>
        </w:rPr>
        <w:t>方装有可根据体重调节的气压减震装置</w:t>
      </w:r>
      <w:r>
        <w:rPr>
          <w:rFonts w:hint="eastAsia"/>
          <w:sz w:val="21"/>
          <w:szCs w:val="21"/>
        </w:rPr>
        <w:t>。</w:t>
      </w:r>
    </w:p>
    <w:p>
      <w:pPr>
        <w:tabs>
          <w:tab w:val="left" w:pos="1080"/>
        </w:tabs>
        <w:spacing w:line="360" w:lineRule="auto"/>
        <w:ind w:firstLine="420" w:firstLineChars="200"/>
        <w:rPr>
          <w:rFonts w:hint="eastAsia"/>
          <w:sz w:val="21"/>
          <w:szCs w:val="21"/>
        </w:rPr>
      </w:pPr>
      <w:r>
        <w:rPr>
          <w:rFonts w:hint="eastAsia"/>
          <w:sz w:val="21"/>
          <w:szCs w:val="21"/>
          <w:lang w:eastAsia="zh-CN"/>
        </w:rPr>
        <w:t>配置</w:t>
      </w:r>
      <w:r>
        <w:rPr>
          <w:rFonts w:hint="eastAsia"/>
          <w:sz w:val="21"/>
          <w:szCs w:val="21"/>
          <w:lang w:val="en-US" w:eastAsia="zh-CN"/>
        </w:rPr>
        <w:t>3.5寸彩色液晶显示屏，彩色液晶显示屏</w:t>
      </w:r>
      <w:r>
        <w:rPr>
          <w:rFonts w:hint="eastAsia"/>
          <w:sz w:val="21"/>
          <w:szCs w:val="21"/>
        </w:rPr>
        <w:t>指示内容包括</w:t>
      </w:r>
      <w:r>
        <w:rPr>
          <w:rFonts w:hint="eastAsia" w:ascii="宋体" w:hAnsi="宋体"/>
          <w:sz w:val="21"/>
          <w:szCs w:val="21"/>
        </w:rPr>
        <w:t>COBO组合仪表</w:t>
      </w:r>
      <w:r>
        <w:rPr>
          <w:rFonts w:hint="eastAsia" w:ascii="宋体" w:hAnsi="宋体"/>
          <w:sz w:val="21"/>
          <w:szCs w:val="21"/>
          <w:lang w:eastAsia="zh-CN"/>
        </w:rPr>
        <w:t>：</w:t>
      </w:r>
      <w:r>
        <w:rPr>
          <w:rFonts w:hint="eastAsia"/>
          <w:sz w:val="21"/>
          <w:szCs w:val="21"/>
        </w:rPr>
        <w:t>机油低压报警指示器、水温表、燃油表、转速表、运转小时计</w:t>
      </w:r>
      <w:r>
        <w:rPr>
          <w:rFonts w:hint="eastAsia"/>
          <w:sz w:val="21"/>
          <w:szCs w:val="21"/>
          <w:lang w:eastAsia="zh-CN"/>
        </w:rPr>
        <w:t>数</w:t>
      </w:r>
      <w:r>
        <w:rPr>
          <w:rFonts w:hint="eastAsia"/>
          <w:sz w:val="21"/>
          <w:szCs w:val="21"/>
        </w:rPr>
        <w:t>、液压油温报警指示器</w:t>
      </w:r>
      <w:r>
        <w:rPr>
          <w:rFonts w:hint="eastAsia"/>
          <w:sz w:val="21"/>
          <w:szCs w:val="21"/>
          <w:lang w:eastAsia="zh-CN"/>
        </w:rPr>
        <w:t>，叉车故障码显示</w:t>
      </w:r>
      <w:r>
        <w:rPr>
          <w:rFonts w:hint="eastAsia"/>
          <w:sz w:val="21"/>
          <w:szCs w:val="21"/>
        </w:rPr>
        <w:t>。</w:t>
      </w:r>
    </w:p>
    <w:p>
      <w:pPr>
        <w:tabs>
          <w:tab w:val="left" w:pos="1080"/>
        </w:tabs>
        <w:spacing w:line="360" w:lineRule="auto"/>
        <w:ind w:firstLine="420" w:firstLineChars="200"/>
        <w:rPr>
          <w:rFonts w:hint="eastAsia"/>
          <w:sz w:val="21"/>
          <w:szCs w:val="21"/>
        </w:rPr>
      </w:pPr>
      <w:r>
        <w:rPr>
          <w:rFonts w:hint="eastAsia"/>
          <w:sz w:val="21"/>
          <w:szCs w:val="21"/>
        </w:rPr>
        <w:t>配置有冷暖空调、电动风档刮水器和暖风机。</w:t>
      </w:r>
    </w:p>
    <w:p>
      <w:pPr>
        <w:tabs>
          <w:tab w:val="left" w:pos="1080"/>
        </w:tabs>
        <w:spacing w:line="360" w:lineRule="auto"/>
        <w:ind w:firstLine="420" w:firstLineChars="200"/>
        <w:rPr>
          <w:rFonts w:hint="eastAsia"/>
          <w:sz w:val="21"/>
          <w:szCs w:val="21"/>
        </w:rPr>
      </w:pPr>
      <w:r>
        <w:rPr>
          <w:rFonts w:hint="eastAsia" w:ascii="Times New Roman" w:hAnsi="Times New Roman"/>
          <w:color w:val="auto"/>
          <w:sz w:val="21"/>
          <w:szCs w:val="21"/>
          <w:lang w:val="en-US" w:eastAsia="zh-CN"/>
        </w:rPr>
        <w:t>灯光配备齐全、先进，便于夜间使用，配备防雾灯等安全灯光。</w:t>
      </w:r>
    </w:p>
    <w:p>
      <w:pPr>
        <w:spacing w:line="360" w:lineRule="auto"/>
        <w:ind w:firstLine="420" w:firstLineChars="200"/>
        <w:rPr>
          <w:rFonts w:hint="eastAsia"/>
          <w:sz w:val="21"/>
          <w:szCs w:val="21"/>
        </w:rPr>
      </w:pPr>
      <w:r>
        <w:rPr>
          <w:rFonts w:hint="eastAsia" w:ascii="Times New Roman" w:hAnsi="Times New Roman"/>
          <w:color w:val="auto"/>
          <w:sz w:val="21"/>
          <w:szCs w:val="21"/>
          <w:lang w:val="en-US" w:eastAsia="zh-CN"/>
        </w:rPr>
        <w:t>同时要求配备倒车雷达</w:t>
      </w:r>
      <w:r>
        <w:rPr>
          <w:rFonts w:hint="eastAsia"/>
          <w:color w:val="auto"/>
          <w:sz w:val="21"/>
          <w:szCs w:val="21"/>
          <w:lang w:val="en-US" w:eastAsia="zh-CN"/>
        </w:rPr>
        <w:t>和影像</w:t>
      </w:r>
      <w:r>
        <w:rPr>
          <w:rFonts w:hint="eastAsia" w:ascii="Times New Roman" w:hAnsi="Times New Roman"/>
          <w:color w:val="auto"/>
          <w:sz w:val="21"/>
          <w:szCs w:val="21"/>
          <w:lang w:val="en-US" w:eastAsia="zh-CN"/>
        </w:rPr>
        <w:t>系统。</w:t>
      </w:r>
    </w:p>
    <w:p>
      <w:pPr>
        <w:spacing w:line="360" w:lineRule="auto"/>
        <w:outlineLvl w:val="2"/>
        <w:rPr>
          <w:rFonts w:hint="eastAsia"/>
          <w:sz w:val="21"/>
          <w:szCs w:val="21"/>
        </w:rPr>
      </w:pPr>
      <w:r>
        <w:rPr>
          <w:rFonts w:hint="eastAsia"/>
          <w:b/>
          <w:sz w:val="21"/>
          <w:szCs w:val="21"/>
        </w:rPr>
        <w:t>3.3.2.</w:t>
      </w:r>
      <w:r>
        <w:rPr>
          <w:rFonts w:hint="eastAsia"/>
          <w:b/>
          <w:sz w:val="21"/>
          <w:szCs w:val="21"/>
          <w:lang w:val="en-US" w:eastAsia="zh-CN"/>
        </w:rPr>
        <w:t>2</w:t>
      </w:r>
      <w:r>
        <w:rPr>
          <w:rFonts w:hint="eastAsia"/>
          <w:b/>
          <w:sz w:val="21"/>
          <w:szCs w:val="21"/>
        </w:rPr>
        <w:t>*发动机</w:t>
      </w:r>
    </w:p>
    <w:p>
      <w:pPr>
        <w:tabs>
          <w:tab w:val="left" w:pos="108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发动机品牌及型号：</w:t>
      </w:r>
      <w:r>
        <w:rPr>
          <w:rFonts w:hint="eastAsia" w:ascii="宋体" w:hAnsi="宋体" w:eastAsia="宋体" w:cs="宋体"/>
          <w:sz w:val="21"/>
          <w:szCs w:val="21"/>
          <w:highlight w:val="none"/>
          <w:u w:val="single"/>
          <w:lang w:eastAsia="zh-CN"/>
        </w:rPr>
        <w:t>美国进口</w:t>
      </w:r>
      <w:r>
        <w:rPr>
          <w:rFonts w:hint="eastAsia" w:ascii="宋体" w:hAnsi="宋体" w:eastAsia="宋体" w:cs="宋体"/>
          <w:sz w:val="21"/>
          <w:szCs w:val="21"/>
          <w:highlight w:val="none"/>
          <w:u w:val="single"/>
        </w:rPr>
        <w:t>康明斯QSC8.3 。</w:t>
      </w:r>
    </w:p>
    <w:p>
      <w:pPr>
        <w:tabs>
          <w:tab w:val="left" w:pos="1080"/>
        </w:tabs>
        <w:spacing w:line="360" w:lineRule="auto"/>
        <w:ind w:firstLine="420" w:firstLineChars="200"/>
        <w:rPr>
          <w:rFonts w:hint="eastAsia"/>
          <w:sz w:val="21"/>
          <w:szCs w:val="21"/>
        </w:rPr>
      </w:pPr>
      <w:r>
        <w:rPr>
          <w:rFonts w:hint="eastAsia"/>
          <w:sz w:val="21"/>
          <w:szCs w:val="21"/>
        </w:rPr>
        <w:t>型式：水冷直喷式</w:t>
      </w:r>
      <w:r>
        <w:rPr>
          <w:rFonts w:hint="eastAsia"/>
          <w:sz w:val="21"/>
          <w:szCs w:val="21"/>
          <w:u w:val="single"/>
        </w:rPr>
        <w:t xml:space="preserve"> 6  </w:t>
      </w:r>
      <w:r>
        <w:rPr>
          <w:rFonts w:hint="eastAsia"/>
          <w:sz w:val="21"/>
          <w:szCs w:val="21"/>
        </w:rPr>
        <w:t>缸</w:t>
      </w:r>
      <w:r>
        <w:rPr>
          <w:rFonts w:hint="eastAsia"/>
          <w:sz w:val="21"/>
          <w:szCs w:val="21"/>
          <w:u w:val="single"/>
        </w:rPr>
        <w:t xml:space="preserve">  4  </w:t>
      </w:r>
      <w:r>
        <w:rPr>
          <w:rFonts w:hint="eastAsia"/>
          <w:sz w:val="21"/>
          <w:szCs w:val="21"/>
        </w:rPr>
        <w:t>冲程柴油发动机。</w:t>
      </w:r>
    </w:p>
    <w:p>
      <w:pPr>
        <w:tabs>
          <w:tab w:val="left" w:pos="1080"/>
        </w:tabs>
        <w:spacing w:line="360" w:lineRule="auto"/>
        <w:ind w:firstLine="420" w:firstLineChars="200"/>
        <w:rPr>
          <w:rFonts w:hint="eastAsia" w:ascii="宋体" w:hAnsi="宋体" w:eastAsia="宋体"/>
          <w:sz w:val="21"/>
          <w:szCs w:val="21"/>
          <w:highlight w:val="none"/>
          <w:lang w:eastAsia="zh-CN"/>
        </w:rPr>
      </w:pPr>
      <w:r>
        <w:rPr>
          <w:rFonts w:hint="eastAsia"/>
          <w:sz w:val="21"/>
          <w:szCs w:val="21"/>
          <w:highlight w:val="none"/>
        </w:rPr>
        <w:t>发动机功率（ kW/rpm）</w:t>
      </w:r>
      <w:r>
        <w:rPr>
          <w:rFonts w:hint="eastAsia" w:ascii="宋体" w:hAnsi="宋体" w:eastAsia="宋体"/>
          <w:sz w:val="21"/>
          <w:szCs w:val="21"/>
          <w:highlight w:val="none"/>
          <w:lang w:val="en-US" w:eastAsia="zh-CN"/>
        </w:rPr>
        <w:t>250</w:t>
      </w:r>
      <w:r>
        <w:rPr>
          <w:rFonts w:ascii="宋体" w:hAnsi="宋体" w:eastAsia="宋体"/>
          <w:sz w:val="21"/>
          <w:szCs w:val="21"/>
          <w:highlight w:val="none"/>
        </w:rPr>
        <w:t>/2</w:t>
      </w:r>
      <w:r>
        <w:rPr>
          <w:rFonts w:hint="eastAsia" w:ascii="宋体" w:hAnsi="宋体" w:eastAsia="宋体"/>
          <w:sz w:val="21"/>
          <w:szCs w:val="21"/>
          <w:highlight w:val="none"/>
          <w:lang w:val="en-US" w:eastAsia="zh-CN"/>
        </w:rPr>
        <w:t>1</w:t>
      </w:r>
      <w:r>
        <w:rPr>
          <w:rFonts w:ascii="宋体" w:hAnsi="宋体" w:eastAsia="宋体"/>
          <w:sz w:val="21"/>
          <w:szCs w:val="21"/>
          <w:highlight w:val="none"/>
        </w:rPr>
        <w:t>00</w:t>
      </w:r>
    </w:p>
    <w:p>
      <w:pPr>
        <w:tabs>
          <w:tab w:val="left" w:pos="1080"/>
        </w:tabs>
        <w:spacing w:line="360" w:lineRule="auto"/>
        <w:ind w:firstLine="420" w:firstLineChars="200"/>
        <w:rPr>
          <w:rFonts w:hint="eastAsia"/>
          <w:sz w:val="21"/>
          <w:szCs w:val="21"/>
        </w:rPr>
      </w:pPr>
      <w:r>
        <w:rPr>
          <w:rFonts w:hint="eastAsia"/>
          <w:sz w:val="21"/>
          <w:szCs w:val="21"/>
        </w:rPr>
        <w:t>启动方式：电起动。</w:t>
      </w:r>
    </w:p>
    <w:p>
      <w:pPr>
        <w:tabs>
          <w:tab w:val="left" w:pos="1080"/>
        </w:tabs>
        <w:spacing w:line="360" w:lineRule="auto"/>
        <w:ind w:firstLine="420" w:firstLineChars="200"/>
        <w:rPr>
          <w:rFonts w:hint="eastAsia"/>
          <w:sz w:val="21"/>
          <w:szCs w:val="21"/>
        </w:rPr>
      </w:pPr>
      <w:r>
        <w:rPr>
          <w:rFonts w:hint="eastAsia"/>
          <w:sz w:val="21"/>
          <w:szCs w:val="21"/>
        </w:rPr>
        <w:t>采用高式进气，防止了灰尘的进入，提高发动机的进气质量。</w:t>
      </w:r>
    </w:p>
    <w:p>
      <w:pPr>
        <w:tabs>
          <w:tab w:val="left" w:pos="1080"/>
        </w:tabs>
        <w:spacing w:line="360" w:lineRule="auto"/>
        <w:ind w:firstLine="420" w:firstLineChars="200"/>
        <w:rPr>
          <w:rFonts w:hint="eastAsia"/>
          <w:sz w:val="21"/>
          <w:szCs w:val="21"/>
        </w:rPr>
      </w:pPr>
      <w:r>
        <w:rPr>
          <w:rFonts w:hint="eastAsia"/>
          <w:sz w:val="21"/>
          <w:szCs w:val="21"/>
        </w:rPr>
        <w:t>循环水管与发动机接触部分需做防护处理。</w:t>
      </w:r>
    </w:p>
    <w:p>
      <w:pPr>
        <w:tabs>
          <w:tab w:val="left" w:pos="1080"/>
        </w:tabs>
        <w:spacing w:line="360" w:lineRule="auto"/>
        <w:ind w:firstLine="420" w:firstLineChars="200"/>
        <w:rPr>
          <w:rFonts w:hint="eastAsia"/>
          <w:sz w:val="21"/>
          <w:szCs w:val="21"/>
        </w:rPr>
      </w:pPr>
      <w:r>
        <w:rPr>
          <w:rFonts w:hint="eastAsia"/>
          <w:sz w:val="21"/>
          <w:szCs w:val="21"/>
        </w:rPr>
        <w:t>排气筒要求向上，并要求加装防护罩。</w:t>
      </w:r>
    </w:p>
    <w:p>
      <w:pPr>
        <w:tabs>
          <w:tab w:val="left" w:pos="1080"/>
        </w:tabs>
        <w:spacing w:line="360" w:lineRule="auto"/>
        <w:rPr>
          <w:rFonts w:hint="eastAsia"/>
          <w:b/>
          <w:sz w:val="21"/>
          <w:szCs w:val="21"/>
          <w:lang w:val="en-US" w:eastAsia="zh-CN"/>
        </w:rPr>
      </w:pPr>
      <w:r>
        <w:rPr>
          <w:rFonts w:hint="eastAsia"/>
          <w:b/>
          <w:sz w:val="21"/>
          <w:szCs w:val="21"/>
        </w:rPr>
        <w:t>3.3.2.</w:t>
      </w:r>
      <w:r>
        <w:rPr>
          <w:rFonts w:hint="eastAsia"/>
          <w:b/>
          <w:sz w:val="21"/>
          <w:szCs w:val="21"/>
          <w:lang w:val="en-US" w:eastAsia="zh-CN"/>
        </w:rPr>
        <w:t>3</w:t>
      </w:r>
      <w:r>
        <w:rPr>
          <w:rFonts w:hint="eastAsia"/>
          <w:b/>
          <w:sz w:val="21"/>
          <w:szCs w:val="21"/>
        </w:rPr>
        <w:t xml:space="preserve"> </w:t>
      </w:r>
      <w:r>
        <w:rPr>
          <w:b/>
          <w:sz w:val="21"/>
          <w:szCs w:val="21"/>
        </w:rPr>
        <w:t>△</w:t>
      </w:r>
      <w:r>
        <w:rPr>
          <w:rFonts w:hint="eastAsia"/>
          <w:b/>
          <w:sz w:val="21"/>
          <w:szCs w:val="21"/>
        </w:rPr>
        <w:t>电气系统</w:t>
      </w:r>
      <w:r>
        <w:rPr>
          <w:rFonts w:hint="eastAsia"/>
          <w:b/>
          <w:sz w:val="21"/>
          <w:szCs w:val="21"/>
          <w:lang w:val="en-US" w:eastAsia="zh-CN"/>
        </w:rPr>
        <w:t xml:space="preserve">   </w:t>
      </w:r>
    </w:p>
    <w:p>
      <w:pPr>
        <w:tabs>
          <w:tab w:val="left" w:pos="1080"/>
        </w:tabs>
        <w:spacing w:line="360" w:lineRule="auto"/>
        <w:ind w:firstLine="420" w:firstLineChars="200"/>
        <w:rPr>
          <w:rFonts w:hint="eastAsia"/>
          <w:sz w:val="21"/>
          <w:szCs w:val="21"/>
          <w:lang w:val="en-US" w:eastAsia="zh-CN"/>
        </w:rPr>
      </w:pPr>
      <w:r>
        <w:rPr>
          <w:rFonts w:hint="eastAsia"/>
          <w:sz w:val="21"/>
          <w:szCs w:val="21"/>
          <w:lang w:val="en-US" w:eastAsia="zh-CN"/>
        </w:rPr>
        <w:t>叉车的启动应当设置开关装置，需要由钥匙、密码或者磁卡等才能启动；叉车应当设置前照灯、制动灯、转向灯等照明和信号装置等。</w:t>
      </w:r>
    </w:p>
    <w:p>
      <w:pPr>
        <w:tabs>
          <w:tab w:val="left" w:pos="1080"/>
        </w:tabs>
        <w:spacing w:line="360" w:lineRule="auto"/>
        <w:rPr>
          <w:rFonts w:hint="eastAsia"/>
          <w:b/>
          <w:sz w:val="21"/>
          <w:szCs w:val="21"/>
          <w:highlight w:val="none"/>
        </w:rPr>
      </w:pPr>
      <w:r>
        <w:rPr>
          <w:b/>
          <w:sz w:val="21"/>
          <w:szCs w:val="21"/>
          <w:highlight w:val="none"/>
        </w:rPr>
        <w:t>3</w:t>
      </w:r>
      <w:r>
        <w:rPr>
          <w:rFonts w:hint="eastAsia"/>
          <w:b/>
          <w:sz w:val="21"/>
          <w:szCs w:val="21"/>
          <w:highlight w:val="none"/>
        </w:rPr>
        <w:t>.3.2.</w:t>
      </w:r>
      <w:r>
        <w:rPr>
          <w:rFonts w:hint="eastAsia"/>
          <w:b/>
          <w:sz w:val="21"/>
          <w:szCs w:val="21"/>
          <w:highlight w:val="none"/>
          <w:lang w:val="en-US" w:eastAsia="zh-CN"/>
        </w:rPr>
        <w:t>4</w:t>
      </w:r>
      <w:r>
        <w:rPr>
          <w:rFonts w:hint="eastAsia"/>
          <w:b/>
          <w:sz w:val="21"/>
          <w:szCs w:val="21"/>
          <w:highlight w:val="none"/>
        </w:rPr>
        <w:t>*液力传动机构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sz w:val="21"/>
          <w:szCs w:val="21"/>
          <w:lang w:eastAsia="zh-CN"/>
        </w:rPr>
      </w:pPr>
      <w:r>
        <w:rPr>
          <w:rFonts w:hint="eastAsia" w:ascii="宋体" w:hAnsi="宋体"/>
          <w:sz w:val="21"/>
          <w:szCs w:val="21"/>
        </w:rPr>
        <w:t>采用全液压负荷传感的转向机构，优选济宁伊顿（美国品牌）公司</w:t>
      </w:r>
      <w:r>
        <w:rPr>
          <w:rFonts w:hint="eastAsia" w:ascii="宋体" w:hAnsi="宋体"/>
          <w:color w:val="auto"/>
          <w:sz w:val="21"/>
          <w:szCs w:val="21"/>
          <w:highlight w:val="none"/>
        </w:rPr>
        <w:t>优先阀</w:t>
      </w:r>
      <w:r>
        <w:rPr>
          <w:rFonts w:hint="eastAsia" w:ascii="宋体" w:hAnsi="宋体"/>
          <w:sz w:val="21"/>
          <w:szCs w:val="21"/>
        </w:rPr>
        <w:t>、转向器保证各个执行元件正常、准确可靠的工作。应当设置能防止系统内压力超过预定值的装置，此装置的设计和安装能够避免意外的松动或者调节，调整压力需要有工具或者钥匙</w:t>
      </w:r>
      <w:r>
        <w:rPr>
          <w:rFonts w:hint="eastAsia" w:ascii="宋体" w:hAnsi="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 w:val="21"/>
          <w:szCs w:val="21"/>
        </w:rPr>
      </w:pPr>
      <w:r>
        <w:rPr>
          <w:rFonts w:hint="eastAsia" w:ascii="宋体" w:hAnsi="宋体"/>
          <w:color w:val="auto"/>
          <w:sz w:val="21"/>
          <w:szCs w:val="21"/>
          <w:highlight w:val="none"/>
        </w:rPr>
        <w:t>液压零部件</w:t>
      </w:r>
      <w:r>
        <w:rPr>
          <w:rFonts w:hint="eastAsia" w:ascii="宋体" w:hAnsi="宋体"/>
          <w:color w:val="auto"/>
          <w:sz w:val="21"/>
          <w:szCs w:val="21"/>
          <w:highlight w:val="none"/>
          <w:lang w:eastAsia="zh-CN"/>
        </w:rPr>
        <w:t>，</w:t>
      </w:r>
      <w:r>
        <w:rPr>
          <w:rFonts w:hint="eastAsia" w:ascii="宋体" w:hAnsi="宋体"/>
          <w:color w:val="auto"/>
          <w:sz w:val="21"/>
          <w:szCs w:val="21"/>
          <w:highlight w:val="none"/>
        </w:rPr>
        <w:t>机泵采用</w:t>
      </w:r>
      <w:r>
        <w:rPr>
          <w:rFonts w:hint="eastAsia" w:ascii="宋体" w:hAnsi="宋体"/>
          <w:color w:val="auto"/>
          <w:sz w:val="21"/>
          <w:szCs w:val="21"/>
          <w:highlight w:val="none"/>
          <w:lang w:eastAsia="zh-CN"/>
        </w:rPr>
        <w:t>美国派克</w:t>
      </w:r>
      <w:r>
        <w:rPr>
          <w:rFonts w:hint="eastAsia" w:ascii="宋体" w:hAnsi="宋体"/>
          <w:color w:val="auto"/>
          <w:sz w:val="21"/>
          <w:szCs w:val="21"/>
          <w:highlight w:val="none"/>
        </w:rPr>
        <w:t>高压齿轮泵，工作压力</w:t>
      </w:r>
      <w:r>
        <w:rPr>
          <w:rFonts w:hint="eastAsia" w:ascii="宋体" w:hAnsi="宋体"/>
          <w:color w:val="auto"/>
          <w:sz w:val="21"/>
          <w:szCs w:val="21"/>
        </w:rPr>
        <w:t>最大可达到22Mpa，引进丹佛斯多路换向阀。</w:t>
      </w:r>
      <w:r>
        <w:rPr>
          <w:rFonts w:hint="eastAsia" w:ascii="宋体" w:hAnsi="宋体"/>
          <w:sz w:val="21"/>
          <w:szCs w:val="21"/>
        </w:rPr>
        <w:t>胶管、钢管和密封圈等液压附件</w:t>
      </w:r>
      <w:r>
        <w:rPr>
          <w:rFonts w:hint="eastAsia" w:ascii="宋体" w:hAnsi="宋体"/>
          <w:sz w:val="21"/>
          <w:szCs w:val="21"/>
          <w:lang w:val="en-US" w:eastAsia="zh-CN"/>
        </w:rPr>
        <w:t>选用进口国际知名品牌</w:t>
      </w:r>
      <w:r>
        <w:rPr>
          <w:rFonts w:hint="eastAsia" w:ascii="宋体" w:hAnsi="宋体"/>
          <w:sz w:val="21"/>
          <w:szCs w:val="21"/>
        </w:rPr>
        <w:t>，叉车液压系统用软管、硬管和接头至少能承受液压回路 3 倍的工作压力</w:t>
      </w:r>
      <w:r>
        <w:rPr>
          <w:rFonts w:hint="eastAsia" w:ascii="宋体" w:hAnsi="宋体"/>
          <w:sz w:val="21"/>
          <w:szCs w:val="21"/>
          <w:lang w:eastAsia="zh-CN"/>
        </w:rPr>
        <w:t>，</w:t>
      </w:r>
      <w:r>
        <w:rPr>
          <w:rFonts w:hint="eastAsia" w:ascii="宋体" w:hAnsi="宋体"/>
          <w:sz w:val="21"/>
          <w:szCs w:val="21"/>
        </w:rPr>
        <w:t>保证液压系统具有良好的密封性能并可靠工作。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 w:val="21"/>
          <w:szCs w:val="21"/>
        </w:rPr>
      </w:pPr>
      <w:r>
        <w:rPr>
          <w:rFonts w:hint="eastAsia" w:ascii="宋体" w:hAnsi="宋体"/>
          <w:sz w:val="21"/>
          <w:szCs w:val="21"/>
        </w:rPr>
        <w:t>操纵采用电液控制，门架的升降、前后倾及属具的各种动作全部集中在一个电液控制手柄上，门架的升降及前后倾为液控，侧移、叉移为电控，</w:t>
      </w:r>
      <w:r>
        <w:rPr>
          <w:rFonts w:hint="eastAsia" w:ascii="宋体" w:hAnsi="宋体"/>
          <w:sz w:val="21"/>
          <w:szCs w:val="21"/>
          <w:lang w:eastAsia="zh-CN"/>
        </w:rPr>
        <w:t>达到</w:t>
      </w:r>
      <w:r>
        <w:rPr>
          <w:rFonts w:hint="eastAsia" w:ascii="宋体" w:hAnsi="宋体"/>
          <w:sz w:val="21"/>
          <w:szCs w:val="21"/>
        </w:rPr>
        <w:t>操作简便省力。</w:t>
      </w:r>
    </w:p>
    <w:p>
      <w:pPr>
        <w:tabs>
          <w:tab w:val="left" w:pos="1080"/>
        </w:tabs>
        <w:spacing w:line="360" w:lineRule="auto"/>
        <w:rPr>
          <w:rFonts w:hint="eastAsia"/>
          <w:b/>
          <w:sz w:val="21"/>
          <w:szCs w:val="21"/>
          <w:highlight w:val="none"/>
        </w:rPr>
      </w:pPr>
      <w:r>
        <w:rPr>
          <w:b/>
          <w:sz w:val="21"/>
          <w:szCs w:val="21"/>
          <w:highlight w:val="none"/>
        </w:rPr>
        <w:t>3</w:t>
      </w:r>
      <w:r>
        <w:rPr>
          <w:rFonts w:hint="eastAsia"/>
          <w:b/>
          <w:sz w:val="21"/>
          <w:szCs w:val="21"/>
          <w:highlight w:val="none"/>
        </w:rPr>
        <w:t>.3.2.</w:t>
      </w:r>
      <w:r>
        <w:rPr>
          <w:rFonts w:hint="eastAsia"/>
          <w:b/>
          <w:sz w:val="21"/>
          <w:szCs w:val="21"/>
          <w:highlight w:val="none"/>
          <w:lang w:val="en-US" w:eastAsia="zh-CN"/>
        </w:rPr>
        <w:t>5</w:t>
      </w:r>
      <w:r>
        <w:rPr>
          <w:rFonts w:hint="eastAsia"/>
          <w:b/>
          <w:sz w:val="21"/>
          <w:szCs w:val="21"/>
          <w:highlight w:val="none"/>
        </w:rPr>
        <w:t>*变速箱及驱动桥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eastAsia="zh-CN"/>
        </w:rPr>
        <w:t>应配有美国德纳变速箱</w:t>
      </w:r>
      <w:r>
        <w:rPr>
          <w:rFonts w:hint="eastAsia" w:ascii="宋体" w:hAnsi="宋体" w:eastAsia="宋体" w:cs="宋体"/>
          <w:sz w:val="21"/>
          <w:szCs w:val="21"/>
        </w:rPr>
        <w:t>DANA/前3后3电控变速箱，由液力变矩器和变速箱组成，前进后退各3档。中央处理器可根据行驶状况自动调整档位，并对整个换档过程实施监控，显示屏能够显示档位操作，简单省力，安全可靠，具有电控微动功能。</w:t>
      </w:r>
    </w:p>
    <w:p>
      <w:pPr>
        <w:keepNext w:val="0"/>
        <w:keepLines w:val="0"/>
        <w:pageBreakBefore w:val="0"/>
        <w:widowControl w:val="0"/>
        <w:kinsoku/>
        <w:wordWrap/>
        <w:overflowPunct/>
        <w:topLinePunct w:val="0"/>
        <w:autoSpaceDE/>
        <w:autoSpaceDN/>
        <w:bidi w:val="0"/>
        <w:adjustRightInd/>
        <w:snapToGrid w:val="0"/>
        <w:spacing w:line="360" w:lineRule="auto"/>
        <w:ind w:left="-120" w:right="0" w:rightChars="0" w:firstLine="600"/>
        <w:jc w:val="both"/>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应配有德国进口凯斯勒</w:t>
      </w:r>
      <w:r>
        <w:rPr>
          <w:rFonts w:hint="eastAsia" w:ascii="宋体" w:hAnsi="宋体" w:eastAsia="宋体" w:cs="宋体"/>
          <w:b w:val="0"/>
          <w:bCs w:val="0"/>
          <w:sz w:val="21"/>
          <w:szCs w:val="21"/>
        </w:rPr>
        <w:t>驱动桥</w:t>
      </w:r>
      <w:r>
        <w:rPr>
          <w:rFonts w:hint="eastAsia" w:ascii="宋体" w:hAnsi="宋体" w:eastAsia="宋体" w:cs="宋体"/>
          <w:b w:val="0"/>
          <w:bCs w:val="0"/>
          <w:sz w:val="21"/>
          <w:szCs w:val="21"/>
          <w:highlight w:val="none"/>
          <w:lang w:val="en-US" w:eastAsia="zh-CN"/>
        </w:rPr>
        <w:t>,</w:t>
      </w:r>
      <w:r>
        <w:rPr>
          <w:rFonts w:hint="eastAsia" w:ascii="宋体" w:hAnsi="宋体" w:eastAsia="宋体" w:cs="宋体"/>
          <w:b w:val="0"/>
          <w:bCs w:val="0"/>
          <w:sz w:val="21"/>
          <w:szCs w:val="21"/>
        </w:rPr>
        <w:t>桥壳强度高、承载能力大，同时</w:t>
      </w:r>
      <w:r>
        <w:rPr>
          <w:rFonts w:hint="eastAsia" w:ascii="宋体" w:hAnsi="宋体" w:eastAsia="宋体" w:cs="宋体"/>
          <w:b w:val="0"/>
          <w:bCs w:val="0"/>
          <w:sz w:val="21"/>
          <w:szCs w:val="21"/>
          <w:lang w:eastAsia="zh-CN"/>
        </w:rPr>
        <w:t>保证</w:t>
      </w:r>
      <w:r>
        <w:rPr>
          <w:rFonts w:hint="eastAsia" w:ascii="宋体" w:hAnsi="宋体" w:eastAsia="宋体" w:cs="宋体"/>
          <w:b w:val="0"/>
          <w:bCs w:val="0"/>
          <w:sz w:val="21"/>
          <w:szCs w:val="21"/>
        </w:rPr>
        <w:t>车辆在各种复杂恶劣工况下冲击载荷造成的应力影响，安全可靠，使用寿命长。</w:t>
      </w:r>
    </w:p>
    <w:p>
      <w:pPr>
        <w:tabs>
          <w:tab w:val="left" w:pos="1080"/>
        </w:tabs>
        <w:spacing w:line="360" w:lineRule="auto"/>
        <w:rPr>
          <w:rFonts w:hint="eastAsia"/>
          <w:b/>
          <w:sz w:val="21"/>
          <w:szCs w:val="21"/>
        </w:rPr>
      </w:pPr>
      <w:r>
        <w:rPr>
          <w:b/>
          <w:sz w:val="21"/>
          <w:szCs w:val="21"/>
        </w:rPr>
        <w:t>3</w:t>
      </w:r>
      <w:r>
        <w:rPr>
          <w:rFonts w:hint="eastAsia"/>
          <w:b/>
          <w:sz w:val="21"/>
          <w:szCs w:val="21"/>
        </w:rPr>
        <w:t>.3.2.</w:t>
      </w:r>
      <w:r>
        <w:rPr>
          <w:rFonts w:hint="eastAsia"/>
          <w:b/>
          <w:sz w:val="21"/>
          <w:szCs w:val="21"/>
          <w:lang w:val="en-US" w:eastAsia="zh-CN"/>
        </w:rPr>
        <w:t>6</w:t>
      </w:r>
      <w:r>
        <w:rPr>
          <w:rFonts w:hint="eastAsia"/>
          <w:b/>
          <w:sz w:val="21"/>
          <w:szCs w:val="21"/>
        </w:rPr>
        <w:t>*制动装置：</w:t>
      </w:r>
    </w:p>
    <w:p>
      <w:pPr>
        <w:tabs>
          <w:tab w:val="left" w:pos="1080"/>
        </w:tabs>
        <w:spacing w:line="360" w:lineRule="auto"/>
        <w:rPr>
          <w:rFonts w:hint="eastAsia"/>
          <w:sz w:val="21"/>
          <w:szCs w:val="21"/>
        </w:rPr>
      </w:pPr>
      <w:r>
        <w:rPr>
          <w:rFonts w:hint="eastAsia"/>
          <w:b w:val="0"/>
          <w:bCs/>
          <w:sz w:val="21"/>
          <w:szCs w:val="21"/>
          <w:lang w:val="en-US" w:eastAsia="zh-CN"/>
        </w:rPr>
        <w:t xml:space="preserve">      应当具有可靠的行车、驻车制动系统，并且设置相应的制动装置；行车制动与驻车制动的控制装置应当相互独立。制动装置要求可靠，故障率低，采用气顶油技术的钳盘制动系统，保证在长时间下坡过程中的使用要求，维护便捷；</w:t>
      </w:r>
    </w:p>
    <w:p>
      <w:pPr>
        <w:tabs>
          <w:tab w:val="left" w:pos="1080"/>
        </w:tabs>
        <w:spacing w:line="360" w:lineRule="auto"/>
        <w:rPr>
          <w:rFonts w:hint="eastAsia"/>
          <w:b/>
          <w:sz w:val="21"/>
          <w:szCs w:val="21"/>
        </w:rPr>
      </w:pPr>
      <w:r>
        <w:rPr>
          <w:rFonts w:hint="eastAsia"/>
          <w:b/>
          <w:sz w:val="21"/>
          <w:szCs w:val="21"/>
        </w:rPr>
        <w:t>3.3.2.</w:t>
      </w:r>
      <w:r>
        <w:rPr>
          <w:rFonts w:hint="eastAsia"/>
          <w:b/>
          <w:sz w:val="21"/>
          <w:szCs w:val="21"/>
          <w:lang w:val="en-US" w:eastAsia="zh-CN"/>
        </w:rPr>
        <w:t>7</w:t>
      </w:r>
      <w:r>
        <w:rPr>
          <w:rFonts w:hint="eastAsia"/>
          <w:b/>
          <w:sz w:val="21"/>
          <w:szCs w:val="21"/>
        </w:rPr>
        <w:t xml:space="preserve"> 轮胎</w:t>
      </w:r>
    </w:p>
    <w:p>
      <w:pPr>
        <w:tabs>
          <w:tab w:val="left" w:pos="1080"/>
        </w:tabs>
        <w:spacing w:line="360" w:lineRule="auto"/>
        <w:ind w:firstLine="420" w:firstLineChars="200"/>
        <w:rPr>
          <w:rFonts w:hint="eastAsia"/>
          <w:sz w:val="21"/>
          <w:szCs w:val="21"/>
        </w:rPr>
      </w:pPr>
      <w:r>
        <w:rPr>
          <w:rFonts w:hint="eastAsia"/>
          <w:sz w:val="21"/>
          <w:szCs w:val="21"/>
        </w:rPr>
        <w:t>要求选用</w:t>
      </w:r>
      <w:r>
        <w:rPr>
          <w:rFonts w:hint="eastAsia"/>
          <w:sz w:val="21"/>
          <w:szCs w:val="21"/>
          <w:u w:val="single"/>
        </w:rPr>
        <w:t xml:space="preserve">    米其林     </w:t>
      </w:r>
      <w:r>
        <w:rPr>
          <w:rFonts w:hint="eastAsia"/>
          <w:sz w:val="21"/>
          <w:szCs w:val="21"/>
        </w:rPr>
        <w:t>等</w:t>
      </w:r>
      <w:r>
        <w:rPr>
          <w:rFonts w:hint="eastAsia"/>
          <w:color w:val="000000"/>
          <w:sz w:val="21"/>
          <w:szCs w:val="21"/>
        </w:rPr>
        <w:t>知名品牌的</w:t>
      </w:r>
      <w:r>
        <w:rPr>
          <w:rFonts w:hint="eastAsia"/>
          <w:sz w:val="21"/>
          <w:szCs w:val="21"/>
        </w:rPr>
        <w:t>工程轮胎。</w:t>
      </w:r>
    </w:p>
    <w:p>
      <w:pPr>
        <w:tabs>
          <w:tab w:val="left" w:pos="1080"/>
        </w:tabs>
        <w:spacing w:line="360" w:lineRule="auto"/>
        <w:rPr>
          <w:rFonts w:hint="eastAsia"/>
          <w:b/>
          <w:sz w:val="21"/>
          <w:szCs w:val="21"/>
        </w:rPr>
      </w:pPr>
      <w:r>
        <w:rPr>
          <w:rFonts w:hint="eastAsia"/>
          <w:b/>
          <w:sz w:val="21"/>
          <w:szCs w:val="21"/>
        </w:rPr>
        <w:t>3.3.3 机械部分</w:t>
      </w:r>
    </w:p>
    <w:p>
      <w:pPr>
        <w:keepNext w:val="0"/>
        <w:keepLines w:val="0"/>
        <w:pageBreakBefore w:val="0"/>
        <w:widowControl w:val="0"/>
        <w:tabs>
          <w:tab w:val="left" w:pos="1080"/>
        </w:tabs>
        <w:kinsoku/>
        <w:wordWrap/>
        <w:overflowPunct/>
        <w:topLinePunct w:val="0"/>
        <w:autoSpaceDE/>
        <w:autoSpaceDN/>
        <w:bidi w:val="0"/>
        <w:adjustRightInd/>
        <w:spacing w:line="360" w:lineRule="auto"/>
        <w:ind w:right="0" w:rightChars="0"/>
        <w:jc w:val="both"/>
        <w:textAlignment w:val="auto"/>
        <w:outlineLvl w:val="9"/>
        <w:rPr>
          <w:rFonts w:hint="eastAsia"/>
          <w:sz w:val="21"/>
          <w:szCs w:val="21"/>
        </w:rPr>
      </w:pPr>
      <w:r>
        <w:rPr>
          <w:b/>
          <w:sz w:val="21"/>
          <w:szCs w:val="21"/>
        </w:rPr>
        <w:t>3</w:t>
      </w:r>
      <w:r>
        <w:rPr>
          <w:rFonts w:hint="eastAsia"/>
          <w:b/>
          <w:sz w:val="21"/>
          <w:szCs w:val="21"/>
        </w:rPr>
        <w:t>.3.3.1 *门架及货叉</w:t>
      </w:r>
    </w:p>
    <w:p>
      <w:pPr>
        <w:keepNext w:val="0"/>
        <w:keepLines w:val="0"/>
        <w:pageBreakBefore w:val="0"/>
        <w:widowControl w:val="0"/>
        <w:kinsoku/>
        <w:wordWrap/>
        <w:overflowPunct/>
        <w:topLinePunct w:val="0"/>
        <w:autoSpaceDE/>
        <w:autoSpaceDN/>
        <w:bidi w:val="0"/>
        <w:adjustRightInd/>
        <w:snapToGrid w:val="0"/>
        <w:spacing w:line="360" w:lineRule="auto"/>
        <w:ind w:left="-120" w:leftChars="0" w:right="0" w:rightChars="0" w:firstLine="600" w:firstLineChars="0"/>
        <w:jc w:val="both"/>
        <w:textAlignment w:val="auto"/>
        <w:outlineLvl w:val="9"/>
        <w:rPr>
          <w:rFonts w:hint="eastAsia"/>
          <w:sz w:val="21"/>
          <w:szCs w:val="21"/>
        </w:rPr>
      </w:pPr>
      <w:r>
        <w:rPr>
          <w:rFonts w:hint="eastAsia" w:ascii="宋体" w:hAnsi="宋体"/>
          <w:sz w:val="21"/>
          <w:szCs w:val="21"/>
        </w:rPr>
        <w:t>采用“CJ”型宽视野门架，强度高、刚性强，在复杂、恶劣的工况下不变形，门架的使用寿命</w:t>
      </w:r>
      <w:r>
        <w:rPr>
          <w:rFonts w:hint="eastAsia" w:ascii="宋体" w:hAnsi="宋体"/>
          <w:sz w:val="21"/>
          <w:szCs w:val="21"/>
          <w:lang w:eastAsia="zh-CN"/>
        </w:rPr>
        <w:t>长</w:t>
      </w:r>
      <w:r>
        <w:rPr>
          <w:rFonts w:hint="eastAsia" w:ascii="宋体" w:hAnsi="宋体"/>
          <w:sz w:val="21"/>
          <w:szCs w:val="21"/>
        </w:rPr>
        <w:t>，</w:t>
      </w:r>
      <w:r>
        <w:rPr>
          <w:rFonts w:hint="eastAsia" w:ascii="宋体" w:hAnsi="宋体"/>
          <w:sz w:val="21"/>
          <w:szCs w:val="21"/>
          <w:lang w:eastAsia="zh-CN"/>
        </w:rPr>
        <w:t>能</w:t>
      </w:r>
      <w:r>
        <w:rPr>
          <w:rFonts w:hint="eastAsia" w:ascii="宋体" w:hAnsi="宋体"/>
          <w:sz w:val="21"/>
          <w:szCs w:val="21"/>
        </w:rPr>
        <w:t>为司机提供良好的视野。门架滚轮的表面</w:t>
      </w:r>
      <w:r>
        <w:rPr>
          <w:rFonts w:hint="eastAsia" w:ascii="宋体" w:hAnsi="宋体"/>
          <w:sz w:val="21"/>
          <w:szCs w:val="21"/>
          <w:lang w:eastAsia="zh-CN"/>
        </w:rPr>
        <w:t>能</w:t>
      </w:r>
      <w:r>
        <w:rPr>
          <w:rFonts w:hint="eastAsia" w:ascii="宋体" w:hAnsi="宋体"/>
          <w:sz w:val="21"/>
          <w:szCs w:val="21"/>
        </w:rPr>
        <w:t>保证长期的抗磨特性。</w:t>
      </w:r>
    </w:p>
    <w:p>
      <w:pPr>
        <w:keepNext w:val="0"/>
        <w:keepLines w:val="0"/>
        <w:pageBreakBefore w:val="0"/>
        <w:widowControl w:val="0"/>
        <w:tabs>
          <w:tab w:val="left" w:pos="1080"/>
        </w:tabs>
        <w:kinsoku/>
        <w:wordWrap/>
        <w:overflowPunct/>
        <w:topLinePunct w:val="0"/>
        <w:autoSpaceDE/>
        <w:autoSpaceDN/>
        <w:bidi w:val="0"/>
        <w:adjustRightInd/>
        <w:spacing w:line="360" w:lineRule="auto"/>
        <w:ind w:right="0" w:rightChars="0"/>
        <w:jc w:val="both"/>
        <w:textAlignment w:val="auto"/>
        <w:outlineLvl w:val="9"/>
        <w:rPr>
          <w:rFonts w:hint="eastAsia"/>
          <w:b/>
          <w:sz w:val="21"/>
          <w:szCs w:val="21"/>
        </w:rPr>
      </w:pPr>
      <w:r>
        <w:rPr>
          <w:b/>
          <w:sz w:val="21"/>
          <w:szCs w:val="21"/>
        </w:rPr>
        <w:t>3</w:t>
      </w:r>
      <w:r>
        <w:rPr>
          <w:rFonts w:hint="eastAsia"/>
          <w:b/>
          <w:sz w:val="21"/>
          <w:szCs w:val="21"/>
        </w:rPr>
        <w:t>.3.</w:t>
      </w:r>
      <w:r>
        <w:rPr>
          <w:rFonts w:hint="eastAsia"/>
          <w:b/>
          <w:sz w:val="21"/>
          <w:szCs w:val="21"/>
          <w:lang w:val="en-US" w:eastAsia="zh-CN"/>
        </w:rPr>
        <w:t>2</w:t>
      </w:r>
      <w:r>
        <w:rPr>
          <w:rFonts w:hint="eastAsia"/>
          <w:b/>
          <w:sz w:val="21"/>
          <w:szCs w:val="21"/>
        </w:rPr>
        <w:t xml:space="preserve"> 其他</w:t>
      </w:r>
    </w:p>
    <w:p>
      <w:pPr>
        <w:tabs>
          <w:tab w:val="left" w:pos="1080"/>
        </w:tabs>
        <w:spacing w:line="360" w:lineRule="auto"/>
        <w:ind w:firstLine="420" w:firstLineChars="200"/>
        <w:rPr>
          <w:rFonts w:hint="eastAsia"/>
          <w:sz w:val="21"/>
          <w:szCs w:val="21"/>
        </w:rPr>
      </w:pPr>
      <w:r>
        <w:rPr>
          <w:rFonts w:hint="eastAsia"/>
          <w:sz w:val="21"/>
          <w:szCs w:val="21"/>
        </w:rPr>
        <w:t>要求加大型后视镜。</w:t>
      </w:r>
    </w:p>
    <w:p>
      <w:pPr>
        <w:tabs>
          <w:tab w:val="left" w:pos="1080"/>
        </w:tabs>
        <w:spacing w:line="360" w:lineRule="auto"/>
        <w:ind w:firstLine="420" w:firstLineChars="200"/>
        <w:rPr>
          <w:rFonts w:hint="eastAsia"/>
          <w:sz w:val="21"/>
          <w:szCs w:val="21"/>
        </w:rPr>
      </w:pPr>
      <w:r>
        <w:rPr>
          <w:rFonts w:hint="eastAsia"/>
          <w:sz w:val="21"/>
          <w:szCs w:val="21"/>
        </w:rPr>
        <w:t>动力油箱加油口应为加粗过滤。</w:t>
      </w:r>
    </w:p>
    <w:p>
      <w:pPr>
        <w:spacing w:line="360" w:lineRule="auto"/>
        <w:outlineLvl w:val="1"/>
        <w:rPr>
          <w:rFonts w:hint="eastAsia"/>
          <w:b/>
          <w:sz w:val="21"/>
          <w:szCs w:val="21"/>
          <w:highlight w:val="none"/>
        </w:rPr>
      </w:pPr>
      <w:r>
        <w:rPr>
          <w:rFonts w:hint="eastAsia"/>
          <w:b/>
          <w:sz w:val="21"/>
          <w:szCs w:val="21"/>
          <w:highlight w:val="none"/>
        </w:rPr>
        <w:t>3.4 一般性技术要求</w:t>
      </w:r>
    </w:p>
    <w:p>
      <w:pPr>
        <w:spacing w:line="360" w:lineRule="auto"/>
        <w:outlineLvl w:val="2"/>
        <w:rPr>
          <w:rFonts w:hint="eastAsia"/>
          <w:b/>
          <w:sz w:val="21"/>
          <w:szCs w:val="21"/>
          <w:highlight w:val="none"/>
        </w:rPr>
      </w:pPr>
      <w:r>
        <w:rPr>
          <w:rFonts w:hint="eastAsia"/>
          <w:b/>
          <w:sz w:val="21"/>
          <w:szCs w:val="21"/>
          <w:highlight w:val="none"/>
        </w:rPr>
        <w:t>3.4.</w:t>
      </w:r>
      <w:r>
        <w:rPr>
          <w:rFonts w:hint="eastAsia"/>
          <w:b/>
          <w:sz w:val="21"/>
          <w:szCs w:val="21"/>
          <w:highlight w:val="none"/>
          <w:lang w:val="en-US" w:eastAsia="zh-CN"/>
        </w:rPr>
        <w:t>1</w:t>
      </w:r>
      <w:r>
        <w:rPr>
          <w:rFonts w:hint="eastAsia"/>
          <w:b/>
          <w:sz w:val="21"/>
          <w:szCs w:val="21"/>
          <w:highlight w:val="none"/>
        </w:rPr>
        <w:t xml:space="preserve"> 设计标准及规范</w:t>
      </w:r>
    </w:p>
    <w:p>
      <w:pPr>
        <w:spacing w:line="360" w:lineRule="auto"/>
        <w:ind w:firstLine="420"/>
        <w:rPr>
          <w:sz w:val="21"/>
          <w:szCs w:val="21"/>
        </w:rPr>
      </w:pPr>
      <w:r>
        <w:rPr>
          <w:rFonts w:hint="eastAsia"/>
          <w:sz w:val="21"/>
          <w:szCs w:val="21"/>
        </w:rPr>
        <w:t>叉车</w:t>
      </w:r>
      <w:r>
        <w:rPr>
          <w:sz w:val="21"/>
          <w:szCs w:val="21"/>
        </w:rPr>
        <w:t>的设计和制造要按照有关国</w:t>
      </w:r>
      <w:r>
        <w:rPr>
          <w:rFonts w:hint="eastAsia"/>
          <w:sz w:val="21"/>
          <w:szCs w:val="21"/>
        </w:rPr>
        <w:t>家和行业</w:t>
      </w:r>
      <w:r>
        <w:rPr>
          <w:sz w:val="21"/>
          <w:szCs w:val="21"/>
        </w:rPr>
        <w:t>标准</w:t>
      </w:r>
      <w:r>
        <w:rPr>
          <w:rFonts w:hint="eastAsia"/>
          <w:sz w:val="21"/>
          <w:szCs w:val="21"/>
        </w:rPr>
        <w:t>，以及</w:t>
      </w:r>
      <w:r>
        <w:rPr>
          <w:sz w:val="21"/>
          <w:szCs w:val="21"/>
        </w:rPr>
        <w:t>投标方的全面质量管理法规来进行。制造和从外部购买的产品须符合投标方的规范和标准。投标方在报价中应列出其设备在设计时采用的主要标准和规范。</w:t>
      </w:r>
    </w:p>
    <w:p>
      <w:pPr>
        <w:spacing w:line="360" w:lineRule="auto"/>
        <w:ind w:firstLine="420" w:firstLineChars="200"/>
        <w:rPr>
          <w:rFonts w:hint="eastAsia"/>
          <w:sz w:val="21"/>
          <w:szCs w:val="21"/>
        </w:rPr>
      </w:pPr>
      <w:r>
        <w:rPr>
          <w:sz w:val="21"/>
          <w:szCs w:val="21"/>
        </w:rPr>
        <w:t>投标方要允许用户的代表对测试程序与方法进行检查，并允许其制定有效的质量保证计划 ，允许其检查生产记录、测试结果以及有关的文档材料。</w:t>
      </w:r>
    </w:p>
    <w:p>
      <w:pPr>
        <w:spacing w:line="360" w:lineRule="auto"/>
        <w:outlineLvl w:val="2"/>
        <w:rPr>
          <w:rFonts w:hint="eastAsia"/>
          <w:b/>
          <w:sz w:val="21"/>
          <w:szCs w:val="21"/>
        </w:rPr>
      </w:pPr>
      <w:r>
        <w:rPr>
          <w:rFonts w:hint="eastAsia"/>
          <w:b/>
          <w:sz w:val="21"/>
          <w:szCs w:val="21"/>
        </w:rPr>
        <w:t>3.4.</w:t>
      </w:r>
      <w:r>
        <w:rPr>
          <w:rFonts w:hint="eastAsia"/>
          <w:b/>
          <w:sz w:val="21"/>
          <w:szCs w:val="21"/>
          <w:lang w:val="en-US" w:eastAsia="zh-CN"/>
        </w:rPr>
        <w:t>2</w:t>
      </w:r>
      <w:r>
        <w:rPr>
          <w:rFonts w:hint="eastAsia"/>
          <w:b/>
          <w:sz w:val="21"/>
          <w:szCs w:val="21"/>
        </w:rPr>
        <w:t xml:space="preserve"> *质量检验</w:t>
      </w:r>
    </w:p>
    <w:p>
      <w:pPr>
        <w:tabs>
          <w:tab w:val="left" w:pos="812"/>
        </w:tabs>
        <w:spacing w:line="360" w:lineRule="auto"/>
        <w:ind w:firstLine="422" w:firstLineChars="200"/>
        <w:contextualSpacing/>
        <w:rPr>
          <w:rFonts w:hint="eastAsia" w:ascii="宋体" w:hAnsi="宋体" w:eastAsia="宋体" w:cs="宋体"/>
          <w:b/>
          <w:bCs/>
          <w:sz w:val="21"/>
          <w:szCs w:val="21"/>
          <w:lang w:val="en-US" w:eastAsia="zh-CN"/>
        </w:rPr>
      </w:pPr>
      <w:r>
        <w:rPr>
          <w:rFonts w:ascii="Calibri" w:hAnsi="Calibri" w:cs="Calibri"/>
          <w:b/>
          <w:bCs/>
          <w:sz w:val="21"/>
          <w:szCs w:val="21"/>
        </w:rPr>
        <w:t>设备关键部位的配件必须有制造工厂</w:t>
      </w:r>
      <w:r>
        <w:rPr>
          <w:rFonts w:hint="eastAsia" w:ascii="Calibri" w:hAnsi="Calibri" w:cs="Calibri"/>
          <w:b/>
          <w:bCs/>
          <w:sz w:val="21"/>
          <w:szCs w:val="21"/>
          <w:lang w:eastAsia="zh-CN"/>
        </w:rPr>
        <w:t>的</w:t>
      </w:r>
      <w:r>
        <w:rPr>
          <w:rFonts w:hint="eastAsia" w:ascii="Calibri" w:hAnsi="Calibri" w:cs="Calibri"/>
          <w:b/>
          <w:bCs/>
          <w:sz w:val="21"/>
          <w:szCs w:val="21"/>
        </w:rPr>
        <w:t>主要设计图样、产品质量合格证明</w:t>
      </w:r>
      <w:r>
        <w:rPr>
          <w:rFonts w:hint="eastAsia" w:ascii="Calibri" w:hAnsi="Calibri" w:cs="Calibri"/>
          <w:b/>
          <w:bCs/>
          <w:sz w:val="21"/>
          <w:szCs w:val="21"/>
          <w:lang w:eastAsia="zh-CN"/>
        </w:rPr>
        <w:t>（包括产品质量证明书(主要受力构件的材质证明、出厂检验报告)、产品合格证）、</w:t>
      </w:r>
      <w:r>
        <w:rPr>
          <w:rFonts w:ascii="Calibri" w:hAnsi="Calibri" w:cs="Calibri"/>
          <w:b/>
          <w:bCs/>
          <w:sz w:val="21"/>
          <w:szCs w:val="21"/>
        </w:rPr>
        <w:t>质检合格证书和国家要求的检验报告等证书。</w:t>
      </w:r>
      <w:r>
        <w:rPr>
          <w:rFonts w:hint="eastAsia" w:ascii="宋体" w:hAnsi="宋体" w:eastAsia="宋体" w:cs="宋体"/>
          <w:b/>
          <w:bCs/>
          <w:sz w:val="21"/>
          <w:szCs w:val="21"/>
          <w:lang w:val="en-US" w:eastAsia="zh-CN"/>
        </w:rPr>
        <w:t>特种设备须在鄂尔多斯市质量技术监督管理局进行注册和检验，并向招标方提供以下材料，不提供不予验收：</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《特种设备使用登记证》和首次检验报告；</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《特种设备使用登记表》；</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特种设备设计、制造许可证及技术资料和文件，包括设计文件、产品质量合格证明（含合格证及其数据表、质量证明书）；</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安装及使用维护保养说明、监督检验证书、型式试验证书等；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right="0" w:rightChars="0" w:firstLine="422" w:firstLineChars="20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特种设备安装、改造和修理的方案、材料质量证明书和施工质量证明文件、安装改造维修监督检验报告、验收报告等技术资料；</w:t>
      </w:r>
    </w:p>
    <w:p>
      <w:pPr>
        <w:spacing w:line="360" w:lineRule="auto"/>
        <w:outlineLvl w:val="2"/>
        <w:rPr>
          <w:rFonts w:hint="eastAsia"/>
          <w:b/>
          <w:sz w:val="21"/>
          <w:szCs w:val="21"/>
          <w:highlight w:val="none"/>
        </w:rPr>
      </w:pPr>
      <w:r>
        <w:rPr>
          <w:rFonts w:hint="eastAsia"/>
          <w:b/>
          <w:sz w:val="21"/>
          <w:szCs w:val="21"/>
          <w:highlight w:val="none"/>
        </w:rPr>
        <w:t>3.4.</w:t>
      </w:r>
      <w:r>
        <w:rPr>
          <w:rFonts w:hint="eastAsia"/>
          <w:b/>
          <w:sz w:val="21"/>
          <w:szCs w:val="21"/>
          <w:highlight w:val="none"/>
          <w:lang w:val="en-US" w:eastAsia="zh-CN"/>
        </w:rPr>
        <w:t>3</w:t>
      </w:r>
      <w:r>
        <w:rPr>
          <w:rFonts w:hint="eastAsia"/>
          <w:b/>
          <w:sz w:val="21"/>
          <w:szCs w:val="21"/>
          <w:highlight w:val="none"/>
        </w:rPr>
        <w:t xml:space="preserve"> 设计和制造要求</w:t>
      </w:r>
    </w:p>
    <w:p>
      <w:pPr>
        <w:spacing w:line="360" w:lineRule="auto"/>
        <w:ind w:firstLine="420"/>
        <w:rPr>
          <w:rFonts w:hint="eastAsia" w:eastAsia="宋体"/>
          <w:sz w:val="21"/>
          <w:szCs w:val="21"/>
          <w:lang w:eastAsia="zh-CN"/>
        </w:rPr>
      </w:pPr>
      <w:r>
        <w:rPr>
          <w:rFonts w:hint="eastAsia"/>
          <w:sz w:val="21"/>
          <w:szCs w:val="21"/>
        </w:rPr>
        <w:t>应当有完整、正确、统一的设计文件，设计文件应当包括设计任务书、设计计算书、设计图样、明细表、使用维护保养说明、主要参数表等</w:t>
      </w:r>
      <w:r>
        <w:rPr>
          <w:rFonts w:hint="eastAsia"/>
          <w:sz w:val="21"/>
          <w:szCs w:val="21"/>
          <w:lang w:eastAsia="zh-CN"/>
        </w:rPr>
        <w:t>。</w:t>
      </w:r>
    </w:p>
    <w:p>
      <w:pPr>
        <w:tabs>
          <w:tab w:val="left" w:pos="1080"/>
        </w:tabs>
        <w:spacing w:line="360" w:lineRule="auto"/>
        <w:ind w:firstLine="420" w:firstLineChars="200"/>
        <w:rPr>
          <w:rFonts w:hint="eastAsia" w:eastAsia="宋体"/>
          <w:sz w:val="21"/>
          <w:szCs w:val="21"/>
          <w:lang w:eastAsia="zh-CN"/>
        </w:rPr>
      </w:pPr>
      <w:r>
        <w:rPr>
          <w:rFonts w:hint="eastAsia"/>
          <w:sz w:val="21"/>
          <w:szCs w:val="21"/>
        </w:rPr>
        <w:t>中</w:t>
      </w:r>
      <w:r>
        <w:rPr>
          <w:sz w:val="21"/>
          <w:szCs w:val="21"/>
        </w:rPr>
        <w:t>标方必须按时保质保量地制造完成全部供货，提供必要的现场安装材料、安装设备、测试仪器仪表、专用工具、配件及技术服务，</w:t>
      </w:r>
      <w:r>
        <w:rPr>
          <w:rFonts w:hint="eastAsia"/>
          <w:sz w:val="21"/>
          <w:szCs w:val="21"/>
        </w:rPr>
        <w:t>中</w:t>
      </w:r>
      <w:r>
        <w:rPr>
          <w:sz w:val="21"/>
          <w:szCs w:val="21"/>
        </w:rPr>
        <w:t>标方负责完成全部组装、测试及试运转工作</w:t>
      </w:r>
      <w:r>
        <w:rPr>
          <w:rFonts w:hint="eastAsia"/>
          <w:sz w:val="21"/>
          <w:szCs w:val="21"/>
          <w:lang w:eastAsia="zh-CN"/>
        </w:rPr>
        <w:t>；</w:t>
      </w:r>
      <w:r>
        <w:rPr>
          <w:rFonts w:hint="eastAsia"/>
          <w:sz w:val="21"/>
          <w:szCs w:val="21"/>
        </w:rPr>
        <w:t>叉车的稳定性应当符合相关稳定性验证试验的要求</w:t>
      </w:r>
      <w:r>
        <w:rPr>
          <w:rFonts w:hint="eastAsia"/>
          <w:sz w:val="21"/>
          <w:szCs w:val="21"/>
          <w:lang w:eastAsia="zh-CN"/>
        </w:rPr>
        <w:t>。</w:t>
      </w:r>
    </w:p>
    <w:p>
      <w:pPr>
        <w:spacing w:line="360" w:lineRule="auto"/>
        <w:ind w:firstLine="420" w:firstLineChars="200"/>
        <w:rPr>
          <w:rFonts w:hint="eastAsia"/>
          <w:sz w:val="21"/>
          <w:szCs w:val="21"/>
        </w:rPr>
      </w:pPr>
      <w:r>
        <w:rPr>
          <w:sz w:val="21"/>
          <w:szCs w:val="21"/>
        </w:rPr>
        <w:t>在设计制造中，零部件尽量采用同一标准，尽可能提高零部件之间的互换性。零部必须易于拆装，便于维修，脏物易聚集的地方必须易于清理。</w:t>
      </w:r>
    </w:p>
    <w:p>
      <w:pPr>
        <w:spacing w:line="360" w:lineRule="auto"/>
        <w:outlineLvl w:val="2"/>
        <w:rPr>
          <w:rFonts w:hint="eastAsia"/>
          <w:b/>
          <w:sz w:val="21"/>
          <w:szCs w:val="21"/>
        </w:rPr>
      </w:pPr>
      <w:r>
        <w:rPr>
          <w:rFonts w:hint="eastAsia"/>
          <w:b/>
          <w:sz w:val="21"/>
          <w:szCs w:val="21"/>
        </w:rPr>
        <w:t>3.4.</w:t>
      </w:r>
      <w:r>
        <w:rPr>
          <w:rFonts w:hint="eastAsia"/>
          <w:b/>
          <w:sz w:val="21"/>
          <w:szCs w:val="21"/>
          <w:lang w:val="en-US" w:eastAsia="zh-CN"/>
        </w:rPr>
        <w:t>4</w:t>
      </w:r>
      <w:r>
        <w:rPr>
          <w:rFonts w:hint="eastAsia"/>
          <w:b/>
          <w:sz w:val="21"/>
          <w:szCs w:val="21"/>
        </w:rPr>
        <w:t xml:space="preserve"> </w:t>
      </w:r>
      <w:r>
        <w:rPr>
          <w:b/>
          <w:sz w:val="21"/>
          <w:szCs w:val="21"/>
        </w:rPr>
        <w:t>△</w:t>
      </w:r>
      <w:r>
        <w:rPr>
          <w:rFonts w:hint="eastAsia"/>
          <w:b/>
          <w:sz w:val="21"/>
          <w:szCs w:val="21"/>
        </w:rPr>
        <w:t>防腐和油漆</w:t>
      </w:r>
    </w:p>
    <w:p>
      <w:pPr>
        <w:spacing w:line="360" w:lineRule="auto"/>
        <w:ind w:firstLine="420" w:firstLineChars="200"/>
        <w:rPr>
          <w:rFonts w:hint="eastAsia"/>
          <w:sz w:val="21"/>
          <w:szCs w:val="21"/>
        </w:rPr>
      </w:pPr>
      <w:r>
        <w:rPr>
          <w:rFonts w:hint="eastAsia"/>
          <w:sz w:val="21"/>
          <w:szCs w:val="21"/>
        </w:rPr>
        <w:t>叉车车体和所有附属设备的部件在组装前都进行了内部的垃圾清理，如填充物、金属切削等，内外表面都彻底清除了所有的轧屑、锈皮、油脂等；所有供货的钢结构都进行了喷砂处理，同时在出厂前也进行了必要的表面除锈处理，并按相关国家标准喷涂底漆和面漆。车</w:t>
      </w:r>
      <w:r>
        <w:rPr>
          <w:rFonts w:hint="eastAsia"/>
          <w:sz w:val="21"/>
          <w:szCs w:val="21"/>
          <w:lang w:eastAsia="zh-CN"/>
        </w:rPr>
        <w:t>身</w:t>
      </w:r>
      <w:r>
        <w:rPr>
          <w:rFonts w:hint="eastAsia"/>
          <w:sz w:val="21"/>
          <w:szCs w:val="21"/>
        </w:rPr>
        <w:t>颜色为</w:t>
      </w:r>
      <w:r>
        <w:rPr>
          <w:rFonts w:hint="eastAsia"/>
          <w:sz w:val="21"/>
          <w:szCs w:val="21"/>
          <w:u w:val="single"/>
        </w:rPr>
        <w:t xml:space="preserve"> </w:t>
      </w:r>
      <w:r>
        <w:rPr>
          <w:rFonts w:hint="eastAsia"/>
          <w:color w:val="auto"/>
          <w:sz w:val="21"/>
          <w:szCs w:val="21"/>
          <w:highlight w:val="none"/>
          <w:u w:val="single"/>
        </w:rPr>
        <w:t xml:space="preserve">  </w:t>
      </w:r>
      <w:r>
        <w:rPr>
          <w:rFonts w:hint="eastAsia"/>
          <w:color w:val="auto"/>
          <w:sz w:val="21"/>
          <w:szCs w:val="21"/>
          <w:highlight w:val="none"/>
          <w:u w:val="single"/>
          <w:lang w:eastAsia="zh-CN"/>
        </w:rPr>
        <w:t>蓝</w:t>
      </w:r>
      <w:r>
        <w:rPr>
          <w:rFonts w:hint="eastAsia"/>
          <w:sz w:val="21"/>
          <w:szCs w:val="21"/>
          <w:highlight w:val="none"/>
          <w:u w:val="single"/>
        </w:rPr>
        <w:t xml:space="preserve"> </w:t>
      </w:r>
      <w:r>
        <w:rPr>
          <w:rFonts w:hint="eastAsia"/>
          <w:sz w:val="21"/>
          <w:szCs w:val="21"/>
        </w:rPr>
        <w:t>色</w:t>
      </w:r>
      <w:r>
        <w:rPr>
          <w:rFonts w:hint="eastAsia"/>
          <w:sz w:val="21"/>
          <w:szCs w:val="21"/>
          <w:lang w:eastAsia="zh-CN"/>
        </w:rPr>
        <w:t>，驾驶室颜色为</w:t>
      </w:r>
      <w:r>
        <w:rPr>
          <w:rFonts w:hint="eastAsia"/>
          <w:sz w:val="21"/>
          <w:szCs w:val="21"/>
          <w:u w:val="single"/>
          <w:lang w:val="en-US" w:eastAsia="zh-CN"/>
        </w:rPr>
        <w:t xml:space="preserve"> </w:t>
      </w:r>
      <w:r>
        <w:rPr>
          <w:rFonts w:hint="eastAsia"/>
          <w:sz w:val="21"/>
          <w:szCs w:val="21"/>
          <w:u w:val="single"/>
          <w:lang w:eastAsia="zh-CN"/>
        </w:rPr>
        <w:t>白</w:t>
      </w:r>
      <w:r>
        <w:rPr>
          <w:rFonts w:hint="eastAsia"/>
          <w:sz w:val="21"/>
          <w:szCs w:val="21"/>
          <w:u w:val="single"/>
          <w:lang w:val="en-US" w:eastAsia="zh-CN"/>
        </w:rPr>
        <w:t xml:space="preserve"> </w:t>
      </w:r>
      <w:r>
        <w:rPr>
          <w:rFonts w:hint="eastAsia"/>
          <w:sz w:val="21"/>
          <w:szCs w:val="21"/>
          <w:lang w:eastAsia="zh-CN"/>
        </w:rPr>
        <w:t>色</w:t>
      </w:r>
      <w:r>
        <w:rPr>
          <w:rFonts w:hint="eastAsia"/>
          <w:sz w:val="21"/>
          <w:szCs w:val="21"/>
        </w:rPr>
        <w:t>。</w:t>
      </w:r>
    </w:p>
    <w:p>
      <w:pPr>
        <w:spacing w:line="360" w:lineRule="auto"/>
        <w:outlineLvl w:val="2"/>
        <w:rPr>
          <w:rFonts w:hint="eastAsia"/>
          <w:b/>
          <w:sz w:val="21"/>
          <w:szCs w:val="21"/>
          <w:highlight w:val="none"/>
        </w:rPr>
      </w:pPr>
      <w:r>
        <w:rPr>
          <w:rFonts w:hint="eastAsia"/>
          <w:b/>
          <w:sz w:val="21"/>
          <w:szCs w:val="21"/>
          <w:highlight w:val="none"/>
        </w:rPr>
        <w:t>3.4.</w:t>
      </w:r>
      <w:r>
        <w:rPr>
          <w:rFonts w:hint="eastAsia"/>
          <w:b/>
          <w:sz w:val="21"/>
          <w:szCs w:val="21"/>
          <w:highlight w:val="none"/>
          <w:lang w:val="en-US" w:eastAsia="zh-CN"/>
        </w:rPr>
        <w:t>5</w:t>
      </w:r>
      <w:r>
        <w:rPr>
          <w:rFonts w:hint="eastAsia"/>
          <w:b/>
          <w:sz w:val="21"/>
          <w:szCs w:val="21"/>
          <w:highlight w:val="none"/>
        </w:rPr>
        <w:t xml:space="preserve"> 标牌</w:t>
      </w:r>
    </w:p>
    <w:p>
      <w:pPr>
        <w:tabs>
          <w:tab w:val="left" w:pos="1080"/>
        </w:tabs>
        <w:spacing w:line="360" w:lineRule="auto"/>
        <w:ind w:firstLine="420" w:firstLineChars="200"/>
        <w:jc w:val="both"/>
        <w:rPr>
          <w:rFonts w:hint="eastAsia" w:eastAsia="宋体"/>
          <w:sz w:val="21"/>
          <w:szCs w:val="21"/>
          <w:lang w:eastAsia="zh-CN"/>
        </w:rPr>
      </w:pPr>
      <w:r>
        <w:rPr>
          <w:rFonts w:hint="eastAsia"/>
          <w:sz w:val="21"/>
          <w:szCs w:val="21"/>
          <w:lang w:eastAsia="zh-CN"/>
        </w:rPr>
        <w:t>叉车的铭牌，至少包括制造单位名称、产品名称、型号、主参数(额定起重量)、产品编号、制造日期、许可证编号、特种设备代码等信息。具有防爆功能的叉车，在铭牌中应当同时标注防爆等级等信息。叉</w:t>
      </w:r>
      <w:r>
        <w:rPr>
          <w:rFonts w:hint="eastAsia"/>
          <w:sz w:val="21"/>
          <w:szCs w:val="21"/>
        </w:rPr>
        <w:t>车的铭牌、安全警示标志及其说明应当置于</w:t>
      </w:r>
      <w:r>
        <w:rPr>
          <w:rFonts w:hint="eastAsia"/>
          <w:sz w:val="21"/>
          <w:szCs w:val="21"/>
          <w:lang w:eastAsia="zh-CN"/>
        </w:rPr>
        <w:t>叉</w:t>
      </w:r>
      <w:r>
        <w:rPr>
          <w:rFonts w:hint="eastAsia"/>
          <w:sz w:val="21"/>
          <w:szCs w:val="21"/>
        </w:rPr>
        <w:t>车的显著位置；叉车应当留有安装车牌的位置，该位置的尺寸应当符合《特种设备使用管理规则》(TSG 08—2017)的规定</w:t>
      </w:r>
      <w:r>
        <w:rPr>
          <w:rFonts w:hint="eastAsia"/>
          <w:sz w:val="21"/>
          <w:szCs w:val="21"/>
          <w:lang w:eastAsia="zh-CN"/>
        </w:rPr>
        <w:t>。</w:t>
      </w:r>
    </w:p>
    <w:p>
      <w:pPr>
        <w:spacing w:line="360" w:lineRule="auto"/>
        <w:ind w:firstLine="420" w:firstLineChars="200"/>
        <w:rPr>
          <w:rFonts w:hint="eastAsia"/>
          <w:sz w:val="21"/>
          <w:szCs w:val="21"/>
        </w:rPr>
      </w:pPr>
      <w:r>
        <w:rPr>
          <w:rFonts w:hint="eastAsia"/>
          <w:sz w:val="21"/>
          <w:szCs w:val="21"/>
        </w:rPr>
        <w:t>叉车所有的总成部件都装有铭牌，铭牌是标有该总成件的主要技术规格参数，配套厂的总成件铭牌都完好保留，便于察看。仪表盘、铭牌、安全标志及说明等要采用中文书写。</w:t>
      </w:r>
    </w:p>
    <w:p>
      <w:pPr>
        <w:tabs>
          <w:tab w:val="left" w:pos="1080"/>
          <w:tab w:val="left" w:pos="2040"/>
        </w:tabs>
        <w:spacing w:line="360" w:lineRule="auto"/>
        <w:rPr>
          <w:rFonts w:hint="eastAsia"/>
          <w:b/>
          <w:sz w:val="21"/>
          <w:szCs w:val="21"/>
          <w:highlight w:val="none"/>
        </w:rPr>
      </w:pPr>
      <w:r>
        <w:rPr>
          <w:rFonts w:hint="eastAsia"/>
          <w:b/>
          <w:sz w:val="21"/>
          <w:szCs w:val="21"/>
          <w:highlight w:val="none"/>
        </w:rPr>
        <w:t xml:space="preserve">3.4.6 </w:t>
      </w:r>
      <w:r>
        <w:rPr>
          <w:b/>
          <w:sz w:val="21"/>
          <w:szCs w:val="21"/>
          <w:highlight w:val="none"/>
        </w:rPr>
        <w:t>△</w:t>
      </w:r>
      <w:r>
        <w:rPr>
          <w:rFonts w:hint="eastAsia"/>
          <w:b/>
          <w:sz w:val="21"/>
          <w:szCs w:val="21"/>
          <w:highlight w:val="none"/>
        </w:rPr>
        <w:t>安全性要求</w:t>
      </w:r>
    </w:p>
    <w:p>
      <w:pPr>
        <w:spacing w:line="360" w:lineRule="auto"/>
        <w:ind w:firstLine="420"/>
        <w:rPr>
          <w:rFonts w:hint="eastAsia"/>
          <w:sz w:val="21"/>
          <w:szCs w:val="21"/>
        </w:rPr>
      </w:pPr>
      <w:r>
        <w:rPr>
          <w:rFonts w:hint="eastAsia"/>
          <w:sz w:val="21"/>
          <w:szCs w:val="21"/>
        </w:rPr>
        <w:t>要求设备使用安全可靠，配套的压力工作机构必须达到最大工作载荷的安全强度，结构件不得出现变形、开裂等故障。</w:t>
      </w:r>
      <w:r>
        <w:rPr>
          <w:sz w:val="21"/>
          <w:szCs w:val="21"/>
        </w:rPr>
        <w:t>所有走台和梯子都具有防滑功能。</w:t>
      </w:r>
      <w:r>
        <w:rPr>
          <w:rFonts w:hint="eastAsia" w:ascii="宋体" w:hAnsi="宋体"/>
          <w:sz w:val="21"/>
          <w:szCs w:val="21"/>
          <w:lang w:eastAsia="zh-CN"/>
        </w:rPr>
        <w:t>叉车应当设置防止货叉意外侧向滑移和脱落的装置；驾驶人员位置上必须配备安全带等防护约束装置；起升链条的安全系数不低于</w:t>
      </w:r>
      <w:r>
        <w:rPr>
          <w:rFonts w:hint="eastAsia" w:ascii="宋体" w:hAnsi="宋体"/>
          <w:sz w:val="21"/>
          <w:szCs w:val="21"/>
          <w:lang w:val="en-US" w:eastAsia="zh-CN"/>
        </w:rPr>
        <w:t>5，护顶架应当符合 GB/T 5143—2008《工业车辆 护顶架 技术要求和试验方法》的要求；当叉车承载1.33倍额定起重量或者偏载时，主要受力结构件具有足够的强度和刚度；设置下降限速装置、门架前倾自锁装置，如果下降限速阀与升降油缸采用软管连接，还应当有防止爆管装置；起升装置应当设置防止越程装置和限位器，避免货叉架和门架上的运动部件从门架上端意外脱落；挡货架、车轮防护罩应当符合 GB 10827.1—2014《工业车辆 安全要求和验证 第 1 部分：自行式工业车辆(除无人驾驶车辆、伸缩臂式叉车和载运车)》中4.7.5、4.9.2 的要求；货叉符合 GB/T 5182—2008《叉车 货叉 技术要求和试验方法》。</w:t>
      </w:r>
    </w:p>
    <w:p>
      <w:pPr>
        <w:tabs>
          <w:tab w:val="left" w:pos="1080"/>
          <w:tab w:val="left" w:pos="2040"/>
        </w:tabs>
        <w:spacing w:line="360" w:lineRule="auto"/>
        <w:rPr>
          <w:rFonts w:hint="eastAsia"/>
          <w:b/>
          <w:sz w:val="21"/>
          <w:szCs w:val="21"/>
        </w:rPr>
      </w:pPr>
      <w:r>
        <w:rPr>
          <w:rFonts w:hint="eastAsia"/>
          <w:b/>
          <w:sz w:val="21"/>
          <w:szCs w:val="21"/>
        </w:rPr>
        <w:t xml:space="preserve">3.4.7 </w:t>
      </w:r>
      <w:r>
        <w:rPr>
          <w:b/>
          <w:sz w:val="21"/>
          <w:szCs w:val="21"/>
        </w:rPr>
        <w:t>△</w:t>
      </w:r>
      <w:r>
        <w:rPr>
          <w:rFonts w:hint="eastAsia"/>
          <w:b/>
          <w:sz w:val="21"/>
          <w:szCs w:val="21"/>
        </w:rPr>
        <w:t>消防设施</w:t>
      </w:r>
    </w:p>
    <w:p>
      <w:pPr>
        <w:tabs>
          <w:tab w:val="left" w:pos="1080"/>
          <w:tab w:val="left" w:pos="2040"/>
        </w:tabs>
        <w:spacing w:line="360" w:lineRule="auto"/>
        <w:ind w:firstLine="420" w:firstLineChars="200"/>
        <w:rPr>
          <w:rFonts w:hint="eastAsia"/>
          <w:color w:val="auto"/>
          <w:sz w:val="21"/>
          <w:szCs w:val="21"/>
          <w:highlight w:val="none"/>
        </w:rPr>
      </w:pPr>
      <w:r>
        <w:rPr>
          <w:rFonts w:hint="eastAsia" w:ascii="宋体"/>
          <w:sz w:val="21"/>
          <w:szCs w:val="21"/>
          <w:highlight w:val="none"/>
          <w:lang w:val="en-US" w:eastAsia="zh-CN"/>
        </w:rPr>
        <w:t>配备一套自动灭火装置</w:t>
      </w:r>
      <w:r>
        <w:rPr>
          <w:rFonts w:hint="eastAsia" w:ascii="宋体"/>
          <w:sz w:val="21"/>
          <w:szCs w:val="21"/>
        </w:rPr>
        <w:t>，使用性能安全可靠，能够有效避免误动作。</w:t>
      </w:r>
    </w:p>
    <w:p>
      <w:pPr>
        <w:tabs>
          <w:tab w:val="left" w:pos="1080"/>
          <w:tab w:val="left" w:pos="2040"/>
        </w:tabs>
        <w:spacing w:line="360" w:lineRule="auto"/>
        <w:outlineLvl w:val="2"/>
        <w:rPr>
          <w:rFonts w:hint="eastAsia"/>
          <w:b/>
          <w:sz w:val="21"/>
          <w:szCs w:val="21"/>
        </w:rPr>
      </w:pPr>
      <w:r>
        <w:rPr>
          <w:rFonts w:hint="eastAsia"/>
          <w:b/>
          <w:sz w:val="21"/>
          <w:szCs w:val="21"/>
          <w:highlight w:val="none"/>
        </w:rPr>
        <w:t>3.4.</w:t>
      </w:r>
      <w:r>
        <w:rPr>
          <w:rFonts w:hint="eastAsia"/>
          <w:b/>
          <w:sz w:val="21"/>
          <w:szCs w:val="21"/>
          <w:highlight w:val="none"/>
          <w:lang w:val="en-US" w:eastAsia="zh-CN"/>
        </w:rPr>
        <w:t>8</w:t>
      </w:r>
      <w:r>
        <w:rPr>
          <w:rFonts w:hint="eastAsia"/>
          <w:b/>
          <w:sz w:val="21"/>
          <w:szCs w:val="21"/>
          <w:highlight w:val="none"/>
        </w:rPr>
        <w:t>投</w:t>
      </w:r>
      <w:r>
        <w:rPr>
          <w:rFonts w:hint="eastAsia"/>
          <w:b/>
          <w:sz w:val="21"/>
          <w:szCs w:val="21"/>
        </w:rPr>
        <w:t>标人需提供各种油、脂、液的技术标准。</w:t>
      </w:r>
    </w:p>
    <w:p>
      <w:pPr>
        <w:tabs>
          <w:tab w:val="left" w:pos="1080"/>
          <w:tab w:val="left" w:pos="2040"/>
        </w:tabs>
        <w:spacing w:line="360" w:lineRule="auto"/>
        <w:outlineLvl w:val="2"/>
        <w:rPr>
          <w:rFonts w:hint="eastAsia"/>
          <w:b/>
          <w:sz w:val="21"/>
          <w:szCs w:val="21"/>
        </w:rPr>
      </w:pPr>
      <w:r>
        <w:rPr>
          <w:rFonts w:hint="eastAsia"/>
          <w:b/>
          <w:sz w:val="21"/>
          <w:szCs w:val="21"/>
        </w:rPr>
        <w:t>3.4.</w:t>
      </w:r>
      <w:r>
        <w:rPr>
          <w:rFonts w:hint="eastAsia"/>
          <w:b/>
          <w:sz w:val="21"/>
          <w:szCs w:val="21"/>
          <w:lang w:val="en-US" w:eastAsia="zh-CN"/>
        </w:rPr>
        <w:t>9</w:t>
      </w:r>
      <w:r>
        <w:rPr>
          <w:rFonts w:hint="eastAsia"/>
          <w:b/>
          <w:sz w:val="21"/>
          <w:szCs w:val="21"/>
        </w:rPr>
        <w:t xml:space="preserve"> </w:t>
      </w:r>
      <w:r>
        <w:rPr>
          <w:b/>
          <w:sz w:val="21"/>
          <w:szCs w:val="21"/>
        </w:rPr>
        <w:t>所有机械设备及材料的选用，其工作环境温度按第2节中所述的条件考虑。</w:t>
      </w:r>
    </w:p>
    <w:p>
      <w:pPr>
        <w:tabs>
          <w:tab w:val="left" w:pos="1080"/>
          <w:tab w:val="left" w:pos="2040"/>
        </w:tabs>
        <w:spacing w:line="360" w:lineRule="auto"/>
        <w:outlineLvl w:val="2"/>
        <w:rPr>
          <w:rFonts w:hint="eastAsia"/>
          <w:b/>
          <w:sz w:val="21"/>
          <w:szCs w:val="21"/>
        </w:rPr>
      </w:pPr>
      <w:r>
        <w:rPr>
          <w:b/>
          <w:bCs/>
          <w:sz w:val="21"/>
          <w:szCs w:val="21"/>
        </w:rPr>
        <w:t>3.4.</w:t>
      </w:r>
      <w:r>
        <w:rPr>
          <w:rFonts w:hint="eastAsia"/>
          <w:b/>
          <w:bCs/>
          <w:sz w:val="21"/>
          <w:szCs w:val="21"/>
        </w:rPr>
        <w:t>1</w:t>
      </w:r>
      <w:r>
        <w:rPr>
          <w:rFonts w:hint="eastAsia"/>
          <w:b/>
          <w:bCs/>
          <w:sz w:val="21"/>
          <w:szCs w:val="21"/>
          <w:lang w:val="en-US" w:eastAsia="zh-CN"/>
        </w:rPr>
        <w:t>0</w:t>
      </w:r>
      <w:r>
        <w:rPr>
          <w:b/>
          <w:bCs/>
          <w:sz w:val="21"/>
          <w:szCs w:val="21"/>
        </w:rPr>
        <w:t xml:space="preserve"> </w:t>
      </w:r>
      <w:r>
        <w:rPr>
          <w:rFonts w:hint="eastAsia"/>
          <w:b/>
          <w:bCs/>
          <w:sz w:val="21"/>
          <w:szCs w:val="21"/>
        </w:rPr>
        <w:t>若</w:t>
      </w:r>
      <w:r>
        <w:rPr>
          <w:b/>
          <w:bCs/>
          <w:sz w:val="21"/>
          <w:szCs w:val="21"/>
        </w:rPr>
        <w:t>设备为原装进口设备，</w:t>
      </w:r>
      <w:r>
        <w:rPr>
          <w:rFonts w:hint="eastAsia"/>
          <w:b/>
          <w:bCs/>
          <w:sz w:val="21"/>
          <w:szCs w:val="21"/>
          <w:lang w:val="en-US" w:eastAsia="zh-CN"/>
        </w:rPr>
        <w:t>使叉车在中国境内能够注册，</w:t>
      </w:r>
      <w:r>
        <w:rPr>
          <w:rFonts w:hint="eastAsia"/>
          <w:b/>
          <w:bCs/>
          <w:sz w:val="21"/>
          <w:szCs w:val="21"/>
        </w:rPr>
        <w:t>中标方</w:t>
      </w:r>
      <w:r>
        <w:rPr>
          <w:b/>
          <w:bCs/>
          <w:sz w:val="21"/>
          <w:szCs w:val="21"/>
        </w:rPr>
        <w:t>供货时需</w:t>
      </w:r>
      <w:r>
        <w:rPr>
          <w:rFonts w:hint="eastAsia"/>
          <w:b/>
          <w:bCs/>
          <w:sz w:val="21"/>
          <w:szCs w:val="21"/>
        </w:rPr>
        <w:t>要</w:t>
      </w:r>
      <w:r>
        <w:rPr>
          <w:b/>
          <w:bCs/>
          <w:sz w:val="21"/>
          <w:szCs w:val="21"/>
        </w:rPr>
        <w:t>提供原产地证明</w:t>
      </w:r>
      <w:r>
        <w:rPr>
          <w:rFonts w:hint="eastAsia"/>
          <w:b/>
          <w:bCs/>
          <w:sz w:val="21"/>
          <w:szCs w:val="21"/>
          <w:lang w:eastAsia="zh-CN"/>
        </w:rPr>
        <w:t>和报关单</w:t>
      </w:r>
      <w:r>
        <w:rPr>
          <w:b/>
          <w:bCs/>
          <w:sz w:val="21"/>
          <w:szCs w:val="21"/>
        </w:rPr>
        <w:t>。</w:t>
      </w:r>
    </w:p>
    <w:p>
      <w:pPr>
        <w:tabs>
          <w:tab w:val="left" w:pos="1080"/>
          <w:tab w:val="left" w:pos="2040"/>
        </w:tabs>
        <w:spacing w:line="360" w:lineRule="auto"/>
        <w:outlineLvl w:val="2"/>
        <w:rPr>
          <w:rFonts w:hint="eastAsia"/>
          <w:b/>
          <w:bCs/>
          <w:sz w:val="21"/>
          <w:szCs w:val="21"/>
        </w:rPr>
      </w:pPr>
      <w:r>
        <w:rPr>
          <w:rFonts w:hint="eastAsia"/>
          <w:b/>
          <w:bCs/>
          <w:sz w:val="21"/>
          <w:szCs w:val="21"/>
        </w:rPr>
        <w:t>3.4.1</w:t>
      </w:r>
      <w:r>
        <w:rPr>
          <w:rFonts w:hint="eastAsia"/>
          <w:b/>
          <w:bCs/>
          <w:sz w:val="21"/>
          <w:szCs w:val="21"/>
          <w:lang w:val="en-US" w:eastAsia="zh-CN"/>
        </w:rPr>
        <w:t>1</w:t>
      </w:r>
      <w:r>
        <w:rPr>
          <w:rFonts w:hint="eastAsia"/>
          <w:b/>
          <w:bCs/>
          <w:sz w:val="21"/>
          <w:szCs w:val="21"/>
        </w:rPr>
        <w:t>招标人提出的特别技术要求</w:t>
      </w:r>
    </w:p>
    <w:p>
      <w:pPr>
        <w:spacing w:line="360" w:lineRule="auto"/>
        <w:outlineLvl w:val="1"/>
        <w:rPr>
          <w:rFonts w:hint="eastAsia"/>
          <w:b/>
          <w:sz w:val="21"/>
          <w:szCs w:val="21"/>
        </w:rPr>
      </w:pPr>
      <w:r>
        <w:rPr>
          <w:rFonts w:hint="eastAsia"/>
          <w:b/>
          <w:sz w:val="21"/>
          <w:szCs w:val="21"/>
        </w:rPr>
        <w:t>3.5 *需投标人提供的</w:t>
      </w:r>
      <w:r>
        <w:rPr>
          <w:b/>
          <w:sz w:val="21"/>
          <w:szCs w:val="21"/>
        </w:rPr>
        <w:t>技术参数</w:t>
      </w:r>
    </w:p>
    <w:p>
      <w:pPr>
        <w:spacing w:line="360" w:lineRule="auto"/>
        <w:ind w:firstLine="420" w:firstLineChars="200"/>
        <w:rPr>
          <w:rFonts w:hint="eastAsia"/>
          <w:sz w:val="21"/>
          <w:szCs w:val="21"/>
        </w:rPr>
      </w:pPr>
      <w:r>
        <w:rPr>
          <w:rFonts w:hint="eastAsia"/>
          <w:sz w:val="21"/>
          <w:szCs w:val="21"/>
        </w:rPr>
        <w:t>根据本招标技术附件所述的各项条件及技术要求，请投标人确定适合型号</w:t>
      </w:r>
      <w:r>
        <w:rPr>
          <w:rFonts w:hint="eastAsia" w:ascii="宋体" w:hAnsi="宋体" w:eastAsia="宋体" w:cs="宋体"/>
          <w:sz w:val="21"/>
          <w:szCs w:val="21"/>
        </w:rPr>
        <w:t>的</w:t>
      </w:r>
      <w:r>
        <w:rPr>
          <w:rFonts w:hint="eastAsia" w:ascii="宋体" w:hAnsi="宋体" w:eastAsia="宋体" w:cs="宋体"/>
          <w:sz w:val="21"/>
          <w:szCs w:val="21"/>
          <w:lang w:val="en-US" w:eastAsia="zh-CN"/>
        </w:rPr>
        <w:t>35</w:t>
      </w:r>
      <w:r>
        <w:rPr>
          <w:rFonts w:hint="eastAsia" w:ascii="宋体" w:hAnsi="宋体" w:eastAsia="宋体" w:cs="宋体"/>
          <w:sz w:val="21"/>
          <w:szCs w:val="21"/>
        </w:rPr>
        <w:t>吨</w:t>
      </w:r>
      <w:r>
        <w:rPr>
          <w:rFonts w:hint="eastAsia"/>
          <w:sz w:val="21"/>
          <w:szCs w:val="21"/>
        </w:rPr>
        <w:t>叉车，并报出各系统详细的技术参数、品牌、产地等（如下表所列，包括但不限于此）。</w:t>
      </w:r>
    </w:p>
    <w:tbl>
      <w:tblPr>
        <w:tblStyle w:val="9"/>
        <w:tblW w:w="778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89"/>
        <w:gridCol w:w="2268"/>
        <w:gridCol w:w="850"/>
        <w:gridCol w:w="2268"/>
        <w:gridCol w:w="180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caps/>
                <w:sz w:val="21"/>
                <w:szCs w:val="21"/>
              </w:rPr>
            </w:pPr>
            <w:r>
              <w:rPr>
                <w:rFonts w:hint="eastAsia"/>
                <w:caps/>
                <w:sz w:val="21"/>
                <w:szCs w:val="21"/>
              </w:rPr>
              <w:t>序号</w:t>
            </w:r>
          </w:p>
        </w:tc>
        <w:tc>
          <w:tcPr>
            <w:tcW w:w="2268" w:type="dxa"/>
            <w:vAlign w:val="center"/>
          </w:tcPr>
          <w:p>
            <w:pPr>
              <w:adjustRightInd w:val="0"/>
              <w:snapToGrid w:val="0"/>
              <w:spacing w:line="320" w:lineRule="exact"/>
              <w:jc w:val="center"/>
              <w:rPr>
                <w:caps/>
                <w:sz w:val="21"/>
                <w:szCs w:val="21"/>
              </w:rPr>
            </w:pPr>
            <w:r>
              <w:rPr>
                <w:rFonts w:hint="eastAsia"/>
                <w:caps/>
                <w:sz w:val="21"/>
                <w:szCs w:val="21"/>
              </w:rPr>
              <w:t>项目</w:t>
            </w:r>
          </w:p>
        </w:tc>
        <w:tc>
          <w:tcPr>
            <w:tcW w:w="850" w:type="dxa"/>
            <w:vAlign w:val="center"/>
          </w:tcPr>
          <w:p>
            <w:pPr>
              <w:adjustRightInd w:val="0"/>
              <w:snapToGrid w:val="0"/>
              <w:spacing w:line="320" w:lineRule="exact"/>
              <w:jc w:val="center"/>
              <w:rPr>
                <w:rFonts w:hint="eastAsia"/>
                <w:caps/>
                <w:sz w:val="21"/>
                <w:szCs w:val="21"/>
              </w:rPr>
            </w:pPr>
            <w:r>
              <w:rPr>
                <w:rFonts w:hint="eastAsia"/>
                <w:caps/>
                <w:sz w:val="21"/>
                <w:szCs w:val="21"/>
              </w:rPr>
              <w:t>单位</w:t>
            </w:r>
          </w:p>
        </w:tc>
        <w:tc>
          <w:tcPr>
            <w:tcW w:w="2268" w:type="dxa"/>
            <w:vAlign w:val="center"/>
          </w:tcPr>
          <w:p>
            <w:pPr>
              <w:adjustRightInd w:val="0"/>
              <w:snapToGrid w:val="0"/>
              <w:spacing w:line="320" w:lineRule="exact"/>
              <w:jc w:val="center"/>
              <w:rPr>
                <w:rFonts w:hint="eastAsia"/>
                <w:caps/>
                <w:sz w:val="21"/>
                <w:szCs w:val="21"/>
              </w:rPr>
            </w:pPr>
            <w:r>
              <w:rPr>
                <w:rFonts w:hint="eastAsia"/>
                <w:caps/>
                <w:sz w:val="21"/>
                <w:szCs w:val="21"/>
              </w:rPr>
              <w:t>数值</w:t>
            </w:r>
          </w:p>
        </w:tc>
        <w:tc>
          <w:tcPr>
            <w:tcW w:w="1807" w:type="dxa"/>
            <w:vAlign w:val="center"/>
          </w:tcPr>
          <w:p>
            <w:pPr>
              <w:adjustRightInd w:val="0"/>
              <w:snapToGrid w:val="0"/>
              <w:spacing w:line="320" w:lineRule="exact"/>
              <w:jc w:val="center"/>
              <w:rPr>
                <w:caps/>
                <w:sz w:val="21"/>
                <w:szCs w:val="21"/>
              </w:rPr>
            </w:pPr>
            <w:r>
              <w:rPr>
                <w:rFonts w:hint="eastAsia"/>
                <w:caps/>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97" w:hRule="atLeast"/>
          <w:jc w:val="center"/>
        </w:trPr>
        <w:tc>
          <w:tcPr>
            <w:tcW w:w="589" w:type="dxa"/>
            <w:vMerge w:val="restart"/>
            <w:vAlign w:val="center"/>
          </w:tcPr>
          <w:p>
            <w:pPr>
              <w:adjustRightInd w:val="0"/>
              <w:snapToGrid w:val="0"/>
              <w:spacing w:line="320" w:lineRule="exact"/>
              <w:jc w:val="center"/>
              <w:rPr>
                <w:sz w:val="21"/>
                <w:szCs w:val="21"/>
              </w:rPr>
            </w:pPr>
            <w:r>
              <w:rPr>
                <w:sz w:val="21"/>
                <w:szCs w:val="21"/>
              </w:rPr>
              <w:t>1</w:t>
            </w:r>
          </w:p>
        </w:tc>
        <w:tc>
          <w:tcPr>
            <w:tcW w:w="2268" w:type="dxa"/>
            <w:vAlign w:val="center"/>
          </w:tcPr>
          <w:p>
            <w:pPr>
              <w:adjustRightInd w:val="0"/>
              <w:snapToGrid w:val="0"/>
              <w:spacing w:line="320" w:lineRule="exact"/>
              <w:jc w:val="center"/>
              <w:rPr>
                <w:sz w:val="21"/>
                <w:szCs w:val="21"/>
              </w:rPr>
            </w:pPr>
            <w:r>
              <w:rPr>
                <w:rFonts w:hint="eastAsia"/>
                <w:sz w:val="21"/>
                <w:szCs w:val="21"/>
              </w:rPr>
              <w:t>产品型号规格</w:t>
            </w:r>
          </w:p>
        </w:tc>
        <w:tc>
          <w:tcPr>
            <w:tcW w:w="850"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c>
          <w:tcPr>
            <w:tcW w:w="2268"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c>
          <w:tcPr>
            <w:tcW w:w="1807"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97" w:hRule="atLeast"/>
          <w:jc w:val="center"/>
        </w:trPr>
        <w:tc>
          <w:tcPr>
            <w:tcW w:w="589" w:type="dxa"/>
            <w:vMerge w:val="continue"/>
            <w:vAlign w:val="center"/>
          </w:tcPr>
          <w:p>
            <w:pPr>
              <w:rPr>
                <w:sz w:val="21"/>
                <w:szCs w:val="21"/>
              </w:rPr>
            </w:pPr>
          </w:p>
        </w:tc>
        <w:tc>
          <w:tcPr>
            <w:tcW w:w="2268" w:type="dxa"/>
            <w:vAlign w:val="center"/>
          </w:tcPr>
          <w:p>
            <w:pPr>
              <w:adjustRightInd w:val="0"/>
              <w:snapToGrid w:val="0"/>
              <w:spacing w:line="320" w:lineRule="exact"/>
              <w:jc w:val="center"/>
              <w:rPr>
                <w:rFonts w:hint="eastAsia"/>
                <w:sz w:val="21"/>
                <w:szCs w:val="21"/>
              </w:rPr>
            </w:pPr>
            <w:r>
              <w:rPr>
                <w:rFonts w:hint="eastAsia"/>
                <w:sz w:val="21"/>
                <w:szCs w:val="21"/>
              </w:rPr>
              <w:t>设备代码</w:t>
            </w:r>
          </w:p>
        </w:tc>
        <w:tc>
          <w:tcPr>
            <w:tcW w:w="850"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c>
          <w:tcPr>
            <w:tcW w:w="2268"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c>
          <w:tcPr>
            <w:tcW w:w="1807" w:type="dxa"/>
            <w:vAlign w:val="center"/>
          </w:tcPr>
          <w:p>
            <w:pPr>
              <w:pStyle w:val="2"/>
              <w:adjustRightInd w:val="0"/>
              <w:snapToGrid w:val="0"/>
              <w:spacing w:before="0" w:after="0" w:line="320" w:lineRule="exact"/>
              <w:jc w:val="center"/>
              <w:rPr>
                <w:rFonts w:hint="eastAsia" w:ascii="Times New Roman" w:hAnsi="Times New Roman" w:eastAsia="宋体"/>
                <w:b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2</w:t>
            </w:r>
          </w:p>
        </w:tc>
        <w:tc>
          <w:tcPr>
            <w:tcW w:w="2268" w:type="dxa"/>
            <w:vAlign w:val="center"/>
          </w:tcPr>
          <w:p>
            <w:pPr>
              <w:adjustRightInd w:val="0"/>
              <w:snapToGrid w:val="0"/>
              <w:spacing w:line="320" w:lineRule="exact"/>
              <w:jc w:val="center"/>
              <w:rPr>
                <w:sz w:val="21"/>
                <w:szCs w:val="21"/>
              </w:rPr>
            </w:pPr>
            <w:r>
              <w:rPr>
                <w:rFonts w:hint="eastAsia"/>
                <w:sz w:val="21"/>
                <w:szCs w:val="21"/>
              </w:rPr>
              <w:t>额定起重量</w:t>
            </w:r>
            <w:r>
              <w:rPr>
                <w:sz w:val="21"/>
                <w:szCs w:val="21"/>
              </w:rPr>
              <w:t>/</w:t>
            </w:r>
            <w:r>
              <w:rPr>
                <w:rFonts w:hint="eastAsia"/>
                <w:sz w:val="21"/>
                <w:szCs w:val="21"/>
              </w:rPr>
              <w:t>载荷中心距</w:t>
            </w:r>
          </w:p>
        </w:tc>
        <w:tc>
          <w:tcPr>
            <w:tcW w:w="850" w:type="dxa"/>
            <w:vAlign w:val="center"/>
          </w:tcPr>
          <w:p>
            <w:pPr>
              <w:adjustRightInd w:val="0"/>
              <w:snapToGrid w:val="0"/>
              <w:spacing w:line="320" w:lineRule="exact"/>
              <w:jc w:val="center"/>
              <w:rPr>
                <w:sz w:val="21"/>
                <w:szCs w:val="21"/>
              </w:rPr>
            </w:pPr>
            <w:r>
              <w:rPr>
                <w:rFonts w:hint="eastAsia"/>
                <w:sz w:val="21"/>
                <w:szCs w:val="21"/>
              </w:rPr>
              <w:t>k</w:t>
            </w:r>
            <w:r>
              <w:rPr>
                <w:sz w:val="21"/>
                <w:szCs w:val="21"/>
              </w:rPr>
              <w:t>g/mm</w:t>
            </w:r>
          </w:p>
        </w:tc>
        <w:tc>
          <w:tcPr>
            <w:tcW w:w="2268" w:type="dxa"/>
            <w:vAlign w:val="center"/>
          </w:tcPr>
          <w:p>
            <w:pPr>
              <w:adjustRightInd w:val="0"/>
              <w:snapToGrid w:val="0"/>
              <w:spacing w:line="320" w:lineRule="exact"/>
              <w:jc w:val="center"/>
              <w:rPr>
                <w:sz w:val="21"/>
                <w:szCs w:val="21"/>
              </w:rPr>
            </w:pPr>
          </w:p>
        </w:tc>
        <w:tc>
          <w:tcPr>
            <w:tcW w:w="1807" w:type="dxa"/>
            <w:vAlign w:val="center"/>
          </w:tcPr>
          <w:p>
            <w:pPr>
              <w:adjustRightInd w:val="0"/>
              <w:snapToGrid w:val="0"/>
              <w:spacing w:line="320" w:lineRule="exact"/>
              <w:jc w:val="center"/>
              <w:rPr>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3</w:t>
            </w:r>
          </w:p>
        </w:tc>
        <w:tc>
          <w:tcPr>
            <w:tcW w:w="2268" w:type="dxa"/>
            <w:vAlign w:val="center"/>
          </w:tcPr>
          <w:p>
            <w:pPr>
              <w:adjustRightInd w:val="0"/>
              <w:snapToGrid w:val="0"/>
              <w:spacing w:line="320" w:lineRule="exact"/>
              <w:jc w:val="center"/>
              <w:rPr>
                <w:sz w:val="21"/>
                <w:szCs w:val="21"/>
              </w:rPr>
            </w:pPr>
            <w:r>
              <w:rPr>
                <w:rFonts w:hint="eastAsia"/>
                <w:sz w:val="21"/>
                <w:szCs w:val="21"/>
              </w:rPr>
              <w:t>最大起升高度</w:t>
            </w:r>
          </w:p>
        </w:tc>
        <w:tc>
          <w:tcPr>
            <w:tcW w:w="850" w:type="dxa"/>
            <w:vAlign w:val="center"/>
          </w:tcPr>
          <w:p>
            <w:pPr>
              <w:adjustRightInd w:val="0"/>
              <w:snapToGrid w:val="0"/>
              <w:spacing w:line="320" w:lineRule="exact"/>
              <w:jc w:val="center"/>
              <w:rPr>
                <w:sz w:val="21"/>
                <w:szCs w:val="21"/>
              </w:rPr>
            </w:pPr>
            <w:r>
              <w:rPr>
                <w:rFonts w:hint="eastAsia"/>
                <w:sz w:val="21"/>
                <w:szCs w:val="21"/>
              </w:rPr>
              <w:t>mm</w:t>
            </w:r>
          </w:p>
        </w:tc>
        <w:tc>
          <w:tcPr>
            <w:tcW w:w="2268" w:type="dxa"/>
            <w:vAlign w:val="center"/>
          </w:tcPr>
          <w:p>
            <w:pPr>
              <w:adjustRightInd w:val="0"/>
              <w:snapToGrid w:val="0"/>
              <w:spacing w:line="320" w:lineRule="exact"/>
              <w:jc w:val="center"/>
              <w:rPr>
                <w:sz w:val="21"/>
                <w:szCs w:val="21"/>
              </w:rPr>
            </w:pPr>
          </w:p>
        </w:tc>
        <w:tc>
          <w:tcPr>
            <w:tcW w:w="1807" w:type="dxa"/>
            <w:vAlign w:val="center"/>
          </w:tcPr>
          <w:p>
            <w:pPr>
              <w:adjustRightInd w:val="0"/>
              <w:snapToGrid w:val="0"/>
              <w:spacing w:line="320" w:lineRule="exact"/>
              <w:jc w:val="center"/>
              <w:rPr>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4</w:t>
            </w:r>
          </w:p>
        </w:tc>
        <w:tc>
          <w:tcPr>
            <w:tcW w:w="2268" w:type="dxa"/>
            <w:vAlign w:val="center"/>
          </w:tcPr>
          <w:p>
            <w:pPr>
              <w:adjustRightInd w:val="0"/>
              <w:snapToGrid w:val="0"/>
              <w:spacing w:line="320" w:lineRule="exact"/>
              <w:jc w:val="center"/>
              <w:rPr>
                <w:sz w:val="21"/>
                <w:szCs w:val="21"/>
              </w:rPr>
            </w:pPr>
            <w:r>
              <w:rPr>
                <w:rFonts w:hint="eastAsia"/>
                <w:sz w:val="21"/>
                <w:szCs w:val="21"/>
              </w:rPr>
              <w:t>最大起升速度（满载）</w:t>
            </w:r>
          </w:p>
        </w:tc>
        <w:tc>
          <w:tcPr>
            <w:tcW w:w="850" w:type="dxa"/>
            <w:vAlign w:val="center"/>
          </w:tcPr>
          <w:p>
            <w:pPr>
              <w:adjustRightInd w:val="0"/>
              <w:snapToGrid w:val="0"/>
              <w:spacing w:line="320" w:lineRule="exact"/>
              <w:jc w:val="center"/>
              <w:rPr>
                <w:rFonts w:hint="eastAsia"/>
                <w:sz w:val="21"/>
                <w:szCs w:val="21"/>
              </w:rPr>
            </w:pPr>
            <w:r>
              <w:rPr>
                <w:sz w:val="21"/>
                <w:szCs w:val="21"/>
              </w:rPr>
              <w:t>mm/s</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5</w:t>
            </w:r>
          </w:p>
        </w:tc>
        <w:tc>
          <w:tcPr>
            <w:tcW w:w="2268" w:type="dxa"/>
            <w:vAlign w:val="center"/>
          </w:tcPr>
          <w:p>
            <w:pPr>
              <w:adjustRightInd w:val="0"/>
              <w:snapToGrid w:val="0"/>
              <w:spacing w:line="320" w:lineRule="exact"/>
              <w:jc w:val="center"/>
              <w:rPr>
                <w:sz w:val="21"/>
                <w:szCs w:val="21"/>
              </w:rPr>
            </w:pPr>
            <w:r>
              <w:rPr>
                <w:rFonts w:hint="eastAsia"/>
                <w:sz w:val="21"/>
                <w:szCs w:val="21"/>
              </w:rPr>
              <w:t>最小转弯半径</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6</w:t>
            </w:r>
          </w:p>
        </w:tc>
        <w:tc>
          <w:tcPr>
            <w:tcW w:w="2268" w:type="dxa"/>
            <w:vAlign w:val="center"/>
          </w:tcPr>
          <w:p>
            <w:pPr>
              <w:adjustRightInd w:val="0"/>
              <w:snapToGrid w:val="0"/>
              <w:spacing w:line="320" w:lineRule="exact"/>
              <w:jc w:val="center"/>
              <w:rPr>
                <w:sz w:val="21"/>
                <w:szCs w:val="21"/>
              </w:rPr>
            </w:pPr>
            <w:r>
              <w:rPr>
                <w:rFonts w:hint="eastAsia"/>
                <w:sz w:val="21"/>
                <w:szCs w:val="21"/>
              </w:rPr>
              <w:t>最小离地间隙</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7</w:t>
            </w:r>
          </w:p>
        </w:tc>
        <w:tc>
          <w:tcPr>
            <w:tcW w:w="2268" w:type="dxa"/>
            <w:vAlign w:val="center"/>
          </w:tcPr>
          <w:p>
            <w:pPr>
              <w:adjustRightInd w:val="0"/>
              <w:snapToGrid w:val="0"/>
              <w:spacing w:line="320" w:lineRule="exact"/>
              <w:jc w:val="center"/>
              <w:rPr>
                <w:sz w:val="21"/>
                <w:szCs w:val="21"/>
              </w:rPr>
            </w:pPr>
            <w:r>
              <w:rPr>
                <w:rFonts w:hint="eastAsia"/>
                <w:sz w:val="21"/>
                <w:szCs w:val="21"/>
              </w:rPr>
              <w:t>最大爬坡度（满载）</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8</w:t>
            </w:r>
          </w:p>
        </w:tc>
        <w:tc>
          <w:tcPr>
            <w:tcW w:w="2268" w:type="dxa"/>
            <w:vAlign w:val="center"/>
          </w:tcPr>
          <w:p>
            <w:pPr>
              <w:adjustRightInd w:val="0"/>
              <w:snapToGrid w:val="0"/>
              <w:spacing w:line="320" w:lineRule="exact"/>
              <w:jc w:val="center"/>
              <w:rPr>
                <w:sz w:val="21"/>
                <w:szCs w:val="21"/>
              </w:rPr>
            </w:pPr>
            <w:r>
              <w:rPr>
                <w:rFonts w:hint="eastAsia"/>
                <w:sz w:val="21"/>
                <w:szCs w:val="21"/>
              </w:rPr>
              <w:t>行驶速度（满载</w:t>
            </w:r>
            <w:r>
              <w:rPr>
                <w:sz w:val="21"/>
                <w:szCs w:val="21"/>
              </w:rPr>
              <w:t>/</w:t>
            </w:r>
            <w:r>
              <w:rPr>
                <w:rFonts w:hint="eastAsia"/>
                <w:sz w:val="21"/>
                <w:szCs w:val="21"/>
              </w:rPr>
              <w:t>空载）</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k</w:t>
            </w:r>
            <w:r>
              <w:rPr>
                <w:sz w:val="21"/>
                <w:szCs w:val="21"/>
              </w:rPr>
              <w:t>m/h</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9</w:t>
            </w:r>
          </w:p>
        </w:tc>
        <w:tc>
          <w:tcPr>
            <w:tcW w:w="2268" w:type="dxa"/>
            <w:vAlign w:val="center"/>
          </w:tcPr>
          <w:p>
            <w:pPr>
              <w:adjustRightInd w:val="0"/>
              <w:snapToGrid w:val="0"/>
              <w:spacing w:line="320" w:lineRule="exact"/>
              <w:jc w:val="center"/>
              <w:rPr>
                <w:sz w:val="21"/>
                <w:szCs w:val="21"/>
              </w:rPr>
            </w:pPr>
            <w:r>
              <w:rPr>
                <w:rFonts w:hint="eastAsia"/>
                <w:sz w:val="21"/>
                <w:szCs w:val="21"/>
              </w:rPr>
              <w:t>自重</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k</w:t>
            </w:r>
            <w:r>
              <w:rPr>
                <w:sz w:val="21"/>
                <w:szCs w:val="21"/>
              </w:rPr>
              <w:t>g</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10</w:t>
            </w:r>
          </w:p>
        </w:tc>
        <w:tc>
          <w:tcPr>
            <w:tcW w:w="2268" w:type="dxa"/>
            <w:vAlign w:val="center"/>
          </w:tcPr>
          <w:p>
            <w:pPr>
              <w:adjustRightInd w:val="0"/>
              <w:snapToGrid w:val="0"/>
              <w:spacing w:line="320" w:lineRule="exact"/>
              <w:jc w:val="center"/>
              <w:rPr>
                <w:sz w:val="21"/>
                <w:szCs w:val="21"/>
              </w:rPr>
            </w:pPr>
            <w:r>
              <w:rPr>
                <w:rFonts w:hint="eastAsia"/>
                <w:sz w:val="21"/>
                <w:szCs w:val="21"/>
              </w:rPr>
              <w:t>货叉（长）</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11</w:t>
            </w:r>
          </w:p>
        </w:tc>
        <w:tc>
          <w:tcPr>
            <w:tcW w:w="2268" w:type="dxa"/>
            <w:vAlign w:val="center"/>
          </w:tcPr>
          <w:p>
            <w:pPr>
              <w:adjustRightInd w:val="0"/>
              <w:snapToGrid w:val="0"/>
              <w:spacing w:line="320" w:lineRule="exact"/>
              <w:jc w:val="center"/>
              <w:rPr>
                <w:rFonts w:hint="eastAsia"/>
                <w:sz w:val="21"/>
                <w:szCs w:val="21"/>
              </w:rPr>
            </w:pPr>
            <w:r>
              <w:rPr>
                <w:rFonts w:hint="eastAsia"/>
                <w:sz w:val="21"/>
                <w:szCs w:val="21"/>
              </w:rPr>
              <w:t>货叉调节范围</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12</w:t>
            </w:r>
          </w:p>
        </w:tc>
        <w:tc>
          <w:tcPr>
            <w:tcW w:w="2268" w:type="dxa"/>
            <w:vAlign w:val="center"/>
          </w:tcPr>
          <w:p>
            <w:pPr>
              <w:adjustRightInd w:val="0"/>
              <w:snapToGrid w:val="0"/>
              <w:spacing w:line="320" w:lineRule="exact"/>
              <w:jc w:val="center"/>
              <w:rPr>
                <w:sz w:val="21"/>
                <w:szCs w:val="21"/>
              </w:rPr>
            </w:pPr>
            <w:r>
              <w:rPr>
                <w:rFonts w:hint="eastAsia"/>
                <w:sz w:val="21"/>
                <w:szCs w:val="21"/>
              </w:rPr>
              <w:t>全长（含货叉）</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13</w:t>
            </w:r>
          </w:p>
        </w:tc>
        <w:tc>
          <w:tcPr>
            <w:tcW w:w="2268" w:type="dxa"/>
            <w:vAlign w:val="center"/>
          </w:tcPr>
          <w:p>
            <w:pPr>
              <w:adjustRightInd w:val="0"/>
              <w:snapToGrid w:val="0"/>
              <w:spacing w:line="320" w:lineRule="exact"/>
              <w:jc w:val="center"/>
              <w:rPr>
                <w:sz w:val="21"/>
                <w:szCs w:val="21"/>
              </w:rPr>
            </w:pPr>
            <w:r>
              <w:rPr>
                <w:rFonts w:hint="eastAsia"/>
                <w:sz w:val="21"/>
                <w:szCs w:val="21"/>
              </w:rPr>
              <w:t>全宽</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14</w:t>
            </w:r>
          </w:p>
        </w:tc>
        <w:tc>
          <w:tcPr>
            <w:tcW w:w="2268" w:type="dxa"/>
            <w:vAlign w:val="center"/>
          </w:tcPr>
          <w:p>
            <w:pPr>
              <w:adjustRightInd w:val="0"/>
              <w:snapToGrid w:val="0"/>
              <w:spacing w:line="320" w:lineRule="exact"/>
              <w:jc w:val="center"/>
              <w:rPr>
                <w:rFonts w:hint="eastAsia"/>
                <w:sz w:val="21"/>
                <w:szCs w:val="21"/>
              </w:rPr>
            </w:pPr>
            <w:r>
              <w:rPr>
                <w:rFonts w:hint="eastAsia"/>
                <w:sz w:val="21"/>
                <w:szCs w:val="21"/>
              </w:rPr>
              <w:t>全高（门架落地）</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15</w:t>
            </w:r>
          </w:p>
        </w:tc>
        <w:tc>
          <w:tcPr>
            <w:tcW w:w="2268" w:type="dxa"/>
            <w:vAlign w:val="center"/>
          </w:tcPr>
          <w:p>
            <w:pPr>
              <w:adjustRightInd w:val="0"/>
              <w:snapToGrid w:val="0"/>
              <w:spacing w:line="320" w:lineRule="exact"/>
              <w:jc w:val="center"/>
              <w:rPr>
                <w:sz w:val="21"/>
                <w:szCs w:val="21"/>
              </w:rPr>
            </w:pPr>
            <w:r>
              <w:rPr>
                <w:rFonts w:hint="eastAsia"/>
                <w:sz w:val="21"/>
                <w:szCs w:val="21"/>
              </w:rPr>
              <w:t>轮胎（前</w:t>
            </w:r>
            <w:r>
              <w:rPr>
                <w:sz w:val="21"/>
                <w:szCs w:val="21"/>
              </w:rPr>
              <w:t>/</w:t>
            </w:r>
            <w:r>
              <w:rPr>
                <w:rFonts w:hint="eastAsia"/>
                <w:sz w:val="21"/>
                <w:szCs w:val="21"/>
              </w:rPr>
              <w:t>后）</w:t>
            </w:r>
          </w:p>
        </w:tc>
        <w:tc>
          <w:tcPr>
            <w:tcW w:w="850" w:type="dxa"/>
            <w:vAlign w:val="center"/>
          </w:tcPr>
          <w:p>
            <w:pPr>
              <w:adjustRightInd w:val="0"/>
              <w:snapToGrid w:val="0"/>
              <w:spacing w:line="320" w:lineRule="exact"/>
              <w:jc w:val="center"/>
              <w:rPr>
                <w:sz w:val="21"/>
                <w:szCs w:val="21"/>
              </w:rPr>
            </w:pPr>
          </w:p>
        </w:tc>
        <w:tc>
          <w:tcPr>
            <w:tcW w:w="2268" w:type="dxa"/>
            <w:vAlign w:val="center"/>
          </w:tcPr>
          <w:p>
            <w:pPr>
              <w:adjustRightInd w:val="0"/>
              <w:snapToGrid w:val="0"/>
              <w:spacing w:line="320" w:lineRule="exact"/>
              <w:jc w:val="center"/>
              <w:rPr>
                <w:sz w:val="21"/>
                <w:szCs w:val="21"/>
              </w:rPr>
            </w:pPr>
          </w:p>
        </w:tc>
        <w:tc>
          <w:tcPr>
            <w:tcW w:w="1807" w:type="dxa"/>
            <w:vAlign w:val="center"/>
          </w:tcPr>
          <w:p>
            <w:pPr>
              <w:adjustRightInd w:val="0"/>
              <w:snapToGrid w:val="0"/>
              <w:spacing w:line="320" w:lineRule="exact"/>
              <w:jc w:val="center"/>
              <w:rPr>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16</w:t>
            </w:r>
          </w:p>
        </w:tc>
        <w:tc>
          <w:tcPr>
            <w:tcW w:w="2268" w:type="dxa"/>
            <w:vAlign w:val="center"/>
          </w:tcPr>
          <w:p>
            <w:pPr>
              <w:adjustRightInd w:val="0"/>
              <w:snapToGrid w:val="0"/>
              <w:spacing w:line="320" w:lineRule="exact"/>
              <w:jc w:val="center"/>
              <w:rPr>
                <w:sz w:val="21"/>
                <w:szCs w:val="21"/>
              </w:rPr>
            </w:pPr>
            <w:r>
              <w:rPr>
                <w:rFonts w:hint="eastAsia"/>
                <w:sz w:val="21"/>
                <w:szCs w:val="21"/>
              </w:rPr>
              <w:t>最小直角通道宽度</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17</w:t>
            </w:r>
          </w:p>
        </w:tc>
        <w:tc>
          <w:tcPr>
            <w:tcW w:w="2268" w:type="dxa"/>
            <w:vAlign w:val="center"/>
          </w:tcPr>
          <w:p>
            <w:pPr>
              <w:adjustRightInd w:val="0"/>
              <w:snapToGrid w:val="0"/>
              <w:spacing w:line="320" w:lineRule="exact"/>
              <w:jc w:val="center"/>
              <w:rPr>
                <w:sz w:val="21"/>
                <w:szCs w:val="21"/>
              </w:rPr>
            </w:pPr>
            <w:r>
              <w:rPr>
                <w:rFonts w:hint="eastAsia"/>
                <w:sz w:val="21"/>
                <w:szCs w:val="21"/>
              </w:rPr>
              <w:t>轴距</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18</w:t>
            </w:r>
          </w:p>
        </w:tc>
        <w:tc>
          <w:tcPr>
            <w:tcW w:w="2268" w:type="dxa"/>
            <w:vAlign w:val="center"/>
          </w:tcPr>
          <w:p>
            <w:pPr>
              <w:adjustRightInd w:val="0"/>
              <w:snapToGrid w:val="0"/>
              <w:spacing w:line="320" w:lineRule="exact"/>
              <w:jc w:val="center"/>
              <w:rPr>
                <w:sz w:val="21"/>
                <w:szCs w:val="21"/>
              </w:rPr>
            </w:pPr>
            <w:r>
              <w:rPr>
                <w:rFonts w:hint="eastAsia"/>
                <w:sz w:val="21"/>
                <w:szCs w:val="21"/>
              </w:rPr>
              <w:t>轮距（前</w:t>
            </w:r>
            <w:r>
              <w:rPr>
                <w:sz w:val="21"/>
                <w:szCs w:val="21"/>
              </w:rPr>
              <w:t>/</w:t>
            </w:r>
            <w:r>
              <w:rPr>
                <w:rFonts w:hint="eastAsia"/>
                <w:sz w:val="21"/>
                <w:szCs w:val="21"/>
              </w:rPr>
              <w:t>后）</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mm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19</w:t>
            </w:r>
          </w:p>
        </w:tc>
        <w:tc>
          <w:tcPr>
            <w:tcW w:w="2268" w:type="dxa"/>
            <w:vAlign w:val="center"/>
          </w:tcPr>
          <w:p>
            <w:pPr>
              <w:adjustRightInd w:val="0"/>
              <w:snapToGrid w:val="0"/>
              <w:spacing w:line="320" w:lineRule="exact"/>
              <w:jc w:val="center"/>
              <w:rPr>
                <w:sz w:val="21"/>
                <w:szCs w:val="21"/>
              </w:rPr>
            </w:pPr>
            <w:r>
              <w:rPr>
                <w:rFonts w:hint="eastAsia"/>
                <w:sz w:val="21"/>
                <w:szCs w:val="21"/>
              </w:rPr>
              <w:t>发动机型号、产地</w:t>
            </w:r>
          </w:p>
        </w:tc>
        <w:tc>
          <w:tcPr>
            <w:tcW w:w="850" w:type="dxa"/>
            <w:vAlign w:val="center"/>
          </w:tcPr>
          <w:p>
            <w:pPr>
              <w:adjustRightInd w:val="0"/>
              <w:snapToGrid w:val="0"/>
              <w:spacing w:line="320" w:lineRule="exact"/>
              <w:jc w:val="center"/>
              <w:rPr>
                <w:rFonts w:hint="eastAsia"/>
                <w:sz w:val="21"/>
                <w:szCs w:val="21"/>
              </w:rPr>
            </w:pP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sz w:val="21"/>
                <w:szCs w:val="21"/>
              </w:rPr>
            </w:pPr>
            <w:r>
              <w:rPr>
                <w:sz w:val="21"/>
                <w:szCs w:val="21"/>
              </w:rPr>
              <w:t>20</w:t>
            </w:r>
          </w:p>
        </w:tc>
        <w:tc>
          <w:tcPr>
            <w:tcW w:w="2268" w:type="dxa"/>
            <w:vAlign w:val="center"/>
          </w:tcPr>
          <w:p>
            <w:pPr>
              <w:adjustRightInd w:val="0"/>
              <w:snapToGrid w:val="0"/>
              <w:spacing w:line="320" w:lineRule="exact"/>
              <w:jc w:val="center"/>
              <w:rPr>
                <w:sz w:val="21"/>
                <w:szCs w:val="21"/>
              </w:rPr>
            </w:pPr>
            <w:r>
              <w:rPr>
                <w:rFonts w:hint="eastAsia"/>
                <w:sz w:val="21"/>
                <w:szCs w:val="21"/>
              </w:rPr>
              <w:t>发动机最大扭矩</w:t>
            </w:r>
          </w:p>
        </w:tc>
        <w:tc>
          <w:tcPr>
            <w:tcW w:w="850" w:type="dxa"/>
            <w:vAlign w:val="center"/>
          </w:tcPr>
          <w:p>
            <w:pPr>
              <w:adjustRightInd w:val="0"/>
              <w:snapToGrid w:val="0"/>
              <w:spacing w:line="320" w:lineRule="exact"/>
              <w:jc w:val="center"/>
              <w:rPr>
                <w:rFonts w:hint="eastAsia"/>
                <w:sz w:val="21"/>
                <w:szCs w:val="21"/>
              </w:rPr>
            </w:pPr>
            <w:r>
              <w:rPr>
                <w:sz w:val="21"/>
                <w:szCs w:val="21"/>
              </w:rPr>
              <w:t>Nm/rpm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rFonts w:hint="eastAsia"/>
                <w:sz w:val="21"/>
                <w:szCs w:val="21"/>
              </w:rPr>
            </w:pPr>
            <w:r>
              <w:rPr>
                <w:rFonts w:hint="eastAsia"/>
                <w:sz w:val="21"/>
                <w:szCs w:val="21"/>
              </w:rPr>
              <w:t>21</w:t>
            </w:r>
          </w:p>
        </w:tc>
        <w:tc>
          <w:tcPr>
            <w:tcW w:w="2268" w:type="dxa"/>
            <w:vAlign w:val="center"/>
          </w:tcPr>
          <w:p>
            <w:pPr>
              <w:adjustRightInd w:val="0"/>
              <w:snapToGrid w:val="0"/>
              <w:spacing w:line="320" w:lineRule="exact"/>
              <w:jc w:val="center"/>
              <w:rPr>
                <w:sz w:val="21"/>
                <w:szCs w:val="21"/>
              </w:rPr>
            </w:pPr>
            <w:r>
              <w:rPr>
                <w:rFonts w:hint="eastAsia"/>
                <w:sz w:val="21"/>
                <w:szCs w:val="21"/>
              </w:rPr>
              <w:t>发动机额定功率</w:t>
            </w:r>
          </w:p>
        </w:tc>
        <w:tc>
          <w:tcPr>
            <w:tcW w:w="850" w:type="dxa"/>
            <w:vAlign w:val="center"/>
          </w:tcPr>
          <w:p>
            <w:pPr>
              <w:adjustRightInd w:val="0"/>
              <w:snapToGrid w:val="0"/>
              <w:spacing w:line="320" w:lineRule="exact"/>
              <w:jc w:val="center"/>
              <w:rPr>
                <w:rFonts w:hint="eastAsia"/>
                <w:sz w:val="21"/>
                <w:szCs w:val="21"/>
              </w:rPr>
            </w:pPr>
            <w:r>
              <w:rPr>
                <w:rFonts w:hint="eastAsia"/>
                <w:sz w:val="21"/>
                <w:szCs w:val="21"/>
              </w:rPr>
              <w:t>kW</w:t>
            </w:r>
            <w:r>
              <w:rPr>
                <w:sz w:val="21"/>
                <w:szCs w:val="21"/>
              </w:rPr>
              <w:t>/rpm</w:t>
            </w: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rFonts w:hint="eastAsia"/>
                <w:sz w:val="21"/>
                <w:szCs w:val="21"/>
              </w:rPr>
            </w:pPr>
            <w:r>
              <w:rPr>
                <w:rFonts w:hint="eastAsia"/>
                <w:sz w:val="21"/>
                <w:szCs w:val="21"/>
              </w:rPr>
              <w:t>22</w:t>
            </w:r>
          </w:p>
        </w:tc>
        <w:tc>
          <w:tcPr>
            <w:tcW w:w="2268" w:type="dxa"/>
            <w:vAlign w:val="center"/>
          </w:tcPr>
          <w:p>
            <w:pPr>
              <w:adjustRightInd w:val="0"/>
              <w:snapToGrid w:val="0"/>
              <w:spacing w:line="320" w:lineRule="exact"/>
              <w:jc w:val="center"/>
              <w:rPr>
                <w:rFonts w:hint="eastAsia"/>
                <w:sz w:val="21"/>
                <w:szCs w:val="21"/>
              </w:rPr>
            </w:pPr>
            <w:r>
              <w:rPr>
                <w:rFonts w:hint="eastAsia"/>
                <w:sz w:val="21"/>
                <w:szCs w:val="21"/>
              </w:rPr>
              <w:t>操作形式</w:t>
            </w:r>
          </w:p>
        </w:tc>
        <w:tc>
          <w:tcPr>
            <w:tcW w:w="850" w:type="dxa"/>
            <w:vAlign w:val="center"/>
          </w:tcPr>
          <w:p>
            <w:pPr>
              <w:adjustRightInd w:val="0"/>
              <w:snapToGrid w:val="0"/>
              <w:spacing w:line="320" w:lineRule="exact"/>
              <w:jc w:val="center"/>
              <w:rPr>
                <w:rFonts w:hint="eastAsia"/>
                <w:sz w:val="21"/>
                <w:szCs w:val="21"/>
              </w:rPr>
            </w:pPr>
          </w:p>
        </w:tc>
        <w:tc>
          <w:tcPr>
            <w:tcW w:w="2268" w:type="dxa"/>
            <w:vAlign w:val="center"/>
          </w:tcPr>
          <w:p>
            <w:pPr>
              <w:adjustRightInd w:val="0"/>
              <w:snapToGrid w:val="0"/>
              <w:spacing w:line="320" w:lineRule="exact"/>
              <w:jc w:val="center"/>
              <w:rPr>
                <w:rFonts w:hint="eastAsia"/>
                <w:sz w:val="21"/>
                <w:szCs w:val="21"/>
              </w:rPr>
            </w:pPr>
          </w:p>
        </w:tc>
        <w:tc>
          <w:tcPr>
            <w:tcW w:w="1807" w:type="dxa"/>
            <w:vAlign w:val="center"/>
          </w:tcPr>
          <w:p>
            <w:pPr>
              <w:adjustRightInd w:val="0"/>
              <w:snapToGrid w:val="0"/>
              <w:spacing w:line="320" w:lineRule="exact"/>
              <w:jc w:val="center"/>
              <w:rPr>
                <w:rFonts w:hint="eastAsia"/>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589" w:type="dxa"/>
            <w:vAlign w:val="center"/>
          </w:tcPr>
          <w:p>
            <w:pPr>
              <w:adjustRightInd w:val="0"/>
              <w:snapToGrid w:val="0"/>
              <w:spacing w:line="320" w:lineRule="exact"/>
              <w:jc w:val="center"/>
              <w:rPr>
                <w:rFonts w:hint="eastAsia"/>
                <w:sz w:val="21"/>
                <w:szCs w:val="21"/>
              </w:rPr>
            </w:pPr>
            <w:r>
              <w:rPr>
                <w:rFonts w:hint="eastAsia"/>
                <w:sz w:val="21"/>
                <w:szCs w:val="21"/>
              </w:rPr>
              <w:t>23</w:t>
            </w:r>
          </w:p>
        </w:tc>
        <w:tc>
          <w:tcPr>
            <w:tcW w:w="2268" w:type="dxa"/>
            <w:vAlign w:val="center"/>
          </w:tcPr>
          <w:p>
            <w:pPr>
              <w:adjustRightInd w:val="0"/>
              <w:snapToGrid w:val="0"/>
              <w:spacing w:line="320" w:lineRule="exact"/>
              <w:jc w:val="center"/>
              <w:rPr>
                <w:sz w:val="21"/>
                <w:szCs w:val="21"/>
              </w:rPr>
            </w:pPr>
            <w:r>
              <w:rPr>
                <w:rFonts w:hint="eastAsia"/>
                <w:sz w:val="21"/>
                <w:szCs w:val="21"/>
              </w:rPr>
              <w:t>叉车稳定性</w:t>
            </w:r>
          </w:p>
        </w:tc>
        <w:tc>
          <w:tcPr>
            <w:tcW w:w="850" w:type="dxa"/>
            <w:vAlign w:val="center"/>
          </w:tcPr>
          <w:p>
            <w:pPr>
              <w:adjustRightInd w:val="0"/>
              <w:snapToGrid w:val="0"/>
              <w:spacing w:line="320" w:lineRule="exact"/>
              <w:jc w:val="center"/>
              <w:rPr>
                <w:sz w:val="21"/>
                <w:szCs w:val="21"/>
              </w:rPr>
            </w:pPr>
          </w:p>
        </w:tc>
        <w:tc>
          <w:tcPr>
            <w:tcW w:w="2268" w:type="dxa"/>
            <w:vAlign w:val="center"/>
          </w:tcPr>
          <w:p>
            <w:pPr>
              <w:adjustRightInd w:val="0"/>
              <w:snapToGrid w:val="0"/>
              <w:spacing w:line="320" w:lineRule="exact"/>
              <w:jc w:val="center"/>
              <w:rPr>
                <w:sz w:val="21"/>
                <w:szCs w:val="21"/>
              </w:rPr>
            </w:pPr>
          </w:p>
        </w:tc>
        <w:tc>
          <w:tcPr>
            <w:tcW w:w="1807" w:type="dxa"/>
            <w:vAlign w:val="center"/>
          </w:tcPr>
          <w:p>
            <w:pPr>
              <w:adjustRightInd w:val="0"/>
              <w:snapToGrid w:val="0"/>
              <w:spacing w:line="320" w:lineRule="exact"/>
              <w:jc w:val="center"/>
              <w:rPr>
                <w:sz w:val="21"/>
                <w:szCs w:val="21"/>
              </w:rPr>
            </w:pPr>
          </w:p>
        </w:tc>
      </w:tr>
    </w:tbl>
    <w:p>
      <w:pPr>
        <w:spacing w:before="156" w:beforeLines="50" w:after="156" w:afterLines="50" w:line="360" w:lineRule="auto"/>
        <w:jc w:val="center"/>
        <w:outlineLvl w:val="0"/>
        <w:rPr>
          <w:rFonts w:hint="eastAsia" w:ascii="宋体" w:hAnsi="宋体" w:eastAsia="宋体" w:cs="宋体"/>
          <w:b/>
          <w:sz w:val="21"/>
          <w:szCs w:val="21"/>
        </w:rPr>
      </w:pPr>
      <w:r>
        <w:rPr>
          <w:rFonts w:hint="eastAsia" w:ascii="宋体" w:hAnsi="宋体" w:eastAsia="宋体" w:cs="宋体"/>
          <w:b/>
          <w:sz w:val="21"/>
          <w:szCs w:val="21"/>
        </w:rPr>
        <w:t>第4节  供货范围</w:t>
      </w:r>
    </w:p>
    <w:p>
      <w:pPr>
        <w:spacing w:line="360" w:lineRule="auto"/>
        <w:outlineLvl w:val="1"/>
        <w:rPr>
          <w:rFonts w:hint="eastAsia"/>
          <w:b/>
          <w:sz w:val="21"/>
          <w:szCs w:val="21"/>
        </w:rPr>
      </w:pPr>
      <w:r>
        <w:rPr>
          <w:rFonts w:hint="eastAsia"/>
          <w:b/>
          <w:sz w:val="21"/>
          <w:szCs w:val="21"/>
        </w:rPr>
        <w:t>4.1*完整的、全新的、符合制造标准的、满足本招标书各项条件及技术要求</w:t>
      </w:r>
      <w:r>
        <w:rPr>
          <w:rFonts w:hint="eastAsia"/>
          <w:b/>
          <w:color w:val="000000"/>
          <w:sz w:val="21"/>
          <w:szCs w:val="21"/>
        </w:rPr>
        <w:t>的</w:t>
      </w:r>
      <w:r>
        <w:rPr>
          <w:rFonts w:hint="eastAsia" w:ascii="宋体" w:hAnsi="宋体" w:eastAsia="宋体" w:cs="宋体"/>
          <w:b/>
          <w:bCs/>
          <w:sz w:val="21"/>
          <w:szCs w:val="21"/>
          <w:lang w:val="en-US" w:eastAsia="zh-CN"/>
        </w:rPr>
        <w:t>35</w:t>
      </w:r>
      <w:r>
        <w:rPr>
          <w:rFonts w:hint="eastAsia" w:ascii="宋体" w:hAnsi="宋体" w:eastAsia="宋体" w:cs="宋体"/>
          <w:b/>
          <w:bCs/>
          <w:sz w:val="21"/>
          <w:szCs w:val="21"/>
        </w:rPr>
        <w:t>吨平衡重式叉车</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1</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rPr>
        <w:t>台，其中</w:t>
      </w:r>
      <w:r>
        <w:rPr>
          <w:rFonts w:hint="eastAsia"/>
          <w:b/>
          <w:color w:val="000000"/>
          <w:sz w:val="21"/>
          <w:szCs w:val="21"/>
        </w:rPr>
        <w:t>包括安装调试设备所必须的全部零件和材料（如连接件、油漆、电气安</w:t>
      </w:r>
      <w:r>
        <w:rPr>
          <w:rFonts w:hint="eastAsia"/>
          <w:b/>
          <w:sz w:val="21"/>
          <w:szCs w:val="21"/>
        </w:rPr>
        <w:t>装材料、首次加注的油、脂、液等）。中标人负责设备现场组装、调试工作，包括人工及材料。</w:t>
      </w:r>
      <w:r>
        <w:rPr>
          <w:rFonts w:hint="eastAsia"/>
          <w:b/>
          <w:sz w:val="21"/>
          <w:szCs w:val="21"/>
          <w:lang w:eastAsia="zh-CN"/>
        </w:rPr>
        <w:t>交货地点：哈尔乌素设备维修中心现场。</w:t>
      </w:r>
    </w:p>
    <w:p>
      <w:pPr>
        <w:tabs>
          <w:tab w:val="left" w:pos="1080"/>
        </w:tabs>
        <w:spacing w:line="360" w:lineRule="auto"/>
        <w:ind w:firstLine="420" w:firstLineChars="200"/>
        <w:rPr>
          <w:sz w:val="21"/>
          <w:szCs w:val="21"/>
          <w:u w:val="single"/>
        </w:rPr>
      </w:pPr>
      <w:r>
        <w:rPr>
          <w:rFonts w:hint="eastAsia" w:ascii="宋体" w:hAnsi="宋体" w:eastAsia="宋体" w:cs="宋体"/>
          <w:sz w:val="21"/>
          <w:szCs w:val="21"/>
          <w:lang w:val="en-US" w:eastAsia="zh-CN"/>
        </w:rPr>
        <w:t>35</w:t>
      </w:r>
      <w:r>
        <w:rPr>
          <w:rFonts w:hint="eastAsia" w:ascii="宋体" w:hAnsi="宋体" w:eastAsia="宋体" w:cs="宋体"/>
          <w:sz w:val="21"/>
          <w:szCs w:val="21"/>
        </w:rPr>
        <w:t>吨平衡重式叉车必须包括以下内容但不限于此</w:t>
      </w:r>
      <w:r>
        <w:rPr>
          <w:rFonts w:hint="eastAsia"/>
          <w:sz w:val="21"/>
          <w:szCs w:val="21"/>
        </w:rPr>
        <w:t xml:space="preserve">。  </w:t>
      </w:r>
    </w:p>
    <w:tbl>
      <w:tblPr>
        <w:tblStyle w:val="9"/>
        <w:tblW w:w="83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5"/>
        <w:gridCol w:w="1547"/>
        <w:gridCol w:w="1035"/>
        <w:gridCol w:w="840"/>
        <w:gridCol w:w="894"/>
        <w:gridCol w:w="1547"/>
        <w:gridCol w:w="949"/>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5" w:hRule="exact"/>
          <w:jc w:val="center"/>
        </w:trPr>
        <w:tc>
          <w:tcPr>
            <w:tcW w:w="565" w:type="dxa"/>
            <w:tcMar>
              <w:top w:w="20" w:type="dxa"/>
              <w:left w:w="20" w:type="dxa"/>
              <w:right w:w="20" w:type="dxa"/>
            </w:tcMar>
            <w:vAlign w:val="center"/>
          </w:tcPr>
          <w:p>
            <w:pPr>
              <w:snapToGrid w:val="0"/>
              <w:jc w:val="center"/>
              <w:rPr>
                <w:sz w:val="21"/>
                <w:szCs w:val="21"/>
              </w:rPr>
            </w:pPr>
            <w:r>
              <w:rPr>
                <w:sz w:val="21"/>
                <w:szCs w:val="21"/>
              </w:rPr>
              <w:t>序号</w:t>
            </w:r>
          </w:p>
        </w:tc>
        <w:tc>
          <w:tcPr>
            <w:tcW w:w="1547" w:type="dxa"/>
            <w:tcMar>
              <w:top w:w="20" w:type="dxa"/>
              <w:left w:w="20" w:type="dxa"/>
              <w:right w:w="20" w:type="dxa"/>
            </w:tcMar>
            <w:vAlign w:val="center"/>
          </w:tcPr>
          <w:p>
            <w:pPr>
              <w:snapToGrid w:val="0"/>
              <w:jc w:val="center"/>
              <w:rPr>
                <w:sz w:val="21"/>
                <w:szCs w:val="21"/>
              </w:rPr>
            </w:pPr>
            <w:r>
              <w:rPr>
                <w:sz w:val="21"/>
                <w:szCs w:val="21"/>
              </w:rPr>
              <w:t>名称</w:t>
            </w:r>
          </w:p>
        </w:tc>
        <w:tc>
          <w:tcPr>
            <w:tcW w:w="1035" w:type="dxa"/>
            <w:tcMar>
              <w:top w:w="20" w:type="dxa"/>
              <w:left w:w="20" w:type="dxa"/>
              <w:right w:w="20" w:type="dxa"/>
            </w:tcMar>
            <w:vAlign w:val="center"/>
          </w:tcPr>
          <w:p>
            <w:pPr>
              <w:snapToGrid w:val="0"/>
              <w:jc w:val="center"/>
              <w:rPr>
                <w:sz w:val="21"/>
                <w:szCs w:val="21"/>
              </w:rPr>
            </w:pPr>
            <w:r>
              <w:rPr>
                <w:sz w:val="21"/>
                <w:szCs w:val="21"/>
              </w:rPr>
              <w:t>规格及型号</w:t>
            </w:r>
          </w:p>
        </w:tc>
        <w:tc>
          <w:tcPr>
            <w:tcW w:w="840" w:type="dxa"/>
            <w:tcMar>
              <w:top w:w="20" w:type="dxa"/>
              <w:left w:w="20" w:type="dxa"/>
              <w:right w:w="20" w:type="dxa"/>
            </w:tcMar>
            <w:vAlign w:val="center"/>
          </w:tcPr>
          <w:p>
            <w:pPr>
              <w:snapToGrid w:val="0"/>
              <w:jc w:val="center"/>
              <w:rPr>
                <w:sz w:val="21"/>
                <w:szCs w:val="21"/>
              </w:rPr>
            </w:pPr>
            <w:r>
              <w:rPr>
                <w:sz w:val="21"/>
                <w:szCs w:val="21"/>
              </w:rPr>
              <w:t>数量</w:t>
            </w:r>
          </w:p>
        </w:tc>
        <w:tc>
          <w:tcPr>
            <w:tcW w:w="894" w:type="dxa"/>
            <w:vAlign w:val="center"/>
          </w:tcPr>
          <w:p>
            <w:pPr>
              <w:snapToGrid w:val="0"/>
              <w:jc w:val="center"/>
              <w:rPr>
                <w:sz w:val="21"/>
                <w:szCs w:val="21"/>
              </w:rPr>
            </w:pPr>
            <w:r>
              <w:rPr>
                <w:sz w:val="21"/>
                <w:szCs w:val="21"/>
              </w:rPr>
              <w:t>结构特点</w:t>
            </w:r>
          </w:p>
        </w:tc>
        <w:tc>
          <w:tcPr>
            <w:tcW w:w="1547" w:type="dxa"/>
            <w:tcMar>
              <w:top w:w="20" w:type="dxa"/>
              <w:left w:w="20" w:type="dxa"/>
              <w:right w:w="20" w:type="dxa"/>
            </w:tcMar>
            <w:vAlign w:val="center"/>
          </w:tcPr>
          <w:p>
            <w:pPr>
              <w:pStyle w:val="7"/>
              <w:pBdr>
                <w:bottom w:val="none" w:color="auto" w:sz="0" w:space="0"/>
              </w:pBdr>
              <w:tabs>
                <w:tab w:val="clear" w:pos="4153"/>
                <w:tab w:val="clear" w:pos="8306"/>
              </w:tabs>
              <w:jc w:val="both"/>
              <w:rPr>
                <w:sz w:val="21"/>
                <w:szCs w:val="21"/>
              </w:rPr>
            </w:pPr>
            <w:r>
              <w:rPr>
                <w:sz w:val="21"/>
                <w:szCs w:val="21"/>
              </w:rPr>
              <w:t>制造厂家/国别</w:t>
            </w:r>
          </w:p>
        </w:tc>
        <w:tc>
          <w:tcPr>
            <w:tcW w:w="949" w:type="dxa"/>
            <w:vAlign w:val="center"/>
          </w:tcPr>
          <w:p>
            <w:pPr>
              <w:pStyle w:val="7"/>
              <w:pBdr>
                <w:bottom w:val="none" w:color="auto" w:sz="0" w:space="0"/>
              </w:pBdr>
              <w:tabs>
                <w:tab w:val="clear" w:pos="4153"/>
                <w:tab w:val="clear" w:pos="8306"/>
              </w:tabs>
              <w:rPr>
                <w:rFonts w:hint="eastAsia"/>
                <w:sz w:val="21"/>
                <w:szCs w:val="21"/>
              </w:rPr>
            </w:pPr>
            <w:r>
              <w:rPr>
                <w:rFonts w:hint="eastAsia"/>
                <w:sz w:val="21"/>
                <w:szCs w:val="21"/>
              </w:rPr>
              <w:t>单价</w:t>
            </w:r>
          </w:p>
        </w:tc>
        <w:tc>
          <w:tcPr>
            <w:tcW w:w="949" w:type="dxa"/>
            <w:vAlign w:val="center"/>
          </w:tcPr>
          <w:p>
            <w:pPr>
              <w:pStyle w:val="7"/>
              <w:pBdr>
                <w:bottom w:val="none" w:color="auto" w:sz="0" w:space="0"/>
              </w:pBdr>
              <w:tabs>
                <w:tab w:val="clear" w:pos="4153"/>
                <w:tab w:val="clear" w:pos="8306"/>
              </w:tabs>
              <w:rPr>
                <w:rFonts w:hint="eastAsia"/>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sz w:val="21"/>
                <w:szCs w:val="21"/>
              </w:rPr>
            </w:pPr>
            <w:r>
              <w:rPr>
                <w:sz w:val="21"/>
                <w:szCs w:val="21"/>
              </w:rPr>
              <w:t>1</w:t>
            </w:r>
          </w:p>
        </w:tc>
        <w:tc>
          <w:tcPr>
            <w:tcW w:w="1547" w:type="dxa"/>
            <w:tcMar>
              <w:top w:w="20" w:type="dxa"/>
              <w:left w:w="20" w:type="dxa"/>
              <w:right w:w="20" w:type="dxa"/>
            </w:tcMar>
            <w:vAlign w:val="center"/>
          </w:tcPr>
          <w:p>
            <w:pPr>
              <w:rPr>
                <w:sz w:val="21"/>
                <w:szCs w:val="21"/>
              </w:rPr>
            </w:pPr>
            <w:r>
              <w:rPr>
                <w:rFonts w:hint="eastAsia"/>
                <w:sz w:val="21"/>
                <w:szCs w:val="21"/>
              </w:rPr>
              <w:t>内燃平衡叉车</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firstLine="368"/>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center"/>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1.1</w:t>
            </w:r>
          </w:p>
        </w:tc>
        <w:tc>
          <w:tcPr>
            <w:tcW w:w="1547" w:type="dxa"/>
            <w:tcMar>
              <w:top w:w="20" w:type="dxa"/>
              <w:left w:w="20" w:type="dxa"/>
              <w:right w:w="20" w:type="dxa"/>
            </w:tcMar>
            <w:vAlign w:val="center"/>
          </w:tcPr>
          <w:p>
            <w:pPr>
              <w:rPr>
                <w:rFonts w:hint="eastAsia"/>
                <w:sz w:val="21"/>
                <w:szCs w:val="21"/>
              </w:rPr>
            </w:pPr>
            <w:r>
              <w:rPr>
                <w:rFonts w:hint="eastAsia"/>
                <w:sz w:val="21"/>
                <w:szCs w:val="21"/>
              </w:rPr>
              <w:t>驾驶室</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1.2</w:t>
            </w:r>
          </w:p>
        </w:tc>
        <w:tc>
          <w:tcPr>
            <w:tcW w:w="1547" w:type="dxa"/>
            <w:tcMar>
              <w:top w:w="20" w:type="dxa"/>
              <w:left w:w="20" w:type="dxa"/>
              <w:right w:w="20" w:type="dxa"/>
            </w:tcMar>
            <w:vAlign w:val="center"/>
          </w:tcPr>
          <w:p>
            <w:pPr>
              <w:rPr>
                <w:rFonts w:hint="eastAsia"/>
                <w:sz w:val="21"/>
                <w:szCs w:val="21"/>
              </w:rPr>
            </w:pPr>
            <w:r>
              <w:rPr>
                <w:rFonts w:hint="eastAsia"/>
                <w:sz w:val="21"/>
                <w:szCs w:val="21"/>
              </w:rPr>
              <w:t>发动机</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1.3</w:t>
            </w:r>
          </w:p>
        </w:tc>
        <w:tc>
          <w:tcPr>
            <w:tcW w:w="1547" w:type="dxa"/>
            <w:tcMar>
              <w:top w:w="20" w:type="dxa"/>
              <w:left w:w="20" w:type="dxa"/>
              <w:right w:w="20" w:type="dxa"/>
            </w:tcMar>
            <w:vAlign w:val="center"/>
          </w:tcPr>
          <w:p>
            <w:pPr>
              <w:rPr>
                <w:rFonts w:hint="eastAsia"/>
                <w:sz w:val="21"/>
                <w:szCs w:val="21"/>
              </w:rPr>
            </w:pPr>
            <w:r>
              <w:rPr>
                <w:rFonts w:hint="eastAsia"/>
                <w:sz w:val="21"/>
                <w:szCs w:val="21"/>
              </w:rPr>
              <w:t>电气系统</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1.4</w:t>
            </w:r>
          </w:p>
          <w:p>
            <w:pPr>
              <w:snapToGrid w:val="0"/>
              <w:spacing w:line="360" w:lineRule="atLeast"/>
              <w:jc w:val="center"/>
              <w:rPr>
                <w:sz w:val="21"/>
                <w:szCs w:val="21"/>
              </w:rPr>
            </w:pPr>
          </w:p>
        </w:tc>
        <w:tc>
          <w:tcPr>
            <w:tcW w:w="1547" w:type="dxa"/>
            <w:tcMar>
              <w:top w:w="20" w:type="dxa"/>
              <w:left w:w="20" w:type="dxa"/>
              <w:right w:w="20" w:type="dxa"/>
            </w:tcMar>
            <w:vAlign w:val="center"/>
          </w:tcPr>
          <w:p>
            <w:pPr>
              <w:rPr>
                <w:rFonts w:hint="eastAsia"/>
                <w:sz w:val="21"/>
                <w:szCs w:val="21"/>
              </w:rPr>
            </w:pPr>
            <w:r>
              <w:rPr>
                <w:rFonts w:hint="eastAsia"/>
                <w:sz w:val="21"/>
                <w:szCs w:val="21"/>
              </w:rPr>
              <w:t>液压传动系统</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1.5</w:t>
            </w:r>
          </w:p>
        </w:tc>
        <w:tc>
          <w:tcPr>
            <w:tcW w:w="1547" w:type="dxa"/>
            <w:tcMar>
              <w:top w:w="20" w:type="dxa"/>
              <w:left w:w="20" w:type="dxa"/>
              <w:right w:w="20" w:type="dxa"/>
            </w:tcMar>
            <w:vAlign w:val="center"/>
          </w:tcPr>
          <w:p>
            <w:pPr>
              <w:rPr>
                <w:rFonts w:hint="eastAsia"/>
                <w:sz w:val="21"/>
                <w:szCs w:val="21"/>
              </w:rPr>
            </w:pPr>
            <w:r>
              <w:rPr>
                <w:rFonts w:hint="eastAsia"/>
                <w:sz w:val="21"/>
                <w:szCs w:val="21"/>
              </w:rPr>
              <w:t>变速箱</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1.6</w:t>
            </w:r>
          </w:p>
        </w:tc>
        <w:tc>
          <w:tcPr>
            <w:tcW w:w="1547" w:type="dxa"/>
            <w:tcMar>
              <w:top w:w="20" w:type="dxa"/>
              <w:left w:w="20" w:type="dxa"/>
              <w:right w:w="20" w:type="dxa"/>
            </w:tcMar>
            <w:vAlign w:val="center"/>
          </w:tcPr>
          <w:p>
            <w:pPr>
              <w:rPr>
                <w:rFonts w:hint="eastAsia"/>
                <w:sz w:val="21"/>
                <w:szCs w:val="21"/>
              </w:rPr>
            </w:pPr>
            <w:r>
              <w:rPr>
                <w:rFonts w:hint="eastAsia"/>
                <w:sz w:val="21"/>
                <w:szCs w:val="21"/>
              </w:rPr>
              <w:t>驱动桥</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1.7</w:t>
            </w:r>
          </w:p>
        </w:tc>
        <w:tc>
          <w:tcPr>
            <w:tcW w:w="1547" w:type="dxa"/>
            <w:tcMar>
              <w:top w:w="20" w:type="dxa"/>
              <w:left w:w="20" w:type="dxa"/>
              <w:right w:w="20" w:type="dxa"/>
            </w:tcMar>
            <w:vAlign w:val="center"/>
          </w:tcPr>
          <w:p>
            <w:pPr>
              <w:rPr>
                <w:rFonts w:hint="eastAsia"/>
                <w:sz w:val="21"/>
                <w:szCs w:val="21"/>
              </w:rPr>
            </w:pPr>
            <w:r>
              <w:rPr>
                <w:rFonts w:hint="eastAsia" w:ascii="永中宋体" w:hAnsi="永中宋体" w:cs="Arial"/>
                <w:sz w:val="21"/>
                <w:szCs w:val="21"/>
              </w:rPr>
              <w:t>制动装置</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1.8</w:t>
            </w:r>
          </w:p>
        </w:tc>
        <w:tc>
          <w:tcPr>
            <w:tcW w:w="1547" w:type="dxa"/>
            <w:tcMar>
              <w:top w:w="20" w:type="dxa"/>
              <w:left w:w="20" w:type="dxa"/>
              <w:right w:w="20" w:type="dxa"/>
            </w:tcMar>
            <w:vAlign w:val="top"/>
          </w:tcPr>
          <w:p>
            <w:pPr>
              <w:spacing w:line="360" w:lineRule="auto"/>
              <w:rPr>
                <w:rFonts w:hint="eastAsia" w:ascii="永中宋体" w:hAnsi="永中宋体" w:cs="Arial"/>
                <w:sz w:val="21"/>
                <w:szCs w:val="21"/>
              </w:rPr>
            </w:pPr>
            <w:r>
              <w:rPr>
                <w:rFonts w:hint="eastAsia" w:ascii="永中宋体" w:hAnsi="永中宋体" w:cs="Arial"/>
                <w:sz w:val="21"/>
                <w:szCs w:val="21"/>
              </w:rPr>
              <w:t>转向装置</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1.9</w:t>
            </w:r>
          </w:p>
        </w:tc>
        <w:tc>
          <w:tcPr>
            <w:tcW w:w="1547" w:type="dxa"/>
            <w:tcMar>
              <w:top w:w="20" w:type="dxa"/>
              <w:left w:w="20" w:type="dxa"/>
              <w:right w:w="20" w:type="dxa"/>
            </w:tcMar>
            <w:vAlign w:val="top"/>
          </w:tcPr>
          <w:p>
            <w:pPr>
              <w:spacing w:line="360" w:lineRule="auto"/>
              <w:rPr>
                <w:rFonts w:hint="eastAsia" w:ascii="永中宋体" w:hAnsi="永中宋体" w:cs="Arial"/>
                <w:sz w:val="21"/>
                <w:szCs w:val="21"/>
              </w:rPr>
            </w:pPr>
            <w:r>
              <w:rPr>
                <w:rFonts w:hint="eastAsia"/>
                <w:sz w:val="21"/>
                <w:szCs w:val="21"/>
              </w:rPr>
              <w:t>轮胎</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2</w:t>
            </w:r>
          </w:p>
        </w:tc>
        <w:tc>
          <w:tcPr>
            <w:tcW w:w="1547" w:type="dxa"/>
            <w:tcMar>
              <w:top w:w="20" w:type="dxa"/>
              <w:left w:w="20" w:type="dxa"/>
              <w:right w:w="20" w:type="dxa"/>
            </w:tcMar>
            <w:vAlign w:val="top"/>
          </w:tcPr>
          <w:p>
            <w:pPr>
              <w:spacing w:line="360" w:lineRule="auto"/>
              <w:rPr>
                <w:rFonts w:hint="eastAsia" w:ascii="永中宋体" w:hAnsi="永中宋体" w:cs="Arial"/>
                <w:sz w:val="21"/>
                <w:szCs w:val="21"/>
              </w:rPr>
            </w:pPr>
            <w:r>
              <w:rPr>
                <w:rFonts w:hint="eastAsia" w:ascii="永中宋体" w:hAnsi="永中宋体" w:cs="Arial"/>
                <w:sz w:val="21"/>
                <w:szCs w:val="21"/>
              </w:rPr>
              <w:t>机械部分</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2.1</w:t>
            </w:r>
          </w:p>
        </w:tc>
        <w:tc>
          <w:tcPr>
            <w:tcW w:w="1547" w:type="dxa"/>
            <w:tcMar>
              <w:top w:w="20" w:type="dxa"/>
              <w:left w:w="20" w:type="dxa"/>
              <w:right w:w="20" w:type="dxa"/>
            </w:tcMar>
            <w:vAlign w:val="top"/>
          </w:tcPr>
          <w:p>
            <w:pPr>
              <w:spacing w:line="360" w:lineRule="auto"/>
              <w:rPr>
                <w:rFonts w:hint="eastAsia"/>
                <w:sz w:val="21"/>
                <w:szCs w:val="21"/>
              </w:rPr>
            </w:pPr>
            <w:r>
              <w:rPr>
                <w:rFonts w:hint="eastAsia" w:ascii="永中宋体" w:hAnsi="永中宋体" w:cs="Arial"/>
                <w:sz w:val="21"/>
                <w:szCs w:val="21"/>
              </w:rPr>
              <w:t>门架</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2.2</w:t>
            </w:r>
          </w:p>
        </w:tc>
        <w:tc>
          <w:tcPr>
            <w:tcW w:w="1547" w:type="dxa"/>
            <w:tcMar>
              <w:top w:w="20" w:type="dxa"/>
              <w:left w:w="20" w:type="dxa"/>
              <w:right w:w="20" w:type="dxa"/>
            </w:tcMar>
            <w:vAlign w:val="top"/>
          </w:tcPr>
          <w:p>
            <w:pPr>
              <w:spacing w:line="360" w:lineRule="auto"/>
              <w:rPr>
                <w:rFonts w:hint="eastAsia"/>
                <w:sz w:val="21"/>
                <w:szCs w:val="21"/>
              </w:rPr>
            </w:pPr>
            <w:r>
              <w:rPr>
                <w:rFonts w:hint="eastAsia" w:ascii="永中宋体" w:hAnsi="永中宋体" w:cs="Arial"/>
                <w:sz w:val="21"/>
                <w:szCs w:val="21"/>
              </w:rPr>
              <w:t>货叉</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exact"/>
          <w:jc w:val="center"/>
        </w:trPr>
        <w:tc>
          <w:tcPr>
            <w:tcW w:w="565" w:type="dxa"/>
            <w:tcMar>
              <w:top w:w="20" w:type="dxa"/>
              <w:left w:w="20" w:type="dxa"/>
              <w:right w:w="20" w:type="dxa"/>
            </w:tcMar>
            <w:vAlign w:val="top"/>
          </w:tcPr>
          <w:p>
            <w:pPr>
              <w:snapToGrid w:val="0"/>
              <w:spacing w:line="360" w:lineRule="atLeast"/>
              <w:jc w:val="center"/>
              <w:rPr>
                <w:rFonts w:hint="eastAsia"/>
                <w:sz w:val="21"/>
                <w:szCs w:val="21"/>
              </w:rPr>
            </w:pPr>
            <w:r>
              <w:rPr>
                <w:rFonts w:hint="eastAsia"/>
                <w:sz w:val="21"/>
                <w:szCs w:val="21"/>
              </w:rPr>
              <w:t>3</w:t>
            </w:r>
          </w:p>
        </w:tc>
        <w:tc>
          <w:tcPr>
            <w:tcW w:w="1547" w:type="dxa"/>
            <w:tcMar>
              <w:top w:w="20" w:type="dxa"/>
              <w:left w:w="20" w:type="dxa"/>
              <w:right w:w="20" w:type="dxa"/>
            </w:tcMar>
            <w:vAlign w:val="top"/>
          </w:tcPr>
          <w:p>
            <w:pPr>
              <w:spacing w:line="360" w:lineRule="auto"/>
              <w:rPr>
                <w:rFonts w:hint="eastAsia"/>
                <w:sz w:val="21"/>
                <w:szCs w:val="21"/>
              </w:rPr>
            </w:pPr>
            <w:r>
              <w:rPr>
                <w:rFonts w:hint="eastAsia"/>
                <w:sz w:val="21"/>
                <w:szCs w:val="21"/>
              </w:rPr>
              <w:t>其他</w:t>
            </w:r>
          </w:p>
        </w:tc>
        <w:tc>
          <w:tcPr>
            <w:tcW w:w="1035" w:type="dxa"/>
            <w:tcMar>
              <w:top w:w="20" w:type="dxa"/>
              <w:left w:w="20" w:type="dxa"/>
              <w:right w:w="20" w:type="dxa"/>
            </w:tcMar>
            <w:vAlign w:val="top"/>
          </w:tcPr>
          <w:p>
            <w:pPr>
              <w:pStyle w:val="7"/>
              <w:pBdr>
                <w:bottom w:val="none" w:color="auto" w:sz="0" w:space="0"/>
              </w:pBdr>
              <w:tabs>
                <w:tab w:val="clear" w:pos="4153"/>
                <w:tab w:val="clear" w:pos="8306"/>
              </w:tabs>
              <w:spacing w:line="360" w:lineRule="atLeast"/>
              <w:ind w:left="0" w:leftChars="-172" w:hanging="361" w:hangingChars="172"/>
              <w:rPr>
                <w:sz w:val="21"/>
                <w:szCs w:val="21"/>
              </w:rPr>
            </w:pPr>
          </w:p>
        </w:tc>
        <w:tc>
          <w:tcPr>
            <w:tcW w:w="840" w:type="dxa"/>
            <w:tcMar>
              <w:top w:w="20" w:type="dxa"/>
              <w:left w:w="20" w:type="dxa"/>
              <w:right w:w="20" w:type="dxa"/>
            </w:tcMar>
            <w:vAlign w:val="top"/>
          </w:tcPr>
          <w:p>
            <w:pPr>
              <w:snapToGrid w:val="0"/>
              <w:spacing w:line="360" w:lineRule="atLeast"/>
              <w:jc w:val="center"/>
              <w:rPr>
                <w:sz w:val="21"/>
                <w:szCs w:val="21"/>
              </w:rPr>
            </w:pPr>
          </w:p>
        </w:tc>
        <w:tc>
          <w:tcPr>
            <w:tcW w:w="894" w:type="dxa"/>
            <w:vAlign w:val="center"/>
          </w:tcPr>
          <w:p>
            <w:pPr>
              <w:snapToGrid w:val="0"/>
              <w:spacing w:line="360" w:lineRule="atLeast"/>
              <w:jc w:val="center"/>
              <w:rPr>
                <w:sz w:val="21"/>
                <w:szCs w:val="21"/>
              </w:rPr>
            </w:pPr>
          </w:p>
        </w:tc>
        <w:tc>
          <w:tcPr>
            <w:tcW w:w="1547" w:type="dxa"/>
            <w:tcMar>
              <w:top w:w="20" w:type="dxa"/>
              <w:left w:w="20" w:type="dxa"/>
              <w:right w:w="20" w:type="dxa"/>
            </w:tcMar>
            <w:vAlign w:val="center"/>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c>
          <w:tcPr>
            <w:tcW w:w="949" w:type="dxa"/>
            <w:vAlign w:val="top"/>
          </w:tcPr>
          <w:p>
            <w:pPr>
              <w:snapToGrid w:val="0"/>
              <w:spacing w:line="360" w:lineRule="atLeast"/>
              <w:jc w:val="center"/>
              <w:rPr>
                <w:sz w:val="21"/>
                <w:szCs w:val="21"/>
              </w:rPr>
            </w:pPr>
          </w:p>
        </w:tc>
      </w:tr>
    </w:tbl>
    <w:p>
      <w:pPr>
        <w:spacing w:line="360" w:lineRule="auto"/>
        <w:ind w:firstLine="420" w:firstLineChars="200"/>
        <w:rPr>
          <w:rFonts w:hint="eastAsia"/>
          <w:sz w:val="21"/>
          <w:szCs w:val="21"/>
        </w:rPr>
      </w:pPr>
      <w:r>
        <w:rPr>
          <w:rFonts w:hint="eastAsia"/>
          <w:sz w:val="21"/>
          <w:szCs w:val="21"/>
        </w:rPr>
        <w:t>投标人说明是否有随机免费提供的备件和工具，如果有请详细列出。</w:t>
      </w:r>
    </w:p>
    <w:p>
      <w:pPr>
        <w:spacing w:line="360" w:lineRule="auto"/>
        <w:outlineLvl w:val="1"/>
        <w:rPr>
          <w:rFonts w:hint="eastAsia"/>
          <w:b/>
          <w:sz w:val="21"/>
          <w:szCs w:val="21"/>
        </w:rPr>
      </w:pPr>
      <w:r>
        <w:rPr>
          <w:rFonts w:hint="eastAsia"/>
          <w:b/>
          <w:sz w:val="21"/>
          <w:szCs w:val="21"/>
        </w:rPr>
        <w:t>4.2投标人是否有推荐使用的可选配置，如果有，请在投标书中详细列出并分项报价（此报价包括在投标总价中），并详细说明可选配置的名称、规格型号、数量、用途等信息。</w:t>
      </w:r>
    </w:p>
    <w:tbl>
      <w:tblPr>
        <w:tblStyle w:val="9"/>
        <w:tblW w:w="82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7"/>
        <w:gridCol w:w="2152"/>
        <w:gridCol w:w="1275"/>
        <w:gridCol w:w="993"/>
        <w:gridCol w:w="850"/>
        <w:gridCol w:w="817"/>
        <w:gridCol w:w="1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r>
              <w:rPr>
                <w:rFonts w:hint="eastAsia"/>
                <w:sz w:val="21"/>
                <w:szCs w:val="21"/>
              </w:rPr>
              <w:t>序号</w:t>
            </w:r>
          </w:p>
        </w:tc>
        <w:tc>
          <w:tcPr>
            <w:tcW w:w="2152" w:type="dxa"/>
            <w:vAlign w:val="center"/>
          </w:tcPr>
          <w:p>
            <w:pPr>
              <w:jc w:val="center"/>
              <w:rPr>
                <w:rFonts w:hint="eastAsia"/>
                <w:sz w:val="21"/>
                <w:szCs w:val="21"/>
              </w:rPr>
            </w:pPr>
            <w:r>
              <w:rPr>
                <w:rFonts w:hint="eastAsia"/>
                <w:sz w:val="21"/>
                <w:szCs w:val="21"/>
              </w:rPr>
              <w:t>可选配置名称</w:t>
            </w:r>
          </w:p>
        </w:tc>
        <w:tc>
          <w:tcPr>
            <w:tcW w:w="1275" w:type="dxa"/>
            <w:vAlign w:val="center"/>
          </w:tcPr>
          <w:p>
            <w:pPr>
              <w:jc w:val="center"/>
              <w:rPr>
                <w:rFonts w:hint="eastAsia"/>
                <w:sz w:val="21"/>
                <w:szCs w:val="21"/>
              </w:rPr>
            </w:pPr>
            <w:r>
              <w:rPr>
                <w:rFonts w:hint="eastAsia"/>
                <w:sz w:val="21"/>
                <w:szCs w:val="21"/>
              </w:rPr>
              <w:t>规格型号</w:t>
            </w:r>
          </w:p>
        </w:tc>
        <w:tc>
          <w:tcPr>
            <w:tcW w:w="993" w:type="dxa"/>
            <w:vAlign w:val="center"/>
          </w:tcPr>
          <w:p>
            <w:pPr>
              <w:jc w:val="center"/>
              <w:rPr>
                <w:rFonts w:hint="eastAsia"/>
                <w:sz w:val="21"/>
                <w:szCs w:val="21"/>
              </w:rPr>
            </w:pPr>
            <w:r>
              <w:rPr>
                <w:rFonts w:hint="eastAsia"/>
                <w:sz w:val="21"/>
                <w:szCs w:val="21"/>
              </w:rPr>
              <w:t>数量</w:t>
            </w:r>
          </w:p>
        </w:tc>
        <w:tc>
          <w:tcPr>
            <w:tcW w:w="850" w:type="dxa"/>
            <w:vAlign w:val="center"/>
          </w:tcPr>
          <w:p>
            <w:pPr>
              <w:jc w:val="center"/>
              <w:rPr>
                <w:rFonts w:hint="eastAsia"/>
                <w:sz w:val="21"/>
                <w:szCs w:val="21"/>
              </w:rPr>
            </w:pPr>
            <w:r>
              <w:rPr>
                <w:rFonts w:hint="eastAsia"/>
                <w:sz w:val="21"/>
                <w:szCs w:val="21"/>
              </w:rPr>
              <w:t>单价</w:t>
            </w:r>
          </w:p>
        </w:tc>
        <w:tc>
          <w:tcPr>
            <w:tcW w:w="817" w:type="dxa"/>
            <w:vAlign w:val="center"/>
          </w:tcPr>
          <w:p>
            <w:pPr>
              <w:jc w:val="center"/>
              <w:rPr>
                <w:rFonts w:hint="eastAsia"/>
                <w:sz w:val="21"/>
                <w:szCs w:val="21"/>
              </w:rPr>
            </w:pPr>
            <w:r>
              <w:rPr>
                <w:rFonts w:hint="eastAsia"/>
                <w:sz w:val="21"/>
                <w:szCs w:val="21"/>
              </w:rPr>
              <w:t>总价</w:t>
            </w:r>
          </w:p>
        </w:tc>
        <w:tc>
          <w:tcPr>
            <w:tcW w:w="1218" w:type="dxa"/>
            <w:vAlign w:val="center"/>
          </w:tcPr>
          <w:p>
            <w:pPr>
              <w:jc w:val="center"/>
              <w:rPr>
                <w:rFonts w:hint="eastAsia"/>
                <w:sz w:val="21"/>
                <w:szCs w:val="21"/>
              </w:rPr>
            </w:pPr>
            <w:r>
              <w:rPr>
                <w:rFonts w:hint="eastAsia"/>
                <w:sz w:val="21"/>
                <w:szCs w:val="21"/>
              </w:rPr>
              <w:t>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bl>
    <w:p>
      <w:pPr>
        <w:spacing w:line="360" w:lineRule="auto"/>
        <w:outlineLvl w:val="1"/>
        <w:rPr>
          <w:rFonts w:hint="eastAsia"/>
          <w:b/>
          <w:sz w:val="21"/>
          <w:szCs w:val="21"/>
        </w:rPr>
      </w:pPr>
      <w:r>
        <w:rPr>
          <w:rFonts w:hint="eastAsia"/>
          <w:b/>
          <w:sz w:val="21"/>
          <w:szCs w:val="21"/>
        </w:rPr>
        <w:t>4.3随机备件及工具</w:t>
      </w:r>
    </w:p>
    <w:p>
      <w:pPr>
        <w:spacing w:line="360" w:lineRule="auto"/>
        <w:ind w:firstLine="358" w:firstLineChars="170"/>
        <w:rPr>
          <w:rFonts w:hint="eastAsia"/>
          <w:b/>
          <w:sz w:val="21"/>
          <w:szCs w:val="21"/>
        </w:rPr>
      </w:pPr>
      <w:r>
        <w:rPr>
          <w:rFonts w:hint="eastAsia"/>
          <w:b/>
          <w:sz w:val="21"/>
          <w:szCs w:val="21"/>
        </w:rPr>
        <w:t>投标人按下表格式详细列出随机备件和工具（此报价包含在投标总价中）</w:t>
      </w:r>
      <w:r>
        <w:rPr>
          <w:rFonts w:hint="eastAsia"/>
          <w:sz w:val="21"/>
          <w:szCs w:val="21"/>
        </w:rPr>
        <w:t>。</w:t>
      </w:r>
    </w:p>
    <w:p>
      <w:pPr>
        <w:tabs>
          <w:tab w:val="left" w:pos="1260"/>
        </w:tabs>
        <w:snapToGrid w:val="0"/>
        <w:spacing w:line="360" w:lineRule="auto"/>
        <w:outlineLvl w:val="2"/>
        <w:rPr>
          <w:rFonts w:hint="eastAsia"/>
          <w:b/>
          <w:sz w:val="21"/>
          <w:szCs w:val="21"/>
        </w:rPr>
      </w:pPr>
      <w:r>
        <w:rPr>
          <w:rFonts w:hint="eastAsia"/>
          <w:b/>
          <w:sz w:val="21"/>
          <w:szCs w:val="21"/>
        </w:rPr>
        <w:t>4.3.1随机备件清单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897"/>
        <w:gridCol w:w="1738"/>
        <w:gridCol w:w="897"/>
        <w:gridCol w:w="2299"/>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r>
              <w:rPr>
                <w:rFonts w:hint="eastAsia"/>
                <w:sz w:val="21"/>
                <w:szCs w:val="21"/>
              </w:rPr>
              <w:t>序号</w:t>
            </w:r>
          </w:p>
        </w:tc>
        <w:tc>
          <w:tcPr>
            <w:tcW w:w="897" w:type="dxa"/>
            <w:vAlign w:val="center"/>
          </w:tcPr>
          <w:p>
            <w:pPr>
              <w:jc w:val="center"/>
              <w:rPr>
                <w:rFonts w:hint="eastAsia"/>
                <w:sz w:val="21"/>
                <w:szCs w:val="21"/>
              </w:rPr>
            </w:pPr>
            <w:r>
              <w:rPr>
                <w:rFonts w:hint="eastAsia"/>
                <w:sz w:val="21"/>
                <w:szCs w:val="21"/>
              </w:rPr>
              <w:t>名称</w:t>
            </w:r>
          </w:p>
        </w:tc>
        <w:tc>
          <w:tcPr>
            <w:tcW w:w="1738" w:type="dxa"/>
            <w:vAlign w:val="center"/>
          </w:tcPr>
          <w:p>
            <w:pPr>
              <w:jc w:val="center"/>
              <w:rPr>
                <w:rFonts w:hint="eastAsia"/>
                <w:sz w:val="21"/>
                <w:szCs w:val="21"/>
              </w:rPr>
            </w:pPr>
            <w:r>
              <w:rPr>
                <w:rFonts w:hint="eastAsia"/>
                <w:sz w:val="21"/>
                <w:szCs w:val="21"/>
              </w:rPr>
              <w:t>规格及型号</w:t>
            </w:r>
          </w:p>
        </w:tc>
        <w:tc>
          <w:tcPr>
            <w:tcW w:w="897" w:type="dxa"/>
            <w:vAlign w:val="center"/>
          </w:tcPr>
          <w:p>
            <w:pPr>
              <w:jc w:val="center"/>
              <w:rPr>
                <w:rFonts w:hint="eastAsia"/>
                <w:sz w:val="21"/>
                <w:szCs w:val="21"/>
              </w:rPr>
            </w:pPr>
            <w:r>
              <w:rPr>
                <w:rFonts w:hint="eastAsia"/>
                <w:sz w:val="21"/>
                <w:szCs w:val="21"/>
              </w:rPr>
              <w:t>数量</w:t>
            </w:r>
          </w:p>
        </w:tc>
        <w:tc>
          <w:tcPr>
            <w:tcW w:w="2299" w:type="dxa"/>
            <w:vAlign w:val="center"/>
          </w:tcPr>
          <w:p>
            <w:pPr>
              <w:jc w:val="center"/>
              <w:rPr>
                <w:rFonts w:hint="eastAsia"/>
                <w:sz w:val="21"/>
                <w:szCs w:val="21"/>
              </w:rPr>
            </w:pPr>
            <w:r>
              <w:rPr>
                <w:rFonts w:hint="eastAsia"/>
                <w:sz w:val="21"/>
                <w:szCs w:val="21"/>
              </w:rPr>
              <w:t>制造厂家和国别</w:t>
            </w:r>
          </w:p>
        </w:tc>
        <w:tc>
          <w:tcPr>
            <w:tcW w:w="897" w:type="dxa"/>
            <w:vAlign w:val="center"/>
          </w:tcPr>
          <w:p>
            <w:pPr>
              <w:jc w:val="center"/>
              <w:rPr>
                <w:rFonts w:hint="eastAsia"/>
                <w:sz w:val="21"/>
                <w:szCs w:val="21"/>
              </w:rPr>
            </w:pPr>
            <w:r>
              <w:rPr>
                <w:rFonts w:hint="eastAsia"/>
                <w:sz w:val="21"/>
                <w:szCs w:val="21"/>
              </w:rPr>
              <w:t>单价</w:t>
            </w:r>
          </w:p>
        </w:tc>
        <w:tc>
          <w:tcPr>
            <w:tcW w:w="897" w:type="dxa"/>
            <w:vAlign w:val="center"/>
          </w:tcPr>
          <w:p>
            <w:pPr>
              <w:jc w:val="center"/>
              <w:rPr>
                <w:rFonts w:hint="eastAsia"/>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bl>
    <w:p>
      <w:pPr>
        <w:tabs>
          <w:tab w:val="left" w:pos="1260"/>
        </w:tabs>
        <w:snapToGrid w:val="0"/>
        <w:spacing w:line="360" w:lineRule="auto"/>
        <w:outlineLvl w:val="2"/>
        <w:rPr>
          <w:rFonts w:hint="eastAsia"/>
          <w:b/>
          <w:sz w:val="21"/>
          <w:szCs w:val="21"/>
        </w:rPr>
      </w:pPr>
      <w:r>
        <w:rPr>
          <w:rFonts w:hint="eastAsia"/>
          <w:b/>
          <w:sz w:val="21"/>
          <w:szCs w:val="21"/>
        </w:rPr>
        <w:t>4.3.2随机工具清单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897"/>
        <w:gridCol w:w="1738"/>
        <w:gridCol w:w="897"/>
        <w:gridCol w:w="2299"/>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jc w:val="center"/>
              <w:rPr>
                <w:rFonts w:hint="eastAsia"/>
                <w:sz w:val="21"/>
                <w:szCs w:val="21"/>
              </w:rPr>
            </w:pPr>
            <w:r>
              <w:rPr>
                <w:rFonts w:hint="eastAsia"/>
                <w:sz w:val="21"/>
                <w:szCs w:val="21"/>
              </w:rPr>
              <w:t>序号</w:t>
            </w:r>
          </w:p>
        </w:tc>
        <w:tc>
          <w:tcPr>
            <w:tcW w:w="897" w:type="dxa"/>
            <w:vAlign w:val="center"/>
          </w:tcPr>
          <w:p>
            <w:pPr>
              <w:jc w:val="center"/>
              <w:rPr>
                <w:rFonts w:hint="eastAsia"/>
                <w:sz w:val="21"/>
                <w:szCs w:val="21"/>
              </w:rPr>
            </w:pPr>
            <w:r>
              <w:rPr>
                <w:rFonts w:hint="eastAsia"/>
                <w:sz w:val="21"/>
                <w:szCs w:val="21"/>
              </w:rPr>
              <w:t>名称</w:t>
            </w:r>
          </w:p>
        </w:tc>
        <w:tc>
          <w:tcPr>
            <w:tcW w:w="1738" w:type="dxa"/>
            <w:vAlign w:val="center"/>
          </w:tcPr>
          <w:p>
            <w:pPr>
              <w:jc w:val="center"/>
              <w:rPr>
                <w:rFonts w:hint="eastAsia"/>
                <w:sz w:val="21"/>
                <w:szCs w:val="21"/>
              </w:rPr>
            </w:pPr>
            <w:r>
              <w:rPr>
                <w:rFonts w:hint="eastAsia"/>
                <w:sz w:val="21"/>
                <w:szCs w:val="21"/>
              </w:rPr>
              <w:t>规格及型号</w:t>
            </w:r>
          </w:p>
        </w:tc>
        <w:tc>
          <w:tcPr>
            <w:tcW w:w="897" w:type="dxa"/>
            <w:vAlign w:val="center"/>
          </w:tcPr>
          <w:p>
            <w:pPr>
              <w:jc w:val="center"/>
              <w:rPr>
                <w:rFonts w:hint="eastAsia"/>
                <w:sz w:val="21"/>
                <w:szCs w:val="21"/>
              </w:rPr>
            </w:pPr>
            <w:r>
              <w:rPr>
                <w:rFonts w:hint="eastAsia"/>
                <w:sz w:val="21"/>
                <w:szCs w:val="21"/>
              </w:rPr>
              <w:t>数量</w:t>
            </w:r>
          </w:p>
        </w:tc>
        <w:tc>
          <w:tcPr>
            <w:tcW w:w="2299" w:type="dxa"/>
            <w:vAlign w:val="center"/>
          </w:tcPr>
          <w:p>
            <w:pPr>
              <w:jc w:val="center"/>
              <w:rPr>
                <w:rFonts w:hint="eastAsia"/>
                <w:sz w:val="21"/>
                <w:szCs w:val="21"/>
              </w:rPr>
            </w:pPr>
            <w:r>
              <w:rPr>
                <w:rFonts w:hint="eastAsia"/>
                <w:sz w:val="21"/>
                <w:szCs w:val="21"/>
              </w:rPr>
              <w:t>制造厂家和国别</w:t>
            </w:r>
          </w:p>
        </w:tc>
        <w:tc>
          <w:tcPr>
            <w:tcW w:w="897" w:type="dxa"/>
            <w:vAlign w:val="center"/>
          </w:tcPr>
          <w:p>
            <w:pPr>
              <w:jc w:val="center"/>
              <w:rPr>
                <w:rFonts w:hint="eastAsia"/>
                <w:sz w:val="21"/>
                <w:szCs w:val="21"/>
              </w:rPr>
            </w:pPr>
            <w:r>
              <w:rPr>
                <w:rFonts w:hint="eastAsia"/>
                <w:sz w:val="21"/>
                <w:szCs w:val="21"/>
              </w:rPr>
              <w:t>单价</w:t>
            </w:r>
          </w:p>
        </w:tc>
        <w:tc>
          <w:tcPr>
            <w:tcW w:w="897" w:type="dxa"/>
            <w:vAlign w:val="center"/>
          </w:tcPr>
          <w:p>
            <w:pPr>
              <w:jc w:val="center"/>
              <w:rPr>
                <w:rFonts w:hint="eastAsia"/>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1738"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2299" w:type="dxa"/>
            <w:vAlign w:val="center"/>
          </w:tcPr>
          <w:p>
            <w:pPr>
              <w:jc w:val="center"/>
              <w:rPr>
                <w:rFonts w:hint="eastAsia"/>
                <w:sz w:val="21"/>
                <w:szCs w:val="21"/>
              </w:rPr>
            </w:pPr>
          </w:p>
        </w:tc>
        <w:tc>
          <w:tcPr>
            <w:tcW w:w="897" w:type="dxa"/>
            <w:vAlign w:val="center"/>
          </w:tcPr>
          <w:p>
            <w:pPr>
              <w:jc w:val="center"/>
              <w:rPr>
                <w:rFonts w:hint="eastAsia"/>
                <w:sz w:val="21"/>
                <w:szCs w:val="21"/>
              </w:rPr>
            </w:pPr>
          </w:p>
        </w:tc>
        <w:tc>
          <w:tcPr>
            <w:tcW w:w="897" w:type="dxa"/>
            <w:vAlign w:val="center"/>
          </w:tcPr>
          <w:p>
            <w:pPr>
              <w:jc w:val="center"/>
              <w:rPr>
                <w:rFonts w:hint="eastAsia"/>
                <w:sz w:val="21"/>
                <w:szCs w:val="21"/>
              </w:rPr>
            </w:pPr>
          </w:p>
        </w:tc>
      </w:tr>
    </w:tbl>
    <w:p>
      <w:pPr>
        <w:spacing w:line="360" w:lineRule="auto"/>
        <w:outlineLvl w:val="1"/>
        <w:rPr>
          <w:rFonts w:hint="eastAsia"/>
          <w:sz w:val="21"/>
          <w:szCs w:val="21"/>
        </w:rPr>
      </w:pPr>
      <w:r>
        <w:rPr>
          <w:rFonts w:hint="eastAsia"/>
          <w:b/>
          <w:sz w:val="21"/>
          <w:szCs w:val="21"/>
        </w:rPr>
        <w:t>4.4推荐备件</w:t>
      </w:r>
      <w:r>
        <w:rPr>
          <w:rFonts w:hint="eastAsia"/>
          <w:color w:val="auto"/>
          <w:sz w:val="21"/>
          <w:szCs w:val="21"/>
        </w:rPr>
        <w:t>（此报价包含在投标总价中）。</w:t>
      </w:r>
    </w:p>
    <w:tbl>
      <w:tblPr>
        <w:tblStyle w:val="9"/>
        <w:tblW w:w="82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7"/>
        <w:gridCol w:w="2152"/>
        <w:gridCol w:w="1275"/>
        <w:gridCol w:w="993"/>
        <w:gridCol w:w="850"/>
        <w:gridCol w:w="817"/>
        <w:gridCol w:w="1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r>
              <w:rPr>
                <w:rFonts w:hint="eastAsia"/>
                <w:sz w:val="21"/>
                <w:szCs w:val="21"/>
              </w:rPr>
              <w:t>序号</w:t>
            </w:r>
          </w:p>
        </w:tc>
        <w:tc>
          <w:tcPr>
            <w:tcW w:w="2152" w:type="dxa"/>
            <w:vAlign w:val="center"/>
          </w:tcPr>
          <w:p>
            <w:pPr>
              <w:jc w:val="center"/>
              <w:rPr>
                <w:rFonts w:hint="eastAsia"/>
                <w:sz w:val="21"/>
                <w:szCs w:val="21"/>
              </w:rPr>
            </w:pPr>
            <w:r>
              <w:rPr>
                <w:rFonts w:hint="eastAsia"/>
                <w:sz w:val="21"/>
                <w:szCs w:val="21"/>
              </w:rPr>
              <w:t>备件名称</w:t>
            </w:r>
          </w:p>
        </w:tc>
        <w:tc>
          <w:tcPr>
            <w:tcW w:w="1275" w:type="dxa"/>
            <w:vAlign w:val="center"/>
          </w:tcPr>
          <w:p>
            <w:pPr>
              <w:jc w:val="center"/>
              <w:rPr>
                <w:rFonts w:hint="eastAsia"/>
                <w:sz w:val="21"/>
                <w:szCs w:val="21"/>
              </w:rPr>
            </w:pPr>
            <w:r>
              <w:rPr>
                <w:rFonts w:hint="eastAsia"/>
                <w:sz w:val="21"/>
                <w:szCs w:val="21"/>
              </w:rPr>
              <w:t>规格型号</w:t>
            </w:r>
          </w:p>
        </w:tc>
        <w:tc>
          <w:tcPr>
            <w:tcW w:w="993" w:type="dxa"/>
            <w:vAlign w:val="center"/>
          </w:tcPr>
          <w:p>
            <w:pPr>
              <w:jc w:val="center"/>
              <w:rPr>
                <w:rFonts w:hint="eastAsia"/>
                <w:sz w:val="21"/>
                <w:szCs w:val="21"/>
              </w:rPr>
            </w:pPr>
            <w:r>
              <w:rPr>
                <w:rFonts w:hint="eastAsia"/>
                <w:sz w:val="21"/>
                <w:szCs w:val="21"/>
              </w:rPr>
              <w:t>数量</w:t>
            </w:r>
          </w:p>
        </w:tc>
        <w:tc>
          <w:tcPr>
            <w:tcW w:w="850" w:type="dxa"/>
            <w:vAlign w:val="center"/>
          </w:tcPr>
          <w:p>
            <w:pPr>
              <w:jc w:val="center"/>
              <w:rPr>
                <w:rFonts w:hint="eastAsia"/>
                <w:sz w:val="21"/>
                <w:szCs w:val="21"/>
              </w:rPr>
            </w:pPr>
            <w:r>
              <w:rPr>
                <w:rFonts w:hint="eastAsia"/>
                <w:sz w:val="21"/>
                <w:szCs w:val="21"/>
              </w:rPr>
              <w:t>单价</w:t>
            </w:r>
          </w:p>
        </w:tc>
        <w:tc>
          <w:tcPr>
            <w:tcW w:w="817" w:type="dxa"/>
            <w:vAlign w:val="center"/>
          </w:tcPr>
          <w:p>
            <w:pPr>
              <w:jc w:val="center"/>
              <w:rPr>
                <w:rFonts w:hint="eastAsia"/>
                <w:sz w:val="21"/>
                <w:szCs w:val="21"/>
              </w:rPr>
            </w:pPr>
            <w:r>
              <w:rPr>
                <w:rFonts w:hint="eastAsia"/>
                <w:sz w:val="21"/>
                <w:szCs w:val="21"/>
              </w:rPr>
              <w:t>总价</w:t>
            </w:r>
          </w:p>
        </w:tc>
        <w:tc>
          <w:tcPr>
            <w:tcW w:w="1218" w:type="dxa"/>
            <w:vAlign w:val="center"/>
          </w:tcPr>
          <w:p>
            <w:pPr>
              <w:jc w:val="center"/>
              <w:rPr>
                <w:rFonts w:hint="eastAsia"/>
                <w:sz w:val="21"/>
                <w:szCs w:val="21"/>
              </w:rPr>
            </w:pPr>
            <w:r>
              <w:rPr>
                <w:rFonts w:hint="eastAsia"/>
                <w:sz w:val="21"/>
                <w:szCs w:val="21"/>
              </w:rPr>
              <w:t>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7" w:type="dxa"/>
            <w:vAlign w:val="center"/>
          </w:tcPr>
          <w:p>
            <w:pPr>
              <w:jc w:val="center"/>
              <w:rPr>
                <w:rFonts w:hint="eastAsia"/>
                <w:sz w:val="21"/>
                <w:szCs w:val="21"/>
              </w:rPr>
            </w:pPr>
          </w:p>
        </w:tc>
        <w:tc>
          <w:tcPr>
            <w:tcW w:w="2152" w:type="dxa"/>
            <w:vAlign w:val="center"/>
          </w:tcPr>
          <w:p>
            <w:pPr>
              <w:jc w:val="center"/>
              <w:rPr>
                <w:rFonts w:hint="eastAsia"/>
                <w:sz w:val="21"/>
                <w:szCs w:val="21"/>
              </w:rPr>
            </w:pPr>
          </w:p>
        </w:tc>
        <w:tc>
          <w:tcPr>
            <w:tcW w:w="1275" w:type="dxa"/>
            <w:vAlign w:val="center"/>
          </w:tcPr>
          <w:p>
            <w:pPr>
              <w:jc w:val="center"/>
              <w:rPr>
                <w:rFonts w:hint="eastAsia"/>
                <w:sz w:val="21"/>
                <w:szCs w:val="21"/>
              </w:rPr>
            </w:pPr>
          </w:p>
        </w:tc>
        <w:tc>
          <w:tcPr>
            <w:tcW w:w="993" w:type="dxa"/>
            <w:vAlign w:val="center"/>
          </w:tcPr>
          <w:p>
            <w:pPr>
              <w:jc w:val="center"/>
              <w:rPr>
                <w:rFonts w:hint="eastAsia"/>
                <w:sz w:val="21"/>
                <w:szCs w:val="21"/>
              </w:rPr>
            </w:pPr>
          </w:p>
        </w:tc>
        <w:tc>
          <w:tcPr>
            <w:tcW w:w="850" w:type="dxa"/>
            <w:vAlign w:val="center"/>
          </w:tcPr>
          <w:p>
            <w:pPr>
              <w:jc w:val="center"/>
              <w:rPr>
                <w:rFonts w:hint="eastAsia"/>
                <w:sz w:val="21"/>
                <w:szCs w:val="21"/>
              </w:rPr>
            </w:pPr>
          </w:p>
        </w:tc>
        <w:tc>
          <w:tcPr>
            <w:tcW w:w="817" w:type="dxa"/>
            <w:vAlign w:val="center"/>
          </w:tcPr>
          <w:p>
            <w:pPr>
              <w:jc w:val="center"/>
              <w:rPr>
                <w:rFonts w:hint="eastAsia"/>
                <w:sz w:val="21"/>
                <w:szCs w:val="21"/>
              </w:rPr>
            </w:pPr>
          </w:p>
        </w:tc>
        <w:tc>
          <w:tcPr>
            <w:tcW w:w="1218" w:type="dxa"/>
            <w:vAlign w:val="center"/>
          </w:tcPr>
          <w:p>
            <w:pPr>
              <w:jc w:val="center"/>
              <w:rPr>
                <w:rFonts w:hint="eastAsia"/>
                <w:sz w:val="21"/>
                <w:szCs w:val="21"/>
              </w:rPr>
            </w:pPr>
          </w:p>
        </w:tc>
      </w:tr>
    </w:tbl>
    <w:p>
      <w:pPr>
        <w:spacing w:line="360" w:lineRule="auto"/>
        <w:outlineLvl w:val="1"/>
        <w:rPr>
          <w:rFonts w:hint="eastAsia"/>
          <w:b/>
          <w:sz w:val="21"/>
          <w:szCs w:val="21"/>
        </w:rPr>
      </w:pPr>
      <w:r>
        <w:rPr>
          <w:rFonts w:hint="eastAsia"/>
          <w:b/>
          <w:sz w:val="21"/>
          <w:szCs w:val="21"/>
        </w:rPr>
        <w:t>4.5技术资料及交付时间：详见第5节（此报价包含在投标总价中）。</w:t>
      </w:r>
    </w:p>
    <w:p>
      <w:pPr>
        <w:spacing w:line="360" w:lineRule="auto"/>
        <w:outlineLvl w:val="1"/>
        <w:rPr>
          <w:rFonts w:hint="eastAsia"/>
          <w:b/>
          <w:sz w:val="21"/>
          <w:szCs w:val="21"/>
        </w:rPr>
      </w:pPr>
      <w:r>
        <w:rPr>
          <w:rFonts w:hint="eastAsia"/>
          <w:b/>
          <w:sz w:val="21"/>
          <w:szCs w:val="21"/>
        </w:rPr>
        <w:t>4.6合同中检：详见第6节（此报价包含在投标总价中）。</w:t>
      </w:r>
    </w:p>
    <w:p>
      <w:pPr>
        <w:spacing w:line="360" w:lineRule="auto"/>
        <w:outlineLvl w:val="1"/>
        <w:rPr>
          <w:rFonts w:hint="eastAsia"/>
          <w:b/>
          <w:sz w:val="21"/>
          <w:szCs w:val="21"/>
        </w:rPr>
      </w:pPr>
      <w:r>
        <w:rPr>
          <w:rFonts w:hint="eastAsia"/>
          <w:b/>
          <w:sz w:val="21"/>
          <w:szCs w:val="21"/>
        </w:rPr>
        <w:t>4.7技术培训：详见第6节（此报价包含在投标总价中）。</w:t>
      </w:r>
    </w:p>
    <w:p>
      <w:pPr>
        <w:spacing w:line="360" w:lineRule="auto"/>
        <w:outlineLvl w:val="1"/>
        <w:rPr>
          <w:rFonts w:hint="eastAsia"/>
          <w:b/>
          <w:sz w:val="21"/>
          <w:szCs w:val="21"/>
        </w:rPr>
      </w:pPr>
      <w:r>
        <w:rPr>
          <w:rFonts w:hint="eastAsia"/>
          <w:b/>
          <w:sz w:val="21"/>
          <w:szCs w:val="21"/>
        </w:rPr>
        <w:t>4.8技术服务：详见第6节（此报价包含在投标总价中）。</w:t>
      </w:r>
    </w:p>
    <w:p>
      <w:pPr>
        <w:spacing w:line="360" w:lineRule="auto"/>
        <w:outlineLvl w:val="1"/>
        <w:rPr>
          <w:rFonts w:hint="eastAsia"/>
          <w:b/>
          <w:sz w:val="21"/>
          <w:szCs w:val="21"/>
        </w:rPr>
      </w:pPr>
      <w:r>
        <w:rPr>
          <w:rFonts w:hint="eastAsia"/>
          <w:b/>
          <w:sz w:val="21"/>
          <w:szCs w:val="21"/>
        </w:rPr>
        <w:t>4.9质量保证：详见第7节（此报价包含在投标总价中）。</w:t>
      </w:r>
    </w:p>
    <w:p>
      <w:pPr>
        <w:spacing w:before="156" w:beforeLines="50" w:after="156" w:afterLines="50"/>
        <w:jc w:val="center"/>
        <w:outlineLvl w:val="0"/>
        <w:rPr>
          <w:rFonts w:hint="eastAsia" w:ascii="宋体" w:hAnsi="宋体" w:eastAsia="宋体" w:cs="宋体"/>
          <w:b/>
          <w:sz w:val="21"/>
          <w:szCs w:val="21"/>
        </w:rPr>
      </w:pPr>
      <w:r>
        <w:rPr>
          <w:rFonts w:hint="eastAsia" w:ascii="宋体" w:hAnsi="宋体" w:eastAsia="宋体" w:cs="宋体"/>
          <w:b/>
          <w:sz w:val="21"/>
          <w:szCs w:val="21"/>
        </w:rPr>
        <w:t>第5节  技术资料</w:t>
      </w:r>
    </w:p>
    <w:p>
      <w:pPr>
        <w:spacing w:line="360" w:lineRule="auto"/>
        <w:rPr>
          <w:rFonts w:hint="eastAsia"/>
          <w:sz w:val="21"/>
          <w:szCs w:val="21"/>
        </w:rPr>
      </w:pPr>
      <w:r>
        <w:rPr>
          <w:rFonts w:hint="eastAsia"/>
          <w:b/>
          <w:sz w:val="21"/>
          <w:szCs w:val="21"/>
        </w:rPr>
        <w:t>5.1 *中标人必须提供下表所列（但不限于此）的技术资料，按下表要求的时间交货。</w:t>
      </w:r>
    </w:p>
    <w:tbl>
      <w:tblPr>
        <w:tblStyle w:val="9"/>
        <w:tblW w:w="813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6"/>
        <w:gridCol w:w="3444"/>
        <w:gridCol w:w="1300"/>
        <w:gridCol w:w="23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序号</w:t>
            </w:r>
          </w:p>
        </w:tc>
        <w:tc>
          <w:tcPr>
            <w:tcW w:w="3444" w:type="dxa"/>
            <w:vAlign w:val="center"/>
          </w:tcPr>
          <w:p>
            <w:pPr>
              <w:jc w:val="center"/>
              <w:rPr>
                <w:rFonts w:hint="eastAsia"/>
                <w:sz w:val="21"/>
                <w:szCs w:val="21"/>
              </w:rPr>
            </w:pPr>
            <w:r>
              <w:rPr>
                <w:rFonts w:hint="eastAsia"/>
                <w:sz w:val="21"/>
                <w:szCs w:val="21"/>
              </w:rPr>
              <w:t>名    称</w:t>
            </w:r>
          </w:p>
        </w:tc>
        <w:tc>
          <w:tcPr>
            <w:tcW w:w="1300" w:type="dxa"/>
            <w:vAlign w:val="center"/>
          </w:tcPr>
          <w:p>
            <w:pPr>
              <w:jc w:val="center"/>
              <w:rPr>
                <w:rFonts w:hint="eastAsia"/>
                <w:sz w:val="21"/>
                <w:szCs w:val="21"/>
              </w:rPr>
            </w:pPr>
            <w:r>
              <w:rPr>
                <w:rFonts w:hint="eastAsia"/>
                <w:sz w:val="21"/>
                <w:szCs w:val="21"/>
              </w:rPr>
              <w:t>数量</w:t>
            </w:r>
          </w:p>
        </w:tc>
        <w:tc>
          <w:tcPr>
            <w:tcW w:w="2340" w:type="dxa"/>
            <w:vAlign w:val="center"/>
          </w:tcPr>
          <w:p>
            <w:pPr>
              <w:jc w:val="center"/>
              <w:rPr>
                <w:rFonts w:hint="eastAsia"/>
                <w:sz w:val="21"/>
                <w:szCs w:val="21"/>
              </w:rPr>
            </w:pPr>
            <w:r>
              <w:rPr>
                <w:rFonts w:hint="eastAsia"/>
                <w:sz w:val="21"/>
                <w:szCs w:val="21"/>
              </w:rPr>
              <w:t>交货时间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1</w:t>
            </w:r>
          </w:p>
        </w:tc>
        <w:tc>
          <w:tcPr>
            <w:tcW w:w="3444" w:type="dxa"/>
            <w:vAlign w:val="center"/>
          </w:tcPr>
          <w:p>
            <w:pPr>
              <w:jc w:val="left"/>
              <w:rPr>
                <w:rFonts w:hint="eastAsia"/>
                <w:sz w:val="21"/>
                <w:szCs w:val="21"/>
              </w:rPr>
            </w:pPr>
            <w:r>
              <w:rPr>
                <w:rFonts w:hint="eastAsia"/>
                <w:sz w:val="21"/>
                <w:szCs w:val="21"/>
              </w:rPr>
              <w:t>操作保养手册</w:t>
            </w:r>
          </w:p>
        </w:tc>
        <w:tc>
          <w:tcPr>
            <w:tcW w:w="1300" w:type="dxa"/>
            <w:vAlign w:val="center"/>
          </w:tcPr>
          <w:p>
            <w:pPr>
              <w:jc w:val="center"/>
              <w:rPr>
                <w:rFonts w:hint="eastAsia"/>
                <w:color w:val="000000"/>
                <w:sz w:val="21"/>
                <w:szCs w:val="21"/>
              </w:rPr>
            </w:pPr>
            <w:r>
              <w:rPr>
                <w:rFonts w:hint="eastAsia"/>
                <w:color w:val="000000"/>
                <w:sz w:val="21"/>
                <w:szCs w:val="21"/>
              </w:rPr>
              <w:t>中文</w:t>
            </w:r>
            <w:r>
              <w:rPr>
                <w:rFonts w:hint="eastAsia"/>
                <w:color w:val="000000"/>
                <w:sz w:val="21"/>
                <w:szCs w:val="21"/>
                <w:u w:val="single"/>
              </w:rPr>
              <w:t xml:space="preserve">  </w:t>
            </w:r>
            <w:r>
              <w:rPr>
                <w:rFonts w:hint="eastAsia"/>
                <w:color w:val="000000"/>
                <w:sz w:val="21"/>
                <w:szCs w:val="21"/>
                <w:u w:val="single"/>
                <w:lang w:val="en-US" w:eastAsia="zh-CN"/>
              </w:rPr>
              <w:t>1</w:t>
            </w:r>
            <w:r>
              <w:rPr>
                <w:rFonts w:hint="eastAsia"/>
                <w:color w:val="000000"/>
                <w:sz w:val="21"/>
                <w:szCs w:val="21"/>
                <w:u w:val="single"/>
              </w:rPr>
              <w:t xml:space="preserve">  </w:t>
            </w:r>
            <w:r>
              <w:rPr>
                <w:rFonts w:hint="eastAsia"/>
                <w:color w:val="000000"/>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2</w:t>
            </w:r>
          </w:p>
        </w:tc>
        <w:tc>
          <w:tcPr>
            <w:tcW w:w="3444" w:type="dxa"/>
            <w:vAlign w:val="center"/>
          </w:tcPr>
          <w:p>
            <w:pPr>
              <w:jc w:val="left"/>
              <w:rPr>
                <w:rFonts w:hint="eastAsia"/>
                <w:sz w:val="21"/>
                <w:szCs w:val="21"/>
              </w:rPr>
            </w:pPr>
            <w:r>
              <w:rPr>
                <w:rFonts w:hint="eastAsia"/>
                <w:sz w:val="21"/>
                <w:szCs w:val="21"/>
              </w:rPr>
              <w:t>维修手册</w:t>
            </w:r>
          </w:p>
        </w:tc>
        <w:tc>
          <w:tcPr>
            <w:tcW w:w="1300" w:type="dxa"/>
            <w:vAlign w:val="center"/>
          </w:tcPr>
          <w:p>
            <w:pPr>
              <w:jc w:val="center"/>
              <w:rPr>
                <w:rFonts w:hint="eastAsia"/>
                <w:color w:val="000000"/>
                <w:sz w:val="21"/>
                <w:szCs w:val="21"/>
              </w:rPr>
            </w:pPr>
            <w:r>
              <w:rPr>
                <w:rFonts w:hint="eastAsia"/>
                <w:color w:val="000000"/>
                <w:sz w:val="21"/>
                <w:szCs w:val="21"/>
              </w:rPr>
              <w:t>中文</w:t>
            </w:r>
            <w:r>
              <w:rPr>
                <w:rFonts w:hint="eastAsia"/>
                <w:color w:val="000000"/>
                <w:sz w:val="21"/>
                <w:szCs w:val="21"/>
                <w:u w:val="single"/>
              </w:rPr>
              <w:t xml:space="preserve">  </w:t>
            </w:r>
            <w:r>
              <w:rPr>
                <w:rFonts w:hint="eastAsia"/>
                <w:color w:val="000000"/>
                <w:sz w:val="21"/>
                <w:szCs w:val="21"/>
                <w:u w:val="single"/>
                <w:lang w:val="en-US" w:eastAsia="zh-CN"/>
              </w:rPr>
              <w:t>1</w:t>
            </w:r>
            <w:r>
              <w:rPr>
                <w:rFonts w:hint="eastAsia"/>
                <w:color w:val="000000"/>
                <w:sz w:val="21"/>
                <w:szCs w:val="21"/>
                <w:u w:val="single"/>
              </w:rPr>
              <w:t xml:space="preserve">  </w:t>
            </w:r>
            <w:r>
              <w:rPr>
                <w:rFonts w:hint="eastAsia"/>
                <w:color w:val="000000"/>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3</w:t>
            </w:r>
          </w:p>
        </w:tc>
        <w:tc>
          <w:tcPr>
            <w:tcW w:w="3444" w:type="dxa"/>
            <w:vAlign w:val="center"/>
          </w:tcPr>
          <w:p>
            <w:pPr>
              <w:jc w:val="left"/>
              <w:rPr>
                <w:rFonts w:hint="eastAsia"/>
                <w:sz w:val="21"/>
                <w:szCs w:val="21"/>
              </w:rPr>
            </w:pPr>
            <w:r>
              <w:rPr>
                <w:rFonts w:hint="eastAsia"/>
                <w:sz w:val="21"/>
                <w:szCs w:val="21"/>
              </w:rPr>
              <w:t>配件图册(包括全车及发动机部分配件)</w:t>
            </w:r>
          </w:p>
        </w:tc>
        <w:tc>
          <w:tcPr>
            <w:tcW w:w="1300" w:type="dxa"/>
            <w:vAlign w:val="center"/>
          </w:tcPr>
          <w:p>
            <w:pPr>
              <w:jc w:val="center"/>
              <w:rPr>
                <w:rFonts w:hint="eastAsia"/>
                <w:color w:val="000000"/>
                <w:sz w:val="21"/>
                <w:szCs w:val="21"/>
              </w:rPr>
            </w:pPr>
            <w:r>
              <w:rPr>
                <w:rFonts w:hint="eastAsia"/>
                <w:color w:val="000000"/>
                <w:sz w:val="21"/>
                <w:szCs w:val="21"/>
              </w:rPr>
              <w:t>中文</w:t>
            </w:r>
            <w:r>
              <w:rPr>
                <w:rFonts w:hint="eastAsia"/>
                <w:color w:val="000000"/>
                <w:sz w:val="21"/>
                <w:szCs w:val="21"/>
                <w:u w:val="single"/>
              </w:rPr>
              <w:t xml:space="preserve">  </w:t>
            </w:r>
            <w:r>
              <w:rPr>
                <w:rFonts w:hint="eastAsia"/>
                <w:color w:val="000000"/>
                <w:sz w:val="21"/>
                <w:szCs w:val="21"/>
                <w:u w:val="single"/>
                <w:lang w:val="en-US" w:eastAsia="zh-CN"/>
              </w:rPr>
              <w:t>1</w:t>
            </w:r>
            <w:r>
              <w:rPr>
                <w:rFonts w:hint="eastAsia"/>
                <w:color w:val="000000"/>
                <w:sz w:val="21"/>
                <w:szCs w:val="21"/>
                <w:u w:val="single"/>
              </w:rPr>
              <w:t xml:space="preserve">  </w:t>
            </w:r>
            <w:r>
              <w:rPr>
                <w:rFonts w:hint="eastAsia"/>
                <w:color w:val="000000"/>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4</w:t>
            </w:r>
          </w:p>
        </w:tc>
        <w:tc>
          <w:tcPr>
            <w:tcW w:w="3444" w:type="dxa"/>
            <w:vAlign w:val="center"/>
          </w:tcPr>
          <w:p>
            <w:pPr>
              <w:jc w:val="left"/>
              <w:rPr>
                <w:rFonts w:hint="eastAsia"/>
                <w:sz w:val="21"/>
                <w:szCs w:val="21"/>
              </w:rPr>
            </w:pPr>
            <w:r>
              <w:rPr>
                <w:rFonts w:hint="eastAsia"/>
                <w:sz w:val="21"/>
                <w:szCs w:val="21"/>
              </w:rPr>
              <w:t>培训手册</w:t>
            </w:r>
          </w:p>
        </w:tc>
        <w:tc>
          <w:tcPr>
            <w:tcW w:w="1300" w:type="dxa"/>
            <w:vAlign w:val="center"/>
          </w:tcPr>
          <w:p>
            <w:pPr>
              <w:jc w:val="center"/>
              <w:rPr>
                <w:rFonts w:hint="eastAsia"/>
                <w:color w:val="000000"/>
                <w:sz w:val="21"/>
                <w:szCs w:val="21"/>
              </w:rPr>
            </w:pPr>
            <w:r>
              <w:rPr>
                <w:rFonts w:hint="eastAsia"/>
                <w:color w:val="000000"/>
                <w:sz w:val="21"/>
                <w:szCs w:val="21"/>
              </w:rPr>
              <w:t>中文</w:t>
            </w:r>
            <w:r>
              <w:rPr>
                <w:rFonts w:hint="eastAsia"/>
                <w:color w:val="000000"/>
                <w:sz w:val="21"/>
                <w:szCs w:val="21"/>
                <w:u w:val="single"/>
              </w:rPr>
              <w:t xml:space="preserve">  </w:t>
            </w:r>
            <w:r>
              <w:rPr>
                <w:rFonts w:hint="eastAsia"/>
                <w:color w:val="000000"/>
                <w:sz w:val="21"/>
                <w:szCs w:val="21"/>
                <w:u w:val="single"/>
                <w:lang w:val="en-US" w:eastAsia="zh-CN"/>
              </w:rPr>
              <w:t>1</w:t>
            </w:r>
            <w:r>
              <w:rPr>
                <w:rFonts w:hint="eastAsia"/>
                <w:color w:val="000000"/>
                <w:sz w:val="21"/>
                <w:szCs w:val="21"/>
                <w:u w:val="single"/>
              </w:rPr>
              <w:t xml:space="preserve">   </w:t>
            </w:r>
            <w:r>
              <w:rPr>
                <w:rFonts w:hint="eastAsia"/>
                <w:color w:val="000000"/>
                <w:sz w:val="21"/>
                <w:szCs w:val="21"/>
              </w:rPr>
              <w:t>套</w:t>
            </w:r>
          </w:p>
        </w:tc>
        <w:tc>
          <w:tcPr>
            <w:tcW w:w="2340" w:type="dxa"/>
            <w:vAlign w:val="center"/>
          </w:tcPr>
          <w:p>
            <w:pPr>
              <w:jc w:val="center"/>
              <w:rPr>
                <w:rFonts w:hint="eastAsia"/>
                <w:sz w:val="21"/>
                <w:szCs w:val="21"/>
              </w:rPr>
            </w:pPr>
            <w:r>
              <w:rPr>
                <w:rFonts w:hint="eastAsia"/>
                <w:sz w:val="21"/>
                <w:szCs w:val="21"/>
              </w:rPr>
              <w:t>培训时提供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5</w:t>
            </w:r>
          </w:p>
        </w:tc>
        <w:tc>
          <w:tcPr>
            <w:tcW w:w="3444" w:type="dxa"/>
            <w:vAlign w:val="center"/>
          </w:tcPr>
          <w:p>
            <w:pPr>
              <w:jc w:val="left"/>
              <w:rPr>
                <w:rFonts w:hint="eastAsia"/>
                <w:sz w:val="21"/>
                <w:szCs w:val="21"/>
              </w:rPr>
            </w:pPr>
            <w:r>
              <w:rPr>
                <w:rFonts w:hint="eastAsia"/>
                <w:sz w:val="21"/>
                <w:szCs w:val="21"/>
              </w:rPr>
              <w:t>出厂测试报告</w:t>
            </w:r>
          </w:p>
        </w:tc>
        <w:tc>
          <w:tcPr>
            <w:tcW w:w="1300" w:type="dxa"/>
            <w:vAlign w:val="center"/>
          </w:tcPr>
          <w:p>
            <w:pPr>
              <w:jc w:val="center"/>
              <w:rPr>
                <w:rFonts w:hint="eastAsia"/>
                <w:sz w:val="21"/>
                <w:szCs w:val="21"/>
              </w:rPr>
            </w:pPr>
            <w:r>
              <w:rPr>
                <w:rFonts w:hint="eastAsia"/>
                <w:sz w:val="21"/>
                <w:szCs w:val="21"/>
              </w:rPr>
              <w:t>每台</w:t>
            </w:r>
            <w:r>
              <w:rPr>
                <w:rFonts w:hint="eastAsia"/>
                <w:sz w:val="21"/>
                <w:szCs w:val="21"/>
                <w:u w:val="single"/>
              </w:rPr>
              <w:t xml:space="preserve">  </w:t>
            </w:r>
            <w:r>
              <w:rPr>
                <w:rFonts w:hint="eastAsia"/>
                <w:sz w:val="21"/>
                <w:szCs w:val="21"/>
                <w:u w:val="single"/>
                <w:lang w:val="en-US" w:eastAsia="zh-CN"/>
              </w:rPr>
              <w:t>1</w:t>
            </w:r>
            <w:r>
              <w:rPr>
                <w:rFonts w:hint="eastAsia"/>
                <w:sz w:val="21"/>
                <w:szCs w:val="21"/>
                <w:u w:val="single"/>
              </w:rPr>
              <w:t xml:space="preserve">  </w:t>
            </w:r>
            <w:r>
              <w:rPr>
                <w:rFonts w:hint="eastAsia"/>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6</w:t>
            </w:r>
          </w:p>
        </w:tc>
        <w:tc>
          <w:tcPr>
            <w:tcW w:w="3444" w:type="dxa"/>
            <w:vAlign w:val="center"/>
          </w:tcPr>
          <w:p>
            <w:pPr>
              <w:spacing w:line="360" w:lineRule="auto"/>
              <w:ind w:firstLine="0" w:firstLineChars="0"/>
              <w:jc w:val="left"/>
              <w:rPr>
                <w:rFonts w:hint="eastAsia"/>
                <w:sz w:val="21"/>
                <w:szCs w:val="21"/>
              </w:rPr>
            </w:pPr>
            <w:r>
              <w:rPr>
                <w:rFonts w:hint="eastAsia" w:ascii="宋体" w:hAnsi="宋体" w:eastAsia="宋体" w:cs="宋体"/>
                <w:sz w:val="21"/>
                <w:szCs w:val="21"/>
              </w:rPr>
              <w:t>产品合格证</w:t>
            </w:r>
          </w:p>
        </w:tc>
        <w:tc>
          <w:tcPr>
            <w:tcW w:w="1300" w:type="dxa"/>
            <w:vAlign w:val="center"/>
          </w:tcPr>
          <w:p>
            <w:pPr>
              <w:jc w:val="center"/>
              <w:rPr>
                <w:rFonts w:hint="eastAsia"/>
                <w:sz w:val="21"/>
                <w:szCs w:val="21"/>
              </w:rPr>
            </w:pPr>
            <w:r>
              <w:rPr>
                <w:rFonts w:hint="eastAsia"/>
                <w:sz w:val="21"/>
                <w:szCs w:val="21"/>
              </w:rPr>
              <w:t>每台</w:t>
            </w:r>
            <w:r>
              <w:rPr>
                <w:rFonts w:hint="eastAsia"/>
                <w:sz w:val="21"/>
                <w:szCs w:val="21"/>
                <w:u w:val="single"/>
              </w:rPr>
              <w:t xml:space="preserve">  </w:t>
            </w:r>
            <w:r>
              <w:rPr>
                <w:rFonts w:hint="eastAsia"/>
                <w:sz w:val="21"/>
                <w:szCs w:val="21"/>
                <w:u w:val="single"/>
                <w:lang w:val="en-US" w:eastAsia="zh-CN"/>
              </w:rPr>
              <w:t>1</w:t>
            </w:r>
            <w:r>
              <w:rPr>
                <w:rFonts w:hint="eastAsia"/>
                <w:sz w:val="21"/>
                <w:szCs w:val="21"/>
                <w:u w:val="single"/>
              </w:rPr>
              <w:t xml:space="preserve">  </w:t>
            </w:r>
            <w:r>
              <w:rPr>
                <w:rFonts w:hint="eastAsia"/>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rPr>
            </w:pPr>
            <w:r>
              <w:rPr>
                <w:rFonts w:hint="eastAsia"/>
                <w:sz w:val="21"/>
                <w:szCs w:val="21"/>
              </w:rPr>
              <w:t>7</w:t>
            </w:r>
          </w:p>
        </w:tc>
        <w:tc>
          <w:tcPr>
            <w:tcW w:w="3444" w:type="dxa"/>
            <w:vAlign w:val="center"/>
          </w:tcPr>
          <w:p>
            <w:pPr>
              <w:spacing w:line="360" w:lineRule="auto"/>
              <w:ind w:firstLine="0" w:firstLineChars="0"/>
              <w:jc w:val="left"/>
              <w:rPr>
                <w:rFonts w:hint="eastAsia"/>
                <w:color w:val="FF0000"/>
                <w:sz w:val="21"/>
                <w:szCs w:val="21"/>
              </w:rPr>
            </w:pPr>
            <w:r>
              <w:rPr>
                <w:rFonts w:hint="eastAsia" w:ascii="宋体" w:hAnsi="宋体" w:eastAsia="宋体" w:cs="宋体"/>
                <w:sz w:val="21"/>
                <w:szCs w:val="21"/>
              </w:rPr>
              <w:t>原产地证明</w:t>
            </w:r>
          </w:p>
        </w:tc>
        <w:tc>
          <w:tcPr>
            <w:tcW w:w="1300" w:type="dxa"/>
            <w:vAlign w:val="center"/>
          </w:tcPr>
          <w:p>
            <w:pPr>
              <w:jc w:val="center"/>
              <w:rPr>
                <w:rFonts w:hint="eastAsia"/>
                <w:sz w:val="21"/>
                <w:szCs w:val="21"/>
              </w:rPr>
            </w:pPr>
            <w:r>
              <w:rPr>
                <w:rFonts w:hint="eastAsia"/>
                <w:sz w:val="21"/>
                <w:szCs w:val="21"/>
              </w:rPr>
              <w:t>每台</w:t>
            </w:r>
            <w:r>
              <w:rPr>
                <w:rFonts w:hint="eastAsia"/>
                <w:sz w:val="21"/>
                <w:szCs w:val="21"/>
                <w:u w:val="single"/>
              </w:rPr>
              <w:t xml:space="preserve">  </w:t>
            </w:r>
            <w:r>
              <w:rPr>
                <w:rFonts w:hint="eastAsia"/>
                <w:sz w:val="21"/>
                <w:szCs w:val="21"/>
                <w:u w:val="single"/>
                <w:lang w:val="en-US" w:eastAsia="zh-CN"/>
              </w:rPr>
              <w:t>1</w:t>
            </w:r>
            <w:r>
              <w:rPr>
                <w:rFonts w:hint="eastAsia"/>
                <w:sz w:val="21"/>
                <w:szCs w:val="21"/>
                <w:u w:val="single"/>
              </w:rPr>
              <w:t xml:space="preserve">  </w:t>
            </w:r>
            <w:r>
              <w:rPr>
                <w:rFonts w:hint="eastAsia"/>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eastAsia="宋体"/>
                <w:sz w:val="21"/>
                <w:szCs w:val="21"/>
                <w:lang w:val="en-US" w:eastAsia="zh-CN"/>
              </w:rPr>
            </w:pPr>
            <w:r>
              <w:rPr>
                <w:rFonts w:hint="eastAsia"/>
                <w:sz w:val="21"/>
                <w:szCs w:val="21"/>
                <w:lang w:val="en-US" w:eastAsia="zh-CN"/>
              </w:rPr>
              <w:t>8</w:t>
            </w:r>
          </w:p>
        </w:tc>
        <w:tc>
          <w:tcPr>
            <w:tcW w:w="3444" w:type="dxa"/>
            <w:vAlign w:val="center"/>
          </w:tcPr>
          <w:p>
            <w:pPr>
              <w:spacing w:line="360" w:lineRule="auto"/>
              <w:ind w:firstLine="0" w:firstLineChars="0"/>
              <w:jc w:val="left"/>
              <w:rPr>
                <w:rFonts w:hint="eastAsia"/>
                <w:sz w:val="21"/>
                <w:szCs w:val="21"/>
              </w:rPr>
            </w:pPr>
            <w:r>
              <w:rPr>
                <w:rFonts w:hint="eastAsia" w:ascii="宋体" w:hAnsi="宋体" w:eastAsia="宋体" w:cs="宋体"/>
                <w:sz w:val="21"/>
                <w:szCs w:val="21"/>
                <w:lang w:val="en-US" w:eastAsia="zh-CN"/>
              </w:rPr>
              <w:t>特种设备材料（详见第3节：3.4.2）</w:t>
            </w:r>
          </w:p>
        </w:tc>
        <w:tc>
          <w:tcPr>
            <w:tcW w:w="1300" w:type="dxa"/>
            <w:vAlign w:val="center"/>
          </w:tcPr>
          <w:p>
            <w:pPr>
              <w:jc w:val="center"/>
              <w:rPr>
                <w:rFonts w:hint="eastAsia"/>
                <w:sz w:val="21"/>
                <w:szCs w:val="21"/>
              </w:rPr>
            </w:pPr>
            <w:r>
              <w:rPr>
                <w:rFonts w:hint="eastAsia"/>
                <w:sz w:val="21"/>
                <w:szCs w:val="21"/>
              </w:rPr>
              <w:t>每台</w:t>
            </w:r>
            <w:r>
              <w:rPr>
                <w:rFonts w:hint="eastAsia"/>
                <w:sz w:val="21"/>
                <w:szCs w:val="21"/>
                <w:u w:val="single"/>
              </w:rPr>
              <w:t xml:space="preserve">  </w:t>
            </w:r>
            <w:r>
              <w:rPr>
                <w:rFonts w:hint="eastAsia"/>
                <w:sz w:val="21"/>
                <w:szCs w:val="21"/>
                <w:u w:val="single"/>
                <w:lang w:val="en-US" w:eastAsia="zh-CN"/>
              </w:rPr>
              <w:t>1</w:t>
            </w:r>
            <w:r>
              <w:rPr>
                <w:rFonts w:hint="eastAsia"/>
                <w:sz w:val="21"/>
                <w:szCs w:val="21"/>
                <w:u w:val="single"/>
              </w:rPr>
              <w:t xml:space="preserve">  </w:t>
            </w:r>
            <w:r>
              <w:rPr>
                <w:rFonts w:hint="eastAsia"/>
                <w:sz w:val="21"/>
                <w:szCs w:val="21"/>
              </w:rPr>
              <w:t>套</w:t>
            </w:r>
          </w:p>
        </w:tc>
        <w:tc>
          <w:tcPr>
            <w:tcW w:w="2340" w:type="dxa"/>
            <w:vAlign w:val="center"/>
          </w:tcPr>
          <w:p>
            <w:pPr>
              <w:jc w:val="center"/>
              <w:rPr>
                <w:rFonts w:hint="eastAsia"/>
                <w:sz w:val="21"/>
                <w:szCs w:val="21"/>
              </w:rPr>
            </w:pPr>
            <w:r>
              <w:rPr>
                <w:rFonts w:hint="eastAsia"/>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46" w:type="dxa"/>
            <w:vAlign w:val="center"/>
          </w:tcPr>
          <w:p>
            <w:pPr>
              <w:jc w:val="center"/>
              <w:rPr>
                <w:rFonts w:hint="eastAsia"/>
                <w:sz w:val="21"/>
                <w:szCs w:val="21"/>
                <w:lang w:val="en-US" w:eastAsia="zh-CN"/>
              </w:rPr>
            </w:pPr>
            <w:r>
              <w:rPr>
                <w:rFonts w:hint="eastAsia"/>
                <w:sz w:val="21"/>
                <w:szCs w:val="21"/>
                <w:lang w:val="en-US" w:eastAsia="zh-CN"/>
              </w:rPr>
              <w:t>9</w:t>
            </w:r>
          </w:p>
        </w:tc>
        <w:tc>
          <w:tcPr>
            <w:tcW w:w="3444" w:type="dxa"/>
            <w:vAlign w:val="center"/>
          </w:tcPr>
          <w:p>
            <w:pPr>
              <w:jc w:val="left"/>
              <w:rPr>
                <w:rFonts w:hint="eastAsia"/>
                <w:sz w:val="21"/>
                <w:szCs w:val="21"/>
              </w:rPr>
            </w:pPr>
            <w:r>
              <w:rPr>
                <w:rFonts w:hint="eastAsia"/>
                <w:sz w:val="21"/>
                <w:szCs w:val="21"/>
                <w:lang w:val="en-US" w:eastAsia="zh-CN"/>
              </w:rPr>
              <w:t>故障诊断系统（笔记本电脑、数据线、软件等）</w:t>
            </w:r>
          </w:p>
        </w:tc>
        <w:tc>
          <w:tcPr>
            <w:tcW w:w="1300" w:type="dxa"/>
            <w:vAlign w:val="center"/>
          </w:tcPr>
          <w:p>
            <w:pPr>
              <w:jc w:val="center"/>
              <w:rPr>
                <w:rFonts w:hint="eastAsia" w:eastAsia="宋体"/>
                <w:sz w:val="21"/>
                <w:szCs w:val="21"/>
                <w:lang w:val="en-US" w:eastAsia="zh-CN"/>
              </w:rPr>
            </w:pPr>
            <w:r>
              <w:rPr>
                <w:rFonts w:hint="eastAsia"/>
                <w:sz w:val="21"/>
                <w:szCs w:val="21"/>
                <w:lang w:val="en-US" w:eastAsia="zh-CN"/>
              </w:rPr>
              <w:t>1台套</w:t>
            </w:r>
          </w:p>
        </w:tc>
        <w:tc>
          <w:tcPr>
            <w:tcW w:w="2340" w:type="dxa"/>
            <w:vAlign w:val="center"/>
          </w:tcPr>
          <w:p>
            <w:pPr>
              <w:jc w:val="center"/>
              <w:rPr>
                <w:rFonts w:hint="eastAsia"/>
                <w:sz w:val="21"/>
                <w:szCs w:val="21"/>
              </w:rPr>
            </w:pPr>
            <w:r>
              <w:rPr>
                <w:rFonts w:hint="eastAsia"/>
                <w:sz w:val="21"/>
                <w:szCs w:val="21"/>
              </w:rPr>
              <w:t>随设备</w:t>
            </w:r>
          </w:p>
        </w:tc>
      </w:tr>
    </w:tbl>
    <w:p>
      <w:pPr>
        <w:spacing w:line="360" w:lineRule="auto"/>
        <w:outlineLvl w:val="1"/>
        <w:rPr>
          <w:rFonts w:hint="eastAsia"/>
          <w:b/>
          <w:sz w:val="21"/>
          <w:szCs w:val="21"/>
        </w:rPr>
      </w:pPr>
      <w:r>
        <w:rPr>
          <w:rFonts w:hint="eastAsia"/>
          <w:b/>
          <w:sz w:val="21"/>
          <w:szCs w:val="21"/>
        </w:rPr>
        <w:t>5.2  技术资料有关问题的说明</w:t>
      </w:r>
    </w:p>
    <w:p>
      <w:pPr>
        <w:tabs>
          <w:tab w:val="left" w:pos="1260"/>
        </w:tabs>
        <w:spacing w:line="360" w:lineRule="auto"/>
        <w:rPr>
          <w:sz w:val="21"/>
          <w:szCs w:val="21"/>
        </w:rPr>
      </w:pPr>
      <w:r>
        <w:rPr>
          <w:rFonts w:hint="eastAsia" w:cs="Arial"/>
          <w:sz w:val="21"/>
          <w:szCs w:val="21"/>
        </w:rPr>
        <w:t>5</w:t>
      </w:r>
      <w:r>
        <w:rPr>
          <w:rFonts w:cs="Arial"/>
          <w:sz w:val="21"/>
          <w:szCs w:val="21"/>
        </w:rPr>
        <w:t>.</w:t>
      </w:r>
      <w:r>
        <w:rPr>
          <w:rFonts w:hint="eastAsia" w:cs="Arial"/>
          <w:sz w:val="21"/>
          <w:szCs w:val="21"/>
        </w:rPr>
        <w:t>2</w:t>
      </w:r>
      <w:r>
        <w:rPr>
          <w:rFonts w:cs="Arial"/>
          <w:sz w:val="21"/>
          <w:szCs w:val="21"/>
        </w:rPr>
        <w:t>.1</w:t>
      </w:r>
      <w:r>
        <w:rPr>
          <w:rFonts w:hint="eastAsia" w:cs="Arial"/>
          <w:sz w:val="21"/>
          <w:szCs w:val="21"/>
        </w:rPr>
        <w:t>、</w:t>
      </w:r>
      <w:r>
        <w:rPr>
          <w:rFonts w:hint="eastAsia"/>
          <w:sz w:val="21"/>
          <w:szCs w:val="21"/>
        </w:rPr>
        <w:t>中标人提供电气控制系统图等。</w:t>
      </w:r>
    </w:p>
    <w:p>
      <w:pPr>
        <w:tabs>
          <w:tab w:val="left" w:pos="1260"/>
        </w:tabs>
        <w:spacing w:line="360" w:lineRule="auto"/>
        <w:rPr>
          <w:rFonts w:cs="Arial"/>
          <w:sz w:val="21"/>
          <w:szCs w:val="21"/>
        </w:rPr>
      </w:pPr>
      <w:r>
        <w:rPr>
          <w:rFonts w:hint="eastAsia" w:cs="Arial"/>
          <w:sz w:val="21"/>
          <w:szCs w:val="21"/>
        </w:rPr>
        <w:t>5</w:t>
      </w:r>
      <w:r>
        <w:rPr>
          <w:rFonts w:cs="Arial"/>
          <w:sz w:val="21"/>
          <w:szCs w:val="21"/>
        </w:rPr>
        <w:t>.</w:t>
      </w:r>
      <w:r>
        <w:rPr>
          <w:rFonts w:hint="eastAsia" w:cs="Arial"/>
          <w:sz w:val="21"/>
          <w:szCs w:val="21"/>
        </w:rPr>
        <w:t>2</w:t>
      </w:r>
      <w:r>
        <w:rPr>
          <w:rFonts w:cs="Arial"/>
          <w:sz w:val="21"/>
          <w:szCs w:val="21"/>
        </w:rPr>
        <w:t>.2</w:t>
      </w:r>
      <w:r>
        <w:rPr>
          <w:rFonts w:hint="eastAsia" w:cs="Arial"/>
          <w:sz w:val="21"/>
          <w:szCs w:val="21"/>
        </w:rPr>
        <w:t>、“安装维修手册”包含与安装维修有关的所有工艺及技术标准。如拆装工艺、现场焊接工艺、表面防腐、联轴器、高强螺栓连接等技术标准。</w:t>
      </w:r>
    </w:p>
    <w:p>
      <w:pPr>
        <w:tabs>
          <w:tab w:val="left" w:pos="1260"/>
        </w:tabs>
        <w:spacing w:line="360" w:lineRule="auto"/>
        <w:rPr>
          <w:rFonts w:cs="Arial"/>
          <w:sz w:val="21"/>
          <w:szCs w:val="21"/>
        </w:rPr>
      </w:pPr>
      <w:r>
        <w:rPr>
          <w:rFonts w:hint="eastAsia" w:cs="Arial"/>
          <w:sz w:val="21"/>
          <w:szCs w:val="21"/>
        </w:rPr>
        <w:t>5</w:t>
      </w:r>
      <w:r>
        <w:rPr>
          <w:rFonts w:cs="Arial"/>
          <w:sz w:val="21"/>
          <w:szCs w:val="21"/>
        </w:rPr>
        <w:t>.</w:t>
      </w:r>
      <w:r>
        <w:rPr>
          <w:rFonts w:hint="eastAsia" w:cs="Arial"/>
          <w:sz w:val="21"/>
          <w:szCs w:val="21"/>
        </w:rPr>
        <w:t>2</w:t>
      </w:r>
      <w:r>
        <w:rPr>
          <w:rFonts w:cs="Arial"/>
          <w:sz w:val="21"/>
          <w:szCs w:val="21"/>
        </w:rPr>
        <w:t>.3</w:t>
      </w:r>
      <w:r>
        <w:rPr>
          <w:rFonts w:hint="eastAsia" w:cs="Arial"/>
          <w:sz w:val="21"/>
          <w:szCs w:val="21"/>
        </w:rPr>
        <w:t>、“安装维修手册”和“配件图册目录”的内容不仅涵盖中标人制造厂生产的零部件，而且要涵盖外购零部件，外购总成部件时由供货商提供的资料，中标人将全部提供给买方。“配件图册目录”中设备上所有的总成件将有详尽的可拆分零件简图，件号；外购主要零部件列出品牌、型号、原厂配件号、原厂定货号、厂家名称等信息。</w:t>
      </w:r>
    </w:p>
    <w:p>
      <w:pPr>
        <w:tabs>
          <w:tab w:val="left" w:pos="1080"/>
        </w:tabs>
        <w:spacing w:line="360" w:lineRule="auto"/>
        <w:rPr>
          <w:color w:val="000000"/>
          <w:sz w:val="21"/>
          <w:szCs w:val="21"/>
        </w:rPr>
      </w:pPr>
      <w:r>
        <w:rPr>
          <w:rFonts w:hint="eastAsia" w:cs="Arial"/>
          <w:sz w:val="21"/>
          <w:szCs w:val="21"/>
        </w:rPr>
        <w:t>5</w:t>
      </w:r>
      <w:r>
        <w:rPr>
          <w:rFonts w:cs="Arial"/>
          <w:sz w:val="21"/>
          <w:szCs w:val="21"/>
        </w:rPr>
        <w:t>.</w:t>
      </w:r>
      <w:r>
        <w:rPr>
          <w:rFonts w:hint="eastAsia" w:cs="Arial"/>
          <w:sz w:val="21"/>
          <w:szCs w:val="21"/>
        </w:rPr>
        <w:t>2</w:t>
      </w:r>
      <w:r>
        <w:rPr>
          <w:rFonts w:cs="Arial"/>
          <w:sz w:val="21"/>
          <w:szCs w:val="21"/>
        </w:rPr>
        <w:t>.4</w:t>
      </w:r>
      <w:r>
        <w:rPr>
          <w:rFonts w:hint="eastAsia" w:cs="Arial"/>
          <w:sz w:val="21"/>
          <w:szCs w:val="21"/>
        </w:rPr>
        <w:t>、“安装维修手册”中详列有关检修方法及技术标准；详列首次加注油及油脂的牌号和数量，上述牌号指世界主要大公司的对应牌号，如无对应牌号要列出其性能参数；详列设备的日常点检、润滑、保养制度及保养内容；详列大型结构件、液压系统等的定期安全检查项目与标准；</w:t>
      </w:r>
      <w:r>
        <w:rPr>
          <w:rFonts w:hint="eastAsia"/>
          <w:color w:val="000000"/>
          <w:sz w:val="21"/>
          <w:szCs w:val="21"/>
        </w:rPr>
        <w:t>详列高强度螺栓的使用部位、强度等级和拧紧力矩。</w:t>
      </w:r>
    </w:p>
    <w:p>
      <w:pPr>
        <w:spacing w:line="360" w:lineRule="auto"/>
        <w:rPr>
          <w:rFonts w:cs="Arial Unicode MS"/>
          <w:color w:val="000000"/>
          <w:sz w:val="21"/>
          <w:szCs w:val="21"/>
        </w:rPr>
      </w:pPr>
      <w:r>
        <w:rPr>
          <w:rFonts w:hint="eastAsia" w:cs="Arial Unicode MS"/>
          <w:color w:val="000000"/>
          <w:sz w:val="21"/>
          <w:szCs w:val="21"/>
        </w:rPr>
        <w:t>5</w:t>
      </w:r>
      <w:r>
        <w:rPr>
          <w:rFonts w:cs="Arial Unicode MS"/>
          <w:color w:val="000000"/>
          <w:sz w:val="21"/>
          <w:szCs w:val="21"/>
        </w:rPr>
        <w:t>.</w:t>
      </w:r>
      <w:r>
        <w:rPr>
          <w:rFonts w:hint="eastAsia" w:cs="Arial Unicode MS"/>
          <w:color w:val="000000"/>
          <w:sz w:val="21"/>
          <w:szCs w:val="21"/>
        </w:rPr>
        <w:t>2</w:t>
      </w:r>
      <w:r>
        <w:rPr>
          <w:rFonts w:cs="Arial Unicode MS"/>
          <w:color w:val="000000"/>
          <w:sz w:val="21"/>
          <w:szCs w:val="21"/>
        </w:rPr>
        <w:t>.5</w:t>
      </w:r>
      <w:r>
        <w:rPr>
          <w:rFonts w:hint="eastAsia" w:cs="Arial Unicode MS"/>
          <w:color w:val="000000"/>
          <w:sz w:val="21"/>
          <w:szCs w:val="21"/>
        </w:rPr>
        <w:t>、由中标人交付的技术资料和图纸应是及时的和被买方认可的，买方有权针对于培训目的额外复制所提供的技术资料和图纸。</w:t>
      </w:r>
    </w:p>
    <w:p>
      <w:pPr>
        <w:spacing w:line="360" w:lineRule="auto"/>
        <w:rPr>
          <w:rFonts w:cs="Arial Unicode MS"/>
          <w:color w:val="000000"/>
          <w:sz w:val="21"/>
          <w:szCs w:val="21"/>
        </w:rPr>
      </w:pPr>
      <w:r>
        <w:rPr>
          <w:rFonts w:hint="eastAsia"/>
          <w:sz w:val="21"/>
          <w:szCs w:val="21"/>
        </w:rPr>
        <w:t>5</w:t>
      </w:r>
      <w:r>
        <w:rPr>
          <w:rFonts w:cs="Arial Unicode MS"/>
          <w:color w:val="000000"/>
          <w:sz w:val="21"/>
          <w:szCs w:val="21"/>
        </w:rPr>
        <w:t>.</w:t>
      </w:r>
      <w:r>
        <w:rPr>
          <w:rFonts w:hint="eastAsia" w:cs="Arial Unicode MS"/>
          <w:color w:val="000000"/>
          <w:sz w:val="21"/>
          <w:szCs w:val="21"/>
        </w:rPr>
        <w:t>2</w:t>
      </w:r>
      <w:r>
        <w:rPr>
          <w:rFonts w:cs="Arial Unicode MS"/>
          <w:color w:val="000000"/>
          <w:sz w:val="21"/>
          <w:szCs w:val="21"/>
        </w:rPr>
        <w:t>.6</w:t>
      </w:r>
      <w:r>
        <w:rPr>
          <w:rFonts w:hint="eastAsia" w:cs="Arial Unicode MS"/>
          <w:color w:val="000000"/>
          <w:sz w:val="21"/>
          <w:szCs w:val="21"/>
        </w:rPr>
        <w:t>、如果中标人交付的技术资料和图纸发现不完整或与提供设备系统不相符，或在运输途中丢失或损坏，中标人在接到买方索要不完整、丢失或损坏部分的技术资料和图纸的通知后</w:t>
      </w:r>
      <w:r>
        <w:rPr>
          <w:rFonts w:cs="Arial Unicode MS"/>
          <w:color w:val="000000"/>
          <w:sz w:val="21"/>
          <w:szCs w:val="21"/>
        </w:rPr>
        <w:t>30</w:t>
      </w:r>
      <w:r>
        <w:rPr>
          <w:rFonts w:hint="eastAsia" w:cs="Arial Unicode MS"/>
          <w:color w:val="000000"/>
          <w:sz w:val="21"/>
          <w:szCs w:val="21"/>
        </w:rPr>
        <w:t>天内，将免费向买方增补丢失或损坏部分的技术资料和图纸。</w:t>
      </w:r>
    </w:p>
    <w:p>
      <w:pPr>
        <w:spacing w:line="360" w:lineRule="auto"/>
        <w:rPr>
          <w:rFonts w:hint="eastAsia"/>
          <w:sz w:val="21"/>
          <w:szCs w:val="21"/>
        </w:rPr>
      </w:pPr>
      <w:r>
        <w:rPr>
          <w:rFonts w:hint="eastAsia"/>
          <w:sz w:val="21"/>
          <w:szCs w:val="21"/>
        </w:rPr>
        <w:t>5</w:t>
      </w:r>
      <w:r>
        <w:rPr>
          <w:sz w:val="21"/>
          <w:szCs w:val="21"/>
        </w:rPr>
        <w:t>.</w:t>
      </w:r>
      <w:r>
        <w:rPr>
          <w:rFonts w:hint="eastAsia"/>
          <w:sz w:val="21"/>
          <w:szCs w:val="21"/>
        </w:rPr>
        <w:t>2</w:t>
      </w:r>
      <w:r>
        <w:rPr>
          <w:sz w:val="21"/>
          <w:szCs w:val="21"/>
        </w:rPr>
        <w:t xml:space="preserve">.7 </w:t>
      </w:r>
      <w:r>
        <w:rPr>
          <w:rFonts w:hint="eastAsia"/>
          <w:sz w:val="21"/>
          <w:szCs w:val="21"/>
        </w:rPr>
        <w:t>中标人将提供</w:t>
      </w:r>
      <w:r>
        <w:rPr>
          <w:rFonts w:hint="eastAsia"/>
          <w:sz w:val="21"/>
          <w:szCs w:val="21"/>
          <w:lang w:val="en-US" w:eastAsia="zh-CN"/>
        </w:rPr>
        <w:t>2</w:t>
      </w:r>
      <w:r>
        <w:rPr>
          <w:rFonts w:hint="eastAsia"/>
          <w:sz w:val="21"/>
          <w:szCs w:val="21"/>
        </w:rPr>
        <w:t>套上述各种技术资料的可编辑的“电子版本”光盘。</w:t>
      </w:r>
    </w:p>
    <w:p>
      <w:pPr>
        <w:numPr>
          <w:ilvl w:val="0"/>
          <w:numId w:val="2"/>
        </w:numPr>
        <w:spacing w:before="156" w:beforeLines="50" w:after="156" w:afterLines="50"/>
        <w:jc w:val="center"/>
        <w:outlineLvl w:val="0"/>
        <w:rPr>
          <w:rFonts w:hint="eastAsia" w:ascii="宋体" w:hAnsi="宋体" w:eastAsia="宋体" w:cs="宋体"/>
          <w:b/>
          <w:sz w:val="21"/>
          <w:szCs w:val="21"/>
        </w:rPr>
      </w:pPr>
      <w:r>
        <w:rPr>
          <w:rFonts w:hint="eastAsia" w:ascii="宋体" w:hAnsi="宋体" w:eastAsia="宋体" w:cs="宋体"/>
          <w:b/>
          <w:sz w:val="21"/>
          <w:szCs w:val="21"/>
        </w:rPr>
        <w:t xml:space="preserve"> 合同中检、技术报务及技术培训</w:t>
      </w:r>
    </w:p>
    <w:p>
      <w:pPr>
        <w:spacing w:line="360" w:lineRule="auto"/>
        <w:outlineLvl w:val="1"/>
        <w:rPr>
          <w:rFonts w:hint="eastAsia"/>
          <w:b/>
          <w:sz w:val="21"/>
          <w:szCs w:val="21"/>
        </w:rPr>
      </w:pPr>
      <w:r>
        <w:rPr>
          <w:rFonts w:hint="eastAsia"/>
          <w:b/>
          <w:sz w:val="21"/>
          <w:szCs w:val="21"/>
        </w:rPr>
        <w:t>6.1中检</w:t>
      </w:r>
    </w:p>
    <w:p>
      <w:pPr>
        <w:tabs>
          <w:tab w:val="left" w:pos="2565"/>
        </w:tabs>
        <w:spacing w:line="360" w:lineRule="auto"/>
        <w:ind w:left="2" w:leftChars="1" w:firstLine="420"/>
        <w:rPr>
          <w:color w:val="auto"/>
          <w:sz w:val="21"/>
          <w:szCs w:val="21"/>
        </w:rPr>
      </w:pPr>
      <w:r>
        <w:rPr>
          <w:color w:val="auto"/>
          <w:sz w:val="21"/>
          <w:szCs w:val="21"/>
        </w:rPr>
        <w:t>在购买合同生效后，招标人将要派遣一个</w:t>
      </w:r>
      <w:r>
        <w:rPr>
          <w:rFonts w:hint="eastAsia"/>
          <w:color w:val="auto"/>
          <w:sz w:val="21"/>
          <w:szCs w:val="21"/>
          <w:u w:val="single"/>
        </w:rPr>
        <w:t xml:space="preserve"> </w:t>
      </w:r>
      <w:r>
        <w:rPr>
          <w:rFonts w:hint="eastAsia"/>
          <w:color w:val="auto"/>
          <w:sz w:val="21"/>
          <w:szCs w:val="21"/>
          <w:u w:val="single"/>
          <w:lang w:val="en-US" w:eastAsia="zh-CN"/>
        </w:rPr>
        <w:t>3</w:t>
      </w:r>
      <w:r>
        <w:rPr>
          <w:rFonts w:hint="eastAsia"/>
          <w:color w:val="auto"/>
          <w:sz w:val="21"/>
          <w:szCs w:val="21"/>
          <w:u w:val="single"/>
        </w:rPr>
        <w:t xml:space="preserve"> </w:t>
      </w:r>
      <w:r>
        <w:rPr>
          <w:color w:val="auto"/>
          <w:sz w:val="21"/>
          <w:szCs w:val="21"/>
        </w:rPr>
        <w:t>人小组赴中标人工厂进行一次为期</w:t>
      </w:r>
      <w:r>
        <w:rPr>
          <w:rFonts w:hint="eastAsia"/>
          <w:color w:val="auto"/>
          <w:sz w:val="21"/>
          <w:szCs w:val="21"/>
          <w:u w:val="single"/>
        </w:rPr>
        <w:t xml:space="preserve">    </w:t>
      </w:r>
      <w:r>
        <w:rPr>
          <w:rFonts w:hint="eastAsia"/>
          <w:color w:val="auto"/>
          <w:sz w:val="21"/>
          <w:szCs w:val="21"/>
          <w:u w:val="single"/>
          <w:lang w:val="en-US" w:eastAsia="zh-CN"/>
        </w:rPr>
        <w:t>7</w:t>
      </w:r>
      <w:r>
        <w:rPr>
          <w:rFonts w:hint="eastAsia"/>
          <w:color w:val="auto"/>
          <w:sz w:val="21"/>
          <w:szCs w:val="21"/>
        </w:rPr>
        <w:t>天</w:t>
      </w:r>
      <w:r>
        <w:rPr>
          <w:color w:val="auto"/>
          <w:sz w:val="21"/>
          <w:szCs w:val="21"/>
        </w:rPr>
        <w:t>的制造中间检验。</w:t>
      </w:r>
    </w:p>
    <w:p>
      <w:pPr>
        <w:tabs>
          <w:tab w:val="left" w:pos="540"/>
          <w:tab w:val="left" w:pos="1680"/>
        </w:tabs>
        <w:spacing w:line="360" w:lineRule="auto"/>
        <w:rPr>
          <w:color w:val="auto"/>
          <w:sz w:val="21"/>
          <w:szCs w:val="21"/>
        </w:rPr>
      </w:pPr>
      <w:r>
        <w:rPr>
          <w:rFonts w:hint="eastAsia"/>
          <w:b/>
          <w:color w:val="auto"/>
          <w:sz w:val="21"/>
          <w:szCs w:val="21"/>
        </w:rPr>
        <w:t>6.1.1</w:t>
      </w:r>
      <w:r>
        <w:rPr>
          <w:color w:val="auto"/>
          <w:sz w:val="21"/>
          <w:szCs w:val="21"/>
        </w:rPr>
        <w:t>中检小组赴中标人公司检验</w:t>
      </w:r>
      <w:r>
        <w:rPr>
          <w:rFonts w:hint="eastAsia"/>
          <w:color w:val="auto"/>
          <w:sz w:val="21"/>
          <w:szCs w:val="21"/>
          <w:lang w:eastAsia="zh-CN"/>
        </w:rPr>
        <w:t>，</w:t>
      </w:r>
      <w:r>
        <w:rPr>
          <w:color w:val="auto"/>
          <w:sz w:val="21"/>
          <w:szCs w:val="21"/>
        </w:rPr>
        <w:t>中标人应提供必要的安全用具、办公设备、技术资料和图纸、核算数据、制造和检验标准及其它必备的检验数据等。</w:t>
      </w:r>
    </w:p>
    <w:p>
      <w:pPr>
        <w:tabs>
          <w:tab w:val="left" w:pos="540"/>
          <w:tab w:val="left" w:pos="1680"/>
        </w:tabs>
        <w:spacing w:line="360" w:lineRule="auto"/>
        <w:rPr>
          <w:rFonts w:hint="eastAsia" w:ascii="宋体" w:hAnsi="宋体" w:eastAsia="宋体" w:cs="宋体"/>
          <w:b/>
          <w:sz w:val="21"/>
          <w:szCs w:val="21"/>
        </w:rPr>
      </w:pPr>
      <w:r>
        <w:rPr>
          <w:rFonts w:hint="eastAsia"/>
          <w:b/>
          <w:color w:val="auto"/>
          <w:sz w:val="21"/>
          <w:szCs w:val="21"/>
        </w:rPr>
        <w:t>6.1.2</w:t>
      </w:r>
      <w:r>
        <w:rPr>
          <w:color w:val="auto"/>
          <w:sz w:val="21"/>
          <w:szCs w:val="21"/>
          <w:highlight w:val="none"/>
        </w:rPr>
        <w:t>中标人应提前</w:t>
      </w:r>
      <w:r>
        <w:rPr>
          <w:rFonts w:hint="eastAsia"/>
          <w:color w:val="auto"/>
          <w:sz w:val="21"/>
          <w:szCs w:val="21"/>
          <w:highlight w:val="none"/>
          <w:u w:val="single"/>
        </w:rPr>
        <w:t xml:space="preserve">  2  </w:t>
      </w:r>
      <w:r>
        <w:rPr>
          <w:color w:val="auto"/>
          <w:sz w:val="21"/>
          <w:szCs w:val="21"/>
          <w:highlight w:val="none"/>
        </w:rPr>
        <w:t>周内通</w:t>
      </w:r>
      <w:r>
        <w:rPr>
          <w:color w:val="auto"/>
          <w:sz w:val="21"/>
          <w:szCs w:val="21"/>
        </w:rPr>
        <w:t>知招标人中检的日程，招标人在收到中标人的中检通知后，应在抵达中标人公司的</w:t>
      </w:r>
      <w:r>
        <w:rPr>
          <w:rFonts w:hint="eastAsia"/>
          <w:color w:val="auto"/>
          <w:sz w:val="21"/>
          <w:szCs w:val="21"/>
          <w:u w:val="single"/>
        </w:rPr>
        <w:t xml:space="preserve">  1  </w:t>
      </w:r>
      <w:r>
        <w:rPr>
          <w:color w:val="auto"/>
          <w:sz w:val="21"/>
          <w:szCs w:val="21"/>
        </w:rPr>
        <w:t>周之前以传真形式通知中标人其中检小组成员姓名和其个人的详细情况。</w:t>
      </w:r>
    </w:p>
    <w:p>
      <w:pPr>
        <w:spacing w:line="360" w:lineRule="auto"/>
        <w:outlineLvl w:val="1"/>
        <w:rPr>
          <w:rFonts w:hint="eastAsia"/>
          <w:b/>
          <w:sz w:val="21"/>
          <w:szCs w:val="21"/>
        </w:rPr>
      </w:pPr>
      <w:r>
        <w:rPr>
          <w:rFonts w:hint="eastAsia"/>
          <w:b/>
          <w:sz w:val="21"/>
          <w:szCs w:val="21"/>
        </w:rPr>
        <w:t>6.</w:t>
      </w:r>
      <w:r>
        <w:rPr>
          <w:rFonts w:hint="eastAsia"/>
          <w:b/>
          <w:sz w:val="21"/>
          <w:szCs w:val="21"/>
          <w:lang w:val="en-US" w:eastAsia="zh-CN"/>
        </w:rPr>
        <w:t>2</w:t>
      </w:r>
      <w:r>
        <w:rPr>
          <w:rFonts w:hint="eastAsia"/>
          <w:b/>
          <w:sz w:val="21"/>
          <w:szCs w:val="21"/>
        </w:rPr>
        <w:t>技术服务</w:t>
      </w:r>
    </w:p>
    <w:p>
      <w:pPr>
        <w:spacing w:line="360" w:lineRule="auto"/>
        <w:ind w:firstLine="482"/>
        <w:rPr>
          <w:rFonts w:hint="eastAsia"/>
          <w:sz w:val="21"/>
          <w:szCs w:val="21"/>
        </w:rPr>
      </w:pPr>
      <w:r>
        <w:rPr>
          <w:rFonts w:hint="eastAsia"/>
          <w:sz w:val="21"/>
          <w:szCs w:val="21"/>
        </w:rPr>
        <w:t>在</w:t>
      </w:r>
      <w:r>
        <w:rPr>
          <w:color w:val="000000"/>
          <w:sz w:val="21"/>
          <w:szCs w:val="21"/>
        </w:rPr>
        <w:t>叉车</w:t>
      </w:r>
      <w:r>
        <w:rPr>
          <w:rFonts w:hint="eastAsia"/>
          <w:sz w:val="21"/>
          <w:szCs w:val="21"/>
        </w:rPr>
        <w:t>安装、调试、试运行以及整机质量保证期内，中标人应派遣必要数量的有资格、有经验、有技术、健康、能胜任工作的技术人员到投标人现场从事技术服务工作，在正确安装维修、故障排除及操作使用等方面为投标人提供技术上的帮助和支持，以保证</w:t>
      </w:r>
      <w:r>
        <w:rPr>
          <w:color w:val="000000"/>
          <w:sz w:val="21"/>
          <w:szCs w:val="21"/>
        </w:rPr>
        <w:t>叉车</w:t>
      </w:r>
      <w:r>
        <w:rPr>
          <w:rFonts w:hint="eastAsia"/>
          <w:sz w:val="21"/>
          <w:szCs w:val="21"/>
        </w:rPr>
        <w:t>能顺利投入使用。</w:t>
      </w:r>
    </w:p>
    <w:p>
      <w:pPr>
        <w:spacing w:line="360" w:lineRule="auto"/>
        <w:ind w:firstLine="482"/>
        <w:rPr>
          <w:rFonts w:hint="eastAsia"/>
          <w:sz w:val="21"/>
          <w:szCs w:val="21"/>
        </w:rPr>
      </w:pPr>
      <w:r>
        <w:rPr>
          <w:rFonts w:hint="eastAsia"/>
          <w:sz w:val="21"/>
          <w:szCs w:val="21"/>
        </w:rPr>
        <w:t>投标人在报价中应根据上述要求详细列出服务人员的人数、专业类别、服务时间、工作内容。</w:t>
      </w:r>
    </w:p>
    <w:p>
      <w:pPr>
        <w:spacing w:line="360" w:lineRule="auto"/>
        <w:ind w:firstLine="420" w:firstLineChars="200"/>
        <w:rPr>
          <w:rFonts w:hint="eastAsia"/>
          <w:color w:val="000000"/>
          <w:sz w:val="21"/>
          <w:szCs w:val="21"/>
        </w:rPr>
      </w:pPr>
      <w:r>
        <w:rPr>
          <w:color w:val="000000"/>
          <w:sz w:val="21"/>
          <w:szCs w:val="21"/>
        </w:rPr>
        <w:t>叉车</w:t>
      </w:r>
      <w:r>
        <w:rPr>
          <w:rFonts w:hint="eastAsia"/>
          <w:color w:val="000000"/>
          <w:sz w:val="21"/>
          <w:szCs w:val="21"/>
        </w:rPr>
        <w:t>首次保养工作由中标人负责完成，在投标人现场进行保养，保养所需材料及人工均由中标人提供。</w:t>
      </w:r>
    </w:p>
    <w:p>
      <w:pPr>
        <w:spacing w:line="360" w:lineRule="auto"/>
        <w:outlineLvl w:val="1"/>
        <w:rPr>
          <w:rFonts w:hint="eastAsia"/>
          <w:b/>
          <w:sz w:val="21"/>
          <w:szCs w:val="21"/>
        </w:rPr>
      </w:pPr>
      <w:r>
        <w:rPr>
          <w:rFonts w:hint="eastAsia"/>
          <w:b/>
          <w:sz w:val="21"/>
          <w:szCs w:val="21"/>
        </w:rPr>
        <w:t>6.</w:t>
      </w:r>
      <w:r>
        <w:rPr>
          <w:rFonts w:hint="eastAsia"/>
          <w:b/>
          <w:sz w:val="21"/>
          <w:szCs w:val="21"/>
          <w:lang w:val="en-US" w:eastAsia="zh-CN"/>
        </w:rPr>
        <w:t>3</w:t>
      </w:r>
      <w:r>
        <w:rPr>
          <w:rFonts w:hint="eastAsia"/>
          <w:b/>
          <w:sz w:val="21"/>
          <w:szCs w:val="21"/>
        </w:rPr>
        <w:t xml:space="preserve"> 技术培训</w:t>
      </w:r>
    </w:p>
    <w:p>
      <w:pPr>
        <w:spacing w:line="360" w:lineRule="auto"/>
        <w:ind w:firstLine="480"/>
        <w:rPr>
          <w:rFonts w:hint="eastAsia"/>
          <w:sz w:val="21"/>
          <w:szCs w:val="21"/>
        </w:rPr>
      </w:pPr>
      <w:r>
        <w:rPr>
          <w:rFonts w:hint="eastAsia"/>
          <w:sz w:val="21"/>
          <w:szCs w:val="21"/>
          <w:highlight w:val="none"/>
          <w:lang w:val="en-US" w:eastAsia="zh-CN"/>
        </w:rPr>
        <w:t>供货方提供培训计划和内容，</w:t>
      </w:r>
      <w:r>
        <w:rPr>
          <w:rFonts w:hint="eastAsia"/>
          <w:sz w:val="21"/>
          <w:szCs w:val="21"/>
          <w:highlight w:val="none"/>
        </w:rPr>
        <w:t>设备到货后</w:t>
      </w:r>
      <w:r>
        <w:rPr>
          <w:rFonts w:hint="eastAsia"/>
          <w:sz w:val="21"/>
          <w:szCs w:val="21"/>
        </w:rPr>
        <w:t>，中标人要派遣培训专家到投标人现场，为投标人维修和操作人员提供必要的技术培训，培训时间不少于</w:t>
      </w:r>
      <w:r>
        <w:rPr>
          <w:rFonts w:hint="eastAsia"/>
          <w:sz w:val="21"/>
          <w:szCs w:val="21"/>
          <w:u w:val="single"/>
        </w:rPr>
        <w:t xml:space="preserve">   7  </w:t>
      </w:r>
      <w:r>
        <w:rPr>
          <w:rFonts w:hint="eastAsia"/>
          <w:sz w:val="21"/>
          <w:szCs w:val="21"/>
        </w:rPr>
        <w:t>天。</w:t>
      </w:r>
    </w:p>
    <w:p>
      <w:pPr>
        <w:spacing w:before="156" w:beforeLines="50" w:after="156" w:afterLines="50"/>
        <w:jc w:val="center"/>
        <w:outlineLvl w:val="0"/>
        <w:rPr>
          <w:rFonts w:hint="eastAsia" w:ascii="宋体" w:hAnsi="宋体" w:eastAsia="宋体" w:cs="宋体"/>
          <w:b/>
          <w:sz w:val="21"/>
          <w:szCs w:val="21"/>
        </w:rPr>
      </w:pPr>
      <w:r>
        <w:rPr>
          <w:rFonts w:hint="eastAsia" w:ascii="宋体" w:hAnsi="宋体" w:eastAsia="宋体" w:cs="宋体"/>
          <w:b/>
          <w:sz w:val="21"/>
          <w:szCs w:val="21"/>
        </w:rPr>
        <w:t>第7节  质量保证</w:t>
      </w:r>
    </w:p>
    <w:p>
      <w:pPr>
        <w:spacing w:line="360" w:lineRule="auto"/>
        <w:outlineLvl w:val="1"/>
        <w:rPr>
          <w:b/>
          <w:bCs/>
          <w:sz w:val="21"/>
          <w:szCs w:val="21"/>
        </w:rPr>
      </w:pPr>
      <w:r>
        <w:rPr>
          <w:rFonts w:hint="eastAsia"/>
          <w:b/>
          <w:bCs/>
          <w:sz w:val="21"/>
          <w:szCs w:val="21"/>
        </w:rPr>
        <w:t>7</w:t>
      </w:r>
      <w:r>
        <w:rPr>
          <w:b/>
          <w:bCs/>
          <w:sz w:val="21"/>
          <w:szCs w:val="21"/>
        </w:rPr>
        <w:t xml:space="preserve">.1 </w:t>
      </w:r>
      <w:r>
        <w:rPr>
          <w:rFonts w:hint="eastAsia"/>
          <w:b/>
          <w:bCs/>
          <w:sz w:val="21"/>
          <w:szCs w:val="21"/>
        </w:rPr>
        <w:t>* 整机质量担保</w:t>
      </w:r>
    </w:p>
    <w:p>
      <w:pPr>
        <w:spacing w:line="360" w:lineRule="auto"/>
        <w:ind w:firstLine="480"/>
        <w:rPr>
          <w:sz w:val="21"/>
          <w:szCs w:val="21"/>
        </w:rPr>
      </w:pPr>
      <w:r>
        <w:rPr>
          <w:rFonts w:hint="eastAsia"/>
          <w:sz w:val="21"/>
          <w:szCs w:val="21"/>
        </w:rPr>
        <w:t>整机的质量保证期为</w:t>
      </w:r>
      <w:r>
        <w:rPr>
          <w:sz w:val="21"/>
          <w:szCs w:val="21"/>
        </w:rPr>
        <w:t>12</w:t>
      </w:r>
      <w:r>
        <w:rPr>
          <w:rFonts w:hint="eastAsia"/>
          <w:sz w:val="21"/>
          <w:szCs w:val="21"/>
        </w:rPr>
        <w:t>个月，日期从设备安装调试考核验收合格双方签字之日算起。在整机质量保证期内，由于设备质量原因造成的零部件损坏，中标人无偿进行更换或维修。</w:t>
      </w:r>
    </w:p>
    <w:p>
      <w:pPr>
        <w:spacing w:line="360" w:lineRule="auto"/>
        <w:outlineLvl w:val="1"/>
        <w:rPr>
          <w:bCs/>
          <w:sz w:val="21"/>
          <w:szCs w:val="21"/>
        </w:rPr>
      </w:pPr>
      <w:r>
        <w:rPr>
          <w:rFonts w:hint="eastAsia"/>
          <w:b/>
          <w:bCs/>
          <w:sz w:val="21"/>
          <w:szCs w:val="21"/>
        </w:rPr>
        <w:t>7</w:t>
      </w:r>
      <w:r>
        <w:rPr>
          <w:b/>
          <w:bCs/>
          <w:sz w:val="21"/>
          <w:szCs w:val="21"/>
        </w:rPr>
        <w:t xml:space="preserve">.2 </w:t>
      </w:r>
      <w:r>
        <w:rPr>
          <w:rFonts w:hint="eastAsia"/>
          <w:b/>
          <w:sz w:val="21"/>
          <w:szCs w:val="21"/>
        </w:rPr>
        <w:t xml:space="preserve">△ </w:t>
      </w:r>
      <w:r>
        <w:rPr>
          <w:rFonts w:hint="eastAsia"/>
          <w:b/>
          <w:bCs/>
          <w:sz w:val="21"/>
          <w:szCs w:val="21"/>
        </w:rPr>
        <w:t>主要部件的延伸质量担保</w:t>
      </w:r>
      <w:r>
        <w:rPr>
          <w:rFonts w:hint="eastAsia"/>
          <w:sz w:val="21"/>
          <w:szCs w:val="21"/>
        </w:rPr>
        <w:t>（单独报价，此报价包含在投标总价中）</w:t>
      </w:r>
    </w:p>
    <w:p>
      <w:pPr>
        <w:spacing w:line="360" w:lineRule="auto"/>
        <w:ind w:firstLine="480"/>
        <w:rPr>
          <w:color w:val="000000"/>
          <w:sz w:val="21"/>
          <w:szCs w:val="21"/>
        </w:rPr>
      </w:pPr>
      <w:r>
        <w:rPr>
          <w:rFonts w:hint="eastAsia"/>
          <w:color w:val="000000"/>
          <w:sz w:val="21"/>
          <w:szCs w:val="21"/>
        </w:rPr>
        <w:t>在正常使用条件下，中标人对由于材料缺陷、制造工艺、制造质量的原因而损坏的主要总成部件提供延伸担保，延伸担保的内容如下。</w:t>
      </w:r>
    </w:p>
    <w:tbl>
      <w:tblPr>
        <w:tblStyle w:val="9"/>
        <w:tblW w:w="7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2268"/>
        <w:gridCol w:w="1556"/>
        <w:gridCol w:w="1414"/>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rFonts w:hint="eastAsia"/>
                <w:color w:val="000000"/>
                <w:sz w:val="21"/>
                <w:szCs w:val="21"/>
              </w:rPr>
              <w:t>序号</w:t>
            </w:r>
          </w:p>
        </w:tc>
        <w:tc>
          <w:tcPr>
            <w:tcW w:w="22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rFonts w:hint="eastAsia"/>
                <w:color w:val="000000"/>
                <w:sz w:val="21"/>
                <w:szCs w:val="21"/>
              </w:rPr>
              <w:t>项</w:t>
            </w:r>
            <w:r>
              <w:rPr>
                <w:color w:val="000000"/>
                <w:sz w:val="21"/>
                <w:szCs w:val="21"/>
              </w:rPr>
              <w:t xml:space="preserve">  </w:t>
            </w:r>
            <w:r>
              <w:rPr>
                <w:rFonts w:hint="eastAsia"/>
                <w:color w:val="000000"/>
                <w:sz w:val="21"/>
                <w:szCs w:val="21"/>
              </w:rPr>
              <w:t>目</w:t>
            </w:r>
          </w:p>
        </w:tc>
        <w:tc>
          <w:tcPr>
            <w:tcW w:w="155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rFonts w:hint="eastAsia"/>
                <w:color w:val="000000"/>
                <w:sz w:val="21"/>
                <w:szCs w:val="21"/>
              </w:rPr>
              <w:t>延伸质保时间</w:t>
            </w:r>
          </w:p>
        </w:tc>
        <w:tc>
          <w:tcPr>
            <w:tcW w:w="141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r>
              <w:rPr>
                <w:rFonts w:hint="eastAsia"/>
                <w:sz w:val="21"/>
                <w:szCs w:val="21"/>
              </w:rPr>
              <w:t>年质保价格</w:t>
            </w:r>
          </w:p>
        </w:tc>
        <w:tc>
          <w:tcPr>
            <w:tcW w:w="141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r>
              <w:rPr>
                <w:rFonts w:hint="eastAsia"/>
                <w:sz w:val="21"/>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1</w:t>
            </w:r>
          </w:p>
        </w:tc>
        <w:tc>
          <w:tcPr>
            <w:tcW w:w="2268" w:type="dxa"/>
            <w:tcBorders>
              <w:top w:val="single" w:color="auto" w:sz="4" w:space="0"/>
              <w:left w:val="single" w:color="auto" w:sz="4" w:space="0"/>
              <w:bottom w:val="single" w:color="auto" w:sz="4" w:space="0"/>
              <w:right w:val="single" w:color="auto" w:sz="4" w:space="0"/>
            </w:tcBorders>
            <w:vAlign w:val="top"/>
          </w:tcPr>
          <w:p>
            <w:pPr>
              <w:spacing w:line="360" w:lineRule="auto"/>
              <w:rPr>
                <w:color w:val="000000"/>
                <w:sz w:val="21"/>
                <w:szCs w:val="21"/>
              </w:rPr>
            </w:pPr>
            <w:r>
              <w:rPr>
                <w:rFonts w:hint="eastAsia"/>
                <w:color w:val="000000"/>
                <w:sz w:val="21"/>
                <w:szCs w:val="21"/>
              </w:rPr>
              <w:t>发动机</w:t>
            </w:r>
          </w:p>
        </w:tc>
        <w:tc>
          <w:tcPr>
            <w:tcW w:w="155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3</w:t>
            </w:r>
            <w:r>
              <w:rPr>
                <w:rFonts w:hint="eastAsia"/>
                <w:color w:val="000000"/>
                <w:sz w:val="21"/>
                <w:szCs w:val="21"/>
              </w:rPr>
              <w:t>年</w:t>
            </w:r>
          </w:p>
        </w:tc>
        <w:tc>
          <w:tcPr>
            <w:tcW w:w="141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r>
              <w:rPr>
                <w:rFonts w:hint="eastAsia"/>
                <w:sz w:val="21"/>
                <w:szCs w:val="21"/>
                <w:u w:val="single"/>
              </w:rPr>
              <w:t xml:space="preserve">  </w:t>
            </w:r>
            <w:r>
              <w:rPr>
                <w:rFonts w:hint="eastAsia"/>
                <w:sz w:val="21"/>
                <w:szCs w:val="21"/>
              </w:rPr>
              <w:t>元/年</w:t>
            </w:r>
          </w:p>
        </w:tc>
        <w:tc>
          <w:tcPr>
            <w:tcW w:w="141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2</w:t>
            </w:r>
          </w:p>
        </w:tc>
        <w:tc>
          <w:tcPr>
            <w:tcW w:w="2268" w:type="dxa"/>
            <w:tcBorders>
              <w:top w:val="single" w:color="auto" w:sz="4" w:space="0"/>
              <w:left w:val="single" w:color="auto" w:sz="4" w:space="0"/>
              <w:bottom w:val="single" w:color="auto" w:sz="4" w:space="0"/>
              <w:right w:val="single" w:color="auto" w:sz="4" w:space="0"/>
            </w:tcBorders>
            <w:vAlign w:val="top"/>
          </w:tcPr>
          <w:p>
            <w:pPr>
              <w:spacing w:line="360" w:lineRule="auto"/>
              <w:rPr>
                <w:color w:val="000000"/>
                <w:sz w:val="21"/>
                <w:szCs w:val="21"/>
              </w:rPr>
            </w:pPr>
            <w:r>
              <w:rPr>
                <w:rFonts w:hint="eastAsia"/>
                <w:color w:val="000000"/>
                <w:sz w:val="21"/>
                <w:szCs w:val="21"/>
              </w:rPr>
              <w:t>变速箱</w:t>
            </w:r>
          </w:p>
        </w:tc>
        <w:tc>
          <w:tcPr>
            <w:tcW w:w="155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3</w:t>
            </w:r>
            <w:r>
              <w:rPr>
                <w:rFonts w:hint="eastAsia"/>
                <w:color w:val="000000"/>
                <w:sz w:val="21"/>
                <w:szCs w:val="21"/>
              </w:rPr>
              <w:t>年</w:t>
            </w:r>
          </w:p>
        </w:tc>
        <w:tc>
          <w:tcPr>
            <w:tcW w:w="141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21"/>
                <w:szCs w:val="21"/>
              </w:rPr>
            </w:pPr>
            <w:r>
              <w:rPr>
                <w:rFonts w:hint="eastAsia"/>
                <w:sz w:val="21"/>
                <w:szCs w:val="21"/>
                <w:u w:val="single"/>
              </w:rPr>
              <w:t xml:space="preserve">  </w:t>
            </w:r>
            <w:r>
              <w:rPr>
                <w:rFonts w:hint="eastAsia"/>
                <w:sz w:val="21"/>
                <w:szCs w:val="21"/>
              </w:rPr>
              <w:t>元/年</w:t>
            </w:r>
          </w:p>
        </w:tc>
        <w:tc>
          <w:tcPr>
            <w:tcW w:w="141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1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3</w:t>
            </w:r>
          </w:p>
        </w:tc>
        <w:tc>
          <w:tcPr>
            <w:tcW w:w="2268" w:type="dxa"/>
            <w:tcBorders>
              <w:top w:val="single" w:color="auto" w:sz="4" w:space="0"/>
              <w:left w:val="single" w:color="auto" w:sz="4" w:space="0"/>
              <w:bottom w:val="single" w:color="auto" w:sz="4" w:space="0"/>
              <w:right w:val="single" w:color="auto" w:sz="4" w:space="0"/>
            </w:tcBorders>
            <w:vAlign w:val="top"/>
          </w:tcPr>
          <w:p>
            <w:pPr>
              <w:spacing w:line="360" w:lineRule="auto"/>
              <w:rPr>
                <w:color w:val="000000"/>
                <w:sz w:val="21"/>
                <w:szCs w:val="21"/>
              </w:rPr>
            </w:pPr>
            <w:r>
              <w:rPr>
                <w:rFonts w:hint="eastAsia"/>
                <w:color w:val="000000"/>
                <w:sz w:val="21"/>
                <w:szCs w:val="21"/>
              </w:rPr>
              <w:t>车架（包括门架及货叉）</w:t>
            </w:r>
          </w:p>
        </w:tc>
        <w:tc>
          <w:tcPr>
            <w:tcW w:w="155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color w:val="000000"/>
                <w:sz w:val="21"/>
                <w:szCs w:val="21"/>
              </w:rPr>
            </w:pPr>
            <w:r>
              <w:rPr>
                <w:color w:val="000000"/>
                <w:sz w:val="21"/>
                <w:szCs w:val="21"/>
              </w:rPr>
              <w:t>3</w:t>
            </w:r>
            <w:r>
              <w:rPr>
                <w:rFonts w:hint="eastAsia"/>
                <w:color w:val="000000"/>
                <w:sz w:val="21"/>
                <w:szCs w:val="21"/>
              </w:rPr>
              <w:t>年</w:t>
            </w:r>
          </w:p>
        </w:tc>
        <w:tc>
          <w:tcPr>
            <w:tcW w:w="141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sz w:val="21"/>
                <w:szCs w:val="21"/>
              </w:rPr>
            </w:pPr>
            <w:r>
              <w:rPr>
                <w:rFonts w:hint="eastAsia"/>
                <w:sz w:val="21"/>
                <w:szCs w:val="21"/>
                <w:u w:val="single"/>
              </w:rPr>
              <w:t xml:space="preserve">  </w:t>
            </w:r>
            <w:r>
              <w:rPr>
                <w:rFonts w:hint="eastAsia"/>
                <w:sz w:val="21"/>
                <w:szCs w:val="21"/>
              </w:rPr>
              <w:t>元/年</w:t>
            </w:r>
          </w:p>
        </w:tc>
        <w:tc>
          <w:tcPr>
            <w:tcW w:w="141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sz w:val="21"/>
                <w:szCs w:val="21"/>
              </w:rPr>
            </w:pPr>
          </w:p>
        </w:tc>
      </w:tr>
    </w:tbl>
    <w:p>
      <w:pPr>
        <w:spacing w:line="360" w:lineRule="auto"/>
        <w:ind w:firstLine="480"/>
        <w:rPr>
          <w:rFonts w:hint="eastAsia"/>
          <w:color w:val="000000"/>
          <w:sz w:val="21"/>
          <w:szCs w:val="21"/>
        </w:rPr>
      </w:pPr>
      <w:r>
        <w:rPr>
          <w:rFonts w:hint="eastAsia"/>
          <w:color w:val="000000"/>
          <w:sz w:val="21"/>
          <w:szCs w:val="21"/>
        </w:rPr>
        <w:t>延伸担保日期从叉车整机质量保证一年期满双方签字之日算起。在延伸质量担保期内，由于质量原因造成以上零部件的损坏，中标人无偿进行更换或维修。</w:t>
      </w:r>
    </w:p>
    <w:p>
      <w:pPr>
        <w:spacing w:line="360" w:lineRule="auto"/>
        <w:jc w:val="center"/>
        <w:outlineLvl w:val="0"/>
        <w:rPr>
          <w:rFonts w:hint="eastAsia" w:ascii="宋体" w:hAnsi="宋体"/>
          <w:b/>
          <w:sz w:val="21"/>
          <w:szCs w:val="21"/>
        </w:rPr>
      </w:pPr>
      <w:r>
        <w:rPr>
          <w:rFonts w:hint="eastAsia" w:ascii="宋体" w:hAnsi="宋体"/>
          <w:b/>
          <w:sz w:val="21"/>
          <w:szCs w:val="21"/>
        </w:rPr>
        <w:t>第8节 组装、调试、考核、验收</w:t>
      </w:r>
    </w:p>
    <w:p>
      <w:pPr>
        <w:spacing w:line="360" w:lineRule="auto"/>
        <w:outlineLvl w:val="1"/>
        <w:rPr>
          <w:rFonts w:hint="eastAsia"/>
          <w:b/>
          <w:sz w:val="21"/>
          <w:szCs w:val="21"/>
        </w:rPr>
      </w:pPr>
      <w:r>
        <w:rPr>
          <w:rFonts w:hint="eastAsia"/>
          <w:b/>
          <w:sz w:val="21"/>
          <w:szCs w:val="21"/>
        </w:rPr>
        <w:t>8.1 设备组装</w:t>
      </w:r>
    </w:p>
    <w:p>
      <w:pPr>
        <w:spacing w:line="360" w:lineRule="auto"/>
        <w:ind w:firstLine="480"/>
        <w:rPr>
          <w:sz w:val="21"/>
          <w:szCs w:val="21"/>
        </w:rPr>
      </w:pPr>
      <w:r>
        <w:rPr>
          <w:rFonts w:hint="eastAsia"/>
          <w:sz w:val="21"/>
          <w:szCs w:val="21"/>
          <w:lang w:eastAsia="zh-CN"/>
        </w:rPr>
        <w:t>安装工作在</w:t>
      </w:r>
      <w:r>
        <w:rPr>
          <w:rFonts w:hint="eastAsia"/>
          <w:sz w:val="21"/>
          <w:szCs w:val="21"/>
        </w:rPr>
        <w:t>中标</w:t>
      </w:r>
      <w:r>
        <w:rPr>
          <w:rFonts w:hint="eastAsia"/>
          <w:sz w:val="21"/>
          <w:szCs w:val="21"/>
          <w:lang w:eastAsia="zh-CN"/>
        </w:rPr>
        <w:t>方专家指导下，由中标方</w:t>
      </w:r>
      <w:r>
        <w:rPr>
          <w:rFonts w:hint="eastAsia"/>
          <w:sz w:val="21"/>
          <w:szCs w:val="21"/>
        </w:rPr>
        <w:t>负责设备安装，并对设备安装进度和质量负责。</w:t>
      </w:r>
    </w:p>
    <w:p>
      <w:pPr>
        <w:spacing w:line="360" w:lineRule="auto"/>
        <w:outlineLvl w:val="1"/>
        <w:rPr>
          <w:rFonts w:hint="eastAsia"/>
          <w:b/>
          <w:sz w:val="21"/>
          <w:szCs w:val="21"/>
        </w:rPr>
      </w:pPr>
      <w:r>
        <w:rPr>
          <w:rFonts w:hint="eastAsia"/>
          <w:b/>
          <w:sz w:val="21"/>
          <w:szCs w:val="21"/>
        </w:rPr>
        <w:t>8.2设备的调试</w:t>
      </w:r>
    </w:p>
    <w:p>
      <w:pPr>
        <w:spacing w:line="360" w:lineRule="auto"/>
        <w:ind w:firstLine="420"/>
        <w:rPr>
          <w:rFonts w:hint="eastAsia"/>
          <w:b/>
          <w:bCs/>
          <w:sz w:val="21"/>
          <w:szCs w:val="21"/>
          <w:lang w:val="en-US" w:eastAsia="zh-CN"/>
        </w:rPr>
      </w:pPr>
      <w:r>
        <w:rPr>
          <w:rFonts w:hint="eastAsia"/>
          <w:sz w:val="21"/>
          <w:szCs w:val="21"/>
        </w:rPr>
        <w:t>中标方负责设备的调试。并为招标方提供设备调试报告，此报告包括但不仅限于设备的调试参数。</w:t>
      </w:r>
      <w:r>
        <w:rPr>
          <w:rFonts w:hint="eastAsia"/>
          <w:b/>
          <w:bCs/>
          <w:sz w:val="21"/>
          <w:szCs w:val="21"/>
          <w:lang w:val="en-US" w:eastAsia="zh-CN"/>
        </w:rPr>
        <w:t xml:space="preserve">   </w:t>
      </w:r>
    </w:p>
    <w:p>
      <w:pPr>
        <w:spacing w:line="360" w:lineRule="auto"/>
        <w:outlineLvl w:val="1"/>
        <w:rPr>
          <w:rFonts w:hint="eastAsia"/>
          <w:b/>
          <w:sz w:val="21"/>
          <w:szCs w:val="21"/>
        </w:rPr>
      </w:pPr>
      <w:r>
        <w:rPr>
          <w:rFonts w:hint="eastAsia"/>
          <w:b/>
          <w:sz w:val="21"/>
          <w:szCs w:val="21"/>
        </w:rPr>
        <w:t>8.3生产考核</w:t>
      </w:r>
    </w:p>
    <w:p>
      <w:pPr>
        <w:spacing w:line="360" w:lineRule="auto"/>
        <w:ind w:firstLine="480"/>
        <w:rPr>
          <w:rFonts w:hint="eastAsia"/>
          <w:sz w:val="21"/>
          <w:szCs w:val="21"/>
        </w:rPr>
      </w:pPr>
      <w:r>
        <w:rPr>
          <w:rFonts w:hint="eastAsia"/>
          <w:sz w:val="21"/>
          <w:szCs w:val="21"/>
        </w:rPr>
        <w:t>生产考核方式为</w:t>
      </w:r>
      <w:r>
        <w:rPr>
          <w:rFonts w:hint="eastAsia"/>
          <w:color w:val="000000"/>
          <w:sz w:val="21"/>
          <w:szCs w:val="21"/>
        </w:rPr>
        <w:t>叉车</w:t>
      </w:r>
      <w:r>
        <w:rPr>
          <w:rFonts w:hint="eastAsia"/>
          <w:sz w:val="21"/>
          <w:szCs w:val="21"/>
        </w:rPr>
        <w:t>作业</w:t>
      </w:r>
      <w:r>
        <w:rPr>
          <w:rFonts w:hint="eastAsia"/>
          <w:sz w:val="21"/>
          <w:szCs w:val="21"/>
          <w:u w:val="single"/>
        </w:rPr>
        <w:t xml:space="preserve">  30  </w:t>
      </w:r>
      <w:r>
        <w:rPr>
          <w:rFonts w:hint="eastAsia"/>
          <w:sz w:val="21"/>
          <w:szCs w:val="21"/>
        </w:rPr>
        <w:t>天，在考核期内设备可出动率不低于</w:t>
      </w:r>
      <w:r>
        <w:rPr>
          <w:rFonts w:hint="eastAsia"/>
          <w:sz w:val="21"/>
          <w:szCs w:val="21"/>
          <w:u w:val="single"/>
        </w:rPr>
        <w:t xml:space="preserve">  95  </w:t>
      </w:r>
      <w:r>
        <w:rPr>
          <w:rFonts w:hint="eastAsia"/>
          <w:sz w:val="21"/>
          <w:szCs w:val="21"/>
        </w:rPr>
        <w:t>%。故障连续停机时间不超过</w:t>
      </w:r>
      <w:r>
        <w:rPr>
          <w:rFonts w:hint="eastAsia"/>
          <w:sz w:val="21"/>
          <w:szCs w:val="21"/>
          <w:u w:val="single"/>
        </w:rPr>
        <w:t xml:space="preserve">  5  </w:t>
      </w:r>
      <w:r>
        <w:rPr>
          <w:rFonts w:hint="eastAsia"/>
          <w:sz w:val="21"/>
          <w:szCs w:val="21"/>
        </w:rPr>
        <w:t>小时，否则重新进行考核。</w:t>
      </w:r>
    </w:p>
    <w:p>
      <w:pPr>
        <w:spacing w:line="360" w:lineRule="auto"/>
        <w:ind w:firstLine="480"/>
        <w:rPr>
          <w:rFonts w:hint="eastAsia"/>
          <w:sz w:val="21"/>
          <w:szCs w:val="21"/>
        </w:rPr>
      </w:pPr>
      <w:r>
        <w:rPr>
          <w:rFonts w:hint="eastAsia"/>
          <w:sz w:val="21"/>
          <w:szCs w:val="21"/>
        </w:rPr>
        <w:t>考核期内设备出现故障均由中标方负责，包括所需配件及材料。</w:t>
      </w:r>
    </w:p>
    <w:p>
      <w:pPr>
        <w:spacing w:line="360" w:lineRule="auto"/>
        <w:outlineLvl w:val="1"/>
        <w:rPr>
          <w:rFonts w:hint="eastAsia"/>
          <w:b/>
          <w:sz w:val="21"/>
          <w:szCs w:val="21"/>
        </w:rPr>
      </w:pPr>
      <w:r>
        <w:rPr>
          <w:rFonts w:hint="eastAsia"/>
          <w:b/>
          <w:sz w:val="21"/>
          <w:szCs w:val="21"/>
        </w:rPr>
        <w:t>8.4 不合格产品的标准</w:t>
      </w:r>
    </w:p>
    <w:p>
      <w:pPr>
        <w:spacing w:line="360" w:lineRule="auto"/>
        <w:ind w:firstLine="480"/>
        <w:rPr>
          <w:rFonts w:hint="eastAsia"/>
          <w:sz w:val="21"/>
          <w:szCs w:val="21"/>
        </w:rPr>
      </w:pPr>
      <w:r>
        <w:rPr>
          <w:rFonts w:hint="eastAsia"/>
          <w:sz w:val="21"/>
          <w:szCs w:val="21"/>
        </w:rPr>
        <w:t>若设备未通过首次考核，再经过更换配件及其他方法处理后，在</w:t>
      </w:r>
      <w:r>
        <w:rPr>
          <w:rFonts w:hint="eastAsia"/>
          <w:sz w:val="21"/>
          <w:szCs w:val="21"/>
          <w:u w:val="single"/>
        </w:rPr>
        <w:t xml:space="preserve">  6 </w:t>
      </w:r>
      <w:r>
        <w:rPr>
          <w:rFonts w:hint="eastAsia"/>
          <w:sz w:val="21"/>
          <w:szCs w:val="21"/>
        </w:rPr>
        <w:t>个月内仍未达到考核要求，不能通过考核，则该设备视为不合格产品。</w:t>
      </w:r>
      <w:r>
        <w:rPr>
          <w:rFonts w:hint="eastAsia"/>
          <w:sz w:val="21"/>
          <w:szCs w:val="21"/>
          <w:u w:val="single"/>
        </w:rPr>
        <w:t xml:space="preserve">  6  </w:t>
      </w:r>
      <w:r>
        <w:rPr>
          <w:rFonts w:hint="eastAsia"/>
          <w:sz w:val="21"/>
          <w:szCs w:val="21"/>
        </w:rPr>
        <w:t>个月的期限是从首次考核试运行开始的第</w:t>
      </w:r>
      <w:r>
        <w:rPr>
          <w:rFonts w:hint="eastAsia"/>
          <w:color w:val="auto"/>
          <w:sz w:val="21"/>
          <w:szCs w:val="21"/>
        </w:rPr>
        <w:t>1</w:t>
      </w:r>
      <w:r>
        <w:rPr>
          <w:rFonts w:hint="eastAsia"/>
          <w:sz w:val="21"/>
          <w:szCs w:val="21"/>
        </w:rPr>
        <w:t>天计算。</w:t>
      </w:r>
    </w:p>
    <w:p>
      <w:pPr>
        <w:spacing w:line="360" w:lineRule="auto"/>
        <w:outlineLvl w:val="1"/>
        <w:rPr>
          <w:rFonts w:hint="eastAsia"/>
          <w:b/>
          <w:sz w:val="21"/>
          <w:szCs w:val="21"/>
        </w:rPr>
      </w:pPr>
      <w:r>
        <w:rPr>
          <w:rFonts w:hint="eastAsia"/>
          <w:b/>
          <w:sz w:val="21"/>
          <w:szCs w:val="21"/>
        </w:rPr>
        <w:t>8.5设备验收</w:t>
      </w:r>
    </w:p>
    <w:p>
      <w:pPr>
        <w:spacing w:line="360" w:lineRule="auto"/>
        <w:ind w:firstLine="480"/>
        <w:rPr>
          <w:rFonts w:hint="eastAsia"/>
          <w:sz w:val="21"/>
          <w:szCs w:val="21"/>
        </w:rPr>
      </w:pPr>
      <w:r>
        <w:rPr>
          <w:rFonts w:hint="eastAsia"/>
          <w:sz w:val="21"/>
          <w:szCs w:val="21"/>
          <w:lang w:val="en-US" w:eastAsia="zh-CN"/>
        </w:rPr>
        <w:t>通过</w:t>
      </w:r>
      <w:r>
        <w:rPr>
          <w:rFonts w:hint="eastAsia"/>
          <w:sz w:val="21"/>
          <w:szCs w:val="21"/>
        </w:rPr>
        <w:t>生产考核后，双方对设备进行验收。验收标准为合同规定的要求和相关标准、规范。验收通过后，</w:t>
      </w:r>
      <w:r>
        <w:rPr>
          <w:rFonts w:hint="eastAsia"/>
          <w:color w:val="auto"/>
          <w:sz w:val="21"/>
          <w:szCs w:val="21"/>
        </w:rPr>
        <w:t>出具验收</w:t>
      </w:r>
      <w:r>
        <w:rPr>
          <w:rFonts w:hint="eastAsia"/>
          <w:color w:val="auto"/>
          <w:sz w:val="21"/>
          <w:szCs w:val="21"/>
          <w:lang w:eastAsia="zh-CN"/>
        </w:rPr>
        <w:t>报告</w:t>
      </w:r>
      <w:r>
        <w:rPr>
          <w:rFonts w:hint="eastAsia"/>
          <w:sz w:val="21"/>
          <w:szCs w:val="21"/>
        </w:rPr>
        <w:t>。</w:t>
      </w:r>
    </w:p>
    <w:p>
      <w:pPr>
        <w:spacing w:line="360" w:lineRule="auto"/>
        <w:ind w:firstLine="480"/>
        <w:rPr>
          <w:rFonts w:hint="eastAsia"/>
          <w:sz w:val="21"/>
          <w:szCs w:val="21"/>
        </w:rPr>
      </w:pPr>
      <w:r>
        <w:rPr>
          <w:rFonts w:hint="eastAsia"/>
          <w:sz w:val="21"/>
          <w:szCs w:val="21"/>
        </w:rPr>
        <w:t>不符合合同规定的要求及相关标准、规范或未通过生产考核，则不能通过验收。未能通过验收的设备将被视为不合格设备。</w:t>
      </w:r>
    </w:p>
    <w:p>
      <w:pPr>
        <w:spacing w:line="360" w:lineRule="auto"/>
        <w:ind w:firstLine="480"/>
        <w:rPr>
          <w:rFonts w:hint="eastAsia"/>
          <w:sz w:val="21"/>
          <w:szCs w:val="21"/>
        </w:rPr>
      </w:pPr>
      <w:r>
        <w:rPr>
          <w:rFonts w:hint="eastAsia"/>
          <w:sz w:val="21"/>
          <w:szCs w:val="21"/>
        </w:rPr>
        <w:t>如果被认定为不合格设备，中标方要无偿更换设备，在买、卖双方同意的期限内将新设备运抵招标方现场，由此产生的一切费用由中标方承担。在新设备投入使用之前，原设备继续由招标方使用。</w:t>
      </w:r>
    </w:p>
    <w:p>
      <w:pPr>
        <w:spacing w:before="156" w:beforeLines="50" w:after="156" w:afterLines="50" w:line="360" w:lineRule="auto"/>
        <w:jc w:val="center"/>
        <w:outlineLvl w:val="0"/>
        <w:rPr>
          <w:rFonts w:hint="eastAsia" w:ascii="宋体" w:hAnsi="宋体"/>
          <w:b/>
          <w:sz w:val="21"/>
          <w:szCs w:val="21"/>
        </w:rPr>
      </w:pPr>
      <w:r>
        <w:rPr>
          <w:rFonts w:hint="eastAsia" w:ascii="宋体" w:hAnsi="宋体"/>
          <w:b/>
          <w:sz w:val="21"/>
          <w:szCs w:val="21"/>
        </w:rPr>
        <w:t>第9节 售后支持</w:t>
      </w:r>
    </w:p>
    <w:p>
      <w:pPr>
        <w:spacing w:line="360" w:lineRule="auto"/>
        <w:outlineLvl w:val="1"/>
        <w:rPr>
          <w:rFonts w:hint="eastAsia"/>
          <w:b/>
          <w:sz w:val="21"/>
          <w:szCs w:val="21"/>
        </w:rPr>
      </w:pPr>
      <w:r>
        <w:rPr>
          <w:rFonts w:hint="eastAsia"/>
          <w:b/>
          <w:sz w:val="21"/>
          <w:szCs w:val="21"/>
        </w:rPr>
        <w:t>9.1技术支持</w:t>
      </w:r>
    </w:p>
    <w:p>
      <w:pPr>
        <w:spacing w:line="360" w:lineRule="auto"/>
        <w:ind w:firstLine="480"/>
        <w:rPr>
          <w:rFonts w:hint="eastAsia"/>
          <w:sz w:val="21"/>
          <w:szCs w:val="21"/>
        </w:rPr>
      </w:pPr>
      <w:r>
        <w:rPr>
          <w:rFonts w:hint="eastAsia"/>
          <w:sz w:val="21"/>
          <w:szCs w:val="21"/>
        </w:rPr>
        <w:t>投标人应在投标书中说明质保期满后如何在技术上继续给招标方以支持。如是否定期派人到招标方现场对设备作全面检查，根据检查结果向招标方提出维修建议。投标人及投标人所选择的主要部件供应商/分包商均应在</w:t>
      </w:r>
      <w:r>
        <w:rPr>
          <w:rFonts w:hint="eastAsia"/>
          <w:sz w:val="21"/>
          <w:szCs w:val="21"/>
          <w:u w:val="single"/>
        </w:rPr>
        <w:t xml:space="preserve">   中国境内   </w:t>
      </w:r>
      <w:r>
        <w:rPr>
          <w:rFonts w:hint="eastAsia"/>
          <w:sz w:val="21"/>
          <w:szCs w:val="21"/>
        </w:rPr>
        <w:t>设有售后服务机构，能够直接向招标方提供技术支持，当设备出现故障后，保证</w:t>
      </w:r>
      <w:r>
        <w:rPr>
          <w:rFonts w:hint="eastAsia"/>
          <w:sz w:val="21"/>
          <w:szCs w:val="21"/>
          <w:u w:val="single"/>
        </w:rPr>
        <w:t xml:space="preserve">  24  </w:t>
      </w:r>
      <w:r>
        <w:rPr>
          <w:rFonts w:hint="eastAsia"/>
          <w:sz w:val="21"/>
          <w:szCs w:val="21"/>
        </w:rPr>
        <w:t>小时内到达招标方现场。</w:t>
      </w:r>
    </w:p>
    <w:p>
      <w:pPr>
        <w:spacing w:line="360" w:lineRule="auto"/>
        <w:outlineLvl w:val="1"/>
        <w:rPr>
          <w:rFonts w:hint="eastAsia"/>
          <w:b/>
          <w:sz w:val="21"/>
          <w:szCs w:val="21"/>
        </w:rPr>
      </w:pPr>
      <w:r>
        <w:rPr>
          <w:rFonts w:hint="eastAsia"/>
          <w:b/>
          <w:sz w:val="21"/>
          <w:szCs w:val="21"/>
        </w:rPr>
        <w:t>9.2配件支持</w:t>
      </w:r>
    </w:p>
    <w:p>
      <w:pPr>
        <w:spacing w:line="360" w:lineRule="auto"/>
        <w:ind w:firstLine="480"/>
        <w:rPr>
          <w:rFonts w:hint="eastAsia"/>
          <w:sz w:val="21"/>
          <w:szCs w:val="21"/>
        </w:rPr>
      </w:pPr>
      <w:r>
        <w:rPr>
          <w:rFonts w:hint="eastAsia"/>
          <w:sz w:val="21"/>
          <w:szCs w:val="21"/>
        </w:rPr>
        <w:t>投标</w:t>
      </w:r>
      <w:r>
        <w:rPr>
          <w:rFonts w:hint="eastAsia"/>
          <w:sz w:val="21"/>
          <w:szCs w:val="21"/>
          <w:lang w:eastAsia="zh-CN"/>
        </w:rPr>
        <w:t>方</w:t>
      </w:r>
      <w:r>
        <w:rPr>
          <w:rFonts w:hint="eastAsia"/>
          <w:sz w:val="21"/>
          <w:szCs w:val="21"/>
        </w:rPr>
        <w:t>应在投标书中说明设备投入运行后，招标方向</w:t>
      </w:r>
      <w:r>
        <w:rPr>
          <w:rFonts w:hint="eastAsia"/>
          <w:sz w:val="21"/>
          <w:szCs w:val="21"/>
          <w:lang w:eastAsia="zh-CN"/>
        </w:rPr>
        <w:t>投标方</w:t>
      </w:r>
      <w:r>
        <w:rPr>
          <w:rFonts w:hint="eastAsia"/>
          <w:sz w:val="21"/>
          <w:szCs w:val="21"/>
        </w:rPr>
        <w:t>正常订购配件时，</w:t>
      </w:r>
      <w:r>
        <w:rPr>
          <w:rFonts w:hint="eastAsia"/>
          <w:sz w:val="21"/>
          <w:szCs w:val="21"/>
          <w:lang w:eastAsia="zh-CN"/>
        </w:rPr>
        <w:t>投标方根据招标方需要，保证长期提供优质、低价配件</w:t>
      </w:r>
      <w:r>
        <w:rPr>
          <w:rFonts w:hint="eastAsia"/>
          <w:sz w:val="21"/>
          <w:szCs w:val="21"/>
        </w:rPr>
        <w:t>。</w:t>
      </w:r>
    </w:p>
    <w:p>
      <w:pPr>
        <w:spacing w:line="360" w:lineRule="auto"/>
        <w:outlineLvl w:val="1"/>
        <w:rPr>
          <w:rFonts w:hint="eastAsia"/>
          <w:b/>
          <w:sz w:val="21"/>
          <w:szCs w:val="21"/>
        </w:rPr>
      </w:pPr>
      <w:r>
        <w:rPr>
          <w:rFonts w:hint="eastAsia"/>
          <w:b/>
          <w:sz w:val="21"/>
          <w:szCs w:val="21"/>
        </w:rPr>
        <w:t>9.3维修支持</w:t>
      </w:r>
    </w:p>
    <w:p>
      <w:r>
        <w:rPr>
          <w:rFonts w:hint="eastAsia"/>
          <w:sz w:val="21"/>
          <w:szCs w:val="21"/>
          <w:lang w:eastAsia="zh-CN"/>
        </w:rPr>
        <w:t>在整机质保期和主要部件延伸质量担保期内，投标方派技术服务人员到招标方使用单位进行回访和协助设备维护保养，费用由投标方承担</w:t>
      </w:r>
      <w:r>
        <w:rPr>
          <w:rFonts w:hint="eastAsia"/>
          <w:sz w:val="21"/>
          <w:szCs w:val="21"/>
        </w:rPr>
        <w:t>。</w:t>
      </w:r>
      <w:r>
        <w:rPr>
          <w:rFonts w:hint="eastAsia"/>
          <w:sz w:val="21"/>
          <w:szCs w:val="21"/>
          <w:lang w:eastAsia="zh-CN"/>
        </w:rPr>
        <w:t>投标方帮助和指导招标方解决车辆使用中遇到的问题，对突发性大事故和重大维修项目，将速派精干的工程师赴现场协助指导处理；投标方产品在技术改进后，应根据招标方需要，保证招标方设备的使用、维修及配件供应能够适应技术改进情况。</w:t>
      </w: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永中宋体">
    <w:altName w:val="宋体"/>
    <w:panose1 w:val="02010600030101010101"/>
    <w:charset w:val="86"/>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70DF2"/>
    <w:multiLevelType w:val="singleLevel"/>
    <w:tmpl w:val="5A570DF2"/>
    <w:lvl w:ilvl="0" w:tentative="0">
      <w:start w:val="6"/>
      <w:numFmt w:val="decimal"/>
      <w:suff w:val="space"/>
      <w:lvlText w:val="第%1节"/>
      <w:lvlJc w:val="left"/>
    </w:lvl>
  </w:abstractNum>
  <w:abstractNum w:abstractNumId="1">
    <w:nsid w:val="5AB0B3B5"/>
    <w:multiLevelType w:val="singleLevel"/>
    <w:tmpl w:val="5AB0B3B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C7D75"/>
    <w:rsid w:val="230C7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3">
    <w:name w:val="annotation subject"/>
    <w:basedOn w:val="4"/>
    <w:next w:val="4"/>
    <w:qFormat/>
    <w:uiPriority w:val="0"/>
    <w:pPr>
      <w:adjustRightInd/>
      <w:spacing w:line="240" w:lineRule="auto"/>
      <w:textAlignment w:val="auto"/>
    </w:pPr>
    <w:rPr>
      <w:b/>
      <w:bCs/>
      <w:kern w:val="2"/>
      <w:sz w:val="21"/>
      <w:szCs w:val="24"/>
    </w:rPr>
  </w:style>
  <w:style w:type="paragraph" w:styleId="4">
    <w:name w:val="annotation text"/>
    <w:basedOn w:val="1"/>
    <w:next w:val="3"/>
    <w:qFormat/>
    <w:uiPriority w:val="0"/>
    <w:pPr>
      <w:adjustRightInd w:val="0"/>
      <w:spacing w:line="360" w:lineRule="atLeast"/>
      <w:jc w:val="left"/>
      <w:textAlignment w:val="baseline"/>
    </w:pPr>
    <w:rPr>
      <w:kern w:val="0"/>
      <w:sz w:val="24"/>
      <w:szCs w:val="20"/>
    </w:rPr>
  </w:style>
  <w:style w:type="paragraph" w:styleId="5">
    <w:name w:val="toc 3"/>
    <w:basedOn w:val="1"/>
    <w:next w:val="1"/>
    <w:qFormat/>
    <w:uiPriority w:val="39"/>
    <w:pPr>
      <w:ind w:left="840"/>
    </w:p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header"/>
    <w:basedOn w:val="1"/>
    <w:next w:val="6"/>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2019-08-02T02:16:00Z</dcterms:created>
  <dc:creator>Administrator</dc:creator>
  <cp:lastModifiedBy>Administrator</cp:lastModifiedBy>
  <dcterms:modified xsi:type="dcterms:W3CDTF">2019-08-02T02:16:17Z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