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eastAsia="宋体"/>
          <w:b/>
          <w:bCs/>
          <w:color w:val="auto"/>
          <w:sz w:val="21"/>
          <w:szCs w:val="21"/>
          <w:lang w:val="en-US" w:eastAsia="zh-CN"/>
        </w:rPr>
      </w:pPr>
      <w:r>
        <w:rPr>
          <w:rFonts w:hint="eastAsia" w:ascii="宋体"/>
          <w:b/>
          <w:bCs/>
          <w:color w:val="auto"/>
          <w:sz w:val="21"/>
          <w:szCs w:val="21"/>
          <w:lang w:val="en-US" w:eastAsia="zh-CN"/>
        </w:rPr>
        <w:t>公告附件：</w:t>
      </w:r>
      <w:bookmarkStart w:id="28" w:name="_GoBack"/>
      <w:bookmarkEnd w:id="28"/>
    </w:p>
    <w:p>
      <w:pPr>
        <w:jc w:val="center"/>
        <w:rPr>
          <w:rFonts w:hint="eastAsia" w:ascii="宋体"/>
          <w:b/>
          <w:bCs/>
          <w:color w:val="auto"/>
          <w:sz w:val="21"/>
          <w:szCs w:val="21"/>
          <w:lang w:val="en-US" w:eastAsia="zh-CN"/>
        </w:rPr>
      </w:pPr>
      <w:r>
        <w:rPr>
          <w:rFonts w:hint="eastAsia" w:ascii="宋体"/>
          <w:b/>
          <w:bCs/>
          <w:color w:val="auto"/>
          <w:sz w:val="21"/>
          <w:szCs w:val="21"/>
          <w:lang w:val="en-US" w:eastAsia="zh-CN"/>
        </w:rPr>
        <w:t>潜水泵和变频启动柜技术规范书</w:t>
      </w:r>
    </w:p>
    <w:p>
      <w:pPr>
        <w:jc w:val="center"/>
        <w:rPr>
          <w:rFonts w:eastAsia="仿宋_GB2312"/>
          <w:b/>
          <w:bCs/>
          <w:sz w:val="21"/>
          <w:szCs w:val="21"/>
        </w:rPr>
      </w:pPr>
      <w:r>
        <w:rPr>
          <w:rFonts w:hint="eastAsia" w:eastAsia="仿宋_GB2312"/>
          <w:b/>
          <w:bCs/>
          <w:sz w:val="21"/>
          <w:szCs w:val="21"/>
        </w:rPr>
        <w:t>第</w:t>
      </w:r>
      <w:r>
        <w:rPr>
          <w:rFonts w:eastAsia="仿宋_GB2312"/>
          <w:b/>
          <w:bCs/>
          <w:sz w:val="21"/>
          <w:szCs w:val="21"/>
        </w:rPr>
        <w:t>1</w:t>
      </w:r>
      <w:r>
        <w:rPr>
          <w:rFonts w:hint="eastAsia" w:eastAsia="仿宋_GB2312"/>
          <w:b/>
          <w:bCs/>
          <w:sz w:val="21"/>
          <w:szCs w:val="21"/>
        </w:rPr>
        <w:t>节</w:t>
      </w:r>
      <w:r>
        <w:rPr>
          <w:rFonts w:eastAsia="仿宋_GB2312"/>
          <w:b/>
          <w:bCs/>
          <w:sz w:val="21"/>
          <w:szCs w:val="21"/>
        </w:rPr>
        <w:t xml:space="preserve">  </w:t>
      </w:r>
      <w:r>
        <w:rPr>
          <w:rFonts w:hint="eastAsia" w:eastAsia="仿宋_GB2312"/>
          <w:b/>
          <w:bCs/>
          <w:sz w:val="21"/>
          <w:szCs w:val="21"/>
        </w:rPr>
        <w:t>货物需求一览表</w:t>
      </w:r>
    </w:p>
    <w:tbl>
      <w:tblPr>
        <w:tblStyle w:val="7"/>
        <w:tblpPr w:leftFromText="180" w:rightFromText="180" w:vertAnchor="text" w:horzAnchor="page" w:tblpX="1554" w:tblpY="343"/>
        <w:tblW w:w="9004" w:type="dxa"/>
        <w:tblInd w:w="0" w:type="dxa"/>
        <w:tblLayout w:type="fixed"/>
        <w:tblCellMar>
          <w:top w:w="0" w:type="dxa"/>
          <w:left w:w="108" w:type="dxa"/>
          <w:bottom w:w="0" w:type="dxa"/>
          <w:right w:w="108" w:type="dxa"/>
        </w:tblCellMar>
      </w:tblPr>
      <w:tblGrid>
        <w:gridCol w:w="730"/>
        <w:gridCol w:w="3433"/>
        <w:gridCol w:w="960"/>
        <w:gridCol w:w="705"/>
        <w:gridCol w:w="1215"/>
        <w:gridCol w:w="1320"/>
        <w:gridCol w:w="641"/>
      </w:tblGrid>
      <w:tr>
        <w:tblPrEx>
          <w:tblLayout w:type="fixed"/>
          <w:tblCellMar>
            <w:top w:w="0" w:type="dxa"/>
            <w:left w:w="108" w:type="dxa"/>
            <w:bottom w:w="0" w:type="dxa"/>
            <w:right w:w="108" w:type="dxa"/>
          </w:tblCellMar>
        </w:tblPrEx>
        <w:trPr>
          <w:trHeight w:val="650" w:hRule="atLeast"/>
        </w:trPr>
        <w:tc>
          <w:tcPr>
            <w:tcW w:w="730" w:type="dxa"/>
            <w:tcBorders>
              <w:top w:val="single" w:color="auto" w:sz="4" w:space="0"/>
              <w:left w:val="single" w:color="auto" w:sz="4" w:space="0"/>
              <w:bottom w:val="single" w:color="auto" w:sz="4" w:space="0"/>
              <w:right w:val="single" w:color="auto" w:sz="4" w:space="0"/>
            </w:tcBorders>
            <w:vAlign w:val="center"/>
          </w:tcPr>
          <w:p>
            <w:bookmarkStart w:id="0" w:name="_Toc121030613"/>
            <w:bookmarkStart w:id="1" w:name="_Toc119228002"/>
            <w:r>
              <w:rPr>
                <w:rFonts w:hint="eastAsia"/>
              </w:rPr>
              <w:t>序号</w:t>
            </w:r>
          </w:p>
        </w:tc>
        <w:tc>
          <w:tcPr>
            <w:tcW w:w="3433" w:type="dxa"/>
            <w:tcBorders>
              <w:top w:val="single" w:color="auto" w:sz="4" w:space="0"/>
              <w:left w:val="nil"/>
              <w:bottom w:val="single" w:color="auto" w:sz="4" w:space="0"/>
              <w:right w:val="single" w:color="auto" w:sz="4" w:space="0"/>
            </w:tcBorders>
            <w:vAlign w:val="center"/>
          </w:tcPr>
          <w:p>
            <w:pPr>
              <w:rPr>
                <w:rFonts w:hint="eastAsia"/>
                <w:lang w:val="en-US" w:eastAsia="zh-CN"/>
              </w:rPr>
            </w:pPr>
            <w:r>
              <w:rPr>
                <w:rFonts w:hint="eastAsia"/>
              </w:rPr>
              <w:t>名称</w:t>
            </w:r>
            <w:r>
              <w:rPr>
                <w:rFonts w:hint="eastAsia"/>
                <w:lang w:val="en-US" w:eastAsia="zh-CN"/>
              </w:rPr>
              <w:t>及规格型号</w:t>
            </w:r>
          </w:p>
        </w:tc>
        <w:tc>
          <w:tcPr>
            <w:tcW w:w="960" w:type="dxa"/>
            <w:tcBorders>
              <w:top w:val="single" w:color="auto" w:sz="4" w:space="0"/>
              <w:left w:val="nil"/>
              <w:bottom w:val="single" w:color="auto" w:sz="4" w:space="0"/>
              <w:right w:val="single" w:color="auto" w:sz="4" w:space="0"/>
            </w:tcBorders>
            <w:vAlign w:val="center"/>
          </w:tcPr>
          <w:p>
            <w:r>
              <w:rPr>
                <w:rFonts w:hint="eastAsia"/>
              </w:rPr>
              <w:t>单位</w:t>
            </w:r>
          </w:p>
        </w:tc>
        <w:tc>
          <w:tcPr>
            <w:tcW w:w="705" w:type="dxa"/>
            <w:tcBorders>
              <w:top w:val="single" w:color="auto" w:sz="4" w:space="0"/>
              <w:left w:val="nil"/>
              <w:bottom w:val="single" w:color="auto" w:sz="4" w:space="0"/>
              <w:right w:val="single" w:color="auto" w:sz="4" w:space="0"/>
            </w:tcBorders>
            <w:vAlign w:val="center"/>
          </w:tcPr>
          <w:p>
            <w:r>
              <w:rPr>
                <w:rFonts w:hint="eastAsia"/>
              </w:rPr>
              <w:t>数量</w:t>
            </w:r>
          </w:p>
        </w:tc>
        <w:tc>
          <w:tcPr>
            <w:tcW w:w="1215" w:type="dxa"/>
            <w:tcBorders>
              <w:top w:val="single" w:color="auto" w:sz="4" w:space="0"/>
              <w:left w:val="nil"/>
              <w:bottom w:val="single" w:color="auto" w:sz="4" w:space="0"/>
              <w:right w:val="single" w:color="auto" w:sz="4" w:space="0"/>
            </w:tcBorders>
            <w:vAlign w:val="center"/>
          </w:tcPr>
          <w:p>
            <w:r>
              <w:rPr>
                <w:rFonts w:hint="eastAsia"/>
              </w:rPr>
              <w:t>交货时间</w:t>
            </w:r>
          </w:p>
        </w:tc>
        <w:tc>
          <w:tcPr>
            <w:tcW w:w="1320" w:type="dxa"/>
            <w:tcBorders>
              <w:top w:val="single" w:color="auto" w:sz="4" w:space="0"/>
              <w:left w:val="nil"/>
              <w:bottom w:val="single" w:color="auto" w:sz="4" w:space="0"/>
              <w:right w:val="single" w:color="auto" w:sz="4" w:space="0"/>
            </w:tcBorders>
            <w:vAlign w:val="center"/>
          </w:tcPr>
          <w:p>
            <w:r>
              <w:rPr>
                <w:rFonts w:hint="eastAsia"/>
              </w:rPr>
              <w:t>交货地点</w:t>
            </w:r>
          </w:p>
        </w:tc>
        <w:tc>
          <w:tcPr>
            <w:tcW w:w="641" w:type="dxa"/>
            <w:tcBorders>
              <w:top w:val="single" w:color="auto" w:sz="4" w:space="0"/>
              <w:left w:val="nil"/>
              <w:bottom w:val="single" w:color="auto" w:sz="4" w:space="0"/>
              <w:right w:val="single" w:color="auto" w:sz="4" w:space="0"/>
            </w:tcBorders>
            <w:vAlign w:val="center"/>
          </w:tcPr>
          <w:p>
            <w:r>
              <w:rPr>
                <w:rFonts w:hint="eastAsia"/>
              </w:rPr>
              <w:t>备注</w:t>
            </w:r>
          </w:p>
        </w:tc>
      </w:tr>
      <w:tr>
        <w:tblPrEx>
          <w:tblLayout w:type="fixed"/>
          <w:tblCellMar>
            <w:top w:w="0" w:type="dxa"/>
            <w:left w:w="108" w:type="dxa"/>
            <w:bottom w:w="0" w:type="dxa"/>
            <w:right w:w="108" w:type="dxa"/>
          </w:tblCellMar>
        </w:tblPrEx>
        <w:trPr>
          <w:cantSplit/>
          <w:trHeight w:val="454" w:hRule="atLeast"/>
        </w:trPr>
        <w:tc>
          <w:tcPr>
            <w:tcW w:w="730" w:type="dxa"/>
            <w:tcBorders>
              <w:top w:val="nil"/>
              <w:left w:val="single" w:color="auto" w:sz="4" w:space="0"/>
              <w:bottom w:val="single" w:color="auto" w:sz="4" w:space="0"/>
              <w:right w:val="single" w:color="auto" w:sz="4" w:space="0"/>
            </w:tcBorders>
            <w:vAlign w:val="center"/>
          </w:tcPr>
          <w:p>
            <w:r>
              <w:t>1</w:t>
            </w:r>
          </w:p>
        </w:tc>
        <w:tc>
          <w:tcPr>
            <w:tcW w:w="3433"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潜水泵（BQS500-25-55</w:t>
            </w:r>
          </w:p>
          <w:p>
            <w:pPr>
              <w:rPr>
                <w:rFonts w:hint="eastAsia"/>
                <w:lang w:val="en-US" w:eastAsia="zh-CN"/>
              </w:rPr>
            </w:pPr>
            <w:r>
              <w:rPr>
                <w:rFonts w:hint="eastAsia"/>
                <w:lang w:val="en-US" w:eastAsia="zh-CN"/>
              </w:rPr>
              <w:t>Q=500m³/h，H=25m,N=55K）</w:t>
            </w:r>
          </w:p>
        </w:tc>
        <w:tc>
          <w:tcPr>
            <w:tcW w:w="960"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台</w:t>
            </w:r>
          </w:p>
        </w:tc>
        <w:tc>
          <w:tcPr>
            <w:tcW w:w="705" w:type="dxa"/>
            <w:tcBorders>
              <w:top w:val="nil"/>
              <w:left w:val="nil"/>
              <w:bottom w:val="single" w:color="auto" w:sz="4" w:space="0"/>
              <w:right w:val="single" w:color="auto" w:sz="4" w:space="0"/>
            </w:tcBorders>
            <w:vAlign w:val="center"/>
          </w:tcPr>
          <w:p>
            <w:pPr>
              <w:rPr>
                <w:rFonts w:hint="eastAsia"/>
                <w:lang w:eastAsia="zh-CN"/>
              </w:rPr>
            </w:pPr>
            <w:r>
              <w:rPr>
                <w:rFonts w:hint="eastAsia"/>
                <w:lang w:val="en-US" w:eastAsia="zh-CN"/>
              </w:rPr>
              <w:t>4</w:t>
            </w:r>
          </w:p>
        </w:tc>
        <w:tc>
          <w:tcPr>
            <w:tcW w:w="1215" w:type="dxa"/>
            <w:tcBorders>
              <w:top w:val="nil"/>
              <w:left w:val="nil"/>
              <w:bottom w:val="single" w:color="auto" w:sz="4" w:space="0"/>
              <w:right w:val="single" w:color="auto" w:sz="4" w:space="0"/>
            </w:tcBorders>
            <w:vAlign w:val="center"/>
          </w:tcPr>
          <w:p>
            <w:r>
              <w:rPr>
                <w:rFonts w:hint="eastAsia"/>
              </w:rPr>
              <w:t>合同签订后</w:t>
            </w:r>
            <w:r>
              <w:rPr>
                <w:rFonts w:hint="eastAsia"/>
                <w:lang w:val="en-US" w:eastAsia="zh-CN"/>
              </w:rPr>
              <w:t>1</w:t>
            </w:r>
            <w:r>
              <w:rPr>
                <w:rFonts w:hint="eastAsia"/>
              </w:rPr>
              <w:t>个月</w:t>
            </w:r>
          </w:p>
        </w:tc>
        <w:tc>
          <w:tcPr>
            <w:tcW w:w="1320" w:type="dxa"/>
            <w:tcBorders>
              <w:top w:val="nil"/>
              <w:left w:val="nil"/>
              <w:bottom w:val="single" w:color="auto" w:sz="4" w:space="0"/>
              <w:right w:val="single" w:color="auto" w:sz="4" w:space="0"/>
            </w:tcBorders>
            <w:vAlign w:val="center"/>
          </w:tcPr>
          <w:p>
            <w:r>
              <w:rPr>
                <w:rFonts w:hint="eastAsia"/>
              </w:rPr>
              <w:t>哈尔乌素露天煤矿现场</w:t>
            </w:r>
          </w:p>
        </w:tc>
        <w:tc>
          <w:tcPr>
            <w:tcW w:w="641"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cantSplit/>
          <w:trHeight w:val="454" w:hRule="atLeast"/>
        </w:trPr>
        <w:tc>
          <w:tcPr>
            <w:tcW w:w="730" w:type="dxa"/>
            <w:tcBorders>
              <w:top w:val="nil"/>
              <w:left w:val="single" w:color="auto" w:sz="4" w:space="0"/>
              <w:bottom w:val="single" w:color="auto" w:sz="4" w:space="0"/>
              <w:right w:val="single" w:color="auto" w:sz="4" w:space="0"/>
            </w:tcBorders>
            <w:vAlign w:val="center"/>
          </w:tcPr>
          <w:p>
            <w:pPr>
              <w:rPr>
                <w:rFonts w:hint="eastAsia"/>
                <w:lang w:val="en-US" w:eastAsia="zh-CN"/>
              </w:rPr>
            </w:pPr>
            <w:r>
              <w:rPr>
                <w:rFonts w:hint="eastAsia"/>
                <w:lang w:val="en-US" w:eastAsia="zh-CN"/>
              </w:rPr>
              <w:t>2</w:t>
            </w:r>
          </w:p>
        </w:tc>
        <w:tc>
          <w:tcPr>
            <w:tcW w:w="3433"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潜水泵（BQS500-120-280</w:t>
            </w:r>
          </w:p>
          <w:p>
            <w:pPr>
              <w:rPr>
                <w:rFonts w:hint="eastAsia"/>
                <w:lang w:val="en-US" w:eastAsia="zh-CN"/>
              </w:rPr>
            </w:pPr>
            <w:r>
              <w:rPr>
                <w:rFonts w:hint="eastAsia"/>
                <w:lang w:val="en-US" w:eastAsia="zh-CN"/>
              </w:rPr>
              <w:t>Q=500m³/h，H=120m,N=280KW）</w:t>
            </w:r>
          </w:p>
        </w:tc>
        <w:tc>
          <w:tcPr>
            <w:tcW w:w="960"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台</w:t>
            </w:r>
          </w:p>
        </w:tc>
        <w:tc>
          <w:tcPr>
            <w:tcW w:w="705"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4</w:t>
            </w:r>
          </w:p>
        </w:tc>
        <w:tc>
          <w:tcPr>
            <w:tcW w:w="1215" w:type="dxa"/>
            <w:tcBorders>
              <w:top w:val="nil"/>
              <w:left w:val="nil"/>
              <w:bottom w:val="single" w:color="auto" w:sz="4" w:space="0"/>
              <w:right w:val="single" w:color="auto" w:sz="4" w:space="0"/>
            </w:tcBorders>
            <w:vAlign w:val="center"/>
          </w:tcPr>
          <w:p>
            <w:pPr>
              <w:rPr>
                <w:rFonts w:hint="eastAsia"/>
              </w:rPr>
            </w:pPr>
            <w:r>
              <w:rPr>
                <w:rFonts w:hint="eastAsia"/>
              </w:rPr>
              <w:t>合同签订后</w:t>
            </w:r>
            <w:r>
              <w:rPr>
                <w:rFonts w:hint="eastAsia"/>
                <w:lang w:val="en-US" w:eastAsia="zh-CN"/>
              </w:rPr>
              <w:t>1</w:t>
            </w:r>
            <w:r>
              <w:rPr>
                <w:rFonts w:hint="eastAsia"/>
              </w:rPr>
              <w:t>个月</w:t>
            </w:r>
          </w:p>
        </w:tc>
        <w:tc>
          <w:tcPr>
            <w:tcW w:w="1320" w:type="dxa"/>
            <w:tcBorders>
              <w:top w:val="nil"/>
              <w:left w:val="nil"/>
              <w:bottom w:val="single" w:color="auto" w:sz="4" w:space="0"/>
              <w:right w:val="single" w:color="auto" w:sz="4" w:space="0"/>
            </w:tcBorders>
            <w:vAlign w:val="center"/>
          </w:tcPr>
          <w:p>
            <w:pPr>
              <w:rPr>
                <w:rFonts w:hint="eastAsia"/>
              </w:rPr>
            </w:pPr>
            <w:r>
              <w:rPr>
                <w:rFonts w:hint="eastAsia"/>
              </w:rPr>
              <w:t>哈尔乌素露天煤矿现场</w:t>
            </w:r>
          </w:p>
        </w:tc>
        <w:tc>
          <w:tcPr>
            <w:tcW w:w="641"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cantSplit/>
          <w:trHeight w:val="454" w:hRule="atLeast"/>
        </w:trPr>
        <w:tc>
          <w:tcPr>
            <w:tcW w:w="730" w:type="dxa"/>
            <w:tcBorders>
              <w:top w:val="nil"/>
              <w:left w:val="single" w:color="auto" w:sz="4" w:space="0"/>
              <w:bottom w:val="single" w:color="auto" w:sz="4" w:space="0"/>
              <w:right w:val="single" w:color="auto" w:sz="4" w:space="0"/>
            </w:tcBorders>
            <w:vAlign w:val="center"/>
          </w:tcPr>
          <w:p>
            <w:pPr>
              <w:rPr>
                <w:rFonts w:hint="eastAsia"/>
                <w:lang w:val="en-US" w:eastAsia="zh-CN"/>
              </w:rPr>
            </w:pPr>
            <w:r>
              <w:rPr>
                <w:rFonts w:hint="eastAsia"/>
                <w:lang w:val="en-US" w:eastAsia="zh-CN"/>
              </w:rPr>
              <w:t>3</w:t>
            </w:r>
          </w:p>
        </w:tc>
        <w:tc>
          <w:tcPr>
            <w:tcW w:w="3433"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启动柜</w:t>
            </w:r>
          </w:p>
          <w:p>
            <w:pPr>
              <w:rPr>
                <w:rFonts w:hint="eastAsia"/>
                <w:lang w:val="en-US" w:eastAsia="zh-CN"/>
              </w:rPr>
            </w:pPr>
            <w:r>
              <w:rPr>
                <w:rFonts w:hint="eastAsia"/>
                <w:lang w:val="en-US" w:eastAsia="zh-CN"/>
              </w:rPr>
              <w:t>（变频器ES580-08-315G/355P-300KW）</w:t>
            </w:r>
          </w:p>
        </w:tc>
        <w:tc>
          <w:tcPr>
            <w:tcW w:w="960"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台</w:t>
            </w:r>
          </w:p>
        </w:tc>
        <w:tc>
          <w:tcPr>
            <w:tcW w:w="705"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4</w:t>
            </w:r>
          </w:p>
        </w:tc>
        <w:tc>
          <w:tcPr>
            <w:tcW w:w="1215" w:type="dxa"/>
            <w:tcBorders>
              <w:top w:val="nil"/>
              <w:left w:val="nil"/>
              <w:bottom w:val="single" w:color="auto" w:sz="4" w:space="0"/>
              <w:right w:val="single" w:color="auto" w:sz="4" w:space="0"/>
            </w:tcBorders>
            <w:vAlign w:val="center"/>
          </w:tcPr>
          <w:p>
            <w:pPr>
              <w:rPr>
                <w:rFonts w:hint="eastAsia"/>
              </w:rPr>
            </w:pPr>
            <w:r>
              <w:rPr>
                <w:rFonts w:hint="eastAsia"/>
              </w:rPr>
              <w:t>合同签订后</w:t>
            </w:r>
            <w:r>
              <w:rPr>
                <w:rFonts w:hint="eastAsia"/>
                <w:lang w:val="en-US" w:eastAsia="zh-CN"/>
              </w:rPr>
              <w:t>1</w:t>
            </w:r>
            <w:r>
              <w:rPr>
                <w:rFonts w:hint="eastAsia"/>
              </w:rPr>
              <w:t>个月</w:t>
            </w:r>
          </w:p>
        </w:tc>
        <w:tc>
          <w:tcPr>
            <w:tcW w:w="1320" w:type="dxa"/>
            <w:tcBorders>
              <w:top w:val="nil"/>
              <w:left w:val="nil"/>
              <w:bottom w:val="single" w:color="auto" w:sz="4" w:space="0"/>
              <w:right w:val="single" w:color="auto" w:sz="4" w:space="0"/>
            </w:tcBorders>
            <w:vAlign w:val="center"/>
          </w:tcPr>
          <w:p>
            <w:pPr>
              <w:rPr>
                <w:rFonts w:hint="eastAsia"/>
              </w:rPr>
            </w:pPr>
            <w:r>
              <w:rPr>
                <w:rFonts w:hint="eastAsia"/>
              </w:rPr>
              <w:t>哈尔乌素露天煤矿现场</w:t>
            </w:r>
          </w:p>
        </w:tc>
        <w:tc>
          <w:tcPr>
            <w:tcW w:w="641"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cantSplit/>
          <w:trHeight w:val="454" w:hRule="atLeast"/>
        </w:trPr>
        <w:tc>
          <w:tcPr>
            <w:tcW w:w="730" w:type="dxa"/>
            <w:tcBorders>
              <w:top w:val="nil"/>
              <w:left w:val="single" w:color="auto" w:sz="4" w:space="0"/>
              <w:bottom w:val="single" w:color="auto" w:sz="4" w:space="0"/>
              <w:right w:val="single" w:color="auto" w:sz="4" w:space="0"/>
            </w:tcBorders>
            <w:vAlign w:val="center"/>
          </w:tcPr>
          <w:p>
            <w:pPr>
              <w:rPr>
                <w:rFonts w:hint="eastAsia"/>
                <w:lang w:val="en-US" w:eastAsia="zh-CN"/>
              </w:rPr>
            </w:pPr>
            <w:r>
              <w:rPr>
                <w:rFonts w:hint="eastAsia"/>
                <w:lang w:val="en-US" w:eastAsia="zh-CN"/>
              </w:rPr>
              <w:t>4</w:t>
            </w:r>
          </w:p>
        </w:tc>
        <w:tc>
          <w:tcPr>
            <w:tcW w:w="3433"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启动柜</w:t>
            </w:r>
          </w:p>
          <w:p>
            <w:pPr>
              <w:rPr>
                <w:rFonts w:hint="eastAsia"/>
                <w:lang w:val="en-US" w:eastAsia="zh-CN"/>
              </w:rPr>
            </w:pPr>
            <w:r>
              <w:rPr>
                <w:rFonts w:hint="eastAsia"/>
                <w:lang w:val="en-US" w:eastAsia="zh-CN"/>
              </w:rPr>
              <w:t xml:space="preserve">（变频器ES580-05-055G/075P-60KW ） </w:t>
            </w:r>
          </w:p>
        </w:tc>
        <w:tc>
          <w:tcPr>
            <w:tcW w:w="960"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台</w:t>
            </w:r>
          </w:p>
        </w:tc>
        <w:tc>
          <w:tcPr>
            <w:tcW w:w="705" w:type="dxa"/>
            <w:tcBorders>
              <w:top w:val="nil"/>
              <w:left w:val="nil"/>
              <w:bottom w:val="single" w:color="auto" w:sz="4" w:space="0"/>
              <w:right w:val="single" w:color="auto" w:sz="4" w:space="0"/>
            </w:tcBorders>
            <w:vAlign w:val="center"/>
          </w:tcPr>
          <w:p>
            <w:pPr>
              <w:rPr>
                <w:rFonts w:hint="eastAsia"/>
                <w:lang w:val="en-US" w:eastAsia="zh-CN"/>
              </w:rPr>
            </w:pPr>
            <w:r>
              <w:rPr>
                <w:rFonts w:hint="eastAsia"/>
                <w:lang w:val="en-US" w:eastAsia="zh-CN"/>
              </w:rPr>
              <w:t>4</w:t>
            </w:r>
          </w:p>
        </w:tc>
        <w:tc>
          <w:tcPr>
            <w:tcW w:w="1215" w:type="dxa"/>
            <w:tcBorders>
              <w:top w:val="nil"/>
              <w:left w:val="nil"/>
              <w:bottom w:val="single" w:color="auto" w:sz="4" w:space="0"/>
              <w:right w:val="single" w:color="auto" w:sz="4" w:space="0"/>
            </w:tcBorders>
            <w:vAlign w:val="center"/>
          </w:tcPr>
          <w:p>
            <w:pPr>
              <w:rPr>
                <w:rFonts w:hint="eastAsia"/>
              </w:rPr>
            </w:pPr>
            <w:r>
              <w:rPr>
                <w:rFonts w:hint="eastAsia"/>
              </w:rPr>
              <w:t>合同签订后</w:t>
            </w:r>
            <w:r>
              <w:rPr>
                <w:rFonts w:hint="eastAsia"/>
                <w:lang w:val="en-US" w:eastAsia="zh-CN"/>
              </w:rPr>
              <w:t>1</w:t>
            </w:r>
            <w:r>
              <w:rPr>
                <w:rFonts w:hint="eastAsia"/>
              </w:rPr>
              <w:t>个月</w:t>
            </w:r>
          </w:p>
        </w:tc>
        <w:tc>
          <w:tcPr>
            <w:tcW w:w="1320" w:type="dxa"/>
            <w:tcBorders>
              <w:top w:val="nil"/>
              <w:left w:val="nil"/>
              <w:bottom w:val="single" w:color="auto" w:sz="4" w:space="0"/>
              <w:right w:val="single" w:color="auto" w:sz="4" w:space="0"/>
            </w:tcBorders>
            <w:vAlign w:val="center"/>
          </w:tcPr>
          <w:p>
            <w:pPr>
              <w:rPr>
                <w:rFonts w:hint="eastAsia"/>
              </w:rPr>
            </w:pPr>
            <w:r>
              <w:rPr>
                <w:rFonts w:hint="eastAsia"/>
              </w:rPr>
              <w:t>哈尔乌素露天煤矿现场</w:t>
            </w:r>
          </w:p>
        </w:tc>
        <w:tc>
          <w:tcPr>
            <w:tcW w:w="641" w:type="dxa"/>
            <w:tcBorders>
              <w:top w:val="nil"/>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trHeight w:val="454" w:hRule="atLeast"/>
        </w:trPr>
        <w:tc>
          <w:tcPr>
            <w:tcW w:w="730" w:type="dxa"/>
            <w:tcBorders>
              <w:top w:val="single" w:color="auto" w:sz="4" w:space="0"/>
              <w:left w:val="single" w:color="auto" w:sz="4" w:space="0"/>
              <w:bottom w:val="single" w:color="auto" w:sz="4" w:space="0"/>
              <w:right w:val="single" w:color="auto" w:sz="4" w:space="0"/>
            </w:tcBorders>
            <w:vAlign w:val="center"/>
          </w:tcPr>
          <w:p>
            <w:pPr>
              <w:rPr>
                <w:rFonts w:hint="eastAsia"/>
                <w:lang w:val="en-US" w:eastAsia="zh-CN"/>
              </w:rPr>
            </w:pPr>
            <w:r>
              <w:rPr>
                <w:rFonts w:hint="eastAsia"/>
                <w:lang w:val="en-US" w:eastAsia="zh-CN"/>
              </w:rPr>
              <w:t>5</w:t>
            </w:r>
          </w:p>
        </w:tc>
        <w:tc>
          <w:tcPr>
            <w:tcW w:w="3433" w:type="dxa"/>
            <w:tcBorders>
              <w:top w:val="single" w:color="auto" w:sz="4" w:space="0"/>
              <w:left w:val="nil"/>
              <w:bottom w:val="single" w:color="auto" w:sz="4" w:space="0"/>
              <w:right w:val="single" w:color="auto" w:sz="4" w:space="0"/>
            </w:tcBorders>
            <w:vAlign w:val="center"/>
          </w:tcPr>
          <w:p>
            <w:r>
              <w:rPr>
                <w:rFonts w:hint="eastAsia"/>
              </w:rPr>
              <w:t>技术资料</w:t>
            </w:r>
          </w:p>
        </w:tc>
        <w:tc>
          <w:tcPr>
            <w:tcW w:w="960" w:type="dxa"/>
            <w:tcBorders>
              <w:top w:val="single" w:color="auto" w:sz="4" w:space="0"/>
              <w:left w:val="nil"/>
              <w:bottom w:val="single" w:color="auto" w:sz="4" w:space="0"/>
              <w:right w:val="single" w:color="auto" w:sz="4" w:space="0"/>
            </w:tcBorders>
            <w:vAlign w:val="center"/>
          </w:tcPr>
          <w:p>
            <w:r>
              <w:rPr>
                <w:rFonts w:hint="eastAsia"/>
              </w:rPr>
              <w:t>批</w:t>
            </w:r>
          </w:p>
        </w:tc>
        <w:tc>
          <w:tcPr>
            <w:tcW w:w="705" w:type="dxa"/>
            <w:tcBorders>
              <w:top w:val="single" w:color="auto" w:sz="4" w:space="0"/>
              <w:left w:val="nil"/>
              <w:bottom w:val="single" w:color="auto" w:sz="4" w:space="0"/>
              <w:right w:val="single" w:color="auto" w:sz="4" w:space="0"/>
            </w:tcBorders>
            <w:vAlign w:val="center"/>
          </w:tcPr>
          <w:p>
            <w:r>
              <w:t>1</w:t>
            </w:r>
          </w:p>
        </w:tc>
        <w:tc>
          <w:tcPr>
            <w:tcW w:w="1215" w:type="dxa"/>
            <w:tcBorders>
              <w:top w:val="single" w:color="auto" w:sz="4" w:space="0"/>
              <w:left w:val="nil"/>
              <w:bottom w:val="single" w:color="auto" w:sz="4" w:space="0"/>
              <w:right w:val="single" w:color="auto" w:sz="4" w:space="0"/>
            </w:tcBorders>
            <w:vAlign w:val="center"/>
          </w:tcPr>
          <w:p>
            <w:r>
              <w:rPr>
                <w:rFonts w:hint="eastAsia"/>
              </w:rPr>
              <w:t>同上</w:t>
            </w:r>
          </w:p>
        </w:tc>
        <w:tc>
          <w:tcPr>
            <w:tcW w:w="1320" w:type="dxa"/>
            <w:tcBorders>
              <w:top w:val="single" w:color="auto" w:sz="4" w:space="0"/>
              <w:left w:val="nil"/>
              <w:bottom w:val="single" w:color="auto" w:sz="4" w:space="0"/>
              <w:right w:val="single" w:color="auto" w:sz="4" w:space="0"/>
            </w:tcBorders>
            <w:vAlign w:val="center"/>
          </w:tcPr>
          <w:p>
            <w:r>
              <w:rPr>
                <w:rFonts w:hint="eastAsia"/>
              </w:rPr>
              <w:t>随设备</w:t>
            </w:r>
          </w:p>
        </w:tc>
        <w:tc>
          <w:tcPr>
            <w:tcW w:w="641" w:type="dxa"/>
            <w:tcBorders>
              <w:top w:val="single" w:color="auto" w:sz="4" w:space="0"/>
              <w:left w:val="nil"/>
              <w:bottom w:val="single" w:color="auto" w:sz="4" w:space="0"/>
              <w:right w:val="single" w:color="auto" w:sz="4" w:space="0"/>
            </w:tcBorders>
            <w:vAlign w:val="center"/>
          </w:tcPr>
          <w:p/>
        </w:tc>
      </w:tr>
      <w:tr>
        <w:tblPrEx>
          <w:tblLayout w:type="fixed"/>
          <w:tblCellMar>
            <w:top w:w="0" w:type="dxa"/>
            <w:left w:w="108" w:type="dxa"/>
            <w:bottom w:w="0" w:type="dxa"/>
            <w:right w:w="108" w:type="dxa"/>
          </w:tblCellMar>
        </w:tblPrEx>
        <w:trPr>
          <w:trHeight w:val="454" w:hRule="atLeast"/>
        </w:trPr>
        <w:tc>
          <w:tcPr>
            <w:tcW w:w="730" w:type="dxa"/>
            <w:tcBorders>
              <w:top w:val="single" w:color="auto" w:sz="4" w:space="0"/>
              <w:left w:val="single" w:color="auto" w:sz="4" w:space="0"/>
              <w:bottom w:val="single" w:color="auto" w:sz="4" w:space="0"/>
              <w:right w:val="single" w:color="auto" w:sz="4" w:space="0"/>
            </w:tcBorders>
            <w:vAlign w:val="center"/>
          </w:tcPr>
          <w:p>
            <w:pPr>
              <w:rPr>
                <w:rFonts w:hint="eastAsia"/>
                <w:lang w:val="en-US" w:eastAsia="zh-CN"/>
              </w:rPr>
            </w:pPr>
            <w:r>
              <w:rPr>
                <w:rFonts w:hint="eastAsia"/>
                <w:lang w:val="en-US" w:eastAsia="zh-CN"/>
              </w:rPr>
              <w:t>6</w:t>
            </w:r>
          </w:p>
        </w:tc>
        <w:tc>
          <w:tcPr>
            <w:tcW w:w="3433" w:type="dxa"/>
            <w:tcBorders>
              <w:top w:val="single" w:color="auto" w:sz="4" w:space="0"/>
              <w:left w:val="nil"/>
              <w:bottom w:val="single" w:color="auto" w:sz="4" w:space="0"/>
              <w:right w:val="single" w:color="auto" w:sz="4" w:space="0"/>
            </w:tcBorders>
            <w:vAlign w:val="center"/>
          </w:tcPr>
          <w:p>
            <w:r>
              <w:rPr>
                <w:rFonts w:hint="eastAsia"/>
              </w:rPr>
              <w:t>随机备件</w:t>
            </w:r>
          </w:p>
        </w:tc>
        <w:tc>
          <w:tcPr>
            <w:tcW w:w="960" w:type="dxa"/>
            <w:tcBorders>
              <w:top w:val="single" w:color="auto" w:sz="4" w:space="0"/>
              <w:left w:val="nil"/>
              <w:bottom w:val="single" w:color="auto" w:sz="4" w:space="0"/>
              <w:right w:val="single" w:color="auto" w:sz="4" w:space="0"/>
            </w:tcBorders>
            <w:vAlign w:val="center"/>
          </w:tcPr>
          <w:p>
            <w:r>
              <w:rPr>
                <w:rFonts w:hint="eastAsia"/>
              </w:rPr>
              <w:t>批</w:t>
            </w:r>
          </w:p>
        </w:tc>
        <w:tc>
          <w:tcPr>
            <w:tcW w:w="705" w:type="dxa"/>
            <w:tcBorders>
              <w:top w:val="single" w:color="auto" w:sz="4" w:space="0"/>
              <w:left w:val="nil"/>
              <w:bottom w:val="single" w:color="auto" w:sz="4" w:space="0"/>
              <w:right w:val="single" w:color="auto" w:sz="4" w:space="0"/>
            </w:tcBorders>
            <w:vAlign w:val="center"/>
          </w:tcPr>
          <w:p>
            <w:r>
              <w:t>1</w:t>
            </w:r>
          </w:p>
        </w:tc>
        <w:tc>
          <w:tcPr>
            <w:tcW w:w="1215" w:type="dxa"/>
            <w:tcBorders>
              <w:top w:val="single" w:color="auto" w:sz="4" w:space="0"/>
              <w:left w:val="nil"/>
              <w:bottom w:val="single" w:color="auto" w:sz="4" w:space="0"/>
              <w:right w:val="single" w:color="auto" w:sz="4" w:space="0"/>
            </w:tcBorders>
            <w:vAlign w:val="center"/>
          </w:tcPr>
          <w:p>
            <w:r>
              <w:rPr>
                <w:rFonts w:hint="eastAsia"/>
              </w:rPr>
              <w:t>同上</w:t>
            </w:r>
          </w:p>
        </w:tc>
        <w:tc>
          <w:tcPr>
            <w:tcW w:w="1320" w:type="dxa"/>
            <w:tcBorders>
              <w:top w:val="single" w:color="auto" w:sz="4" w:space="0"/>
              <w:left w:val="nil"/>
              <w:bottom w:val="single" w:color="auto" w:sz="4" w:space="0"/>
              <w:right w:val="single" w:color="auto" w:sz="4" w:space="0"/>
            </w:tcBorders>
            <w:vAlign w:val="center"/>
          </w:tcPr>
          <w:p>
            <w:r>
              <w:rPr>
                <w:rFonts w:hint="eastAsia"/>
              </w:rPr>
              <w:t>随设备</w:t>
            </w:r>
          </w:p>
        </w:tc>
        <w:tc>
          <w:tcPr>
            <w:tcW w:w="641" w:type="dxa"/>
            <w:tcBorders>
              <w:top w:val="single" w:color="auto" w:sz="4" w:space="0"/>
              <w:left w:val="nil"/>
              <w:bottom w:val="single" w:color="auto" w:sz="4" w:space="0"/>
              <w:right w:val="single" w:color="auto" w:sz="4" w:space="0"/>
            </w:tcBorders>
            <w:vAlign w:val="center"/>
          </w:tcPr>
          <w:p/>
        </w:tc>
      </w:tr>
    </w:tbl>
    <w:p>
      <w:pPr>
        <w:jc w:val="center"/>
        <w:rPr>
          <w:rFonts w:hint="eastAsia" w:ascii="Times New Roman" w:hAnsi="Times New Roman" w:cs="Times New Roman"/>
          <w:b/>
          <w:bCs/>
        </w:rPr>
      </w:pPr>
      <w:bookmarkStart w:id="2" w:name="_Toc384037452"/>
      <w:bookmarkStart w:id="3" w:name="_Toc461981379"/>
    </w:p>
    <w:p>
      <w:pPr>
        <w:jc w:val="center"/>
        <w:rPr>
          <w:rFonts w:hint="eastAsia" w:ascii="Times New Roman" w:hAnsi="Times New Roman" w:cs="Times New Roman"/>
          <w:b/>
          <w:bCs/>
        </w:rPr>
      </w:pPr>
      <w:r>
        <w:rPr>
          <w:rFonts w:hint="eastAsia" w:ascii="Times New Roman" w:hAnsi="Times New Roman" w:cs="Times New Roman"/>
          <w:b/>
          <w:bCs/>
        </w:rPr>
        <w:t>第2节  使用条件</w:t>
      </w:r>
      <w:bookmarkEnd w:id="2"/>
      <w:bookmarkEnd w:id="3"/>
    </w:p>
    <w:p>
      <w:pPr>
        <w:autoSpaceDN w:val="0"/>
        <w:spacing w:line="360" w:lineRule="auto"/>
        <w:rPr>
          <w:rFonts w:eastAsia="仿宋_GB2312"/>
          <w:b/>
          <w:bCs/>
          <w:sz w:val="21"/>
          <w:szCs w:val="21"/>
        </w:rPr>
      </w:pPr>
      <w:r>
        <w:rPr>
          <w:rFonts w:eastAsia="仿宋_GB2312"/>
          <w:b/>
          <w:bCs/>
          <w:sz w:val="21"/>
          <w:szCs w:val="21"/>
        </w:rPr>
        <w:t>2.1</w:t>
      </w:r>
      <w:r>
        <w:rPr>
          <w:rFonts w:hint="eastAsia" w:eastAsia="仿宋_GB2312"/>
          <w:b/>
          <w:bCs/>
          <w:sz w:val="21"/>
          <w:szCs w:val="21"/>
        </w:rPr>
        <w:t>设备用途及工作制度</w:t>
      </w:r>
    </w:p>
    <w:p>
      <w:pPr>
        <w:autoSpaceDN w:val="0"/>
        <w:spacing w:line="360" w:lineRule="auto"/>
        <w:ind w:firstLine="480"/>
        <w:rPr>
          <w:rFonts w:hint="eastAsia" w:eastAsia="仿宋_GB2312"/>
          <w:sz w:val="21"/>
          <w:szCs w:val="21"/>
          <w:lang w:eastAsia="zh-CN"/>
        </w:rPr>
      </w:pPr>
      <w:r>
        <w:rPr>
          <w:rFonts w:hint="eastAsia" w:eastAsia="仿宋_GB2312"/>
          <w:sz w:val="21"/>
          <w:szCs w:val="21"/>
          <w:lang w:eastAsia="zh-CN"/>
        </w:rPr>
        <w:t>用于哈尔乌素露天煤矿生产现场抽水及防洪（室外）。</w:t>
      </w:r>
    </w:p>
    <w:p>
      <w:pPr>
        <w:autoSpaceDN w:val="0"/>
        <w:spacing w:line="360" w:lineRule="auto"/>
        <w:ind w:firstLine="480"/>
        <w:rPr>
          <w:rFonts w:hint="eastAsia" w:eastAsia="仿宋_GB2312"/>
          <w:sz w:val="21"/>
          <w:szCs w:val="21"/>
        </w:rPr>
      </w:pPr>
      <w:r>
        <w:rPr>
          <w:rFonts w:hint="eastAsia" w:eastAsia="仿宋_GB2312"/>
          <w:sz w:val="21"/>
          <w:szCs w:val="21"/>
        </w:rPr>
        <w:t>每天工作</w:t>
      </w:r>
      <w:r>
        <w:rPr>
          <w:rFonts w:hint="eastAsia" w:eastAsia="仿宋_GB2312"/>
          <w:sz w:val="21"/>
          <w:szCs w:val="21"/>
          <w:lang w:val="en-US" w:eastAsia="zh-CN"/>
        </w:rPr>
        <w:t>24</w:t>
      </w:r>
      <w:r>
        <w:rPr>
          <w:rFonts w:hint="eastAsia" w:eastAsia="仿宋_GB2312"/>
          <w:sz w:val="21"/>
          <w:szCs w:val="21"/>
        </w:rPr>
        <w:t>小时。</w:t>
      </w:r>
    </w:p>
    <w:p>
      <w:pPr>
        <w:autoSpaceDN w:val="0"/>
        <w:spacing w:line="360" w:lineRule="auto"/>
        <w:rPr>
          <w:rFonts w:eastAsia="仿宋_GB2312"/>
          <w:b/>
          <w:bCs/>
          <w:sz w:val="21"/>
          <w:szCs w:val="21"/>
        </w:rPr>
      </w:pPr>
      <w:r>
        <w:rPr>
          <w:rFonts w:eastAsia="仿宋_GB2312"/>
          <w:b/>
          <w:bCs/>
          <w:sz w:val="21"/>
          <w:szCs w:val="21"/>
        </w:rPr>
        <w:t>2.2</w:t>
      </w:r>
      <w:r>
        <w:rPr>
          <w:rFonts w:hint="eastAsia" w:eastAsia="仿宋_GB2312"/>
          <w:b/>
          <w:bCs/>
          <w:sz w:val="21"/>
          <w:szCs w:val="21"/>
        </w:rPr>
        <w:t>气候条件及工作环境</w:t>
      </w:r>
    </w:p>
    <w:p>
      <w:pPr>
        <w:autoSpaceDN w:val="0"/>
        <w:spacing w:line="360" w:lineRule="auto"/>
        <w:ind w:firstLine="480"/>
        <w:rPr>
          <w:rFonts w:eastAsia="仿宋_GB2312"/>
          <w:sz w:val="21"/>
          <w:szCs w:val="21"/>
        </w:rPr>
      </w:pPr>
      <w:r>
        <w:rPr>
          <w:rFonts w:hint="eastAsia" w:eastAsia="仿宋_GB2312"/>
          <w:sz w:val="21"/>
          <w:szCs w:val="21"/>
        </w:rPr>
        <w:t>年平均温度</w:t>
      </w:r>
      <w:r>
        <w:rPr>
          <w:rFonts w:eastAsia="仿宋_GB2312"/>
          <w:sz w:val="21"/>
          <w:szCs w:val="21"/>
          <w:u w:val="single"/>
        </w:rPr>
        <w:t xml:space="preserve"> 5.3 </w:t>
      </w:r>
      <w:r>
        <w:rPr>
          <w:rFonts w:hint="eastAsia" w:eastAsia="仿宋_GB2312"/>
          <w:sz w:val="21"/>
          <w:szCs w:val="21"/>
        </w:rPr>
        <w:t>～</w:t>
      </w:r>
      <w:r>
        <w:rPr>
          <w:rFonts w:eastAsia="仿宋_GB2312"/>
          <w:sz w:val="21"/>
          <w:szCs w:val="21"/>
          <w:u w:val="single"/>
        </w:rPr>
        <w:t xml:space="preserve"> 7.6 </w:t>
      </w:r>
      <w:r>
        <w:rPr>
          <w:rFonts w:hint="eastAsia" w:ascii="仿宋_GB2312" w:eastAsia="仿宋_GB2312"/>
          <w:sz w:val="21"/>
          <w:szCs w:val="21"/>
        </w:rPr>
        <w:t>℃</w:t>
      </w:r>
      <w:r>
        <w:rPr>
          <w:rFonts w:hint="eastAsia" w:eastAsia="仿宋_GB2312"/>
          <w:sz w:val="21"/>
          <w:szCs w:val="21"/>
        </w:rPr>
        <w:t>，最高气温达</w:t>
      </w:r>
      <w:r>
        <w:rPr>
          <w:rFonts w:eastAsia="仿宋_GB2312"/>
          <w:sz w:val="21"/>
          <w:szCs w:val="21"/>
          <w:u w:val="single"/>
        </w:rPr>
        <w:t xml:space="preserve"> 39.4 </w:t>
      </w:r>
      <w:r>
        <w:rPr>
          <w:rFonts w:hint="eastAsia" w:ascii="仿宋_GB2312" w:eastAsia="仿宋_GB2312"/>
          <w:sz w:val="21"/>
          <w:szCs w:val="21"/>
        </w:rPr>
        <w:t>℃</w:t>
      </w:r>
      <w:r>
        <w:rPr>
          <w:rFonts w:hint="eastAsia" w:eastAsia="仿宋_GB2312"/>
          <w:sz w:val="21"/>
          <w:szCs w:val="21"/>
        </w:rPr>
        <w:t>，最低气温为</w:t>
      </w:r>
      <w:r>
        <w:rPr>
          <w:rFonts w:eastAsia="仿宋_GB2312"/>
          <w:sz w:val="21"/>
          <w:szCs w:val="21"/>
          <w:u w:val="single"/>
        </w:rPr>
        <w:t xml:space="preserve"> -34 </w:t>
      </w:r>
      <w:r>
        <w:rPr>
          <w:rFonts w:hint="eastAsia" w:ascii="仿宋_GB2312" w:eastAsia="仿宋_GB2312"/>
          <w:sz w:val="21"/>
          <w:szCs w:val="21"/>
        </w:rPr>
        <w:t>℃</w:t>
      </w:r>
      <w:r>
        <w:rPr>
          <w:rFonts w:hint="eastAsia" w:eastAsia="仿宋_GB2312"/>
          <w:sz w:val="21"/>
          <w:szCs w:val="21"/>
        </w:rPr>
        <w:t>，属大陆性气候，冬季时间长且寒冷，夏季短且酷热，白天与夜间的温差较大；设备在露天条件下使用，煤尘大，春季风沙大。</w:t>
      </w:r>
    </w:p>
    <w:bookmarkEnd w:id="0"/>
    <w:bookmarkEnd w:id="1"/>
    <w:p>
      <w:pPr>
        <w:jc w:val="center"/>
        <w:rPr>
          <w:b/>
          <w:bCs/>
        </w:rPr>
      </w:pPr>
      <w:bookmarkStart w:id="4" w:name="_Toc119228003"/>
      <w:bookmarkStart w:id="5" w:name="_Toc121030614"/>
      <w:bookmarkStart w:id="6" w:name="_Toc384037453"/>
      <w:bookmarkStart w:id="7" w:name="_Toc461981380"/>
      <w:r>
        <w:rPr>
          <w:rFonts w:hint="eastAsia"/>
          <w:b/>
          <w:bCs/>
        </w:rPr>
        <w:t>第</w:t>
      </w:r>
      <w:r>
        <w:rPr>
          <w:b/>
          <w:bCs/>
        </w:rPr>
        <w:t>3</w:t>
      </w:r>
      <w:r>
        <w:rPr>
          <w:rFonts w:hint="eastAsia"/>
          <w:b/>
          <w:bCs/>
        </w:rPr>
        <w:t>节</w:t>
      </w:r>
      <w:r>
        <w:rPr>
          <w:b/>
          <w:bCs/>
        </w:rPr>
        <w:t xml:space="preserve">  </w:t>
      </w:r>
      <w:r>
        <w:rPr>
          <w:rFonts w:hint="eastAsia"/>
          <w:b/>
          <w:bCs/>
        </w:rPr>
        <w:t>技术</w:t>
      </w:r>
      <w:bookmarkEnd w:id="4"/>
      <w:bookmarkEnd w:id="5"/>
      <w:r>
        <w:rPr>
          <w:rFonts w:hint="eastAsia"/>
          <w:b/>
          <w:bCs/>
        </w:rPr>
        <w:t>要求</w:t>
      </w:r>
      <w:bookmarkEnd w:id="6"/>
      <w:bookmarkEnd w:id="7"/>
    </w:p>
    <w:p>
      <w:pPr>
        <w:tabs>
          <w:tab w:val="left" w:pos="1080"/>
          <w:tab w:val="left" w:pos="2520"/>
        </w:tabs>
        <w:autoSpaceDN w:val="0"/>
        <w:spacing w:line="360" w:lineRule="auto"/>
        <w:rPr>
          <w:rFonts w:eastAsia="仿宋_GB2312"/>
          <w:b/>
          <w:bCs/>
          <w:sz w:val="21"/>
          <w:szCs w:val="21"/>
        </w:rPr>
      </w:pPr>
      <w:r>
        <w:rPr>
          <w:rFonts w:hint="eastAsia" w:eastAsia="仿宋_GB2312"/>
          <w:b/>
          <w:bCs/>
          <w:sz w:val="21"/>
          <w:szCs w:val="21"/>
          <w:lang w:eastAsia="zh-CN"/>
        </w:rPr>
        <w:t>3.</w:t>
      </w:r>
      <w:r>
        <w:rPr>
          <w:rFonts w:hint="eastAsia" w:eastAsia="仿宋_GB2312"/>
          <w:b/>
          <w:bCs/>
          <w:sz w:val="21"/>
          <w:szCs w:val="21"/>
          <w:lang w:val="en-US" w:eastAsia="zh-CN"/>
        </w:rPr>
        <w:t>1</w:t>
      </w:r>
      <w:r>
        <w:rPr>
          <w:rFonts w:hint="eastAsia" w:eastAsia="仿宋_GB2312"/>
          <w:b/>
          <w:bCs/>
          <w:sz w:val="21"/>
          <w:szCs w:val="21"/>
        </w:rPr>
        <w:t>结构性能及技术要求</w:t>
      </w:r>
    </w:p>
    <w:p>
      <w:pPr>
        <w:autoSpaceDN w:val="0"/>
        <w:spacing w:line="360" w:lineRule="auto"/>
        <w:rPr>
          <w:rFonts w:hint="eastAsia" w:eastAsia="仿宋_GB2312"/>
          <w:b/>
          <w:bCs/>
          <w:color w:val="auto"/>
          <w:sz w:val="21"/>
          <w:szCs w:val="21"/>
          <w:lang w:eastAsia="zh-CN"/>
        </w:rPr>
      </w:pPr>
      <w:r>
        <w:rPr>
          <w:rFonts w:hint="eastAsia" w:eastAsia="仿宋_GB2312"/>
          <w:b/>
          <w:bCs/>
          <w:color w:val="auto"/>
          <w:sz w:val="21"/>
          <w:szCs w:val="21"/>
          <w:lang w:eastAsia="zh-CN"/>
        </w:rPr>
        <w:t>3.</w:t>
      </w:r>
      <w:r>
        <w:rPr>
          <w:rFonts w:hint="eastAsia" w:eastAsia="仿宋_GB2312"/>
          <w:b/>
          <w:bCs/>
          <w:color w:val="auto"/>
          <w:sz w:val="21"/>
          <w:szCs w:val="21"/>
          <w:lang w:val="en-US" w:eastAsia="zh-CN"/>
        </w:rPr>
        <w:t>1</w:t>
      </w:r>
      <w:r>
        <w:rPr>
          <w:rFonts w:hint="eastAsia" w:eastAsia="仿宋_GB2312"/>
          <w:b/>
          <w:bCs/>
          <w:color w:val="auto"/>
          <w:sz w:val="21"/>
          <w:szCs w:val="21"/>
          <w:lang w:eastAsia="zh-CN"/>
        </w:rPr>
        <w:t xml:space="preserve">.1 </w:t>
      </w:r>
      <w:r>
        <w:rPr>
          <w:rFonts w:hint="eastAsia" w:eastAsia="仿宋_GB2312"/>
          <w:b/>
          <w:bCs/>
          <w:color w:val="auto"/>
          <w:sz w:val="21"/>
          <w:szCs w:val="21"/>
          <w:lang w:val="en-US" w:eastAsia="zh-CN"/>
        </w:rPr>
        <w:t>潜水泵（BQS500-25-55）</w:t>
      </w:r>
    </w:p>
    <w:p>
      <w:pPr>
        <w:autoSpaceDN w:val="0"/>
        <w:spacing w:line="360" w:lineRule="auto"/>
        <w:ind w:firstLine="480"/>
        <w:rPr>
          <w:rFonts w:hint="eastAsia" w:eastAsia="仿宋_GB2312"/>
          <w:color w:val="auto"/>
          <w:sz w:val="21"/>
          <w:szCs w:val="21"/>
          <w:lang w:val="en-US"/>
        </w:rPr>
      </w:pPr>
      <w:r>
        <w:rPr>
          <w:rFonts w:hint="eastAsia" w:eastAsia="仿宋_GB2312"/>
          <w:sz w:val="21"/>
          <w:szCs w:val="21"/>
          <w:lang w:eastAsia="zh-CN"/>
        </w:rPr>
        <w:t>潜水泵功率</w:t>
      </w:r>
      <w:r>
        <w:rPr>
          <w:rFonts w:hint="eastAsia" w:eastAsia="仿宋_GB2312"/>
          <w:sz w:val="21"/>
          <w:szCs w:val="21"/>
          <w:lang w:val="en-US" w:eastAsia="zh-CN"/>
        </w:rPr>
        <w:t>N=55KW，扬程H=25M，流量Q=500m³/h，电压380V，出水口φ=200㎜。</w:t>
      </w:r>
    </w:p>
    <w:p>
      <w:pPr>
        <w:autoSpaceDN w:val="0"/>
        <w:spacing w:line="360" w:lineRule="auto"/>
        <w:rPr>
          <w:rFonts w:hint="eastAsia" w:eastAsia="仿宋_GB2312"/>
          <w:b/>
          <w:bCs/>
          <w:color w:val="auto"/>
          <w:sz w:val="21"/>
          <w:szCs w:val="21"/>
          <w:lang w:eastAsia="zh-CN"/>
        </w:rPr>
      </w:pPr>
      <w:r>
        <w:rPr>
          <w:rFonts w:hint="eastAsia" w:eastAsia="仿宋_GB2312"/>
          <w:b/>
          <w:bCs/>
          <w:color w:val="auto"/>
          <w:sz w:val="21"/>
          <w:szCs w:val="21"/>
          <w:lang w:eastAsia="zh-CN"/>
        </w:rPr>
        <w:t>3.</w:t>
      </w:r>
      <w:r>
        <w:rPr>
          <w:rFonts w:hint="eastAsia" w:eastAsia="仿宋_GB2312"/>
          <w:b/>
          <w:bCs/>
          <w:color w:val="auto"/>
          <w:sz w:val="21"/>
          <w:szCs w:val="21"/>
          <w:lang w:val="en-US" w:eastAsia="zh-CN"/>
        </w:rPr>
        <w:t>1</w:t>
      </w:r>
      <w:r>
        <w:rPr>
          <w:rFonts w:hint="eastAsia" w:eastAsia="仿宋_GB2312"/>
          <w:b/>
          <w:bCs/>
          <w:color w:val="auto"/>
          <w:sz w:val="21"/>
          <w:szCs w:val="21"/>
          <w:lang w:eastAsia="zh-CN"/>
        </w:rPr>
        <w:t xml:space="preserve">.2 </w:t>
      </w:r>
      <w:r>
        <w:rPr>
          <w:rFonts w:hint="eastAsia" w:eastAsia="仿宋_GB2312"/>
          <w:b/>
          <w:bCs/>
          <w:color w:val="auto"/>
          <w:sz w:val="21"/>
          <w:szCs w:val="21"/>
          <w:lang w:val="en-US" w:eastAsia="zh-CN"/>
        </w:rPr>
        <w:t>潜水泵（BQS500-120-280 ）</w:t>
      </w:r>
    </w:p>
    <w:p>
      <w:pPr>
        <w:keepNext w:val="0"/>
        <w:keepLines w:val="0"/>
        <w:pageBreakBefore w:val="0"/>
        <w:widowControl w:val="0"/>
        <w:kinsoku/>
        <w:wordWrap/>
        <w:overflowPunct/>
        <w:topLinePunct w:val="0"/>
        <w:autoSpaceDE/>
        <w:autoSpaceDN w:val="0"/>
        <w:bidi w:val="0"/>
        <w:adjustRightInd/>
        <w:snapToGrid/>
        <w:spacing w:line="360" w:lineRule="auto"/>
        <w:ind w:firstLine="420" w:firstLineChars="200"/>
        <w:textAlignment w:val="auto"/>
        <w:outlineLvl w:val="9"/>
        <w:rPr>
          <w:rFonts w:hint="eastAsia" w:eastAsia="仿宋_GB2312"/>
          <w:color w:val="auto"/>
          <w:sz w:val="21"/>
          <w:szCs w:val="21"/>
          <w:u w:val="single"/>
        </w:rPr>
      </w:pPr>
      <w:r>
        <w:rPr>
          <w:rFonts w:hint="eastAsia" w:eastAsia="仿宋_GB2312"/>
          <w:sz w:val="21"/>
          <w:szCs w:val="21"/>
          <w:lang w:eastAsia="zh-CN"/>
        </w:rPr>
        <w:t>潜水泵功率</w:t>
      </w:r>
      <w:r>
        <w:rPr>
          <w:rFonts w:hint="eastAsia" w:eastAsia="仿宋_GB2312"/>
          <w:sz w:val="21"/>
          <w:szCs w:val="21"/>
          <w:lang w:val="en-US" w:eastAsia="zh-CN"/>
        </w:rPr>
        <w:t>N=280KW，扬程H=120M，流量Q=500m³/h，电压380V，出口φ=300㎜。</w:t>
      </w:r>
    </w:p>
    <w:p>
      <w:pPr>
        <w:pStyle w:val="3"/>
        <w:autoSpaceDN w:val="0"/>
        <w:spacing w:line="360" w:lineRule="exact"/>
        <w:jc w:val="both"/>
        <w:rPr>
          <w:rFonts w:hint="eastAsia" w:ascii="Times New Roman" w:hAnsi="Times New Roman" w:eastAsia="仿宋_GB2312" w:cs="Times New Roman"/>
          <w:b/>
          <w:bCs/>
          <w:color w:val="auto"/>
          <w:kern w:val="2"/>
          <w:sz w:val="21"/>
          <w:szCs w:val="21"/>
          <w:lang w:val="en-US" w:eastAsia="zh-CN" w:bidi="ar-SA"/>
        </w:rPr>
      </w:pPr>
      <w:r>
        <w:rPr>
          <w:rFonts w:hint="eastAsia" w:ascii="Times New Roman" w:hAnsi="Times New Roman" w:eastAsia="仿宋_GB2312" w:cs="Times New Roman"/>
          <w:b/>
          <w:bCs/>
          <w:color w:val="auto"/>
          <w:kern w:val="2"/>
          <w:sz w:val="21"/>
          <w:szCs w:val="21"/>
          <w:lang w:val="en-US" w:eastAsia="zh-CN" w:bidi="ar-SA"/>
        </w:rPr>
        <w:t>3.1.3  启动柜（变频器</w:t>
      </w:r>
      <w:r>
        <w:rPr>
          <w:rFonts w:hint="eastAsia" w:eastAsia="仿宋_GB2312" w:cs="Times New Roman"/>
          <w:b/>
          <w:bCs/>
          <w:color w:val="auto"/>
          <w:kern w:val="2"/>
          <w:sz w:val="21"/>
          <w:szCs w:val="21"/>
          <w:lang w:val="en-US" w:eastAsia="zh-CN" w:bidi="ar-SA"/>
        </w:rPr>
        <w:t>ES580-05-055G/075P</w:t>
      </w:r>
      <w:r>
        <w:rPr>
          <w:rFonts w:hint="eastAsia" w:ascii="Times New Roman" w:hAnsi="Times New Roman" w:eastAsia="仿宋_GB2312" w:cs="Times New Roman"/>
          <w:b/>
          <w:bCs/>
          <w:color w:val="auto"/>
          <w:kern w:val="2"/>
          <w:sz w:val="21"/>
          <w:szCs w:val="21"/>
          <w:lang w:val="en-US" w:eastAsia="zh-CN" w:bidi="ar-SA"/>
        </w:rPr>
        <w:t>-60KW ）</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 xml:space="preserve">3.1.3.1 </w:t>
      </w:r>
      <w:r>
        <w:rPr>
          <w:rFonts w:hint="eastAsia" w:eastAsia="仿宋_GB2312"/>
          <w:color w:val="auto"/>
          <w:sz w:val="21"/>
          <w:szCs w:val="21"/>
          <w:lang w:eastAsia="zh-CN"/>
        </w:rPr>
        <w:t>变频器选用</w:t>
      </w:r>
      <w:r>
        <w:rPr>
          <w:rFonts w:hint="eastAsia" w:eastAsia="仿宋_GB2312"/>
          <w:color w:val="auto"/>
          <w:sz w:val="21"/>
          <w:szCs w:val="21"/>
          <w:lang w:val="en-US" w:eastAsia="zh-CN"/>
        </w:rPr>
        <w:t>ES580-05-055G/075P型，功率60KW，电压范围380-15%—480+10%，调频范围为0-1000Hz。</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 xml:space="preserve">3.1.3.2 </w:t>
      </w:r>
      <w:r>
        <w:rPr>
          <w:rFonts w:hint="eastAsia" w:eastAsia="仿宋_GB2312"/>
          <w:color w:val="auto"/>
          <w:sz w:val="21"/>
          <w:szCs w:val="21"/>
          <w:lang w:eastAsia="zh-CN"/>
        </w:rPr>
        <w:t>最大允许电网跌落：</w:t>
      </w:r>
      <w:r>
        <w:rPr>
          <w:rFonts w:hint="eastAsia" w:eastAsia="仿宋_GB2312"/>
          <w:color w:val="auto"/>
          <w:sz w:val="21"/>
          <w:szCs w:val="21"/>
          <w:lang w:val="en-US" w:eastAsia="zh-CN"/>
        </w:rPr>
        <w:t>50%。工作环境温度范围：不降容允许温度为50℃，降容可达60℃。</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eastAsia="zh-CN"/>
        </w:rPr>
      </w:pPr>
      <w:r>
        <w:rPr>
          <w:rFonts w:hint="eastAsia" w:eastAsia="仿宋_GB2312"/>
          <w:color w:val="auto"/>
          <w:sz w:val="21"/>
          <w:szCs w:val="21"/>
          <w:lang w:val="en-US" w:eastAsia="zh-CN"/>
        </w:rPr>
        <w:t xml:space="preserve">3.1.3.3 </w:t>
      </w:r>
      <w:r>
        <w:rPr>
          <w:rFonts w:hint="eastAsia" w:eastAsia="仿宋_GB2312"/>
          <w:color w:val="auto"/>
          <w:sz w:val="21"/>
          <w:szCs w:val="21"/>
          <w:lang w:eastAsia="zh-CN"/>
        </w:rPr>
        <w:t>壳体采用厚度为</w:t>
      </w:r>
      <w:r>
        <w:rPr>
          <w:rFonts w:hint="eastAsia" w:eastAsia="仿宋_GB2312"/>
          <w:color w:val="auto"/>
          <w:sz w:val="21"/>
          <w:szCs w:val="21"/>
          <w:lang w:val="en-US" w:eastAsia="zh-CN"/>
        </w:rPr>
        <w:t>2mm</w:t>
      </w:r>
      <w:r>
        <w:rPr>
          <w:rFonts w:hint="eastAsia" w:eastAsia="仿宋_GB2312"/>
          <w:color w:val="auto"/>
          <w:sz w:val="21"/>
          <w:szCs w:val="21"/>
          <w:lang w:eastAsia="zh-CN"/>
        </w:rPr>
        <w:t>碳钢铁皮，尺寸2000*</w:t>
      </w:r>
      <w:r>
        <w:rPr>
          <w:rFonts w:hint="eastAsia" w:eastAsia="仿宋_GB2312"/>
          <w:color w:val="auto"/>
          <w:sz w:val="21"/>
          <w:szCs w:val="21"/>
          <w:lang w:val="en-US" w:eastAsia="zh-CN"/>
        </w:rPr>
        <w:t>8</w:t>
      </w:r>
      <w:r>
        <w:rPr>
          <w:rFonts w:hint="eastAsia" w:eastAsia="仿宋_GB2312"/>
          <w:color w:val="auto"/>
          <w:sz w:val="21"/>
          <w:szCs w:val="21"/>
          <w:lang w:eastAsia="zh-CN"/>
        </w:rPr>
        <w:t>00*</w:t>
      </w:r>
      <w:r>
        <w:rPr>
          <w:rFonts w:hint="eastAsia" w:eastAsia="仿宋_GB2312"/>
          <w:color w:val="auto"/>
          <w:sz w:val="21"/>
          <w:szCs w:val="21"/>
          <w:lang w:val="en-US" w:eastAsia="zh-CN"/>
        </w:rPr>
        <w:t>6</w:t>
      </w:r>
      <w:r>
        <w:rPr>
          <w:rFonts w:hint="eastAsia" w:eastAsia="仿宋_GB2312"/>
          <w:color w:val="auto"/>
          <w:sz w:val="21"/>
          <w:szCs w:val="21"/>
          <w:lang w:eastAsia="zh-CN"/>
        </w:rPr>
        <w:t>00</w:t>
      </w:r>
      <w:r>
        <w:rPr>
          <w:rFonts w:hint="eastAsia" w:eastAsia="仿宋_GB2312"/>
          <w:color w:val="auto"/>
          <w:sz w:val="21"/>
          <w:szCs w:val="21"/>
          <w:lang w:val="en-US" w:eastAsia="zh-CN"/>
        </w:rPr>
        <w:t>mm</w:t>
      </w:r>
      <w:r>
        <w:rPr>
          <w:rFonts w:hint="eastAsia" w:eastAsia="仿宋_GB2312"/>
          <w:color w:val="auto"/>
          <w:sz w:val="21"/>
          <w:szCs w:val="21"/>
          <w:lang w:eastAsia="zh-CN"/>
        </w:rPr>
        <w:t>，喷涂两遍防锈漆，数量</w:t>
      </w:r>
      <w:r>
        <w:rPr>
          <w:rFonts w:hint="eastAsia" w:eastAsia="仿宋_GB2312"/>
          <w:color w:val="auto"/>
          <w:sz w:val="21"/>
          <w:szCs w:val="21"/>
          <w:lang w:val="en-US" w:eastAsia="zh-CN"/>
        </w:rPr>
        <w:t>1</w:t>
      </w:r>
      <w:r>
        <w:rPr>
          <w:rFonts w:hint="eastAsia" w:eastAsia="仿宋_GB2312"/>
          <w:color w:val="auto"/>
          <w:sz w:val="21"/>
          <w:szCs w:val="21"/>
          <w:lang w:eastAsia="zh-CN"/>
        </w:rPr>
        <w:t>台。</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3.1.3.4 防护等级IP65。</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eastAsia="zh-CN"/>
        </w:rPr>
      </w:pPr>
      <w:r>
        <w:rPr>
          <w:rFonts w:hint="eastAsia" w:eastAsia="仿宋_GB2312"/>
          <w:color w:val="auto"/>
          <w:sz w:val="21"/>
          <w:szCs w:val="21"/>
          <w:lang w:val="en-US" w:eastAsia="zh-CN"/>
        </w:rPr>
        <w:t xml:space="preserve">3.1.3.5 </w:t>
      </w:r>
      <w:r>
        <w:rPr>
          <w:rFonts w:hint="eastAsia" w:eastAsia="仿宋_GB2312"/>
          <w:color w:val="auto"/>
          <w:sz w:val="21"/>
          <w:szCs w:val="21"/>
          <w:lang w:eastAsia="zh-CN"/>
        </w:rPr>
        <w:t>风机+温控采用FJ+WK，</w:t>
      </w:r>
      <w:r>
        <w:rPr>
          <w:rFonts w:hint="eastAsia" w:eastAsia="仿宋_GB2312"/>
          <w:color w:val="auto"/>
          <w:sz w:val="21"/>
          <w:szCs w:val="21"/>
          <w:lang w:val="en-US" w:eastAsia="zh-CN"/>
        </w:rPr>
        <w:t>1套</w:t>
      </w:r>
      <w:r>
        <w:rPr>
          <w:rFonts w:hint="eastAsia" w:eastAsia="仿宋_GB2312"/>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3.1.3.6 具有短路保护、过流保护、过压保护、欠压保护、输入输出缺相保护、过流保护和过热保护。</w:t>
      </w:r>
    </w:p>
    <w:p>
      <w:pPr>
        <w:pStyle w:val="3"/>
        <w:autoSpaceDN w:val="0"/>
        <w:spacing w:line="360" w:lineRule="exact"/>
        <w:jc w:val="both"/>
        <w:rPr>
          <w:rFonts w:hint="eastAsia" w:ascii="Times New Roman" w:hAnsi="Times New Roman" w:eastAsia="仿宋_GB2312" w:cs="Times New Roman"/>
          <w:b/>
          <w:bCs/>
          <w:color w:val="auto"/>
          <w:kern w:val="2"/>
          <w:sz w:val="21"/>
          <w:szCs w:val="21"/>
          <w:lang w:val="en-US" w:eastAsia="zh-CN" w:bidi="ar-SA"/>
        </w:rPr>
      </w:pPr>
      <w:r>
        <w:rPr>
          <w:rFonts w:hint="eastAsia" w:ascii="Times New Roman" w:hAnsi="Times New Roman" w:eastAsia="仿宋_GB2312" w:cs="Times New Roman"/>
          <w:b/>
          <w:bCs/>
          <w:color w:val="auto"/>
          <w:kern w:val="2"/>
          <w:sz w:val="21"/>
          <w:szCs w:val="21"/>
          <w:lang w:val="en-US" w:eastAsia="zh-CN" w:bidi="ar-SA"/>
        </w:rPr>
        <w:t>3.1.4启动柜（变频器</w:t>
      </w:r>
      <w:r>
        <w:rPr>
          <w:rFonts w:hint="eastAsia" w:eastAsia="仿宋_GB2312" w:cs="Times New Roman"/>
          <w:b/>
          <w:bCs/>
          <w:color w:val="auto"/>
          <w:kern w:val="2"/>
          <w:sz w:val="21"/>
          <w:szCs w:val="21"/>
          <w:lang w:val="en-US" w:eastAsia="zh-CN" w:bidi="ar-SA"/>
        </w:rPr>
        <w:t>ES580-08-315G/355P</w:t>
      </w:r>
      <w:r>
        <w:rPr>
          <w:rFonts w:hint="eastAsia" w:ascii="Times New Roman" w:hAnsi="Times New Roman" w:eastAsia="仿宋_GB2312" w:cs="Times New Roman"/>
          <w:b/>
          <w:bCs/>
          <w:color w:val="auto"/>
          <w:kern w:val="2"/>
          <w:sz w:val="21"/>
          <w:szCs w:val="21"/>
          <w:lang w:val="en-US" w:eastAsia="zh-CN" w:bidi="ar-SA"/>
        </w:rPr>
        <w:t>-300KW）</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 xml:space="preserve">3.1.4.1 </w:t>
      </w:r>
      <w:r>
        <w:rPr>
          <w:rFonts w:hint="eastAsia" w:eastAsia="仿宋_GB2312"/>
          <w:color w:val="auto"/>
          <w:sz w:val="21"/>
          <w:szCs w:val="21"/>
          <w:lang w:eastAsia="zh-CN"/>
        </w:rPr>
        <w:t>变频器选用</w:t>
      </w:r>
      <w:r>
        <w:rPr>
          <w:rFonts w:hint="eastAsia" w:eastAsia="仿宋_GB2312"/>
          <w:color w:val="auto"/>
          <w:sz w:val="21"/>
          <w:szCs w:val="21"/>
          <w:lang w:val="en-US" w:eastAsia="zh-CN"/>
        </w:rPr>
        <w:t>ES580-08-315G/355P型，功率300KW，电压范围380-15%—480+10%,调频范围为0-1000Hz。。</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 xml:space="preserve">3.1.4.2 </w:t>
      </w:r>
      <w:r>
        <w:rPr>
          <w:rFonts w:hint="eastAsia" w:eastAsia="仿宋_GB2312"/>
          <w:color w:val="auto"/>
          <w:sz w:val="21"/>
          <w:szCs w:val="21"/>
          <w:lang w:eastAsia="zh-CN"/>
        </w:rPr>
        <w:t>最大允许电网跌落：</w:t>
      </w:r>
      <w:r>
        <w:rPr>
          <w:rFonts w:hint="eastAsia" w:eastAsia="仿宋_GB2312"/>
          <w:color w:val="auto"/>
          <w:sz w:val="21"/>
          <w:szCs w:val="21"/>
          <w:lang w:val="en-US" w:eastAsia="zh-CN"/>
        </w:rPr>
        <w:t>50%。工作环境温度范围：不降容允许温度为50℃，降容可达60℃。</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eastAsia="zh-CN"/>
        </w:rPr>
      </w:pPr>
      <w:r>
        <w:rPr>
          <w:rFonts w:hint="eastAsia" w:eastAsia="仿宋_GB2312"/>
          <w:color w:val="auto"/>
          <w:sz w:val="21"/>
          <w:szCs w:val="21"/>
          <w:lang w:val="en-US" w:eastAsia="zh-CN"/>
        </w:rPr>
        <w:t xml:space="preserve">3.1.3.3 </w:t>
      </w:r>
      <w:r>
        <w:rPr>
          <w:rFonts w:hint="eastAsia" w:eastAsia="仿宋_GB2312"/>
          <w:color w:val="auto"/>
          <w:sz w:val="21"/>
          <w:szCs w:val="21"/>
          <w:lang w:eastAsia="zh-CN"/>
        </w:rPr>
        <w:t>壳体采用厚度碳钢铁皮</w:t>
      </w:r>
      <w:r>
        <w:rPr>
          <w:rFonts w:hint="eastAsia" w:eastAsia="仿宋_GB2312"/>
          <w:color w:val="auto"/>
          <w:sz w:val="21"/>
          <w:szCs w:val="21"/>
          <w:lang w:val="en-US" w:eastAsia="zh-CN"/>
        </w:rPr>
        <w:t>2mm</w:t>
      </w:r>
      <w:r>
        <w:rPr>
          <w:rFonts w:hint="eastAsia" w:eastAsia="仿宋_GB2312"/>
          <w:color w:val="auto"/>
          <w:sz w:val="21"/>
          <w:szCs w:val="21"/>
          <w:lang w:eastAsia="zh-CN"/>
        </w:rPr>
        <w:t>，尺寸2000*</w:t>
      </w:r>
      <w:r>
        <w:rPr>
          <w:rFonts w:hint="eastAsia" w:eastAsia="仿宋_GB2312"/>
          <w:color w:val="auto"/>
          <w:sz w:val="21"/>
          <w:szCs w:val="21"/>
          <w:lang w:val="en-US" w:eastAsia="zh-CN"/>
        </w:rPr>
        <w:t>100</w:t>
      </w:r>
      <w:r>
        <w:rPr>
          <w:rFonts w:hint="eastAsia" w:eastAsia="仿宋_GB2312"/>
          <w:color w:val="auto"/>
          <w:sz w:val="21"/>
          <w:szCs w:val="21"/>
          <w:lang w:eastAsia="zh-CN"/>
        </w:rPr>
        <w:t>0*</w:t>
      </w:r>
      <w:r>
        <w:rPr>
          <w:rFonts w:hint="eastAsia" w:eastAsia="仿宋_GB2312"/>
          <w:color w:val="auto"/>
          <w:sz w:val="21"/>
          <w:szCs w:val="21"/>
          <w:lang w:val="en-US" w:eastAsia="zh-CN"/>
        </w:rPr>
        <w:t>8</w:t>
      </w:r>
      <w:r>
        <w:rPr>
          <w:rFonts w:hint="eastAsia" w:eastAsia="仿宋_GB2312"/>
          <w:color w:val="auto"/>
          <w:sz w:val="21"/>
          <w:szCs w:val="21"/>
          <w:lang w:eastAsia="zh-CN"/>
        </w:rPr>
        <w:t>00</w:t>
      </w:r>
      <w:r>
        <w:rPr>
          <w:rFonts w:hint="eastAsia" w:eastAsia="仿宋_GB2312"/>
          <w:color w:val="auto"/>
          <w:sz w:val="21"/>
          <w:szCs w:val="21"/>
          <w:lang w:val="en-US" w:eastAsia="zh-CN"/>
        </w:rPr>
        <w:t>mm</w:t>
      </w:r>
      <w:r>
        <w:rPr>
          <w:rFonts w:hint="eastAsia" w:eastAsia="仿宋_GB2312"/>
          <w:color w:val="auto"/>
          <w:sz w:val="21"/>
          <w:szCs w:val="21"/>
          <w:lang w:eastAsia="zh-CN"/>
        </w:rPr>
        <w:t>，喷涂两遍防锈漆，数量</w:t>
      </w:r>
      <w:r>
        <w:rPr>
          <w:rFonts w:hint="eastAsia" w:eastAsia="仿宋_GB2312"/>
          <w:color w:val="auto"/>
          <w:sz w:val="21"/>
          <w:szCs w:val="21"/>
          <w:lang w:val="en-US" w:eastAsia="zh-CN"/>
        </w:rPr>
        <w:t>1</w:t>
      </w:r>
      <w:r>
        <w:rPr>
          <w:rFonts w:hint="eastAsia" w:eastAsia="仿宋_GB2312"/>
          <w:color w:val="auto"/>
          <w:sz w:val="21"/>
          <w:szCs w:val="21"/>
          <w:lang w:eastAsia="zh-CN"/>
        </w:rPr>
        <w:t>台。</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3.1.3.4 防护等级IP65。</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eastAsia="zh-CN"/>
        </w:rPr>
      </w:pPr>
      <w:r>
        <w:rPr>
          <w:rFonts w:hint="eastAsia" w:eastAsia="仿宋_GB2312"/>
          <w:color w:val="auto"/>
          <w:sz w:val="21"/>
          <w:szCs w:val="21"/>
          <w:lang w:val="en-US" w:eastAsia="zh-CN"/>
        </w:rPr>
        <w:t xml:space="preserve">3.1.4.5 </w:t>
      </w:r>
      <w:r>
        <w:rPr>
          <w:rFonts w:hint="eastAsia" w:eastAsia="仿宋_GB2312"/>
          <w:color w:val="auto"/>
          <w:sz w:val="21"/>
          <w:szCs w:val="21"/>
          <w:lang w:eastAsia="zh-CN"/>
        </w:rPr>
        <w:t>风机+温控采用FJ+WK，</w:t>
      </w:r>
      <w:r>
        <w:rPr>
          <w:rFonts w:hint="eastAsia" w:eastAsia="仿宋_GB2312"/>
          <w:color w:val="auto"/>
          <w:sz w:val="21"/>
          <w:szCs w:val="21"/>
          <w:lang w:val="en-US" w:eastAsia="zh-CN"/>
        </w:rPr>
        <w:t>1套</w:t>
      </w:r>
      <w:r>
        <w:rPr>
          <w:rFonts w:hint="eastAsia" w:eastAsia="仿宋_GB2312"/>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val="0"/>
        <w:bidi w:val="0"/>
        <w:adjustRightInd/>
        <w:snapToGrid/>
        <w:spacing w:line="360" w:lineRule="auto"/>
        <w:ind w:leftChars="0"/>
        <w:textAlignment w:val="auto"/>
        <w:outlineLvl w:val="9"/>
        <w:rPr>
          <w:rFonts w:hint="eastAsia" w:eastAsia="仿宋_GB2312"/>
          <w:color w:val="auto"/>
          <w:sz w:val="21"/>
          <w:szCs w:val="21"/>
          <w:lang w:val="en-US" w:eastAsia="zh-CN"/>
        </w:rPr>
      </w:pPr>
      <w:r>
        <w:rPr>
          <w:rFonts w:hint="eastAsia" w:eastAsia="仿宋_GB2312"/>
          <w:color w:val="auto"/>
          <w:sz w:val="21"/>
          <w:szCs w:val="21"/>
          <w:lang w:val="en-US" w:eastAsia="zh-CN"/>
        </w:rPr>
        <w:t>3.1.4.6 具有短路保护、过流保护、过压保护、欠压保护、输入输出缺相保护、过流保护和过热保护。</w:t>
      </w:r>
    </w:p>
    <w:p>
      <w:pPr>
        <w:tabs>
          <w:tab w:val="left" w:pos="1080"/>
          <w:tab w:val="left" w:pos="2520"/>
        </w:tabs>
        <w:autoSpaceDN w:val="0"/>
        <w:spacing w:line="360" w:lineRule="auto"/>
        <w:rPr>
          <w:rFonts w:eastAsia="仿宋_GB2312"/>
          <w:b/>
          <w:bCs/>
          <w:sz w:val="21"/>
          <w:szCs w:val="21"/>
        </w:rPr>
      </w:pPr>
      <w:r>
        <w:rPr>
          <w:rFonts w:hint="eastAsia" w:eastAsia="仿宋_GB2312"/>
          <w:b/>
          <w:bCs/>
          <w:sz w:val="21"/>
          <w:szCs w:val="21"/>
          <w:lang w:eastAsia="zh-CN"/>
        </w:rPr>
        <w:t>3.</w:t>
      </w:r>
      <w:r>
        <w:rPr>
          <w:rFonts w:hint="eastAsia" w:eastAsia="仿宋_GB2312"/>
          <w:b/>
          <w:bCs/>
          <w:sz w:val="21"/>
          <w:szCs w:val="21"/>
          <w:lang w:val="en-US" w:eastAsia="zh-CN"/>
        </w:rPr>
        <w:t>2</w:t>
      </w:r>
      <w:r>
        <w:rPr>
          <w:rFonts w:hint="eastAsia" w:eastAsia="仿宋_GB2312"/>
          <w:b/>
          <w:bCs/>
          <w:sz w:val="21"/>
          <w:szCs w:val="21"/>
        </w:rPr>
        <w:t>一般性技术要求</w:t>
      </w:r>
    </w:p>
    <w:p>
      <w:pPr>
        <w:tabs>
          <w:tab w:val="left" w:pos="1080"/>
        </w:tabs>
        <w:autoSpaceDN w:val="0"/>
        <w:spacing w:line="360" w:lineRule="auto"/>
        <w:rPr>
          <w:rFonts w:eastAsia="仿宋_GB2312"/>
          <w:sz w:val="21"/>
          <w:szCs w:val="21"/>
        </w:rPr>
      </w:pPr>
      <w:r>
        <w:rPr>
          <w:rFonts w:hint="eastAsia" w:eastAsia="仿宋_GB2312"/>
          <w:b/>
          <w:bCs/>
          <w:sz w:val="21"/>
          <w:szCs w:val="21"/>
          <w:lang w:eastAsia="zh-CN"/>
        </w:rPr>
        <w:t>3.</w:t>
      </w:r>
      <w:r>
        <w:rPr>
          <w:rFonts w:hint="eastAsia" w:eastAsia="仿宋_GB2312"/>
          <w:b/>
          <w:bCs/>
          <w:sz w:val="21"/>
          <w:szCs w:val="21"/>
          <w:lang w:val="en-US" w:eastAsia="zh-CN"/>
        </w:rPr>
        <w:t>2.1</w:t>
      </w:r>
      <w:r>
        <w:rPr>
          <w:rFonts w:hint="eastAsia" w:eastAsia="仿宋_GB2312"/>
          <w:b/>
          <w:bCs/>
          <w:sz w:val="21"/>
          <w:szCs w:val="21"/>
        </w:rPr>
        <w:t>质量检验</w:t>
      </w:r>
    </w:p>
    <w:p>
      <w:pPr>
        <w:autoSpaceDN w:val="0"/>
        <w:spacing w:line="360" w:lineRule="auto"/>
        <w:ind w:firstLine="480"/>
        <w:rPr>
          <w:rFonts w:eastAsia="仿宋_GB2312"/>
          <w:sz w:val="21"/>
          <w:szCs w:val="21"/>
        </w:rPr>
      </w:pPr>
      <w:r>
        <w:rPr>
          <w:rFonts w:hint="eastAsia" w:eastAsia="仿宋_GB2312"/>
          <w:sz w:val="21"/>
          <w:szCs w:val="21"/>
        </w:rPr>
        <w:t>要求用在重要承载部位的钢材必须有钢材制造工厂质检合格证书。所有的钢材均要求进行目视检测。重要承载部位不得使用破坏性检验方法检验。检验范围、方法和结果交使用方核查。</w:t>
      </w:r>
      <w:r>
        <w:rPr>
          <w:rFonts w:eastAsia="仿宋_GB2312"/>
          <w:sz w:val="21"/>
          <w:szCs w:val="21"/>
        </w:rPr>
        <w:t xml:space="preserve">       </w:t>
      </w:r>
    </w:p>
    <w:p>
      <w:pPr>
        <w:autoSpaceDN w:val="0"/>
        <w:spacing w:line="360" w:lineRule="auto"/>
        <w:rPr>
          <w:rFonts w:eastAsia="仿宋_GB2312"/>
          <w:sz w:val="21"/>
          <w:szCs w:val="21"/>
        </w:rPr>
      </w:pPr>
      <w:r>
        <w:rPr>
          <w:rFonts w:eastAsia="仿宋_GB2312"/>
          <w:sz w:val="21"/>
          <w:szCs w:val="21"/>
        </w:rPr>
        <w:t xml:space="preserve">    </w:t>
      </w:r>
      <w:r>
        <w:rPr>
          <w:rFonts w:hint="eastAsia" w:eastAsia="仿宋_GB2312"/>
          <w:sz w:val="21"/>
          <w:szCs w:val="21"/>
        </w:rPr>
        <w:t>说明重要零部件制造中和出厂前如何进行质量检验。</w:t>
      </w:r>
    </w:p>
    <w:p>
      <w:pPr>
        <w:tabs>
          <w:tab w:val="left" w:pos="1680"/>
          <w:tab w:val="left" w:pos="2520"/>
        </w:tabs>
        <w:autoSpaceDN w:val="0"/>
        <w:spacing w:line="360" w:lineRule="auto"/>
        <w:rPr>
          <w:rFonts w:hint="eastAsia" w:eastAsia="仿宋_GB2312"/>
          <w:b/>
          <w:bCs/>
          <w:sz w:val="21"/>
          <w:szCs w:val="21"/>
        </w:rPr>
      </w:pPr>
      <w:r>
        <w:rPr>
          <w:rFonts w:hint="eastAsia" w:eastAsia="仿宋_GB2312"/>
          <w:b/>
          <w:bCs/>
          <w:sz w:val="21"/>
          <w:szCs w:val="21"/>
          <w:lang w:eastAsia="zh-CN"/>
        </w:rPr>
        <w:t>3.</w:t>
      </w:r>
      <w:r>
        <w:rPr>
          <w:rFonts w:hint="eastAsia" w:eastAsia="仿宋_GB2312"/>
          <w:b/>
          <w:bCs/>
          <w:sz w:val="21"/>
          <w:szCs w:val="21"/>
          <w:lang w:val="en-US" w:eastAsia="zh-CN"/>
        </w:rPr>
        <w:t>2</w:t>
      </w:r>
      <w:r>
        <w:rPr>
          <w:rFonts w:eastAsia="仿宋_GB2312"/>
          <w:b/>
          <w:bCs/>
          <w:sz w:val="21"/>
          <w:szCs w:val="21"/>
        </w:rPr>
        <w:t>.</w:t>
      </w:r>
      <w:r>
        <w:rPr>
          <w:rFonts w:hint="eastAsia" w:eastAsia="仿宋_GB2312"/>
          <w:b/>
          <w:bCs/>
          <w:sz w:val="21"/>
          <w:szCs w:val="21"/>
          <w:lang w:val="en-US" w:eastAsia="zh-CN"/>
        </w:rPr>
        <w:t>2</w:t>
      </w:r>
      <w:r>
        <w:rPr>
          <w:rFonts w:hint="eastAsia" w:eastAsia="仿宋_GB2312"/>
          <w:b/>
          <w:bCs/>
          <w:sz w:val="21"/>
          <w:szCs w:val="21"/>
        </w:rPr>
        <w:t>设计和制造要求</w:t>
      </w:r>
    </w:p>
    <w:p>
      <w:pPr>
        <w:autoSpaceDN w:val="0"/>
        <w:spacing w:line="360" w:lineRule="auto"/>
        <w:ind w:firstLine="480"/>
        <w:rPr>
          <w:rFonts w:hint="eastAsia" w:eastAsia="仿宋_GB2312"/>
          <w:sz w:val="21"/>
          <w:szCs w:val="21"/>
        </w:rPr>
      </w:pPr>
      <w:r>
        <w:rPr>
          <w:rFonts w:hint="eastAsia" w:eastAsia="仿宋_GB2312"/>
          <w:sz w:val="21"/>
          <w:szCs w:val="21"/>
        </w:rPr>
        <w:t>在设计制造中，零部件应采用同一标准，尽可能提高零部件之间的互换性。零部件必须易于拆装，便于维修，脏物易聚集的地方必须易于清理。</w:t>
      </w:r>
    </w:p>
    <w:p>
      <w:pPr>
        <w:autoSpaceDN w:val="0"/>
        <w:spacing w:line="360" w:lineRule="auto"/>
        <w:rPr>
          <w:rFonts w:hint="eastAsia" w:eastAsia="仿宋_GB2312"/>
          <w:color w:val="auto"/>
          <w:sz w:val="21"/>
          <w:szCs w:val="21"/>
        </w:rPr>
      </w:pPr>
      <w:r>
        <w:rPr>
          <w:rFonts w:hint="eastAsia" w:eastAsia="仿宋_GB2312"/>
          <w:b/>
          <w:bCs/>
          <w:color w:val="auto"/>
          <w:sz w:val="21"/>
          <w:szCs w:val="21"/>
          <w:lang w:eastAsia="zh-CN"/>
        </w:rPr>
        <w:t>3.</w:t>
      </w:r>
      <w:r>
        <w:rPr>
          <w:rFonts w:hint="eastAsia" w:eastAsia="仿宋_GB2312"/>
          <w:b/>
          <w:bCs/>
          <w:color w:val="auto"/>
          <w:sz w:val="21"/>
          <w:szCs w:val="21"/>
          <w:lang w:val="en-US" w:eastAsia="zh-CN"/>
        </w:rPr>
        <w:t>2</w:t>
      </w:r>
      <w:r>
        <w:rPr>
          <w:rFonts w:eastAsia="仿宋_GB2312"/>
          <w:b/>
          <w:bCs/>
          <w:color w:val="auto"/>
          <w:sz w:val="21"/>
          <w:szCs w:val="21"/>
        </w:rPr>
        <w:t>.</w:t>
      </w:r>
      <w:r>
        <w:rPr>
          <w:rFonts w:hint="eastAsia" w:eastAsia="仿宋_GB2312"/>
          <w:b/>
          <w:bCs/>
          <w:color w:val="auto"/>
          <w:sz w:val="21"/>
          <w:szCs w:val="21"/>
          <w:lang w:val="en-US" w:eastAsia="zh-CN"/>
        </w:rPr>
        <w:t>3</w:t>
      </w:r>
      <w:r>
        <w:rPr>
          <w:rFonts w:hint="eastAsia" w:eastAsia="仿宋_GB2312"/>
          <w:b/>
          <w:bCs/>
          <w:color w:val="auto"/>
          <w:sz w:val="21"/>
          <w:szCs w:val="21"/>
        </w:rPr>
        <w:t>防腐、油漆</w:t>
      </w:r>
    </w:p>
    <w:p>
      <w:pPr>
        <w:autoSpaceDN w:val="0"/>
        <w:spacing w:line="360" w:lineRule="auto"/>
        <w:ind w:firstLine="480"/>
        <w:rPr>
          <w:rFonts w:eastAsia="仿宋_GB2312"/>
          <w:color w:val="auto"/>
          <w:sz w:val="21"/>
          <w:szCs w:val="21"/>
        </w:rPr>
      </w:pPr>
      <w:r>
        <w:rPr>
          <w:rFonts w:hint="eastAsia" w:eastAsia="仿宋_GB2312"/>
          <w:color w:val="auto"/>
          <w:sz w:val="21"/>
          <w:szCs w:val="21"/>
        </w:rPr>
        <w:t>所有供货的零部件表面采取相应的防腐措施。在设备组装前从每个零部件内部清除全部加工垃圾，如金属切削、填充物等，从内外表面清除所有轧屑、锈皮、油脂等；对所有供货的钢结构进行喷砂、喷漆保护。同时在出厂前进行必要的表面除锈处理</w:t>
      </w:r>
      <w:r>
        <w:rPr>
          <w:rFonts w:hint="eastAsia" w:eastAsia="仿宋_GB2312"/>
          <w:color w:val="auto"/>
          <w:sz w:val="21"/>
          <w:szCs w:val="21"/>
          <w:lang w:eastAsia="zh-CN"/>
        </w:rPr>
        <w:t>，</w:t>
      </w:r>
      <w:r>
        <w:rPr>
          <w:rFonts w:hint="eastAsia" w:eastAsia="仿宋_GB2312"/>
          <w:color w:val="auto"/>
          <w:sz w:val="21"/>
          <w:szCs w:val="21"/>
        </w:rPr>
        <w:t>并至少上两遍底漆，在现场安装后要上至少两遍面漆，在工厂安装部件的隐蔽部位要在工厂内一并上好面漆。所有防腐材料和油漆采用符合国家相应标准的产品。油漆颜色为</w:t>
      </w:r>
      <w:r>
        <w:rPr>
          <w:rFonts w:hint="eastAsia" w:eastAsia="仿宋_GB2312"/>
          <w:color w:val="auto"/>
          <w:sz w:val="21"/>
          <w:szCs w:val="21"/>
          <w:u w:val="single"/>
          <w:lang w:eastAsia="zh-CN"/>
        </w:rPr>
        <w:t>黄</w:t>
      </w:r>
      <w:r>
        <w:rPr>
          <w:rFonts w:hint="eastAsia" w:eastAsia="仿宋_GB2312"/>
          <w:color w:val="auto"/>
          <w:sz w:val="21"/>
          <w:szCs w:val="21"/>
          <w:u w:val="single"/>
        </w:rPr>
        <w:t>色</w:t>
      </w:r>
      <w:r>
        <w:rPr>
          <w:rFonts w:hint="eastAsia" w:eastAsia="仿宋_GB2312"/>
          <w:color w:val="auto"/>
          <w:sz w:val="21"/>
          <w:szCs w:val="21"/>
        </w:rPr>
        <w:t>。</w:t>
      </w:r>
    </w:p>
    <w:p>
      <w:pPr>
        <w:tabs>
          <w:tab w:val="left" w:pos="1680"/>
          <w:tab w:val="left" w:pos="2520"/>
        </w:tabs>
        <w:autoSpaceDN w:val="0"/>
        <w:spacing w:line="360" w:lineRule="auto"/>
        <w:rPr>
          <w:rFonts w:hint="eastAsia" w:eastAsia="仿宋_GB2312"/>
          <w:b/>
          <w:bCs/>
          <w:sz w:val="21"/>
          <w:szCs w:val="21"/>
        </w:rPr>
      </w:pPr>
      <w:r>
        <w:rPr>
          <w:rFonts w:hint="eastAsia" w:eastAsia="仿宋_GB2312"/>
          <w:b/>
          <w:bCs/>
          <w:sz w:val="21"/>
          <w:szCs w:val="21"/>
          <w:lang w:eastAsia="zh-CN"/>
        </w:rPr>
        <w:t>3.</w:t>
      </w:r>
      <w:r>
        <w:rPr>
          <w:rFonts w:hint="eastAsia" w:eastAsia="仿宋_GB2312"/>
          <w:b/>
          <w:bCs/>
          <w:sz w:val="21"/>
          <w:szCs w:val="21"/>
          <w:lang w:val="en-US" w:eastAsia="zh-CN"/>
        </w:rPr>
        <w:t>2</w:t>
      </w:r>
      <w:r>
        <w:rPr>
          <w:rFonts w:eastAsia="仿宋_GB2312"/>
          <w:b/>
          <w:bCs/>
          <w:sz w:val="21"/>
          <w:szCs w:val="21"/>
        </w:rPr>
        <w:t>.</w:t>
      </w:r>
      <w:r>
        <w:rPr>
          <w:rFonts w:hint="eastAsia" w:eastAsia="仿宋_GB2312"/>
          <w:b/>
          <w:bCs/>
          <w:sz w:val="21"/>
          <w:szCs w:val="21"/>
          <w:lang w:val="en-US" w:eastAsia="zh-CN"/>
        </w:rPr>
        <w:t>4</w:t>
      </w:r>
      <w:r>
        <w:rPr>
          <w:rFonts w:hint="eastAsia" w:eastAsia="仿宋_GB2312"/>
          <w:b/>
          <w:bCs/>
          <w:sz w:val="21"/>
          <w:szCs w:val="21"/>
        </w:rPr>
        <w:t>标牌</w:t>
      </w:r>
    </w:p>
    <w:p>
      <w:pPr>
        <w:autoSpaceDN w:val="0"/>
        <w:spacing w:line="360" w:lineRule="auto"/>
        <w:ind w:firstLine="480"/>
        <w:rPr>
          <w:rFonts w:hint="eastAsia" w:eastAsia="仿宋_GB2312"/>
          <w:sz w:val="21"/>
          <w:szCs w:val="21"/>
        </w:rPr>
      </w:pPr>
      <w:r>
        <w:rPr>
          <w:rFonts w:hint="eastAsia" w:eastAsia="仿宋_GB2312"/>
          <w:sz w:val="21"/>
          <w:szCs w:val="21"/>
        </w:rPr>
        <w:t>所有的总成部件必须装有铭牌，铭牌应标有该总成件的主要技术规格参数。配套厂的总成件铭牌要完好保留，便于察看。</w:t>
      </w:r>
    </w:p>
    <w:p>
      <w:pPr>
        <w:tabs>
          <w:tab w:val="left" w:pos="1680"/>
          <w:tab w:val="left" w:pos="2520"/>
        </w:tabs>
        <w:autoSpaceDN w:val="0"/>
        <w:spacing w:line="360" w:lineRule="auto"/>
        <w:rPr>
          <w:rFonts w:hint="eastAsia" w:eastAsia="仿宋_GB2312"/>
          <w:sz w:val="21"/>
          <w:szCs w:val="21"/>
        </w:rPr>
      </w:pPr>
      <w:r>
        <w:rPr>
          <w:rFonts w:hint="eastAsia" w:eastAsia="仿宋_GB2312"/>
          <w:b/>
          <w:bCs/>
          <w:sz w:val="21"/>
          <w:szCs w:val="21"/>
          <w:lang w:eastAsia="zh-CN"/>
        </w:rPr>
        <w:t>3.</w:t>
      </w:r>
      <w:r>
        <w:rPr>
          <w:rFonts w:hint="eastAsia" w:eastAsia="仿宋_GB2312"/>
          <w:b/>
          <w:bCs/>
          <w:sz w:val="21"/>
          <w:szCs w:val="21"/>
          <w:lang w:val="en-US" w:eastAsia="zh-CN"/>
        </w:rPr>
        <w:t>2.5</w:t>
      </w:r>
      <w:r>
        <w:rPr>
          <w:rFonts w:hint="eastAsia" w:eastAsia="仿宋_GB2312"/>
          <w:b/>
          <w:bCs/>
          <w:sz w:val="21"/>
          <w:szCs w:val="21"/>
        </w:rPr>
        <w:t>安全装置</w:t>
      </w:r>
      <w:r>
        <w:rPr>
          <w:rFonts w:hint="eastAsia" w:eastAsia="仿宋_GB2312"/>
          <w:sz w:val="21"/>
          <w:szCs w:val="21"/>
        </w:rPr>
        <w:t>　</w:t>
      </w:r>
    </w:p>
    <w:p>
      <w:pPr>
        <w:autoSpaceDN w:val="0"/>
        <w:spacing w:line="360" w:lineRule="auto"/>
        <w:ind w:firstLine="480"/>
        <w:rPr>
          <w:rFonts w:hint="eastAsia" w:eastAsia="仿宋_GB2312"/>
          <w:sz w:val="21"/>
          <w:szCs w:val="21"/>
        </w:rPr>
      </w:pPr>
      <w:r>
        <w:rPr>
          <w:rFonts w:hint="eastAsia" w:eastAsia="仿宋_GB2312"/>
          <w:sz w:val="21"/>
          <w:szCs w:val="21"/>
        </w:rPr>
        <w:t>所有机器外露转动件要设置防护罩，危险区域要设有明显标志。设备应符合中国国家有关煤矿安全规程的规定。</w:t>
      </w:r>
      <w:r>
        <w:rPr>
          <w:rFonts w:eastAsia="仿宋_GB2312"/>
          <w:sz w:val="21"/>
          <w:szCs w:val="21"/>
        </w:rPr>
        <w:t xml:space="preserve"> </w:t>
      </w:r>
    </w:p>
    <w:p>
      <w:pPr>
        <w:autoSpaceDN w:val="0"/>
        <w:spacing w:line="360" w:lineRule="auto"/>
        <w:rPr>
          <w:rFonts w:hint="eastAsia" w:eastAsia="仿宋_GB2312"/>
          <w:b/>
          <w:bCs/>
          <w:sz w:val="21"/>
          <w:szCs w:val="21"/>
        </w:rPr>
      </w:pPr>
      <w:r>
        <w:rPr>
          <w:rFonts w:hint="eastAsia" w:eastAsia="仿宋_GB2312"/>
          <w:b/>
          <w:bCs/>
          <w:sz w:val="21"/>
          <w:szCs w:val="21"/>
          <w:lang w:eastAsia="zh-CN"/>
        </w:rPr>
        <w:t>3.</w:t>
      </w:r>
      <w:r>
        <w:rPr>
          <w:rFonts w:hint="eastAsia" w:eastAsia="仿宋_GB2312"/>
          <w:b/>
          <w:bCs/>
          <w:sz w:val="21"/>
          <w:szCs w:val="21"/>
          <w:lang w:val="en-US" w:eastAsia="zh-CN"/>
        </w:rPr>
        <w:t>2</w:t>
      </w:r>
      <w:r>
        <w:rPr>
          <w:rFonts w:eastAsia="仿宋_GB2312"/>
          <w:b/>
          <w:bCs/>
          <w:sz w:val="21"/>
          <w:szCs w:val="21"/>
        </w:rPr>
        <w:t>.</w:t>
      </w:r>
      <w:r>
        <w:rPr>
          <w:rFonts w:hint="eastAsia" w:eastAsia="仿宋_GB2312"/>
          <w:b/>
          <w:bCs/>
          <w:sz w:val="21"/>
          <w:szCs w:val="21"/>
          <w:lang w:val="en-US" w:eastAsia="zh-CN"/>
        </w:rPr>
        <w:t>6</w:t>
      </w:r>
      <w:r>
        <w:rPr>
          <w:rFonts w:hint="eastAsia" w:eastAsia="仿宋_GB2312"/>
          <w:b/>
          <w:bCs/>
          <w:sz w:val="21"/>
          <w:szCs w:val="21"/>
        </w:rPr>
        <w:t>投标人提供各种油、脂、液的技术标准</w:t>
      </w:r>
    </w:p>
    <w:p>
      <w:pPr>
        <w:tabs>
          <w:tab w:val="left" w:pos="1080"/>
          <w:tab w:val="left" w:pos="2520"/>
        </w:tabs>
        <w:autoSpaceDN w:val="0"/>
        <w:spacing w:line="360" w:lineRule="auto"/>
        <w:rPr>
          <w:rFonts w:hint="eastAsia" w:eastAsia="仿宋_GB2312"/>
          <w:b/>
          <w:bCs/>
          <w:color w:val="auto"/>
          <w:sz w:val="21"/>
          <w:szCs w:val="21"/>
        </w:rPr>
      </w:pPr>
      <w:r>
        <w:rPr>
          <w:rFonts w:eastAsia="仿宋_GB2312"/>
          <w:b/>
          <w:bCs/>
          <w:color w:val="auto"/>
          <w:sz w:val="21"/>
          <w:szCs w:val="21"/>
        </w:rPr>
        <w:t>3.</w:t>
      </w:r>
      <w:r>
        <w:rPr>
          <w:rFonts w:hint="eastAsia" w:eastAsia="仿宋_GB2312"/>
          <w:b/>
          <w:bCs/>
          <w:color w:val="auto"/>
          <w:sz w:val="21"/>
          <w:szCs w:val="21"/>
          <w:lang w:val="en-US" w:eastAsia="zh-CN"/>
        </w:rPr>
        <w:t>3</w:t>
      </w:r>
      <w:r>
        <w:rPr>
          <w:rFonts w:hint="eastAsia" w:eastAsia="仿宋_GB2312"/>
          <w:b/>
          <w:bCs/>
          <w:color w:val="auto"/>
          <w:sz w:val="21"/>
          <w:szCs w:val="21"/>
        </w:rPr>
        <w:t>需投标人提供的技术参数</w:t>
      </w:r>
    </w:p>
    <w:p>
      <w:pPr>
        <w:autoSpaceDN w:val="0"/>
        <w:spacing w:line="360" w:lineRule="auto"/>
        <w:ind w:firstLine="480"/>
        <w:rPr>
          <w:rFonts w:hint="eastAsia" w:eastAsia="仿宋_GB2312"/>
          <w:sz w:val="21"/>
          <w:szCs w:val="21"/>
        </w:rPr>
      </w:pPr>
      <w:r>
        <w:rPr>
          <w:rFonts w:hint="eastAsia" w:eastAsia="仿宋_GB2312"/>
          <w:sz w:val="21"/>
          <w:szCs w:val="21"/>
        </w:rPr>
        <w:t>根据本招标技术附件所述的各项条件及技术要求，请投标人确定适合型号</w:t>
      </w:r>
      <w:r>
        <w:rPr>
          <w:rFonts w:hint="eastAsia" w:eastAsia="仿宋_GB2312"/>
          <w:sz w:val="21"/>
          <w:szCs w:val="21"/>
          <w:lang w:eastAsia="zh-CN"/>
        </w:rPr>
        <w:t>潜水泵和启动柜</w:t>
      </w:r>
      <w:r>
        <w:rPr>
          <w:rFonts w:hint="eastAsia" w:eastAsia="仿宋_GB2312"/>
          <w:sz w:val="21"/>
          <w:szCs w:val="21"/>
        </w:rPr>
        <w:t>，并报出各系统详细的技术参数 (如下表所列，包括但不限于此)。投标人应完整填写此表格中所有内容，漏填任何一项都将被视为一项技术偏离。</w:t>
      </w:r>
    </w:p>
    <w:tbl>
      <w:tblPr>
        <w:tblStyle w:val="7"/>
        <w:tblW w:w="8639"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3633"/>
        <w:gridCol w:w="1080"/>
        <w:gridCol w:w="162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3"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bookmarkStart w:id="8" w:name="_Toc121030615"/>
            <w:bookmarkStart w:id="9" w:name="_Toc119228004"/>
            <w:r>
              <w:rPr>
                <w:rFonts w:hint="eastAsia" w:eastAsia="仿宋_GB2312"/>
                <w:b/>
                <w:bCs/>
                <w:color w:val="auto"/>
                <w:sz w:val="21"/>
                <w:szCs w:val="21"/>
              </w:rPr>
              <w:t>序号</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
                <w:bCs/>
                <w:color w:val="auto"/>
                <w:sz w:val="21"/>
                <w:szCs w:val="21"/>
                <w:lang w:eastAsia="zh-CN"/>
              </w:rPr>
            </w:pPr>
            <w:r>
              <w:rPr>
                <w:rFonts w:hint="eastAsia" w:eastAsia="仿宋_GB2312"/>
                <w:b/>
                <w:bCs/>
                <w:color w:val="auto"/>
                <w:sz w:val="21"/>
                <w:szCs w:val="21"/>
              </w:rPr>
              <w:t>项目</w:t>
            </w:r>
            <w:r>
              <w:rPr>
                <w:rFonts w:hint="eastAsia" w:eastAsia="仿宋_GB2312"/>
                <w:b/>
                <w:bCs/>
                <w:color w:val="auto"/>
                <w:sz w:val="21"/>
                <w:szCs w:val="21"/>
                <w:lang w:eastAsia="zh-CN"/>
              </w:rPr>
              <w:t>（潜水泵）</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单位</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数值</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7"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1</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rPr>
            </w:pPr>
            <w:r>
              <w:rPr>
                <w:rFonts w:hint="eastAsia" w:eastAsia="仿宋_GB2312"/>
                <w:color w:val="auto"/>
                <w:sz w:val="21"/>
                <w:szCs w:val="21"/>
              </w:rPr>
              <w:t>整机尺寸</w:t>
            </w:r>
            <w:r>
              <w:rPr>
                <w:rFonts w:eastAsia="仿宋_GB2312"/>
                <w:color w:val="auto"/>
                <w:sz w:val="21"/>
                <w:szCs w:val="21"/>
              </w:rPr>
              <w:t>(</w:t>
            </w:r>
            <w:r>
              <w:rPr>
                <w:rFonts w:hint="eastAsia" w:eastAsia="仿宋_GB2312"/>
                <w:color w:val="auto"/>
                <w:sz w:val="21"/>
                <w:szCs w:val="21"/>
              </w:rPr>
              <w:t>长</w:t>
            </w:r>
            <w:r>
              <w:rPr>
                <w:rFonts w:eastAsia="仿宋_GB2312"/>
                <w:color w:val="auto"/>
                <w:sz w:val="21"/>
                <w:szCs w:val="21"/>
              </w:rPr>
              <w:t>×</w:t>
            </w:r>
            <w:r>
              <w:rPr>
                <w:rFonts w:hint="eastAsia" w:eastAsia="仿宋_GB2312"/>
                <w:color w:val="auto"/>
                <w:sz w:val="21"/>
                <w:szCs w:val="21"/>
              </w:rPr>
              <w:t>宽</w:t>
            </w:r>
            <w:r>
              <w:rPr>
                <w:rFonts w:eastAsia="仿宋_GB2312"/>
                <w:color w:val="auto"/>
                <w:sz w:val="21"/>
                <w:szCs w:val="21"/>
              </w:rPr>
              <w:t>×</w:t>
            </w:r>
            <w:r>
              <w:rPr>
                <w:rFonts w:hint="eastAsia" w:eastAsia="仿宋_GB2312"/>
                <w:color w:val="auto"/>
                <w:sz w:val="21"/>
                <w:szCs w:val="21"/>
              </w:rPr>
              <w:t>高</w:t>
            </w:r>
            <w:r>
              <w:rPr>
                <w:rFonts w:eastAsia="仿宋_GB2312"/>
                <w:color w:val="auto"/>
                <w:sz w:val="21"/>
                <w:szCs w:val="21"/>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color w:val="auto"/>
                <w:sz w:val="21"/>
                <w:szCs w:val="21"/>
              </w:rPr>
              <w:t>mm</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6"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2</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rPr>
            </w:pPr>
            <w:r>
              <w:rPr>
                <w:rFonts w:hint="eastAsia" w:eastAsia="仿宋_GB2312"/>
                <w:bCs/>
                <w:color w:val="auto"/>
                <w:sz w:val="21"/>
                <w:szCs w:val="21"/>
              </w:rPr>
              <w:t>功率</w:t>
            </w:r>
            <w:r>
              <w:rPr>
                <w:rFonts w:eastAsia="仿宋_GB2312"/>
                <w:bCs/>
                <w:color w:val="auto"/>
                <w:sz w:val="21"/>
                <w:szCs w:val="21"/>
              </w:rPr>
              <w:t xml:space="preserve"> </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hint="eastAsia" w:eastAsia="仿宋_GB2312"/>
                <w:bCs/>
                <w:color w:val="auto"/>
                <w:sz w:val="21"/>
                <w:szCs w:val="21"/>
                <w:lang w:val="en-US" w:eastAsia="zh-CN"/>
              </w:rPr>
              <w:t>KW</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lang w:val="en-US" w:eastAsia="zh-CN"/>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6"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3</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r>
              <w:rPr>
                <w:rFonts w:hint="eastAsia" w:eastAsia="仿宋_GB2312"/>
                <w:color w:val="auto"/>
                <w:sz w:val="21"/>
                <w:szCs w:val="21"/>
                <w:lang w:eastAsia="zh-CN"/>
              </w:rPr>
              <w:t>型号</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3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4</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r>
              <w:rPr>
                <w:rFonts w:hint="eastAsia" w:eastAsia="仿宋_GB2312"/>
                <w:color w:val="auto"/>
                <w:sz w:val="21"/>
                <w:szCs w:val="21"/>
                <w:lang w:eastAsia="zh-CN"/>
              </w:rPr>
              <w:t>扬程</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lang w:eastAsia="zh-CN"/>
              </w:rPr>
            </w:pPr>
            <w:r>
              <w:rPr>
                <w:rFonts w:hint="eastAsia" w:eastAsia="仿宋_GB2312"/>
                <w:color w:val="auto"/>
                <w:sz w:val="21"/>
                <w:szCs w:val="21"/>
                <w:lang w:val="en-US" w:eastAsia="zh-CN"/>
              </w:rPr>
              <w:t>M</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1"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5</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r>
              <w:rPr>
                <w:rFonts w:hint="eastAsia" w:eastAsia="仿宋_GB2312"/>
                <w:color w:val="auto"/>
                <w:sz w:val="21"/>
                <w:szCs w:val="21"/>
                <w:lang w:eastAsia="zh-CN"/>
              </w:rPr>
              <w:t>流量</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hint="eastAsia" w:eastAsia="仿宋_GB2312"/>
                <w:sz w:val="21"/>
                <w:szCs w:val="21"/>
                <w:lang w:val="en-US" w:eastAsia="zh-CN"/>
              </w:rPr>
              <w:t>m³/h</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6</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r>
              <w:rPr>
                <w:rFonts w:hint="eastAsia" w:eastAsia="仿宋_GB2312"/>
                <w:color w:val="auto"/>
                <w:sz w:val="21"/>
                <w:szCs w:val="21"/>
              </w:rPr>
              <w:t>整机整备质量</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color w:val="auto"/>
                <w:sz w:val="21"/>
                <w:szCs w:val="21"/>
              </w:rPr>
              <w:t>T</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7</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8</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9</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rPr>
            </w:pPr>
            <w:r>
              <w:rPr>
                <w:rFonts w:hint="eastAsia" w:eastAsia="仿宋_GB2312"/>
                <w:bCs/>
                <w:color w:val="auto"/>
                <w:sz w:val="21"/>
                <w:szCs w:val="21"/>
              </w:rPr>
              <w:t>10</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both"/>
              <w:rPr>
                <w:rFonts w:eastAsia="仿宋_GB2312"/>
                <w:bCs/>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bl>
    <w:p>
      <w:pPr>
        <w:rPr>
          <w:sz w:val="21"/>
          <w:szCs w:val="21"/>
        </w:rPr>
      </w:pPr>
    </w:p>
    <w:tbl>
      <w:tblPr>
        <w:tblStyle w:val="7"/>
        <w:tblW w:w="8639"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3633"/>
        <w:gridCol w:w="1080"/>
        <w:gridCol w:w="1620"/>
        <w:gridCol w:w="16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3"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bookmarkStart w:id="10" w:name="_Toc461981381"/>
            <w:bookmarkStart w:id="11" w:name="_Toc384037454"/>
            <w:r>
              <w:rPr>
                <w:rFonts w:hint="eastAsia" w:eastAsia="仿宋_GB2312"/>
                <w:b/>
                <w:bCs/>
                <w:color w:val="auto"/>
                <w:sz w:val="21"/>
                <w:szCs w:val="21"/>
              </w:rPr>
              <w:t>序号</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
                <w:bCs/>
                <w:color w:val="auto"/>
                <w:sz w:val="21"/>
                <w:szCs w:val="21"/>
                <w:lang w:eastAsia="zh-CN"/>
              </w:rPr>
            </w:pPr>
            <w:r>
              <w:rPr>
                <w:rFonts w:hint="eastAsia" w:eastAsia="仿宋_GB2312"/>
                <w:b/>
                <w:bCs/>
                <w:color w:val="auto"/>
                <w:sz w:val="21"/>
                <w:szCs w:val="21"/>
              </w:rPr>
              <w:t>项目</w:t>
            </w:r>
            <w:r>
              <w:rPr>
                <w:rFonts w:hint="eastAsia" w:eastAsia="仿宋_GB2312"/>
                <w:b/>
                <w:bCs/>
                <w:color w:val="auto"/>
                <w:sz w:val="21"/>
                <w:szCs w:val="21"/>
                <w:lang w:eastAsia="zh-CN"/>
              </w:rPr>
              <w:t>（启动柜）</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单位</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数值</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
                <w:bCs/>
                <w:color w:val="auto"/>
                <w:sz w:val="21"/>
                <w:szCs w:val="21"/>
              </w:rPr>
            </w:pPr>
            <w:r>
              <w:rPr>
                <w:rFonts w:hint="eastAsia" w:eastAsia="仿宋_GB2312"/>
                <w:b/>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7"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1</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rPr>
            </w:pPr>
            <w:r>
              <w:rPr>
                <w:rFonts w:hint="eastAsia" w:eastAsia="仿宋_GB2312"/>
                <w:color w:val="auto"/>
                <w:sz w:val="21"/>
                <w:szCs w:val="21"/>
              </w:rPr>
              <w:t>整机尺寸</w:t>
            </w:r>
            <w:r>
              <w:rPr>
                <w:rFonts w:eastAsia="仿宋_GB2312"/>
                <w:color w:val="auto"/>
                <w:sz w:val="21"/>
                <w:szCs w:val="21"/>
              </w:rPr>
              <w:t>(</w:t>
            </w:r>
            <w:r>
              <w:rPr>
                <w:rFonts w:hint="eastAsia" w:eastAsia="仿宋_GB2312"/>
                <w:color w:val="auto"/>
                <w:sz w:val="21"/>
                <w:szCs w:val="21"/>
              </w:rPr>
              <w:t>长</w:t>
            </w:r>
            <w:r>
              <w:rPr>
                <w:rFonts w:eastAsia="仿宋_GB2312"/>
                <w:color w:val="auto"/>
                <w:sz w:val="21"/>
                <w:szCs w:val="21"/>
              </w:rPr>
              <w:t>×</w:t>
            </w:r>
            <w:r>
              <w:rPr>
                <w:rFonts w:hint="eastAsia" w:eastAsia="仿宋_GB2312"/>
                <w:color w:val="auto"/>
                <w:sz w:val="21"/>
                <w:szCs w:val="21"/>
              </w:rPr>
              <w:t>宽</w:t>
            </w:r>
            <w:r>
              <w:rPr>
                <w:rFonts w:eastAsia="仿宋_GB2312"/>
                <w:color w:val="auto"/>
                <w:sz w:val="21"/>
                <w:szCs w:val="21"/>
              </w:rPr>
              <w:t>×</w:t>
            </w:r>
            <w:r>
              <w:rPr>
                <w:rFonts w:hint="eastAsia" w:eastAsia="仿宋_GB2312"/>
                <w:color w:val="auto"/>
                <w:sz w:val="21"/>
                <w:szCs w:val="21"/>
              </w:rPr>
              <w:t>高</w:t>
            </w:r>
            <w:r>
              <w:rPr>
                <w:rFonts w:eastAsia="仿宋_GB2312"/>
                <w:color w:val="auto"/>
                <w:sz w:val="21"/>
                <w:szCs w:val="21"/>
              </w:rPr>
              <w:t>)</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color w:val="auto"/>
                <w:sz w:val="21"/>
                <w:szCs w:val="21"/>
              </w:rPr>
              <w:t>mm</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6"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2</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rPr>
            </w:pPr>
            <w:r>
              <w:rPr>
                <w:rFonts w:hint="eastAsia" w:eastAsia="仿宋_GB2312"/>
                <w:bCs/>
                <w:color w:val="auto"/>
                <w:sz w:val="21"/>
                <w:szCs w:val="21"/>
              </w:rPr>
              <w:t>功率</w:t>
            </w:r>
            <w:r>
              <w:rPr>
                <w:rFonts w:eastAsia="仿宋_GB2312"/>
                <w:bCs/>
                <w:color w:val="auto"/>
                <w:sz w:val="21"/>
                <w:szCs w:val="21"/>
              </w:rPr>
              <w:t xml:space="preserve"> </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hint="eastAsia" w:eastAsia="仿宋_GB2312"/>
                <w:bCs/>
                <w:color w:val="auto"/>
                <w:sz w:val="21"/>
                <w:szCs w:val="21"/>
                <w:lang w:val="en-US" w:eastAsia="zh-CN"/>
              </w:rPr>
              <w:t>KW</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lang w:val="en-US" w:eastAsia="zh-CN"/>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6"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3</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r>
              <w:rPr>
                <w:rFonts w:hint="eastAsia" w:eastAsia="仿宋_GB2312"/>
                <w:color w:val="auto"/>
                <w:sz w:val="21"/>
                <w:szCs w:val="21"/>
                <w:lang w:eastAsia="zh-CN"/>
              </w:rPr>
              <w:t>型号</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3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4</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r>
              <w:rPr>
                <w:rFonts w:hint="eastAsia" w:eastAsia="仿宋_GB2312"/>
                <w:color w:val="auto"/>
                <w:sz w:val="21"/>
                <w:szCs w:val="21"/>
              </w:rPr>
              <w:t>整机整备质量</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lang w:eastAsia="zh-CN"/>
              </w:rPr>
            </w:pPr>
            <w:r>
              <w:rPr>
                <w:rFonts w:eastAsia="仿宋_GB2312"/>
                <w:color w:val="auto"/>
                <w:sz w:val="21"/>
                <w:szCs w:val="21"/>
              </w:rPr>
              <w:t>T</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11"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5</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lang w:eastAsia="zh-CN"/>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both"/>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6</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7</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8</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r>
              <w:rPr>
                <w:rFonts w:eastAsia="仿宋_GB2312"/>
                <w:bCs/>
                <w:color w:val="auto"/>
                <w:sz w:val="21"/>
                <w:szCs w:val="21"/>
              </w:rPr>
              <w:t>9</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color w:val="auto"/>
                <w:sz w:val="21"/>
                <w:szCs w:val="21"/>
                <w:highlight w:val="red"/>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hint="eastAsia" w:eastAsia="仿宋_GB2312"/>
                <w:bCs/>
                <w:color w:val="auto"/>
                <w:sz w:val="21"/>
                <w:szCs w:val="21"/>
              </w:rPr>
            </w:pPr>
            <w:r>
              <w:rPr>
                <w:rFonts w:hint="eastAsia" w:eastAsia="仿宋_GB2312"/>
                <w:bCs/>
                <w:color w:val="auto"/>
                <w:sz w:val="21"/>
                <w:szCs w:val="21"/>
              </w:rPr>
              <w:t>10</w:t>
            </w: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8" w:hRule="atLeast"/>
        </w:trPr>
        <w:tc>
          <w:tcPr>
            <w:tcW w:w="686"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3633"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bCs/>
                <w:color w:val="auto"/>
                <w:sz w:val="21"/>
                <w:szCs w:val="21"/>
              </w:rPr>
            </w:pPr>
          </w:p>
        </w:tc>
      </w:tr>
    </w:tbl>
    <w:p>
      <w:pPr>
        <w:jc w:val="center"/>
        <w:rPr>
          <w:rFonts w:hint="eastAsia" w:ascii="Times New Roman" w:hAnsi="Times New Roman" w:cs="Times New Roman"/>
          <w:b/>
          <w:bCs/>
        </w:rPr>
      </w:pPr>
      <w:r>
        <w:rPr>
          <w:rFonts w:hint="eastAsia" w:ascii="Times New Roman" w:hAnsi="Times New Roman" w:cs="Times New Roman"/>
          <w:b/>
          <w:bCs/>
        </w:rPr>
        <w:t>第4节  供货范围及伴随服务</w:t>
      </w:r>
      <w:bookmarkEnd w:id="10"/>
    </w:p>
    <w:p>
      <w:pPr>
        <w:pStyle w:val="3"/>
        <w:autoSpaceDN w:val="0"/>
        <w:spacing w:line="360" w:lineRule="exact"/>
        <w:jc w:val="center"/>
        <w:rPr>
          <w:rFonts w:hint="eastAsia" w:ascii="Times New Roman" w:hAnsi="Times New Roman" w:eastAsia="仿宋_GB2312" w:cs="Times New Roman"/>
          <w:b/>
          <w:bCs/>
          <w:kern w:val="2"/>
          <w:sz w:val="21"/>
          <w:szCs w:val="21"/>
          <w:lang w:val="en-US" w:eastAsia="zh-CN" w:bidi="ar-SA"/>
        </w:rPr>
      </w:pPr>
      <w:r>
        <w:rPr>
          <w:rFonts w:eastAsia="仿宋_GB2312"/>
          <w:b/>
          <w:bCs/>
          <w:sz w:val="21"/>
          <w:szCs w:val="21"/>
        </w:rPr>
        <w:t>4.1*</w:t>
      </w:r>
      <w:r>
        <w:rPr>
          <w:rFonts w:hint="eastAsia" w:eastAsia="仿宋_GB2312"/>
          <w:b/>
          <w:bCs/>
          <w:sz w:val="21"/>
          <w:szCs w:val="21"/>
        </w:rPr>
        <w:t>完整的、全新的、符合制造标准的、满足本</w:t>
      </w:r>
      <w:r>
        <w:rPr>
          <w:rFonts w:hint="eastAsia" w:eastAsia="仿宋_GB2312"/>
          <w:b/>
          <w:bCs/>
          <w:sz w:val="21"/>
          <w:szCs w:val="21"/>
          <w:lang w:eastAsia="zh-CN"/>
        </w:rPr>
        <w:t>技术规范书</w:t>
      </w:r>
      <w:r>
        <w:rPr>
          <w:rFonts w:hint="eastAsia" w:eastAsia="仿宋_GB2312"/>
          <w:b/>
          <w:bCs/>
          <w:sz w:val="21"/>
          <w:szCs w:val="21"/>
        </w:rPr>
        <w:t>各项条件及技术要求</w:t>
      </w:r>
      <w:r>
        <w:rPr>
          <w:rFonts w:hint="eastAsia" w:ascii="Times New Roman" w:hAnsi="Times New Roman" w:eastAsia="仿宋_GB2312" w:cs="Times New Roman"/>
          <w:b/>
          <w:bCs/>
          <w:kern w:val="2"/>
          <w:sz w:val="21"/>
          <w:szCs w:val="21"/>
          <w:lang w:val="en-US" w:eastAsia="zh-CN" w:bidi="ar-SA"/>
        </w:rPr>
        <w:t>的潜水泵（BQS500-25-55）4台、潜水泵（BQS500-120-280）4台、启动柜</w:t>
      </w:r>
    </w:p>
    <w:p>
      <w:pPr>
        <w:pStyle w:val="3"/>
        <w:autoSpaceDN w:val="0"/>
        <w:spacing w:line="360" w:lineRule="exact"/>
        <w:jc w:val="both"/>
        <w:rPr>
          <w:rFonts w:hint="eastAsia" w:eastAsia="仿宋_GB2312"/>
          <w:b/>
          <w:bCs/>
          <w:sz w:val="21"/>
          <w:szCs w:val="21"/>
        </w:rPr>
      </w:pPr>
      <w:r>
        <w:rPr>
          <w:rFonts w:hint="eastAsia" w:ascii="Times New Roman" w:hAnsi="Times New Roman" w:eastAsia="仿宋_GB2312" w:cs="Times New Roman"/>
          <w:b/>
          <w:bCs/>
          <w:kern w:val="2"/>
          <w:sz w:val="21"/>
          <w:szCs w:val="21"/>
          <w:lang w:val="en-US" w:eastAsia="zh-CN" w:bidi="ar-SA"/>
        </w:rPr>
        <w:t>（变频器</w:t>
      </w:r>
      <w:r>
        <w:rPr>
          <w:rFonts w:hint="eastAsia" w:eastAsia="仿宋_GB2312" w:cs="Times New Roman"/>
          <w:b/>
          <w:bCs/>
          <w:color w:val="auto"/>
          <w:kern w:val="2"/>
          <w:sz w:val="21"/>
          <w:szCs w:val="21"/>
          <w:lang w:val="en-US" w:eastAsia="zh-CN" w:bidi="ar-SA"/>
        </w:rPr>
        <w:t>ES580-08-315G/355P</w:t>
      </w:r>
      <w:r>
        <w:rPr>
          <w:rFonts w:hint="eastAsia" w:ascii="Times New Roman" w:hAnsi="Times New Roman" w:eastAsia="仿宋_GB2312" w:cs="Times New Roman"/>
          <w:b/>
          <w:bCs/>
          <w:kern w:val="2"/>
          <w:sz w:val="21"/>
          <w:szCs w:val="21"/>
          <w:lang w:val="en-US" w:eastAsia="zh-CN" w:bidi="ar-SA"/>
        </w:rPr>
        <w:t>-300KW）</w:t>
      </w:r>
      <w:r>
        <w:rPr>
          <w:rFonts w:hint="eastAsia" w:eastAsia="仿宋_GB2312" w:cs="Times New Roman"/>
          <w:b/>
          <w:bCs/>
          <w:kern w:val="2"/>
          <w:sz w:val="21"/>
          <w:szCs w:val="21"/>
          <w:lang w:val="en-US" w:eastAsia="zh-CN" w:bidi="ar-SA"/>
        </w:rPr>
        <w:t>4台</w:t>
      </w:r>
      <w:r>
        <w:rPr>
          <w:rFonts w:hint="eastAsia" w:ascii="Times New Roman" w:hAnsi="Times New Roman" w:eastAsia="仿宋_GB2312" w:cs="Times New Roman"/>
          <w:b/>
          <w:bCs/>
          <w:kern w:val="2"/>
          <w:sz w:val="21"/>
          <w:szCs w:val="21"/>
          <w:lang w:val="en-US" w:eastAsia="zh-CN" w:bidi="ar-SA"/>
        </w:rPr>
        <w:t>、启动柜（变频器</w:t>
      </w:r>
      <w:r>
        <w:rPr>
          <w:rFonts w:hint="eastAsia" w:eastAsia="仿宋_GB2312" w:cs="Times New Roman"/>
          <w:b/>
          <w:bCs/>
          <w:color w:val="auto"/>
          <w:kern w:val="2"/>
          <w:sz w:val="21"/>
          <w:szCs w:val="21"/>
          <w:lang w:val="en-US" w:eastAsia="zh-CN" w:bidi="ar-SA"/>
        </w:rPr>
        <w:t>ES580-05-055G/075P</w:t>
      </w:r>
      <w:r>
        <w:rPr>
          <w:rFonts w:hint="eastAsia" w:ascii="Times New Roman" w:hAnsi="Times New Roman" w:eastAsia="仿宋_GB2312" w:cs="Times New Roman"/>
          <w:b/>
          <w:bCs/>
          <w:kern w:val="2"/>
          <w:sz w:val="21"/>
          <w:szCs w:val="21"/>
          <w:lang w:val="en-US" w:eastAsia="zh-CN" w:bidi="ar-SA"/>
        </w:rPr>
        <w:t>-60KW ）</w:t>
      </w:r>
      <w:r>
        <w:rPr>
          <w:rFonts w:hint="eastAsia" w:eastAsia="仿宋_GB2312" w:cs="Times New Roman"/>
          <w:b/>
          <w:bCs/>
          <w:kern w:val="2"/>
          <w:sz w:val="21"/>
          <w:szCs w:val="21"/>
          <w:lang w:val="en-US" w:eastAsia="zh-CN" w:bidi="ar-SA"/>
        </w:rPr>
        <w:t>4台</w:t>
      </w:r>
      <w:r>
        <w:rPr>
          <w:rFonts w:hint="eastAsia" w:eastAsia="仿宋_GB2312"/>
          <w:b/>
          <w:bCs/>
          <w:sz w:val="21"/>
          <w:szCs w:val="21"/>
        </w:rPr>
        <w:t>。其中包括安装调试设备所必需的全部零件和材料（如连接件、焊接材料、油漆、电气安装材料等）。</w:t>
      </w:r>
    </w:p>
    <w:p>
      <w:pPr>
        <w:tabs>
          <w:tab w:val="left" w:pos="-2340"/>
        </w:tabs>
        <w:autoSpaceDN w:val="0"/>
        <w:spacing w:line="360" w:lineRule="auto"/>
        <w:rPr>
          <w:rFonts w:hint="eastAsia" w:eastAsia="仿宋_GB2312"/>
          <w:color w:val="auto"/>
          <w:sz w:val="21"/>
          <w:szCs w:val="21"/>
        </w:rPr>
      </w:pPr>
      <w:r>
        <w:rPr>
          <w:rFonts w:hint="eastAsia" w:eastAsia="仿宋_GB2312"/>
          <w:color w:val="auto"/>
          <w:sz w:val="21"/>
          <w:szCs w:val="21"/>
        </w:rPr>
        <w:t>包括但不仅限于下列配置：</w:t>
      </w:r>
    </w:p>
    <w:tbl>
      <w:tblPr>
        <w:tblStyle w:val="7"/>
        <w:tblW w:w="9000" w:type="dxa"/>
        <w:tblInd w:w="7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834"/>
        <w:gridCol w:w="1406"/>
        <w:gridCol w:w="746"/>
        <w:gridCol w:w="1594"/>
        <w:gridCol w:w="108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3"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序号</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名称</w:t>
            </w: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规格型号</w:t>
            </w: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数量</w:t>
            </w: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制造厂家</w:t>
            </w:r>
            <w:r>
              <w:rPr>
                <w:rFonts w:eastAsia="仿宋_GB2312"/>
                <w:b/>
                <w:bCs/>
                <w:color w:val="auto"/>
                <w:sz w:val="21"/>
                <w:szCs w:val="21"/>
              </w:rPr>
              <w:t>/</w:t>
            </w:r>
            <w:r>
              <w:rPr>
                <w:rFonts w:hint="eastAsia" w:eastAsia="仿宋_GB2312"/>
                <w:b/>
                <w:bCs/>
                <w:color w:val="auto"/>
                <w:sz w:val="21"/>
                <w:szCs w:val="21"/>
              </w:rPr>
              <w:t>国别</w:t>
            </w:r>
          </w:p>
        </w:tc>
        <w:tc>
          <w:tcPr>
            <w:tcW w:w="108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
                <w:bCs/>
                <w:color w:val="auto"/>
                <w:sz w:val="21"/>
                <w:szCs w:val="21"/>
              </w:rPr>
            </w:pPr>
            <w:r>
              <w:rPr>
                <w:rFonts w:hint="eastAsia" w:eastAsia="仿宋_GB2312"/>
                <w:b/>
                <w:bCs/>
                <w:color w:val="auto"/>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r>
              <w:rPr>
                <w:rFonts w:eastAsia="仿宋_GB2312"/>
                <w:bCs/>
                <w:color w:val="auto"/>
                <w:sz w:val="21"/>
                <w:szCs w:val="21"/>
              </w:rPr>
              <w:t>1</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潜水泵</w:t>
            </w: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r>
              <w:rPr>
                <w:rFonts w:hint="eastAsia" w:eastAsia="仿宋_GB2312"/>
                <w:bCs/>
                <w:color w:val="auto"/>
                <w:sz w:val="21"/>
                <w:szCs w:val="21"/>
                <w:lang w:val="en-US" w:eastAsia="zh-CN"/>
              </w:rPr>
              <w:t>（BQS500-25-55）</w:t>
            </w: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val="en-US" w:eastAsia="zh-CN"/>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r>
              <w:rPr>
                <w:rFonts w:eastAsia="仿宋_GB2312"/>
                <w:bCs/>
                <w:color w:val="auto"/>
                <w:sz w:val="21"/>
                <w:szCs w:val="21"/>
              </w:rPr>
              <w:t>2</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r>
              <w:rPr>
                <w:rFonts w:hint="eastAsia" w:eastAsia="仿宋_GB2312"/>
                <w:bCs/>
                <w:color w:val="auto"/>
                <w:sz w:val="21"/>
                <w:szCs w:val="21"/>
                <w:lang w:val="en-US" w:eastAsia="zh-CN"/>
              </w:rPr>
              <w:t>潜水泵</w:t>
            </w: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r>
              <w:rPr>
                <w:rFonts w:hint="eastAsia" w:eastAsia="仿宋_GB2312"/>
                <w:bCs/>
                <w:color w:val="auto"/>
                <w:sz w:val="21"/>
                <w:szCs w:val="21"/>
                <w:lang w:val="en-US" w:eastAsia="zh-CN"/>
              </w:rPr>
              <w:t>BQS500-120-280</w:t>
            </w: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0"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3</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eastAsia="zh-CN"/>
              </w:rPr>
              <w:t>启动柜</w:t>
            </w: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val="en-US" w:eastAsia="zh-CN"/>
              </w:rPr>
            </w:pPr>
            <w:r>
              <w:rPr>
                <w:rFonts w:hint="eastAsia" w:eastAsia="仿宋_GB2312"/>
                <w:bCs/>
                <w:color w:val="auto"/>
                <w:sz w:val="21"/>
                <w:szCs w:val="21"/>
                <w:lang w:val="en-US" w:eastAsia="zh-CN"/>
              </w:rPr>
              <w:t>ES580-08-315G/355P-300KW</w:t>
            </w: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1"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4</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eastAsia="zh-CN"/>
              </w:rPr>
              <w:t>启动柜</w:t>
            </w: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val="en-US" w:eastAsia="zh-CN"/>
              </w:rPr>
            </w:pPr>
            <w:r>
              <w:rPr>
                <w:rFonts w:hint="eastAsia" w:eastAsia="仿宋_GB2312"/>
                <w:bCs/>
                <w:color w:val="auto"/>
                <w:sz w:val="21"/>
                <w:szCs w:val="21"/>
                <w:lang w:val="en-US" w:eastAsia="zh-CN"/>
              </w:rPr>
              <w:t>ES580-05-055G/075P-60KW</w:t>
            </w: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5</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both"/>
              <w:rPr>
                <w:rFonts w:eastAsia="仿宋_GB2312"/>
                <w:bCs/>
                <w:color w:val="auto"/>
                <w:sz w:val="21"/>
                <w:szCs w:val="21"/>
              </w:rPr>
            </w:pP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8"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6</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both"/>
              <w:rPr>
                <w:rFonts w:eastAsia="仿宋_GB2312"/>
                <w:bCs/>
                <w:color w:val="auto"/>
                <w:sz w:val="21"/>
                <w:szCs w:val="21"/>
              </w:rPr>
            </w:pP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8"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7</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8" w:hRule="atLeast"/>
        </w:trPr>
        <w:tc>
          <w:tcPr>
            <w:tcW w:w="90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bCs/>
                <w:color w:val="auto"/>
                <w:sz w:val="21"/>
                <w:szCs w:val="21"/>
                <w:lang w:eastAsia="zh-CN"/>
              </w:rPr>
            </w:pPr>
            <w:r>
              <w:rPr>
                <w:rFonts w:hint="eastAsia" w:eastAsia="仿宋_GB2312"/>
                <w:bCs/>
                <w:color w:val="auto"/>
                <w:sz w:val="21"/>
                <w:szCs w:val="21"/>
                <w:lang w:val="en-US" w:eastAsia="zh-CN"/>
              </w:rPr>
              <w:t>8</w:t>
            </w:r>
          </w:p>
        </w:tc>
        <w:tc>
          <w:tcPr>
            <w:tcW w:w="18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40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74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59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c>
          <w:tcPr>
            <w:tcW w:w="108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color w:val="auto"/>
                <w:sz w:val="21"/>
                <w:szCs w:val="21"/>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color w:val="auto"/>
                <w:sz w:val="21"/>
                <w:szCs w:val="21"/>
              </w:rPr>
            </w:pPr>
          </w:p>
        </w:tc>
      </w:tr>
    </w:tbl>
    <w:p>
      <w:pPr>
        <w:autoSpaceDN w:val="0"/>
        <w:spacing w:line="360" w:lineRule="auto"/>
        <w:rPr>
          <w:rFonts w:hint="eastAsia" w:eastAsia="仿宋_GB2312"/>
          <w:sz w:val="21"/>
          <w:szCs w:val="21"/>
        </w:rPr>
      </w:pPr>
      <w:bookmarkStart w:id="12" w:name="_Toc461981382"/>
      <w:r>
        <w:rPr>
          <w:rFonts w:eastAsia="仿宋_GB2312"/>
          <w:b/>
          <w:bCs/>
          <w:color w:val="auto"/>
          <w:sz w:val="21"/>
          <w:szCs w:val="21"/>
        </w:rPr>
        <w:t>4.2</w:t>
      </w:r>
      <w:r>
        <w:rPr>
          <w:rFonts w:hint="eastAsia" w:eastAsia="仿宋_GB2312"/>
          <w:b/>
          <w:bCs/>
          <w:color w:val="auto"/>
          <w:sz w:val="21"/>
          <w:szCs w:val="21"/>
        </w:rPr>
        <w:t>可选配置：是否有推荐使用的可选配置，如有，请列出详细内容包括可选配</w:t>
      </w:r>
      <w:r>
        <w:rPr>
          <w:rFonts w:hint="eastAsia" w:eastAsia="仿宋_GB2312"/>
          <w:b/>
          <w:bCs/>
          <w:sz w:val="21"/>
          <w:szCs w:val="21"/>
        </w:rPr>
        <w:t>置名称、规格型号、数量、用途等并报价。</w:t>
      </w:r>
      <w:bookmarkEnd w:id="12"/>
    </w:p>
    <w:p>
      <w:pPr>
        <w:autoSpaceDN w:val="0"/>
        <w:spacing w:line="360" w:lineRule="auto"/>
        <w:rPr>
          <w:rFonts w:eastAsia="仿宋_GB2312"/>
          <w:b/>
          <w:bCs/>
          <w:sz w:val="21"/>
          <w:szCs w:val="21"/>
        </w:rPr>
      </w:pPr>
      <w:r>
        <w:rPr>
          <w:rFonts w:eastAsia="仿宋_GB2312"/>
          <w:b/>
          <w:bCs/>
          <w:sz w:val="21"/>
          <w:szCs w:val="21"/>
        </w:rPr>
        <w:t xml:space="preserve">4.3 </w:t>
      </w:r>
      <w:r>
        <w:rPr>
          <w:rFonts w:hint="eastAsia" w:eastAsia="仿宋_GB2312"/>
          <w:b/>
          <w:bCs/>
          <w:sz w:val="21"/>
          <w:szCs w:val="21"/>
        </w:rPr>
        <w:t>随机备件及专用工具</w:t>
      </w:r>
    </w:p>
    <w:tbl>
      <w:tblPr>
        <w:tblStyle w:val="7"/>
        <w:tblW w:w="8786"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620"/>
        <w:gridCol w:w="1620"/>
        <w:gridCol w:w="720"/>
        <w:gridCol w:w="1587"/>
        <w:gridCol w:w="1079"/>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20"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rPr>
                <w:rFonts w:eastAsia="仿宋_GB2312"/>
                <w:sz w:val="21"/>
                <w:szCs w:val="21"/>
              </w:rPr>
            </w:pPr>
            <w:r>
              <w:rPr>
                <w:rFonts w:hint="eastAsia" w:eastAsia="仿宋_GB2312"/>
                <w:sz w:val="21"/>
                <w:szCs w:val="21"/>
              </w:rPr>
              <w:t>序号</w:t>
            </w:r>
          </w:p>
        </w:tc>
        <w:tc>
          <w:tcPr>
            <w:tcW w:w="1620" w:type="dxa"/>
            <w:tcBorders>
              <w:top w:val="single" w:color="auto" w:sz="4" w:space="0"/>
              <w:left w:val="single" w:color="auto" w:sz="4" w:space="0"/>
              <w:bottom w:val="single" w:color="auto" w:sz="4" w:space="0"/>
              <w:right w:val="single" w:color="auto" w:sz="4" w:space="0"/>
            </w:tcBorders>
            <w:vAlign w:val="top"/>
          </w:tcPr>
          <w:p>
            <w:pPr>
              <w:pStyle w:val="5"/>
              <w:pBdr>
                <w:bottom w:val="none" w:color="auto" w:sz="0" w:space="0"/>
              </w:pBdr>
              <w:tabs>
                <w:tab w:val="left" w:pos="420"/>
              </w:tabs>
              <w:autoSpaceDN w:val="0"/>
              <w:spacing w:line="360" w:lineRule="auto"/>
              <w:rPr>
                <w:rFonts w:eastAsia="仿宋_GB2312"/>
                <w:kern w:val="0"/>
                <w:sz w:val="21"/>
                <w:szCs w:val="21"/>
              </w:rPr>
            </w:pPr>
            <w:r>
              <w:rPr>
                <w:rFonts w:hint="eastAsia" w:eastAsia="仿宋_GB2312"/>
                <w:sz w:val="21"/>
                <w:szCs w:val="21"/>
              </w:rPr>
              <w:t>名称</w:t>
            </w:r>
          </w:p>
        </w:tc>
        <w:tc>
          <w:tcPr>
            <w:tcW w:w="1620"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jc w:val="center"/>
              <w:rPr>
                <w:rFonts w:eastAsia="仿宋_GB2312"/>
                <w:sz w:val="21"/>
                <w:szCs w:val="21"/>
              </w:rPr>
            </w:pPr>
            <w:r>
              <w:rPr>
                <w:rFonts w:hint="eastAsia" w:eastAsia="仿宋_GB2312"/>
                <w:sz w:val="21"/>
                <w:szCs w:val="21"/>
              </w:rPr>
              <w:t>规格及型号</w:t>
            </w:r>
          </w:p>
        </w:tc>
        <w:tc>
          <w:tcPr>
            <w:tcW w:w="720"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jc w:val="center"/>
              <w:rPr>
                <w:rFonts w:eastAsia="仿宋_GB2312"/>
                <w:sz w:val="21"/>
                <w:szCs w:val="21"/>
              </w:rPr>
            </w:pPr>
            <w:r>
              <w:rPr>
                <w:rFonts w:hint="eastAsia" w:eastAsia="仿宋_GB2312"/>
                <w:sz w:val="21"/>
                <w:szCs w:val="21"/>
              </w:rPr>
              <w:t>数量</w:t>
            </w:r>
          </w:p>
        </w:tc>
        <w:tc>
          <w:tcPr>
            <w:tcW w:w="1587"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jc w:val="center"/>
              <w:rPr>
                <w:rFonts w:eastAsia="仿宋_GB2312"/>
                <w:sz w:val="21"/>
                <w:szCs w:val="21"/>
              </w:rPr>
            </w:pPr>
            <w:r>
              <w:rPr>
                <w:rFonts w:hint="eastAsia" w:eastAsia="仿宋_GB2312"/>
                <w:sz w:val="21"/>
                <w:szCs w:val="21"/>
              </w:rPr>
              <w:t>制造厂家</w:t>
            </w:r>
            <w:r>
              <w:rPr>
                <w:rFonts w:eastAsia="仿宋_GB2312"/>
                <w:sz w:val="21"/>
                <w:szCs w:val="21"/>
              </w:rPr>
              <w:t>/</w:t>
            </w:r>
            <w:r>
              <w:rPr>
                <w:rFonts w:hint="eastAsia" w:eastAsia="仿宋_GB2312"/>
                <w:sz w:val="21"/>
                <w:szCs w:val="21"/>
              </w:rPr>
              <w:t>国别</w:t>
            </w:r>
          </w:p>
        </w:tc>
        <w:tc>
          <w:tcPr>
            <w:tcW w:w="1079"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jc w:val="center"/>
              <w:rPr>
                <w:rFonts w:eastAsia="仿宋_GB2312"/>
                <w:sz w:val="21"/>
                <w:szCs w:val="21"/>
              </w:rPr>
            </w:pPr>
            <w:r>
              <w:rPr>
                <w:rFonts w:hint="eastAsia" w:eastAsia="仿宋_GB2312"/>
                <w:sz w:val="21"/>
                <w:szCs w:val="21"/>
              </w:rPr>
              <w:t>单价</w:t>
            </w:r>
          </w:p>
        </w:tc>
        <w:tc>
          <w:tcPr>
            <w:tcW w:w="1440" w:type="dxa"/>
            <w:tcBorders>
              <w:top w:val="single" w:color="auto" w:sz="4" w:space="0"/>
              <w:left w:val="single" w:color="auto" w:sz="4" w:space="0"/>
              <w:bottom w:val="single" w:color="auto" w:sz="4" w:space="0"/>
              <w:right w:val="single" w:color="auto" w:sz="4" w:space="0"/>
            </w:tcBorders>
            <w:vAlign w:val="top"/>
          </w:tcPr>
          <w:p>
            <w:pPr>
              <w:autoSpaceDN w:val="0"/>
              <w:snapToGrid w:val="0"/>
              <w:spacing w:line="360" w:lineRule="auto"/>
              <w:jc w:val="center"/>
              <w:rPr>
                <w:rFonts w:eastAsia="仿宋_GB2312"/>
                <w:sz w:val="21"/>
                <w:szCs w:val="21"/>
              </w:rPr>
            </w:pPr>
            <w:r>
              <w:rPr>
                <w:rFonts w:hint="eastAsia" w:eastAsia="仿宋_GB2312"/>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r>
              <w:rPr>
                <w:rFonts w:eastAsia="仿宋_GB2312"/>
                <w:bCs/>
                <w:sz w:val="21"/>
                <w:szCs w:val="21"/>
              </w:rPr>
              <w:t>1</w:t>
            </w:r>
          </w:p>
        </w:tc>
        <w:tc>
          <w:tcPr>
            <w:tcW w:w="1620" w:type="dxa"/>
            <w:tcBorders>
              <w:top w:val="single" w:color="auto" w:sz="4" w:space="0"/>
              <w:left w:val="single" w:color="auto" w:sz="4" w:space="0"/>
              <w:bottom w:val="single" w:color="auto" w:sz="4" w:space="0"/>
              <w:right w:val="single" w:color="auto" w:sz="4" w:space="0"/>
            </w:tcBorders>
            <w:vAlign w:val="top"/>
          </w:tcPr>
          <w:p>
            <w:pPr>
              <w:tabs>
                <w:tab w:val="left" w:pos="1260"/>
              </w:tabs>
              <w:autoSpaceDN w:val="0"/>
              <w:snapToGrid w:val="0"/>
              <w:spacing w:line="360" w:lineRule="auto"/>
              <w:jc w:val="center"/>
              <w:rPr>
                <w:rFonts w:eastAsia="仿宋_GB2312"/>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079"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c>
          <w:tcPr>
            <w:tcW w:w="144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r>
              <w:rPr>
                <w:rFonts w:eastAsia="仿宋_GB2312"/>
                <w:bCs/>
                <w:sz w:val="21"/>
                <w:szCs w:val="21"/>
              </w:rPr>
              <w:t>2</w:t>
            </w:r>
          </w:p>
        </w:tc>
        <w:tc>
          <w:tcPr>
            <w:tcW w:w="1620" w:type="dxa"/>
            <w:tcBorders>
              <w:top w:val="single" w:color="auto" w:sz="4" w:space="0"/>
              <w:left w:val="single" w:color="auto" w:sz="4" w:space="0"/>
              <w:bottom w:val="single" w:color="auto" w:sz="4" w:space="0"/>
              <w:right w:val="single" w:color="auto" w:sz="4" w:space="0"/>
            </w:tcBorders>
            <w:vAlign w:val="top"/>
          </w:tcPr>
          <w:p>
            <w:pPr>
              <w:tabs>
                <w:tab w:val="left" w:pos="1260"/>
              </w:tabs>
              <w:autoSpaceDN w:val="0"/>
              <w:snapToGrid w:val="0"/>
              <w:spacing w:line="360" w:lineRule="auto"/>
              <w:jc w:val="center"/>
              <w:rPr>
                <w:rFonts w:eastAsia="仿宋_GB2312"/>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079"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c>
          <w:tcPr>
            <w:tcW w:w="144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r>
              <w:rPr>
                <w:rFonts w:eastAsia="仿宋_GB2312"/>
                <w:bCs/>
                <w:sz w:val="21"/>
                <w:szCs w:val="21"/>
              </w:rPr>
              <w:t>3</w:t>
            </w:r>
          </w:p>
        </w:tc>
        <w:tc>
          <w:tcPr>
            <w:tcW w:w="1620" w:type="dxa"/>
            <w:tcBorders>
              <w:top w:val="single" w:color="auto" w:sz="4" w:space="0"/>
              <w:left w:val="single" w:color="auto" w:sz="4" w:space="0"/>
              <w:bottom w:val="single" w:color="auto" w:sz="4" w:space="0"/>
              <w:right w:val="single" w:color="auto" w:sz="4" w:space="0"/>
            </w:tcBorders>
            <w:vAlign w:val="top"/>
          </w:tcPr>
          <w:p>
            <w:pPr>
              <w:tabs>
                <w:tab w:val="left" w:pos="1260"/>
              </w:tabs>
              <w:autoSpaceDN w:val="0"/>
              <w:snapToGrid w:val="0"/>
              <w:spacing w:line="360" w:lineRule="auto"/>
              <w:jc w:val="center"/>
              <w:rPr>
                <w:rFonts w:eastAsia="仿宋_GB2312"/>
                <w:sz w:val="21"/>
                <w:szCs w:val="21"/>
              </w:rPr>
            </w:pP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079"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c>
          <w:tcPr>
            <w:tcW w:w="144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r>
              <w:rPr>
                <w:rFonts w:eastAsia="仿宋_GB2312"/>
                <w:bCs/>
                <w:sz w:val="21"/>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tabs>
                <w:tab w:val="left" w:pos="1260"/>
              </w:tabs>
              <w:autoSpaceDN w:val="0"/>
              <w:snapToGrid w:val="0"/>
              <w:spacing w:line="360" w:lineRule="auto"/>
              <w:jc w:val="center"/>
              <w:rPr>
                <w:rFonts w:eastAsia="仿宋_GB2312"/>
                <w:sz w:val="21"/>
                <w:szCs w:val="21"/>
              </w:rPr>
            </w:pPr>
            <w:r>
              <w:rPr>
                <w:rFonts w:eastAsia="仿宋_GB2312"/>
                <w:sz w:val="21"/>
                <w:szCs w:val="21"/>
              </w:rPr>
              <w:t>……</w:t>
            </w:r>
          </w:p>
        </w:tc>
        <w:tc>
          <w:tcPr>
            <w:tcW w:w="16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p>
        </w:tc>
        <w:tc>
          <w:tcPr>
            <w:tcW w:w="1079"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c>
          <w:tcPr>
            <w:tcW w:w="144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6267"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bCs/>
                <w:sz w:val="21"/>
                <w:szCs w:val="21"/>
              </w:rPr>
            </w:pPr>
            <w:r>
              <w:rPr>
                <w:rFonts w:hint="eastAsia" w:eastAsia="仿宋_GB2312"/>
                <w:b/>
                <w:bCs/>
                <w:sz w:val="21"/>
                <w:szCs w:val="21"/>
              </w:rPr>
              <w:t>总价</w:t>
            </w:r>
          </w:p>
        </w:tc>
        <w:tc>
          <w:tcPr>
            <w:tcW w:w="1079"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c>
          <w:tcPr>
            <w:tcW w:w="1440"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jc w:val="center"/>
              <w:rPr>
                <w:rFonts w:eastAsia="仿宋_GB2312"/>
                <w:bCs/>
                <w:sz w:val="21"/>
                <w:szCs w:val="21"/>
              </w:rPr>
            </w:pPr>
          </w:p>
        </w:tc>
      </w:tr>
    </w:tbl>
    <w:p>
      <w:pPr>
        <w:widowControl/>
        <w:jc w:val="left"/>
        <w:rPr>
          <w:rFonts w:hint="eastAsia" w:ascii="宋体" w:cs="宋体"/>
          <w:kern w:val="0"/>
          <w:sz w:val="21"/>
          <w:szCs w:val="21"/>
        </w:rPr>
      </w:pPr>
    </w:p>
    <w:p>
      <w:pPr>
        <w:tabs>
          <w:tab w:val="left" w:pos="1931"/>
        </w:tabs>
        <w:ind w:firstLine="1476" w:firstLineChars="700"/>
        <w:jc w:val="left"/>
        <w:rPr>
          <w:rFonts w:eastAsia="仿宋_GB2312"/>
          <w:b/>
          <w:bCs/>
          <w:sz w:val="21"/>
          <w:szCs w:val="21"/>
        </w:rPr>
      </w:pPr>
      <w:bookmarkStart w:id="13" w:name="_Toc461981384"/>
      <w:bookmarkStart w:id="14" w:name="_Toc384037455"/>
      <w:r>
        <w:rPr>
          <w:rFonts w:hint="eastAsia" w:eastAsia="仿宋_GB2312"/>
          <w:b/>
          <w:bCs/>
          <w:sz w:val="21"/>
          <w:szCs w:val="21"/>
        </w:rPr>
        <w:t>第</w:t>
      </w:r>
      <w:r>
        <w:rPr>
          <w:rFonts w:eastAsia="仿宋_GB2312"/>
          <w:b/>
          <w:bCs/>
          <w:sz w:val="21"/>
          <w:szCs w:val="21"/>
        </w:rPr>
        <w:t>5</w:t>
      </w:r>
      <w:r>
        <w:rPr>
          <w:rFonts w:hint="eastAsia" w:eastAsia="仿宋_GB2312"/>
          <w:b/>
          <w:bCs/>
          <w:sz w:val="21"/>
          <w:szCs w:val="21"/>
        </w:rPr>
        <w:t>节</w:t>
      </w:r>
      <w:r>
        <w:rPr>
          <w:rFonts w:eastAsia="仿宋_GB2312"/>
          <w:b/>
          <w:bCs/>
          <w:sz w:val="21"/>
          <w:szCs w:val="21"/>
        </w:rPr>
        <w:t xml:space="preserve">  </w:t>
      </w:r>
      <w:r>
        <w:rPr>
          <w:rFonts w:hint="eastAsia" w:eastAsia="仿宋_GB2312"/>
          <w:b/>
          <w:bCs/>
          <w:sz w:val="21"/>
          <w:szCs w:val="21"/>
        </w:rPr>
        <w:t>技术资料及交付时间</w:t>
      </w:r>
      <w:bookmarkEnd w:id="13"/>
      <w:bookmarkEnd w:id="14"/>
    </w:p>
    <w:p>
      <w:pPr>
        <w:autoSpaceDN w:val="0"/>
        <w:spacing w:line="480" w:lineRule="exact"/>
        <w:rPr>
          <w:rFonts w:eastAsia="仿宋_GB2312"/>
          <w:b/>
          <w:bCs/>
          <w:sz w:val="21"/>
          <w:szCs w:val="21"/>
        </w:rPr>
      </w:pPr>
      <w:r>
        <w:rPr>
          <w:rFonts w:eastAsia="仿宋_GB2312"/>
          <w:b/>
          <w:bCs/>
          <w:sz w:val="21"/>
          <w:szCs w:val="21"/>
        </w:rPr>
        <w:t>5.1 *</w:t>
      </w:r>
      <w:r>
        <w:rPr>
          <w:rFonts w:hint="eastAsia" w:eastAsia="仿宋_GB2312"/>
          <w:b/>
          <w:bCs/>
          <w:sz w:val="21"/>
          <w:szCs w:val="21"/>
        </w:rPr>
        <w:t>投标方必须提供包含下表所列</w:t>
      </w:r>
      <w:r>
        <w:rPr>
          <w:rFonts w:eastAsia="仿宋_GB2312"/>
          <w:b/>
          <w:bCs/>
          <w:sz w:val="21"/>
          <w:szCs w:val="21"/>
        </w:rPr>
        <w:t xml:space="preserve"> (</w:t>
      </w:r>
      <w:r>
        <w:rPr>
          <w:rFonts w:hint="eastAsia" w:eastAsia="仿宋_GB2312"/>
          <w:b/>
          <w:bCs/>
          <w:sz w:val="21"/>
          <w:szCs w:val="21"/>
        </w:rPr>
        <w:t>但不仅限于此</w:t>
      </w:r>
      <w:r>
        <w:rPr>
          <w:rFonts w:eastAsia="仿宋_GB2312"/>
          <w:b/>
          <w:bCs/>
          <w:sz w:val="21"/>
          <w:szCs w:val="21"/>
        </w:rPr>
        <w:t>)</w:t>
      </w:r>
      <w:r>
        <w:rPr>
          <w:rFonts w:hint="eastAsia" w:eastAsia="仿宋_GB2312"/>
          <w:b/>
          <w:bCs/>
          <w:sz w:val="21"/>
          <w:szCs w:val="21"/>
        </w:rPr>
        <w:t>的技术资料，并按下表要求的数量、时间交货。</w:t>
      </w:r>
    </w:p>
    <w:tbl>
      <w:tblPr>
        <w:tblStyle w:val="7"/>
        <w:tblW w:w="9111" w:type="dxa"/>
        <w:tblInd w:w="2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88"/>
        <w:gridCol w:w="3334"/>
        <w:gridCol w:w="2445"/>
        <w:gridCol w:w="244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hint="eastAsia" w:eastAsia="仿宋_GB2312"/>
                <w:sz w:val="21"/>
                <w:szCs w:val="21"/>
              </w:rPr>
              <w:t>序号</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hint="eastAsia" w:eastAsia="仿宋_GB2312"/>
                <w:sz w:val="21"/>
                <w:szCs w:val="21"/>
              </w:rPr>
              <w:t>名称</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hint="eastAsia" w:eastAsia="仿宋_GB2312"/>
                <w:sz w:val="21"/>
                <w:szCs w:val="21"/>
              </w:rPr>
              <w:t>数量</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hint="eastAsia" w:eastAsia="仿宋_GB2312"/>
                <w:sz w:val="21"/>
                <w:szCs w:val="21"/>
              </w:rPr>
              <w:t>要求交货时间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eastAsia="仿宋_GB2312"/>
                <w:sz w:val="21"/>
                <w:szCs w:val="21"/>
              </w:rPr>
              <w:t>1</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操作手册</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eastAsia="仿宋_GB2312"/>
                <w:sz w:val="21"/>
                <w:szCs w:val="21"/>
                <w:u w:val="single"/>
              </w:rPr>
              <w:t xml:space="preserve">  </w:t>
            </w:r>
            <w:r>
              <w:rPr>
                <w:rFonts w:hint="eastAsia" w:eastAsia="仿宋_GB2312"/>
                <w:sz w:val="21"/>
                <w:szCs w:val="21"/>
                <w:u w:val="single"/>
                <w:lang w:val="en-US" w:eastAsia="zh-CN"/>
              </w:rPr>
              <w:t>2</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eastAsia="仿宋_GB2312"/>
                <w:sz w:val="21"/>
                <w:szCs w:val="21"/>
              </w:rPr>
            </w:pPr>
            <w:r>
              <w:rPr>
                <w:rFonts w:eastAsia="仿宋_GB2312"/>
                <w:sz w:val="21"/>
                <w:szCs w:val="21"/>
              </w:rPr>
              <w:t>2</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安装维修手册</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hint="eastAsia" w:eastAsia="仿宋_GB2312"/>
                <w:sz w:val="21"/>
                <w:szCs w:val="21"/>
                <w:u w:val="single"/>
                <w:lang w:val="en-US" w:eastAsia="zh-CN"/>
              </w:rPr>
              <w:t>2</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3</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电气图纸</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hint="eastAsia" w:eastAsia="仿宋_GB2312"/>
                <w:sz w:val="21"/>
                <w:szCs w:val="21"/>
                <w:u w:val="single"/>
                <w:lang w:val="en-US" w:eastAsia="zh-CN"/>
              </w:rPr>
              <w:t>2</w:t>
            </w:r>
            <w:r>
              <w:rPr>
                <w:rFonts w:eastAsia="仿宋_GB2312"/>
                <w:sz w:val="21"/>
                <w:szCs w:val="21"/>
                <w:u w:val="single"/>
              </w:rPr>
              <w:t xml:space="preserve"> </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4</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配件图册目录</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eastAsia="仿宋_GB2312"/>
                <w:sz w:val="21"/>
                <w:szCs w:val="21"/>
                <w:u w:val="single"/>
              </w:rPr>
              <w:t xml:space="preserve"> </w:t>
            </w:r>
            <w:r>
              <w:rPr>
                <w:rFonts w:hint="eastAsia" w:eastAsia="仿宋_GB2312"/>
                <w:sz w:val="21"/>
                <w:szCs w:val="21"/>
                <w:u w:val="single"/>
                <w:lang w:val="en-US" w:eastAsia="zh-CN"/>
              </w:rPr>
              <w:t>2</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5</w:t>
            </w:r>
          </w:p>
        </w:tc>
        <w:tc>
          <w:tcPr>
            <w:tcW w:w="333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中文电气培训手册</w:t>
            </w:r>
          </w:p>
        </w:tc>
        <w:tc>
          <w:tcPr>
            <w:tcW w:w="2445"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hint="eastAsia" w:eastAsia="仿宋_GB2312"/>
                <w:sz w:val="21"/>
                <w:szCs w:val="21"/>
                <w:u w:val="single"/>
                <w:lang w:val="en-US" w:eastAsia="zh-CN"/>
              </w:rPr>
              <w:t>2</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6</w:t>
            </w:r>
          </w:p>
        </w:tc>
        <w:tc>
          <w:tcPr>
            <w:tcW w:w="3334"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基础资料（包括出厂测试报告）</w:t>
            </w:r>
          </w:p>
        </w:tc>
        <w:tc>
          <w:tcPr>
            <w:tcW w:w="2445"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hint="eastAsia" w:eastAsia="仿宋_GB2312"/>
                <w:sz w:val="21"/>
                <w:szCs w:val="21"/>
                <w:u w:val="single"/>
                <w:lang w:val="en-US" w:eastAsia="zh-CN"/>
              </w:rPr>
              <w:t>2</w:t>
            </w:r>
            <w:r>
              <w:rPr>
                <w:rFonts w:eastAsia="仿宋_GB2312"/>
                <w:sz w:val="21"/>
                <w:szCs w:val="21"/>
                <w:u w:val="single"/>
              </w:rPr>
              <w:t xml:space="preserve"> </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7</w:t>
            </w:r>
          </w:p>
        </w:tc>
        <w:tc>
          <w:tcPr>
            <w:tcW w:w="333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sz w:val="21"/>
                <w:szCs w:val="21"/>
              </w:rPr>
            </w:pPr>
            <w:r>
              <w:rPr>
                <w:rFonts w:hint="eastAsia" w:eastAsia="仿宋_GB2312"/>
                <w:sz w:val="21"/>
                <w:szCs w:val="21"/>
              </w:rPr>
              <w:t>产品合格证</w:t>
            </w:r>
          </w:p>
        </w:tc>
        <w:tc>
          <w:tcPr>
            <w:tcW w:w="2445"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eastAsia="zh-CN"/>
              </w:rPr>
            </w:pPr>
            <w:r>
              <w:rPr>
                <w:rFonts w:eastAsia="仿宋_GB2312"/>
                <w:sz w:val="21"/>
                <w:szCs w:val="21"/>
              </w:rPr>
              <w:t>1</w:t>
            </w:r>
            <w:r>
              <w:rPr>
                <w:rFonts w:hint="eastAsia" w:eastAsia="仿宋_GB2312"/>
                <w:sz w:val="21"/>
                <w:szCs w:val="21"/>
              </w:rPr>
              <w:t>套</w:t>
            </w:r>
            <w:r>
              <w:rPr>
                <w:rFonts w:hint="eastAsia" w:eastAsia="仿宋_GB2312"/>
                <w:sz w:val="21"/>
                <w:szCs w:val="21"/>
                <w:lang w:val="en-US" w:eastAsia="zh-CN"/>
              </w:rPr>
              <w:t>1</w:t>
            </w:r>
          </w:p>
        </w:tc>
        <w:tc>
          <w:tcPr>
            <w:tcW w:w="244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8</w:t>
            </w:r>
          </w:p>
        </w:tc>
        <w:tc>
          <w:tcPr>
            <w:tcW w:w="333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装箱单</w:t>
            </w:r>
          </w:p>
        </w:tc>
        <w:tc>
          <w:tcPr>
            <w:tcW w:w="2445"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eastAsia="仿宋_GB2312"/>
                <w:sz w:val="21"/>
                <w:szCs w:val="21"/>
              </w:rPr>
              <w:t>1</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eastAsia="zh-CN"/>
              </w:rPr>
            </w:pPr>
            <w:r>
              <w:rPr>
                <w:rFonts w:hint="eastAsia" w:eastAsia="仿宋_GB2312"/>
                <w:sz w:val="21"/>
                <w:szCs w:val="21"/>
                <w:lang w:val="en-US" w:eastAsia="zh-CN"/>
              </w:rPr>
              <w:t>9</w:t>
            </w:r>
          </w:p>
        </w:tc>
        <w:tc>
          <w:tcPr>
            <w:tcW w:w="333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随机备品备件清单</w:t>
            </w:r>
          </w:p>
        </w:tc>
        <w:tc>
          <w:tcPr>
            <w:tcW w:w="2445"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eastAsia="仿宋_GB2312"/>
                <w:sz w:val="21"/>
                <w:szCs w:val="21"/>
              </w:rPr>
              <w:t>1</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随设备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01" w:hRule="atLeast"/>
        </w:trPr>
        <w:tc>
          <w:tcPr>
            <w:tcW w:w="88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rPr>
                <w:rFonts w:hint="eastAsia" w:eastAsia="仿宋_GB2312"/>
                <w:sz w:val="21"/>
                <w:szCs w:val="21"/>
                <w:lang w:val="en-US" w:eastAsia="zh-CN"/>
              </w:rPr>
            </w:pPr>
            <w:r>
              <w:rPr>
                <w:rFonts w:hint="eastAsia" w:eastAsia="仿宋_GB2312"/>
                <w:sz w:val="21"/>
                <w:szCs w:val="21"/>
                <w:lang w:val="en-US" w:eastAsia="zh-CN"/>
              </w:rPr>
              <w:t>10</w:t>
            </w:r>
          </w:p>
        </w:tc>
        <w:tc>
          <w:tcPr>
            <w:tcW w:w="333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随机专用工具清单</w:t>
            </w:r>
          </w:p>
        </w:tc>
        <w:tc>
          <w:tcPr>
            <w:tcW w:w="2445" w:type="dxa"/>
            <w:tcBorders>
              <w:top w:val="single" w:color="auto" w:sz="4" w:space="0"/>
              <w:left w:val="single" w:color="auto" w:sz="4" w:space="0"/>
              <w:bottom w:val="single" w:color="auto" w:sz="4" w:space="0"/>
              <w:right w:val="single" w:color="auto" w:sz="4" w:space="0"/>
            </w:tcBorders>
            <w:vAlign w:val="center"/>
          </w:tcPr>
          <w:p>
            <w:pPr>
              <w:autoSpaceDN w:val="0"/>
              <w:spacing w:line="400" w:lineRule="exact"/>
              <w:jc w:val="center"/>
              <w:rPr>
                <w:rFonts w:eastAsia="仿宋_GB2312"/>
                <w:sz w:val="21"/>
                <w:szCs w:val="21"/>
              </w:rPr>
            </w:pPr>
            <w:r>
              <w:rPr>
                <w:rFonts w:hint="eastAsia" w:eastAsia="仿宋_GB2312"/>
                <w:sz w:val="21"/>
                <w:szCs w:val="21"/>
              </w:rPr>
              <w:t>中文</w:t>
            </w:r>
            <w:r>
              <w:rPr>
                <w:rFonts w:eastAsia="仿宋_GB2312"/>
                <w:sz w:val="21"/>
                <w:szCs w:val="21"/>
              </w:rPr>
              <w:t>1</w:t>
            </w:r>
            <w:r>
              <w:rPr>
                <w:rFonts w:hint="eastAsia" w:eastAsia="仿宋_GB2312"/>
                <w:sz w:val="21"/>
                <w:szCs w:val="21"/>
              </w:rPr>
              <w:t>套</w:t>
            </w:r>
          </w:p>
        </w:tc>
        <w:tc>
          <w:tcPr>
            <w:tcW w:w="2444" w:type="dxa"/>
            <w:tcBorders>
              <w:top w:val="single" w:color="auto" w:sz="4" w:space="0"/>
              <w:left w:val="single" w:color="auto" w:sz="4" w:space="0"/>
              <w:bottom w:val="single" w:color="auto" w:sz="4" w:space="0"/>
              <w:right w:val="single" w:color="auto" w:sz="4" w:space="0"/>
            </w:tcBorders>
            <w:vAlign w:val="center"/>
          </w:tcPr>
          <w:p>
            <w:pPr>
              <w:autoSpaceDN w:val="0"/>
              <w:spacing w:line="460" w:lineRule="exact"/>
              <w:jc w:val="center"/>
              <w:rPr>
                <w:rFonts w:eastAsia="仿宋_GB2312"/>
                <w:sz w:val="21"/>
                <w:szCs w:val="21"/>
              </w:rPr>
            </w:pPr>
            <w:r>
              <w:rPr>
                <w:rFonts w:hint="eastAsia" w:eastAsia="仿宋_GB2312"/>
                <w:sz w:val="21"/>
                <w:szCs w:val="21"/>
              </w:rPr>
              <w:t>随设备</w:t>
            </w:r>
          </w:p>
        </w:tc>
      </w:tr>
    </w:tbl>
    <w:p>
      <w:pPr>
        <w:autoSpaceDN w:val="0"/>
        <w:spacing w:line="360" w:lineRule="auto"/>
        <w:rPr>
          <w:rFonts w:hint="eastAsia" w:eastAsia="仿宋_GB2312"/>
          <w:b/>
          <w:bCs/>
          <w:sz w:val="21"/>
          <w:szCs w:val="21"/>
        </w:rPr>
      </w:pPr>
      <w:r>
        <w:rPr>
          <w:rFonts w:eastAsia="仿宋_GB2312"/>
          <w:b/>
          <w:bCs/>
          <w:sz w:val="21"/>
          <w:szCs w:val="21"/>
        </w:rPr>
        <w:t xml:space="preserve">5.2 </w:t>
      </w:r>
      <w:r>
        <w:rPr>
          <w:rFonts w:hint="eastAsia" w:eastAsia="仿宋_GB2312"/>
          <w:b/>
          <w:bCs/>
          <w:sz w:val="21"/>
          <w:szCs w:val="21"/>
        </w:rPr>
        <w:t>与技术资料有关的问题说明</w:t>
      </w:r>
    </w:p>
    <w:p>
      <w:pPr>
        <w:autoSpaceDN w:val="0"/>
        <w:spacing w:line="360" w:lineRule="auto"/>
        <w:rPr>
          <w:rFonts w:hint="eastAsia" w:eastAsia="仿宋_GB2312"/>
          <w:color w:val="auto"/>
          <w:sz w:val="21"/>
          <w:szCs w:val="21"/>
        </w:rPr>
      </w:pPr>
      <w:r>
        <w:rPr>
          <w:rFonts w:eastAsia="仿宋_GB2312"/>
          <w:b/>
          <w:bCs/>
          <w:color w:val="auto"/>
          <w:sz w:val="21"/>
          <w:szCs w:val="21"/>
        </w:rPr>
        <w:t>5.2.1</w:t>
      </w:r>
      <w:r>
        <w:rPr>
          <w:rFonts w:eastAsia="仿宋_GB2312"/>
          <w:color w:val="auto"/>
          <w:sz w:val="21"/>
          <w:szCs w:val="21"/>
        </w:rPr>
        <w:t xml:space="preserve"> “</w:t>
      </w:r>
      <w:r>
        <w:rPr>
          <w:rFonts w:hint="eastAsia" w:eastAsia="仿宋_GB2312"/>
          <w:color w:val="auto"/>
          <w:sz w:val="21"/>
          <w:szCs w:val="21"/>
        </w:rPr>
        <w:t>电气图纸</w:t>
      </w:r>
      <w:r>
        <w:rPr>
          <w:rFonts w:eastAsia="仿宋_GB2312"/>
          <w:color w:val="auto"/>
          <w:sz w:val="21"/>
          <w:szCs w:val="21"/>
        </w:rPr>
        <w:t>”</w:t>
      </w:r>
      <w:r>
        <w:rPr>
          <w:rFonts w:hint="eastAsia" w:eastAsia="仿宋_GB2312"/>
          <w:color w:val="auto"/>
          <w:sz w:val="21"/>
          <w:szCs w:val="21"/>
        </w:rPr>
        <w:t>中应包括电气控制系统图等。</w:t>
      </w:r>
    </w:p>
    <w:p>
      <w:pPr>
        <w:autoSpaceDN w:val="0"/>
        <w:spacing w:line="360" w:lineRule="auto"/>
        <w:rPr>
          <w:rFonts w:hint="eastAsia" w:eastAsia="仿宋_GB2312"/>
          <w:color w:val="auto"/>
          <w:sz w:val="21"/>
          <w:szCs w:val="21"/>
        </w:rPr>
      </w:pPr>
      <w:r>
        <w:rPr>
          <w:rFonts w:eastAsia="仿宋_GB2312"/>
          <w:b/>
          <w:bCs/>
          <w:color w:val="auto"/>
          <w:sz w:val="21"/>
          <w:szCs w:val="21"/>
        </w:rPr>
        <w:t>5.2.2</w:t>
      </w:r>
      <w:r>
        <w:rPr>
          <w:rFonts w:eastAsia="仿宋_GB2312"/>
          <w:color w:val="auto"/>
          <w:sz w:val="21"/>
          <w:szCs w:val="21"/>
        </w:rPr>
        <w:t xml:space="preserve"> “</w:t>
      </w:r>
      <w:r>
        <w:rPr>
          <w:rFonts w:hint="eastAsia" w:eastAsia="仿宋_GB2312"/>
          <w:color w:val="auto"/>
          <w:sz w:val="21"/>
          <w:szCs w:val="21"/>
        </w:rPr>
        <w:t>安装维修手册</w:t>
      </w:r>
      <w:r>
        <w:rPr>
          <w:rFonts w:eastAsia="仿宋_GB2312"/>
          <w:color w:val="auto"/>
          <w:sz w:val="21"/>
          <w:szCs w:val="21"/>
        </w:rPr>
        <w:t>”</w:t>
      </w:r>
      <w:r>
        <w:rPr>
          <w:rFonts w:hint="eastAsia" w:eastAsia="仿宋_GB2312"/>
          <w:color w:val="auto"/>
          <w:sz w:val="21"/>
          <w:szCs w:val="21"/>
        </w:rPr>
        <w:t>要求包含与安装维修有关的所有工艺及技术标准。如拆装工艺、现场焊接工艺，表面防腐、联轴器、高强螺栓连接等技术标准。</w:t>
      </w:r>
    </w:p>
    <w:p>
      <w:pPr>
        <w:autoSpaceDN w:val="0"/>
        <w:spacing w:line="360" w:lineRule="auto"/>
        <w:rPr>
          <w:rFonts w:hint="eastAsia" w:eastAsia="仿宋_GB2312"/>
          <w:color w:val="auto"/>
          <w:sz w:val="21"/>
          <w:szCs w:val="21"/>
        </w:rPr>
      </w:pPr>
      <w:r>
        <w:rPr>
          <w:rFonts w:eastAsia="仿宋_GB2312"/>
          <w:b/>
          <w:bCs/>
          <w:color w:val="auto"/>
          <w:sz w:val="21"/>
          <w:szCs w:val="21"/>
        </w:rPr>
        <w:t xml:space="preserve">5.2.3 </w:t>
      </w:r>
      <w:r>
        <w:rPr>
          <w:rFonts w:eastAsia="仿宋_GB2312"/>
          <w:color w:val="auto"/>
          <w:sz w:val="21"/>
          <w:szCs w:val="21"/>
        </w:rPr>
        <w:t>“</w:t>
      </w:r>
      <w:r>
        <w:rPr>
          <w:rFonts w:hint="eastAsia" w:eastAsia="仿宋_GB2312"/>
          <w:color w:val="auto"/>
          <w:sz w:val="21"/>
          <w:szCs w:val="21"/>
        </w:rPr>
        <w:t>安装维修手册</w:t>
      </w:r>
      <w:r>
        <w:rPr>
          <w:rFonts w:eastAsia="仿宋_GB2312"/>
          <w:color w:val="auto"/>
          <w:sz w:val="21"/>
          <w:szCs w:val="21"/>
        </w:rPr>
        <w:t>”</w:t>
      </w:r>
      <w:r>
        <w:rPr>
          <w:rFonts w:hint="eastAsia" w:eastAsia="仿宋_GB2312"/>
          <w:color w:val="auto"/>
          <w:sz w:val="21"/>
          <w:szCs w:val="21"/>
        </w:rPr>
        <w:t>和</w:t>
      </w:r>
      <w:r>
        <w:rPr>
          <w:rFonts w:eastAsia="仿宋_GB2312"/>
          <w:color w:val="auto"/>
          <w:sz w:val="21"/>
          <w:szCs w:val="21"/>
        </w:rPr>
        <w:t>“</w:t>
      </w:r>
      <w:r>
        <w:rPr>
          <w:rFonts w:hint="eastAsia" w:eastAsia="仿宋_GB2312"/>
          <w:color w:val="auto"/>
          <w:sz w:val="21"/>
          <w:szCs w:val="21"/>
        </w:rPr>
        <w:t>配件图册目录</w:t>
      </w:r>
      <w:r>
        <w:rPr>
          <w:rFonts w:eastAsia="仿宋_GB2312"/>
          <w:color w:val="auto"/>
          <w:sz w:val="21"/>
          <w:szCs w:val="21"/>
        </w:rPr>
        <w:t>”</w:t>
      </w:r>
      <w:r>
        <w:rPr>
          <w:rFonts w:hint="eastAsia" w:eastAsia="仿宋_GB2312"/>
          <w:color w:val="auto"/>
          <w:sz w:val="21"/>
          <w:szCs w:val="21"/>
        </w:rPr>
        <w:t>的内容不仅要涵盖投标方本公司生产零部件，而且要涵盖外购零部件，外购部件供货商提供的资料投标方应全部提供给使用方。</w:t>
      </w:r>
      <w:r>
        <w:rPr>
          <w:rFonts w:eastAsia="仿宋_GB2312"/>
          <w:color w:val="auto"/>
          <w:sz w:val="21"/>
          <w:szCs w:val="21"/>
        </w:rPr>
        <w:t>“</w:t>
      </w:r>
      <w:r>
        <w:rPr>
          <w:rFonts w:hint="eastAsia" w:eastAsia="仿宋_GB2312"/>
          <w:color w:val="auto"/>
          <w:sz w:val="21"/>
          <w:szCs w:val="21"/>
        </w:rPr>
        <w:t>配件图册目录</w:t>
      </w:r>
      <w:r>
        <w:rPr>
          <w:rFonts w:eastAsia="仿宋_GB2312"/>
          <w:color w:val="auto"/>
          <w:sz w:val="21"/>
          <w:szCs w:val="21"/>
        </w:rPr>
        <w:t>”</w:t>
      </w:r>
      <w:r>
        <w:rPr>
          <w:rFonts w:hint="eastAsia" w:eastAsia="仿宋_GB2312"/>
          <w:color w:val="auto"/>
          <w:sz w:val="21"/>
          <w:szCs w:val="21"/>
        </w:rPr>
        <w:t>中设备上所有的总成件应有详尽的可拆分零件及外购零部件应列出品牌、型号、原厂配件号、原厂定货号、厂家名称等信息。</w:t>
      </w:r>
    </w:p>
    <w:p>
      <w:pPr>
        <w:autoSpaceDN w:val="0"/>
        <w:spacing w:line="360" w:lineRule="auto"/>
        <w:rPr>
          <w:rFonts w:hint="eastAsia" w:eastAsia="仿宋_GB2312"/>
          <w:color w:val="auto"/>
          <w:sz w:val="21"/>
          <w:szCs w:val="21"/>
        </w:rPr>
      </w:pPr>
      <w:r>
        <w:rPr>
          <w:rFonts w:eastAsia="仿宋_GB2312"/>
          <w:b/>
          <w:bCs/>
          <w:color w:val="auto"/>
          <w:sz w:val="21"/>
          <w:szCs w:val="21"/>
        </w:rPr>
        <w:t>5.2.4</w:t>
      </w:r>
      <w:r>
        <w:rPr>
          <w:rFonts w:eastAsia="仿宋_GB2312"/>
          <w:color w:val="auto"/>
          <w:sz w:val="21"/>
          <w:szCs w:val="21"/>
        </w:rPr>
        <w:t xml:space="preserve"> “</w:t>
      </w:r>
      <w:r>
        <w:rPr>
          <w:rFonts w:hint="eastAsia" w:eastAsia="仿宋_GB2312"/>
          <w:color w:val="auto"/>
          <w:sz w:val="21"/>
          <w:szCs w:val="21"/>
        </w:rPr>
        <w:t>安装维修手册</w:t>
      </w:r>
      <w:r>
        <w:rPr>
          <w:rFonts w:eastAsia="仿宋_GB2312"/>
          <w:color w:val="auto"/>
          <w:sz w:val="21"/>
          <w:szCs w:val="21"/>
        </w:rPr>
        <w:t>”</w:t>
      </w:r>
      <w:r>
        <w:rPr>
          <w:rFonts w:hint="eastAsia" w:eastAsia="仿宋_GB2312"/>
          <w:color w:val="auto"/>
          <w:sz w:val="21"/>
          <w:szCs w:val="21"/>
        </w:rPr>
        <w:t>中要求详列有关检修方法及技术标准</w:t>
      </w:r>
      <w:r>
        <w:rPr>
          <w:rFonts w:hint="eastAsia" w:eastAsia="仿宋_GB2312"/>
          <w:color w:val="auto"/>
          <w:sz w:val="21"/>
          <w:szCs w:val="21"/>
          <w:lang w:eastAsia="zh-CN"/>
        </w:rPr>
        <w:t>，</w:t>
      </w:r>
      <w:r>
        <w:rPr>
          <w:rFonts w:hint="eastAsia" w:eastAsia="仿宋_GB2312"/>
          <w:color w:val="auto"/>
          <w:sz w:val="21"/>
          <w:szCs w:val="21"/>
        </w:rPr>
        <w:t>详列首次加注油及油脂的牌号和数量，上述牌号指世界主要大公司的对应牌号，如无对应牌号要列出其性能参数；详列设备的日常点检、润滑、保养制度及保养内容；详列结构件、电气系统等的定期安全检查项目与标准；详列高强度螺栓的使用部位、强度等级和拧紧力矩。</w:t>
      </w:r>
    </w:p>
    <w:p>
      <w:pPr>
        <w:autoSpaceDN w:val="0"/>
        <w:spacing w:line="360" w:lineRule="auto"/>
        <w:rPr>
          <w:rFonts w:eastAsia="仿宋_GB2312"/>
          <w:color w:val="auto"/>
          <w:sz w:val="21"/>
          <w:szCs w:val="21"/>
        </w:rPr>
      </w:pPr>
      <w:r>
        <w:rPr>
          <w:rFonts w:eastAsia="仿宋_GB2312"/>
          <w:b/>
          <w:bCs/>
          <w:color w:val="auto"/>
          <w:sz w:val="21"/>
          <w:szCs w:val="21"/>
        </w:rPr>
        <w:t>5.2.</w:t>
      </w:r>
      <w:r>
        <w:rPr>
          <w:rFonts w:hint="eastAsia" w:eastAsia="仿宋_GB2312"/>
          <w:b/>
          <w:bCs/>
          <w:color w:val="auto"/>
          <w:sz w:val="21"/>
          <w:szCs w:val="21"/>
          <w:lang w:val="en-US" w:eastAsia="zh-CN"/>
        </w:rPr>
        <w:t>5</w:t>
      </w:r>
      <w:r>
        <w:rPr>
          <w:rFonts w:hint="eastAsia" w:eastAsia="仿宋_GB2312"/>
          <w:color w:val="auto"/>
          <w:sz w:val="21"/>
          <w:szCs w:val="21"/>
        </w:rPr>
        <w:t>由投标方交付的技术资料和图纸应是及时的和被使用方认可的，使用方有权针对于培训目的额外复制所提供的技术资料和图纸。</w:t>
      </w:r>
    </w:p>
    <w:p>
      <w:pPr>
        <w:autoSpaceDN w:val="0"/>
        <w:spacing w:line="360" w:lineRule="auto"/>
        <w:rPr>
          <w:rFonts w:hint="eastAsia" w:eastAsia="仿宋_GB2312"/>
          <w:color w:val="auto"/>
          <w:sz w:val="21"/>
          <w:szCs w:val="21"/>
        </w:rPr>
      </w:pPr>
      <w:r>
        <w:rPr>
          <w:rFonts w:eastAsia="仿宋_GB2312"/>
          <w:b/>
          <w:bCs/>
          <w:color w:val="auto"/>
          <w:sz w:val="21"/>
          <w:szCs w:val="21"/>
        </w:rPr>
        <w:t>5.2.</w:t>
      </w:r>
      <w:r>
        <w:rPr>
          <w:rFonts w:hint="eastAsia" w:eastAsia="仿宋_GB2312"/>
          <w:b/>
          <w:bCs/>
          <w:color w:val="auto"/>
          <w:sz w:val="21"/>
          <w:szCs w:val="21"/>
          <w:lang w:val="en-US" w:eastAsia="zh-CN"/>
        </w:rPr>
        <w:t>6</w:t>
      </w:r>
      <w:r>
        <w:rPr>
          <w:rFonts w:hint="eastAsia" w:eastAsia="仿宋_GB2312"/>
          <w:color w:val="auto"/>
          <w:sz w:val="21"/>
          <w:szCs w:val="21"/>
        </w:rPr>
        <w:t>如果投标方交付的技术资料和图纸发现不完整或与提供设备系统不相符，或在运输途中丢失或损坏，投标方在接到使用方索要不完整、丢失或损坏部分的技术资料和图纸的通知后</w:t>
      </w:r>
      <w:r>
        <w:rPr>
          <w:rFonts w:eastAsia="仿宋_GB2312"/>
          <w:color w:val="auto"/>
          <w:sz w:val="21"/>
          <w:szCs w:val="21"/>
        </w:rPr>
        <w:t>30</w:t>
      </w:r>
      <w:r>
        <w:rPr>
          <w:rFonts w:hint="eastAsia" w:eastAsia="仿宋_GB2312"/>
          <w:color w:val="auto"/>
          <w:sz w:val="21"/>
          <w:szCs w:val="21"/>
        </w:rPr>
        <w:t>天内，免费向使用方增补丢失或损坏部分的技术资料和图纸。</w:t>
      </w:r>
    </w:p>
    <w:p>
      <w:pPr>
        <w:autoSpaceDN w:val="0"/>
        <w:spacing w:line="360" w:lineRule="auto"/>
        <w:rPr>
          <w:rFonts w:hint="eastAsia" w:eastAsia="仿宋_GB2312"/>
          <w:color w:val="auto"/>
          <w:sz w:val="21"/>
          <w:szCs w:val="21"/>
        </w:rPr>
      </w:pPr>
      <w:r>
        <w:rPr>
          <w:rFonts w:eastAsia="仿宋_GB2312"/>
          <w:b/>
          <w:bCs/>
          <w:color w:val="auto"/>
          <w:sz w:val="21"/>
          <w:szCs w:val="21"/>
        </w:rPr>
        <w:t>5.</w:t>
      </w:r>
      <w:r>
        <w:rPr>
          <w:rFonts w:hint="eastAsia" w:eastAsia="仿宋_GB2312"/>
          <w:b/>
          <w:bCs/>
          <w:color w:val="auto"/>
          <w:sz w:val="21"/>
          <w:szCs w:val="21"/>
          <w:lang w:val="en-US" w:eastAsia="zh-CN"/>
        </w:rPr>
        <w:t>3</w:t>
      </w:r>
      <w:r>
        <w:rPr>
          <w:rFonts w:hint="eastAsia" w:eastAsia="仿宋_GB2312"/>
          <w:color w:val="auto"/>
          <w:sz w:val="21"/>
          <w:szCs w:val="21"/>
        </w:rPr>
        <w:t>设备采用的外购、外协件应提供原产地证明及检验合格证书。</w:t>
      </w:r>
    </w:p>
    <w:p>
      <w:pPr>
        <w:autoSpaceDN w:val="0"/>
        <w:spacing w:line="360" w:lineRule="auto"/>
        <w:rPr>
          <w:rFonts w:hint="eastAsia" w:eastAsia="仿宋_GB2312"/>
          <w:color w:val="FF0000"/>
          <w:sz w:val="21"/>
          <w:szCs w:val="21"/>
        </w:rPr>
      </w:pPr>
      <w:r>
        <w:rPr>
          <w:rFonts w:eastAsia="仿宋_GB2312"/>
          <w:b/>
          <w:bCs/>
          <w:color w:val="auto"/>
          <w:sz w:val="21"/>
          <w:szCs w:val="21"/>
        </w:rPr>
        <w:t>5.4</w:t>
      </w:r>
      <w:r>
        <w:rPr>
          <w:rFonts w:eastAsia="仿宋_GB2312"/>
          <w:color w:val="auto"/>
          <w:sz w:val="21"/>
          <w:szCs w:val="21"/>
        </w:rPr>
        <w:t xml:space="preserve"> *</w:t>
      </w:r>
      <w:r>
        <w:rPr>
          <w:rFonts w:hint="eastAsia" w:eastAsia="仿宋_GB2312"/>
          <w:color w:val="auto"/>
          <w:sz w:val="21"/>
          <w:szCs w:val="21"/>
        </w:rPr>
        <w:t>上述各种技术资料要求一并提供电子版。</w:t>
      </w:r>
    </w:p>
    <w:p>
      <w:pPr>
        <w:autoSpaceDN w:val="0"/>
        <w:spacing w:line="360" w:lineRule="auto"/>
        <w:rPr>
          <w:rFonts w:hint="eastAsia" w:eastAsia="仿宋_GB2312"/>
          <w:b/>
          <w:bCs/>
          <w:color w:val="auto"/>
          <w:sz w:val="21"/>
          <w:szCs w:val="21"/>
        </w:rPr>
      </w:pPr>
      <w:r>
        <w:rPr>
          <w:rFonts w:eastAsia="仿宋_GB2312"/>
          <w:b/>
          <w:bCs/>
          <w:color w:val="auto"/>
          <w:sz w:val="21"/>
          <w:szCs w:val="21"/>
        </w:rPr>
        <w:t>5.5</w:t>
      </w:r>
      <w:r>
        <w:rPr>
          <w:rFonts w:eastAsia="仿宋_GB2312"/>
          <w:color w:val="auto"/>
          <w:sz w:val="21"/>
          <w:szCs w:val="21"/>
        </w:rPr>
        <w:t xml:space="preserve"> </w:t>
      </w:r>
      <w:r>
        <w:rPr>
          <w:rFonts w:hint="eastAsia" w:eastAsia="仿宋_GB2312"/>
          <w:color w:val="auto"/>
          <w:sz w:val="21"/>
          <w:szCs w:val="21"/>
        </w:rPr>
        <w:t>投标方交货时须提供设备出厂合格证。</w:t>
      </w:r>
    </w:p>
    <w:p>
      <w:pPr>
        <w:jc w:val="center"/>
        <w:rPr>
          <w:rFonts w:hint="eastAsia" w:ascii="Times New Roman" w:hAnsi="Times New Roman" w:cs="Times New Roman"/>
          <w:b/>
          <w:bCs/>
        </w:rPr>
      </w:pPr>
      <w:bookmarkStart w:id="15" w:name="_Toc461981385"/>
      <w:r>
        <w:rPr>
          <w:rFonts w:hint="eastAsia" w:ascii="Times New Roman" w:hAnsi="Times New Roman" w:cs="Times New Roman"/>
          <w:b/>
          <w:bCs/>
        </w:rPr>
        <w:t xml:space="preserve">第6节 </w:t>
      </w:r>
      <w:bookmarkStart w:id="16" w:name="_Toc360055725"/>
      <w:r>
        <w:rPr>
          <w:rFonts w:hint="eastAsia" w:ascii="Times New Roman" w:hAnsi="Times New Roman" w:cs="Times New Roman"/>
          <w:b/>
          <w:bCs/>
        </w:rPr>
        <w:t>技术服务和培训</w:t>
      </w:r>
      <w:bookmarkEnd w:id="15"/>
      <w:bookmarkEnd w:id="16"/>
    </w:p>
    <w:p>
      <w:pPr>
        <w:autoSpaceDN w:val="0"/>
        <w:spacing w:line="360" w:lineRule="auto"/>
        <w:rPr>
          <w:rFonts w:eastAsia="仿宋_GB2312"/>
          <w:color w:val="auto"/>
          <w:sz w:val="21"/>
          <w:szCs w:val="21"/>
        </w:rPr>
      </w:pPr>
      <w:r>
        <w:rPr>
          <w:rFonts w:eastAsia="仿宋_GB2312"/>
          <w:b/>
          <w:bCs/>
          <w:color w:val="auto"/>
          <w:sz w:val="21"/>
          <w:szCs w:val="21"/>
        </w:rPr>
        <w:t>6.1</w:t>
      </w:r>
      <w:r>
        <w:rPr>
          <w:rFonts w:eastAsia="仿宋_GB2312"/>
          <w:color w:val="auto"/>
          <w:sz w:val="21"/>
          <w:szCs w:val="21"/>
        </w:rPr>
        <w:t xml:space="preserve"> </w:t>
      </w:r>
      <w:r>
        <w:rPr>
          <w:rFonts w:hint="eastAsia" w:eastAsia="仿宋_GB2312"/>
          <w:color w:val="auto"/>
          <w:sz w:val="21"/>
          <w:szCs w:val="21"/>
        </w:rPr>
        <w:t>技术服务</w:t>
      </w:r>
    </w:p>
    <w:p>
      <w:pPr>
        <w:tabs>
          <w:tab w:val="left" w:pos="-2340"/>
        </w:tabs>
        <w:autoSpaceDN w:val="0"/>
        <w:spacing w:line="360" w:lineRule="auto"/>
        <w:ind w:firstLine="480"/>
        <w:rPr>
          <w:rFonts w:hint="eastAsia" w:eastAsia="仿宋_GB2312"/>
          <w:color w:val="auto"/>
          <w:sz w:val="21"/>
          <w:szCs w:val="21"/>
        </w:rPr>
      </w:pPr>
      <w:r>
        <w:rPr>
          <w:rFonts w:hint="eastAsia" w:eastAsia="仿宋_GB2312"/>
          <w:color w:val="auto"/>
          <w:sz w:val="21"/>
          <w:szCs w:val="21"/>
        </w:rPr>
        <w:t>在</w:t>
      </w:r>
      <w:r>
        <w:rPr>
          <w:rFonts w:hint="eastAsia" w:eastAsia="仿宋_GB2312"/>
          <w:color w:val="auto"/>
          <w:sz w:val="21"/>
          <w:szCs w:val="21"/>
          <w:lang w:eastAsia="zh-CN"/>
        </w:rPr>
        <w:t>潜水泵和启动柜</w:t>
      </w:r>
      <w:r>
        <w:rPr>
          <w:rFonts w:hint="eastAsia" w:eastAsia="仿宋_GB2312"/>
          <w:color w:val="auto"/>
          <w:sz w:val="21"/>
          <w:szCs w:val="21"/>
        </w:rPr>
        <w:t>安装、调试、试运转以及整机质量保证期内，投标人应派遣必要数量的有资格、有经验、有技术、健康、能胜任工作的技术人员到招标方现场从事技术服务工作，在正确安装维修、故障排除及操作使用等方面为招标方提供技术上的帮助和支持，以保证</w:t>
      </w:r>
      <w:r>
        <w:rPr>
          <w:rFonts w:hint="eastAsia" w:eastAsia="仿宋_GB2312"/>
          <w:color w:val="auto"/>
          <w:sz w:val="21"/>
          <w:szCs w:val="21"/>
          <w:lang w:eastAsia="zh-CN"/>
        </w:rPr>
        <w:t>潜水泵和启动柜</w:t>
      </w:r>
      <w:r>
        <w:rPr>
          <w:rFonts w:hint="eastAsia" w:eastAsia="仿宋_GB2312"/>
          <w:color w:val="auto"/>
          <w:sz w:val="21"/>
          <w:szCs w:val="21"/>
        </w:rPr>
        <w:t>能顺利投入使用。</w:t>
      </w:r>
    </w:p>
    <w:p>
      <w:pPr>
        <w:autoSpaceDN w:val="0"/>
        <w:spacing w:line="360" w:lineRule="auto"/>
        <w:ind w:firstLine="480"/>
        <w:rPr>
          <w:rFonts w:hint="eastAsia" w:eastAsia="仿宋_GB2312"/>
          <w:sz w:val="21"/>
          <w:szCs w:val="21"/>
        </w:rPr>
      </w:pPr>
      <w:r>
        <w:rPr>
          <w:rFonts w:hint="eastAsia" w:eastAsia="仿宋_GB2312"/>
          <w:sz w:val="21"/>
          <w:szCs w:val="21"/>
        </w:rPr>
        <w:t>投标人在报价中应根据上述要求详细列出技术服务人员的人数、专业类别、服务时间、工作内容。</w:t>
      </w:r>
    </w:p>
    <w:p>
      <w:pPr>
        <w:autoSpaceDN w:val="0"/>
        <w:spacing w:line="360" w:lineRule="auto"/>
        <w:rPr>
          <w:rFonts w:hint="eastAsia" w:eastAsia="仿宋_GB2312"/>
          <w:sz w:val="21"/>
          <w:szCs w:val="21"/>
        </w:rPr>
      </w:pPr>
      <w:r>
        <w:rPr>
          <w:rFonts w:eastAsia="仿宋_GB2312"/>
          <w:b/>
          <w:bCs/>
          <w:color w:val="auto"/>
          <w:sz w:val="21"/>
          <w:szCs w:val="21"/>
        </w:rPr>
        <w:t>6.2</w:t>
      </w:r>
      <w:r>
        <w:rPr>
          <w:rFonts w:eastAsia="仿宋_GB2312"/>
          <w:sz w:val="21"/>
          <w:szCs w:val="21"/>
        </w:rPr>
        <w:t xml:space="preserve">* </w:t>
      </w:r>
      <w:r>
        <w:rPr>
          <w:rFonts w:hint="eastAsia" w:eastAsia="仿宋_GB2312"/>
          <w:sz w:val="21"/>
          <w:szCs w:val="21"/>
        </w:rPr>
        <w:t>技术培训</w:t>
      </w:r>
    </w:p>
    <w:p>
      <w:pPr>
        <w:autoSpaceDN w:val="0"/>
        <w:spacing w:line="360" w:lineRule="auto"/>
        <w:ind w:firstLine="480"/>
        <w:rPr>
          <w:rFonts w:hint="eastAsia" w:eastAsia="仿宋_GB2312"/>
          <w:sz w:val="21"/>
          <w:szCs w:val="21"/>
        </w:rPr>
      </w:pPr>
      <w:bookmarkStart w:id="17" w:name="_Toc461981386"/>
      <w:r>
        <w:rPr>
          <w:rFonts w:hint="eastAsia" w:eastAsia="仿宋_GB2312"/>
          <w:sz w:val="21"/>
          <w:szCs w:val="21"/>
        </w:rPr>
        <w:t>采购合同生效后，投标人要为招标方公司的操作和维修人员提供分</w:t>
      </w:r>
      <w:r>
        <w:rPr>
          <w:rFonts w:eastAsia="仿宋_GB2312"/>
          <w:sz w:val="21"/>
          <w:szCs w:val="21"/>
        </w:rPr>
        <w:t>3</w:t>
      </w:r>
      <w:r>
        <w:rPr>
          <w:rFonts w:hint="eastAsia" w:eastAsia="仿宋_GB2312"/>
          <w:sz w:val="21"/>
          <w:szCs w:val="21"/>
        </w:rPr>
        <w:t>次的初级、深度、拔高培训，操作培训时间每次不少于两个工作日，维修培训时间每次不少于三个工作日。每一次培训间隔不少于一个月。培训时提供不少于</w:t>
      </w:r>
      <w:r>
        <w:rPr>
          <w:rFonts w:eastAsia="仿宋_GB2312"/>
          <w:sz w:val="21"/>
          <w:szCs w:val="21"/>
        </w:rPr>
        <w:t>20</w:t>
      </w:r>
      <w:r>
        <w:rPr>
          <w:rFonts w:hint="eastAsia" w:eastAsia="仿宋_GB2312"/>
          <w:sz w:val="21"/>
          <w:szCs w:val="21"/>
        </w:rPr>
        <w:t>本的培训手册。</w:t>
      </w:r>
      <w:bookmarkEnd w:id="17"/>
    </w:p>
    <w:p>
      <w:pPr>
        <w:jc w:val="center"/>
        <w:rPr>
          <w:rFonts w:hint="eastAsia" w:ascii="Times New Roman" w:hAnsi="Times New Roman" w:cs="Times New Roman"/>
          <w:b/>
          <w:bCs/>
        </w:rPr>
      </w:pPr>
      <w:bookmarkStart w:id="18" w:name="_Toc360055726"/>
      <w:bookmarkStart w:id="19" w:name="_Toc461981387"/>
      <w:bookmarkStart w:id="20" w:name="_Toc360055727"/>
      <w:r>
        <w:rPr>
          <w:rFonts w:hint="eastAsia" w:ascii="Times New Roman" w:hAnsi="Times New Roman" w:cs="Times New Roman"/>
          <w:b/>
          <w:bCs/>
        </w:rPr>
        <w:t>第7节 质量保证</w:t>
      </w:r>
      <w:bookmarkEnd w:id="18"/>
      <w:bookmarkEnd w:id="19"/>
    </w:p>
    <w:p>
      <w:pPr>
        <w:autoSpaceDN w:val="0"/>
        <w:spacing w:line="360" w:lineRule="auto"/>
        <w:rPr>
          <w:rFonts w:eastAsia="仿宋_GB2312"/>
          <w:sz w:val="21"/>
          <w:szCs w:val="21"/>
        </w:rPr>
      </w:pPr>
      <w:r>
        <w:rPr>
          <w:rFonts w:eastAsia="仿宋_GB2312"/>
          <w:b/>
          <w:bCs/>
          <w:color w:val="auto"/>
          <w:sz w:val="21"/>
          <w:szCs w:val="21"/>
        </w:rPr>
        <w:t>7.1</w:t>
      </w:r>
      <w:r>
        <w:rPr>
          <w:rFonts w:eastAsia="仿宋_GB2312"/>
          <w:sz w:val="21"/>
          <w:szCs w:val="21"/>
        </w:rPr>
        <w:t xml:space="preserve"> *</w:t>
      </w:r>
      <w:r>
        <w:rPr>
          <w:rFonts w:hint="eastAsia" w:eastAsia="仿宋_GB2312"/>
          <w:sz w:val="21"/>
          <w:szCs w:val="21"/>
        </w:rPr>
        <w:t>整机质量担保</w:t>
      </w:r>
    </w:p>
    <w:p>
      <w:pPr>
        <w:autoSpaceDN w:val="0"/>
        <w:spacing w:line="360" w:lineRule="auto"/>
        <w:ind w:firstLine="480"/>
        <w:rPr>
          <w:rFonts w:eastAsia="仿宋_GB2312"/>
          <w:sz w:val="21"/>
          <w:szCs w:val="21"/>
        </w:rPr>
      </w:pPr>
      <w:r>
        <w:rPr>
          <w:rFonts w:hint="eastAsia" w:eastAsia="仿宋_GB2312"/>
          <w:sz w:val="21"/>
          <w:szCs w:val="21"/>
        </w:rPr>
        <w:t>投标人整机的质量保证期限</w:t>
      </w:r>
      <w:r>
        <w:rPr>
          <w:rFonts w:eastAsia="仿宋_GB2312"/>
          <w:sz w:val="21"/>
          <w:szCs w:val="21"/>
        </w:rPr>
        <w:t>12</w:t>
      </w:r>
      <w:r>
        <w:rPr>
          <w:rFonts w:hint="eastAsia" w:eastAsia="仿宋_GB2312"/>
          <w:sz w:val="21"/>
          <w:szCs w:val="21"/>
        </w:rPr>
        <w:t>个月，日期从设备安装调试试运行考核验收合格双方签字之日算起。在整机质量保证期内，由于设备质量原因造成的零部件损坏，投标人无偿进行更换或维修。</w:t>
      </w:r>
      <w:r>
        <w:rPr>
          <w:rFonts w:eastAsia="仿宋_GB2312"/>
          <w:sz w:val="21"/>
          <w:szCs w:val="21"/>
        </w:rPr>
        <w:t xml:space="preserve"> </w:t>
      </w:r>
      <w:r>
        <w:rPr>
          <w:rFonts w:hint="eastAsia" w:eastAsia="仿宋_GB2312"/>
          <w:sz w:val="21"/>
          <w:szCs w:val="21"/>
        </w:rPr>
        <w:t>在质保期内设备所用油、脂、液由厂家提供质量等级，使用用户现有品种，厂家不得指定品牌。</w:t>
      </w:r>
    </w:p>
    <w:p>
      <w:pPr>
        <w:tabs>
          <w:tab w:val="left" w:pos="0"/>
        </w:tabs>
        <w:autoSpaceDN w:val="0"/>
        <w:spacing w:line="360" w:lineRule="auto"/>
        <w:rPr>
          <w:rFonts w:hint="eastAsia" w:eastAsia="仿宋_GB2312"/>
          <w:sz w:val="21"/>
          <w:szCs w:val="21"/>
        </w:rPr>
      </w:pPr>
      <w:r>
        <w:rPr>
          <w:rFonts w:eastAsia="仿宋_GB2312"/>
          <w:b/>
          <w:bCs/>
          <w:color w:val="auto"/>
          <w:sz w:val="21"/>
          <w:szCs w:val="21"/>
        </w:rPr>
        <w:t>7.2</w:t>
      </w:r>
      <w:r>
        <w:rPr>
          <w:rFonts w:eastAsia="仿宋_GB2312"/>
          <w:sz w:val="21"/>
          <w:szCs w:val="21"/>
        </w:rPr>
        <w:t xml:space="preserve"> </w:t>
      </w:r>
      <w:r>
        <w:rPr>
          <w:rFonts w:hint="eastAsia" w:eastAsia="仿宋_GB2312"/>
          <w:sz w:val="21"/>
          <w:szCs w:val="21"/>
        </w:rPr>
        <w:t>在整机质量保证期，由于设备设计、制造工艺、材料等缺陷所引起的设备损坏都由投标人负责，由此造成的每次连续超过</w:t>
      </w:r>
      <w:r>
        <w:rPr>
          <w:rFonts w:eastAsia="仿宋_GB2312"/>
          <w:sz w:val="21"/>
          <w:szCs w:val="21"/>
        </w:rPr>
        <w:t>7</w:t>
      </w:r>
      <w:r>
        <w:rPr>
          <w:rFonts w:hint="eastAsia" w:eastAsia="仿宋_GB2312"/>
          <w:sz w:val="21"/>
          <w:szCs w:val="21"/>
        </w:rPr>
        <w:t>天以上的停机，质保期顺延。</w:t>
      </w:r>
    </w:p>
    <w:p>
      <w:pPr>
        <w:jc w:val="center"/>
        <w:rPr>
          <w:rFonts w:hint="eastAsia" w:ascii="Times New Roman" w:hAnsi="Times New Roman" w:cs="Times New Roman"/>
          <w:b/>
          <w:bCs/>
        </w:rPr>
      </w:pPr>
      <w:bookmarkStart w:id="21" w:name="_Toc461981388"/>
      <w:r>
        <w:rPr>
          <w:rFonts w:hint="eastAsia" w:ascii="Times New Roman" w:hAnsi="Times New Roman" w:cs="Times New Roman"/>
          <w:b/>
          <w:bCs/>
        </w:rPr>
        <w:t>第8节 交货、安装、调试、考核和验收</w:t>
      </w:r>
      <w:bookmarkEnd w:id="20"/>
      <w:bookmarkEnd w:id="21"/>
    </w:p>
    <w:p>
      <w:pPr>
        <w:autoSpaceDN w:val="0"/>
        <w:spacing w:line="360" w:lineRule="auto"/>
        <w:rPr>
          <w:rFonts w:eastAsia="仿宋_GB2312"/>
          <w:sz w:val="21"/>
          <w:szCs w:val="21"/>
        </w:rPr>
      </w:pPr>
      <w:r>
        <w:rPr>
          <w:rFonts w:eastAsia="仿宋_GB2312"/>
          <w:b/>
          <w:bCs/>
          <w:color w:val="auto"/>
          <w:sz w:val="21"/>
          <w:szCs w:val="21"/>
        </w:rPr>
        <w:t>8.1</w:t>
      </w:r>
      <w:r>
        <w:rPr>
          <w:rFonts w:hint="eastAsia" w:eastAsia="仿宋_GB2312"/>
          <w:sz w:val="21"/>
          <w:szCs w:val="21"/>
        </w:rPr>
        <w:t>设备交货</w:t>
      </w:r>
    </w:p>
    <w:p>
      <w:pPr>
        <w:autoSpaceDN w:val="0"/>
        <w:spacing w:line="360" w:lineRule="auto"/>
        <w:ind w:firstLine="480"/>
        <w:rPr>
          <w:rFonts w:hint="eastAsia" w:eastAsia="仿宋_GB2312"/>
          <w:sz w:val="21"/>
          <w:szCs w:val="21"/>
        </w:rPr>
      </w:pPr>
      <w:r>
        <w:rPr>
          <w:rFonts w:hint="eastAsia" w:eastAsia="仿宋_GB2312"/>
          <w:sz w:val="21"/>
          <w:szCs w:val="21"/>
        </w:rPr>
        <w:t>如投标人不能按</w:t>
      </w:r>
      <w:r>
        <w:rPr>
          <w:rFonts w:hint="eastAsia" w:eastAsia="仿宋_GB2312"/>
          <w:sz w:val="21"/>
          <w:szCs w:val="21"/>
          <w:lang w:val="en-US" w:eastAsia="zh-CN"/>
        </w:rPr>
        <w:t>合同</w:t>
      </w:r>
      <w:r>
        <w:rPr>
          <w:rFonts w:hint="eastAsia" w:eastAsia="仿宋_GB2312"/>
          <w:sz w:val="21"/>
          <w:szCs w:val="21"/>
        </w:rPr>
        <w:t>时间交货，需在投标书中另行列出包含有设备交货批次、每批货物主要部件名称、重量、交货时间、地点的详细交货计划。</w:t>
      </w:r>
    </w:p>
    <w:p>
      <w:pPr>
        <w:autoSpaceDN w:val="0"/>
        <w:spacing w:line="360" w:lineRule="auto"/>
        <w:rPr>
          <w:rFonts w:hint="eastAsia" w:eastAsia="仿宋_GB2312"/>
          <w:sz w:val="21"/>
          <w:szCs w:val="21"/>
        </w:rPr>
      </w:pPr>
      <w:r>
        <w:rPr>
          <w:rFonts w:eastAsia="仿宋_GB2312"/>
          <w:b/>
          <w:bCs/>
          <w:color w:val="auto"/>
          <w:sz w:val="21"/>
          <w:szCs w:val="21"/>
        </w:rPr>
        <w:t>8.2.</w:t>
      </w:r>
      <w:r>
        <w:rPr>
          <w:rFonts w:hint="eastAsia" w:eastAsia="仿宋_GB2312"/>
          <w:sz w:val="21"/>
          <w:szCs w:val="21"/>
        </w:rPr>
        <w:t>设备的安装</w:t>
      </w:r>
      <w:r>
        <w:rPr>
          <w:rFonts w:eastAsia="仿宋_GB2312"/>
          <w:sz w:val="21"/>
          <w:szCs w:val="21"/>
        </w:rPr>
        <w:t xml:space="preserve">  </w:t>
      </w:r>
    </w:p>
    <w:p>
      <w:pPr>
        <w:autoSpaceDN w:val="0"/>
        <w:spacing w:line="360" w:lineRule="auto"/>
        <w:rPr>
          <w:rFonts w:eastAsia="仿宋_GB2312"/>
          <w:sz w:val="21"/>
          <w:szCs w:val="21"/>
        </w:rPr>
      </w:pPr>
      <w:r>
        <w:rPr>
          <w:rFonts w:eastAsia="仿宋_GB2312"/>
          <w:b/>
          <w:bCs/>
          <w:color w:val="auto"/>
          <w:sz w:val="21"/>
          <w:szCs w:val="21"/>
        </w:rPr>
        <w:t>8.2.1</w:t>
      </w:r>
      <w:r>
        <w:rPr>
          <w:rFonts w:hint="eastAsia" w:eastAsia="仿宋_GB2312"/>
          <w:sz w:val="21"/>
          <w:szCs w:val="21"/>
        </w:rPr>
        <w:t>安装工作由投标方完成，并对设备安装进度和质量负责。</w:t>
      </w:r>
    </w:p>
    <w:p>
      <w:pPr>
        <w:autoSpaceDN w:val="0"/>
        <w:spacing w:line="360" w:lineRule="auto"/>
        <w:rPr>
          <w:rFonts w:eastAsia="仿宋_GB2312"/>
          <w:sz w:val="21"/>
          <w:szCs w:val="21"/>
        </w:rPr>
      </w:pPr>
      <w:r>
        <w:rPr>
          <w:rFonts w:eastAsia="仿宋_GB2312"/>
          <w:b/>
          <w:bCs/>
          <w:color w:val="auto"/>
          <w:sz w:val="21"/>
          <w:szCs w:val="21"/>
        </w:rPr>
        <w:t>8.2.2</w:t>
      </w:r>
      <w:r>
        <w:rPr>
          <w:rFonts w:hint="eastAsia" w:eastAsia="仿宋_GB2312"/>
          <w:sz w:val="21"/>
          <w:szCs w:val="21"/>
        </w:rPr>
        <w:t>投标人在报价书中分别列表列出设备安装所需招标方提供的辅助设备清单。</w:t>
      </w:r>
    </w:p>
    <w:p>
      <w:pPr>
        <w:autoSpaceDN w:val="0"/>
        <w:spacing w:line="360" w:lineRule="auto"/>
        <w:rPr>
          <w:rFonts w:eastAsia="仿宋_GB2312"/>
          <w:sz w:val="21"/>
          <w:szCs w:val="21"/>
        </w:rPr>
      </w:pPr>
      <w:r>
        <w:rPr>
          <w:rFonts w:eastAsia="仿宋_GB2312"/>
          <w:b/>
          <w:bCs/>
          <w:color w:val="auto"/>
          <w:sz w:val="21"/>
          <w:szCs w:val="21"/>
        </w:rPr>
        <w:t>8.3</w:t>
      </w:r>
      <w:r>
        <w:rPr>
          <w:rFonts w:eastAsia="仿宋_GB2312"/>
          <w:sz w:val="21"/>
          <w:szCs w:val="21"/>
        </w:rPr>
        <w:t>.*</w:t>
      </w:r>
      <w:r>
        <w:rPr>
          <w:rFonts w:hint="eastAsia" w:eastAsia="仿宋_GB2312"/>
          <w:sz w:val="21"/>
          <w:szCs w:val="21"/>
        </w:rPr>
        <w:t>设备的调试</w:t>
      </w:r>
    </w:p>
    <w:p>
      <w:pPr>
        <w:autoSpaceDN w:val="0"/>
        <w:spacing w:line="360" w:lineRule="auto"/>
        <w:rPr>
          <w:rFonts w:hint="eastAsia" w:eastAsia="仿宋_GB2312"/>
          <w:sz w:val="21"/>
          <w:szCs w:val="21"/>
        </w:rPr>
      </w:pPr>
      <w:r>
        <w:rPr>
          <w:rFonts w:eastAsia="仿宋_GB2312"/>
          <w:b/>
          <w:bCs/>
          <w:color w:val="auto"/>
          <w:sz w:val="21"/>
          <w:szCs w:val="21"/>
        </w:rPr>
        <w:t>8.3.1</w:t>
      </w:r>
      <w:r>
        <w:rPr>
          <w:rFonts w:hint="eastAsia" w:eastAsia="仿宋_GB2312"/>
          <w:sz w:val="21"/>
          <w:szCs w:val="21"/>
        </w:rPr>
        <w:t>投标人负责设备的调试。</w:t>
      </w:r>
    </w:p>
    <w:p>
      <w:pPr>
        <w:autoSpaceDN w:val="0"/>
        <w:spacing w:line="360" w:lineRule="auto"/>
        <w:rPr>
          <w:rFonts w:eastAsia="仿宋_GB2312"/>
          <w:sz w:val="21"/>
          <w:szCs w:val="21"/>
        </w:rPr>
      </w:pPr>
      <w:r>
        <w:rPr>
          <w:rFonts w:eastAsia="仿宋_GB2312"/>
          <w:b/>
          <w:bCs/>
          <w:sz w:val="21"/>
          <w:szCs w:val="21"/>
        </w:rPr>
        <w:t>8.3.2</w:t>
      </w:r>
      <w:r>
        <w:rPr>
          <w:rFonts w:hint="eastAsia" w:eastAsia="仿宋_GB2312"/>
          <w:sz w:val="21"/>
          <w:szCs w:val="21"/>
        </w:rPr>
        <w:t>投标人提供设备调试的程序和标准。</w:t>
      </w:r>
    </w:p>
    <w:p>
      <w:pPr>
        <w:autoSpaceDN w:val="0"/>
        <w:spacing w:line="360" w:lineRule="auto"/>
        <w:rPr>
          <w:rFonts w:eastAsia="仿宋_GB2312"/>
          <w:sz w:val="21"/>
          <w:szCs w:val="21"/>
        </w:rPr>
      </w:pPr>
      <w:r>
        <w:rPr>
          <w:rFonts w:eastAsia="仿宋_GB2312"/>
          <w:b/>
          <w:bCs/>
          <w:sz w:val="21"/>
          <w:szCs w:val="21"/>
        </w:rPr>
        <w:t>8.</w:t>
      </w:r>
      <w:r>
        <w:rPr>
          <w:rFonts w:hint="eastAsia" w:eastAsia="仿宋_GB2312"/>
          <w:b/>
          <w:bCs/>
          <w:sz w:val="21"/>
          <w:szCs w:val="21"/>
          <w:lang w:eastAsia="zh-CN"/>
        </w:rPr>
        <w:t>3.</w:t>
      </w:r>
      <w:r>
        <w:rPr>
          <w:rFonts w:hint="eastAsia" w:eastAsia="仿宋_GB2312"/>
          <w:b/>
          <w:bCs/>
          <w:sz w:val="21"/>
          <w:szCs w:val="21"/>
          <w:lang w:val="en-US" w:eastAsia="zh-CN"/>
        </w:rPr>
        <w:t>3</w:t>
      </w:r>
      <w:r>
        <w:rPr>
          <w:rFonts w:hint="eastAsia" w:eastAsia="仿宋_GB2312"/>
          <w:sz w:val="21"/>
          <w:szCs w:val="21"/>
        </w:rPr>
        <w:t>投标人完成设备调试后，要为招标方提供设备调试报告，此报告包括但不仅限于设备的调试参数。此报告作为用户开展设备考核的依据。</w:t>
      </w:r>
    </w:p>
    <w:p>
      <w:pPr>
        <w:autoSpaceDN w:val="0"/>
        <w:spacing w:line="360" w:lineRule="auto"/>
        <w:rPr>
          <w:rFonts w:eastAsia="仿宋_GB2312"/>
          <w:sz w:val="21"/>
          <w:szCs w:val="21"/>
        </w:rPr>
      </w:pPr>
      <w:r>
        <w:rPr>
          <w:rFonts w:eastAsia="仿宋_GB2312"/>
          <w:b/>
          <w:bCs/>
          <w:sz w:val="21"/>
          <w:szCs w:val="21"/>
        </w:rPr>
        <w:t>8.4</w:t>
      </w:r>
      <w:r>
        <w:rPr>
          <w:rFonts w:hint="eastAsia" w:eastAsia="仿宋_GB2312"/>
          <w:sz w:val="21"/>
          <w:szCs w:val="21"/>
          <w:lang w:val="en-US" w:eastAsia="zh-CN"/>
        </w:rPr>
        <w:t xml:space="preserve"> </w:t>
      </w:r>
      <w:r>
        <w:rPr>
          <w:rFonts w:hint="eastAsia" w:eastAsia="仿宋_GB2312"/>
          <w:sz w:val="21"/>
          <w:szCs w:val="21"/>
        </w:rPr>
        <w:t>有载试运转</w:t>
      </w:r>
    </w:p>
    <w:p>
      <w:pPr>
        <w:autoSpaceDN w:val="0"/>
        <w:spacing w:line="360" w:lineRule="auto"/>
        <w:ind w:firstLine="480"/>
        <w:rPr>
          <w:rFonts w:hint="eastAsia" w:eastAsia="仿宋_GB2312"/>
          <w:sz w:val="21"/>
          <w:szCs w:val="21"/>
        </w:rPr>
      </w:pPr>
      <w:r>
        <w:rPr>
          <w:rFonts w:hint="eastAsia" w:eastAsia="仿宋_GB2312"/>
          <w:sz w:val="21"/>
          <w:szCs w:val="21"/>
        </w:rPr>
        <w:t>设备安装、调试完成后，将在作业现场对设备进行</w:t>
      </w:r>
      <w:r>
        <w:rPr>
          <w:rFonts w:eastAsia="仿宋_GB2312"/>
          <w:sz w:val="21"/>
          <w:szCs w:val="21"/>
        </w:rPr>
        <w:t>2</w:t>
      </w:r>
      <w:r>
        <w:rPr>
          <w:rFonts w:hint="eastAsia" w:eastAsia="仿宋_GB2312"/>
          <w:sz w:val="21"/>
          <w:szCs w:val="21"/>
        </w:rPr>
        <w:t>周的有载试运转。有载试运转将由招标方操作人员在投标人技术人员的密切指导下进行。</w:t>
      </w:r>
    </w:p>
    <w:p>
      <w:pPr>
        <w:autoSpaceDN w:val="0"/>
        <w:spacing w:line="360" w:lineRule="auto"/>
        <w:ind w:firstLine="480"/>
        <w:rPr>
          <w:rFonts w:hint="eastAsia" w:eastAsia="仿宋_GB2312"/>
          <w:sz w:val="21"/>
          <w:szCs w:val="21"/>
        </w:rPr>
      </w:pPr>
      <w:r>
        <w:rPr>
          <w:rFonts w:hint="eastAsia" w:eastAsia="仿宋_GB2312"/>
          <w:sz w:val="21"/>
          <w:szCs w:val="21"/>
        </w:rPr>
        <w:t>有载试运转过程中，设备所出现的故障由投标人负责解决，招标方给予协助。有载试运转所需的仪器、设备和工具由投标人提供。其所有权属于投标人。</w:t>
      </w:r>
    </w:p>
    <w:p>
      <w:pPr>
        <w:autoSpaceDN w:val="0"/>
        <w:spacing w:line="360" w:lineRule="auto"/>
        <w:rPr>
          <w:rFonts w:hint="eastAsia" w:eastAsia="仿宋_GB2312"/>
          <w:sz w:val="21"/>
          <w:szCs w:val="21"/>
        </w:rPr>
      </w:pPr>
      <w:r>
        <w:rPr>
          <w:rFonts w:eastAsia="仿宋_GB2312"/>
          <w:b/>
          <w:bCs/>
          <w:sz w:val="21"/>
          <w:szCs w:val="21"/>
        </w:rPr>
        <w:t xml:space="preserve">8.5 </w:t>
      </w:r>
      <w:r>
        <w:rPr>
          <w:rFonts w:hint="eastAsia" w:eastAsia="仿宋_GB2312"/>
          <w:sz w:val="21"/>
          <w:szCs w:val="21"/>
        </w:rPr>
        <w:t>考核</w:t>
      </w:r>
    </w:p>
    <w:p>
      <w:pPr>
        <w:tabs>
          <w:tab w:val="left" w:pos="0"/>
        </w:tabs>
        <w:autoSpaceDN w:val="0"/>
        <w:spacing w:line="360" w:lineRule="auto"/>
        <w:ind w:firstLine="420" w:firstLineChars="200"/>
        <w:rPr>
          <w:rFonts w:hint="eastAsia" w:eastAsia="仿宋_GB2312"/>
          <w:sz w:val="21"/>
          <w:szCs w:val="21"/>
          <w:lang w:eastAsia="zh-CN"/>
        </w:rPr>
      </w:pPr>
      <w:r>
        <w:rPr>
          <w:rFonts w:hint="eastAsia" w:eastAsia="仿宋_GB2312"/>
          <w:sz w:val="21"/>
          <w:szCs w:val="21"/>
        </w:rPr>
        <w:t>在设备有载试运转完成之后对设备生产能力进行考核，考核方式为对设备进行连续工作</w:t>
      </w:r>
      <w:r>
        <w:rPr>
          <w:rFonts w:eastAsia="仿宋_GB2312"/>
          <w:sz w:val="21"/>
          <w:szCs w:val="21"/>
          <w:u w:val="single"/>
        </w:rPr>
        <w:t>30</w:t>
      </w:r>
      <w:r>
        <w:rPr>
          <w:rFonts w:hint="eastAsia" w:eastAsia="仿宋_GB2312"/>
          <w:sz w:val="21"/>
          <w:szCs w:val="21"/>
        </w:rPr>
        <w:t>天的考核</w:t>
      </w:r>
      <w:r>
        <w:rPr>
          <w:rFonts w:hint="eastAsia" w:eastAsia="仿宋_GB2312"/>
          <w:sz w:val="21"/>
          <w:szCs w:val="21"/>
          <w:lang w:eastAsia="zh-CN"/>
        </w:rPr>
        <w:t>。</w:t>
      </w:r>
    </w:p>
    <w:p>
      <w:pPr>
        <w:tabs>
          <w:tab w:val="left" w:pos="0"/>
        </w:tabs>
        <w:autoSpaceDN w:val="0"/>
        <w:spacing w:line="360" w:lineRule="auto"/>
        <w:ind w:firstLine="480"/>
        <w:rPr>
          <w:rFonts w:eastAsia="仿宋_GB2312"/>
          <w:sz w:val="21"/>
          <w:szCs w:val="21"/>
        </w:rPr>
      </w:pPr>
      <w:r>
        <w:rPr>
          <w:rFonts w:hint="eastAsia" w:eastAsia="仿宋_GB2312"/>
          <w:sz w:val="21"/>
          <w:szCs w:val="21"/>
        </w:rPr>
        <w:t>如果没有通过考核，设备由厂家整修后，开始第二轮考核。如第二轮考核仍未通过，则该设备为不合格设备，投标人无偿更换设备，在双方同意的期限内将新设备运抵招标方现场，由此产生的一切费用由投标人承担。在新设备安装之前，原设备继续进行运转。</w:t>
      </w:r>
    </w:p>
    <w:p>
      <w:pPr>
        <w:autoSpaceDN w:val="0"/>
        <w:spacing w:line="360" w:lineRule="auto"/>
        <w:rPr>
          <w:rFonts w:eastAsia="仿宋_GB2312"/>
          <w:sz w:val="21"/>
          <w:szCs w:val="21"/>
        </w:rPr>
      </w:pPr>
      <w:r>
        <w:rPr>
          <w:rFonts w:eastAsia="仿宋_GB2312"/>
          <w:b/>
          <w:bCs/>
          <w:sz w:val="21"/>
          <w:szCs w:val="21"/>
        </w:rPr>
        <w:t>8.6</w:t>
      </w:r>
      <w:r>
        <w:rPr>
          <w:rFonts w:hint="eastAsia" w:eastAsia="仿宋_GB2312"/>
          <w:sz w:val="21"/>
          <w:szCs w:val="21"/>
          <w:lang w:val="en-US" w:eastAsia="zh-CN"/>
        </w:rPr>
        <w:t xml:space="preserve"> </w:t>
      </w:r>
      <w:r>
        <w:rPr>
          <w:rFonts w:hint="eastAsia" w:eastAsia="仿宋_GB2312"/>
          <w:sz w:val="21"/>
          <w:szCs w:val="21"/>
        </w:rPr>
        <w:t>验收</w:t>
      </w:r>
    </w:p>
    <w:p>
      <w:pPr>
        <w:autoSpaceDN w:val="0"/>
        <w:spacing w:line="360" w:lineRule="auto"/>
        <w:ind w:firstLine="480"/>
        <w:jc w:val="left"/>
        <w:rPr>
          <w:rFonts w:hint="eastAsia" w:eastAsia="仿宋_GB2312"/>
          <w:sz w:val="21"/>
          <w:szCs w:val="21"/>
        </w:rPr>
      </w:pPr>
      <w:r>
        <w:rPr>
          <w:rFonts w:hint="eastAsia" w:eastAsia="仿宋_GB2312"/>
          <w:sz w:val="21"/>
          <w:szCs w:val="21"/>
        </w:rPr>
        <w:t>验收标准为合同规定的要求和国际相关标准、中国国家标准、规范。</w:t>
      </w:r>
    </w:p>
    <w:bookmarkEnd w:id="8"/>
    <w:bookmarkEnd w:id="9"/>
    <w:bookmarkEnd w:id="11"/>
    <w:p>
      <w:pPr>
        <w:jc w:val="center"/>
        <w:rPr>
          <w:rFonts w:hint="eastAsia" w:ascii="Times New Roman" w:hAnsi="Times New Roman" w:cs="Times New Roman"/>
          <w:b/>
          <w:bCs/>
        </w:rPr>
      </w:pPr>
      <w:bookmarkStart w:id="22" w:name="_Toc121030620"/>
      <w:bookmarkStart w:id="23" w:name="_Toc119228009"/>
      <w:bookmarkStart w:id="24" w:name="_Toc384037459"/>
      <w:bookmarkStart w:id="25" w:name="_Toc461981389"/>
      <w:r>
        <w:rPr>
          <w:rFonts w:hint="eastAsia" w:ascii="Times New Roman" w:hAnsi="Times New Roman" w:cs="Times New Roman"/>
          <w:b/>
          <w:bCs/>
        </w:rPr>
        <w:t>第9节  售后支持</w:t>
      </w:r>
      <w:bookmarkEnd w:id="22"/>
      <w:bookmarkEnd w:id="23"/>
      <w:bookmarkEnd w:id="24"/>
      <w:bookmarkEnd w:id="25"/>
    </w:p>
    <w:p>
      <w:pPr>
        <w:tabs>
          <w:tab w:val="left" w:pos="1080"/>
          <w:tab w:val="left" w:pos="2520"/>
        </w:tabs>
        <w:autoSpaceDN w:val="0"/>
        <w:spacing w:line="360" w:lineRule="auto"/>
        <w:rPr>
          <w:rFonts w:eastAsia="仿宋_GB2312"/>
          <w:b/>
          <w:bCs/>
          <w:sz w:val="21"/>
          <w:szCs w:val="21"/>
        </w:rPr>
      </w:pPr>
      <w:r>
        <w:rPr>
          <w:rFonts w:eastAsia="仿宋_GB2312"/>
          <w:b/>
          <w:bCs/>
          <w:sz w:val="21"/>
          <w:szCs w:val="21"/>
        </w:rPr>
        <w:t xml:space="preserve">9.1  </w:t>
      </w:r>
      <w:r>
        <w:rPr>
          <w:rFonts w:hint="eastAsia" w:eastAsia="仿宋_GB2312"/>
          <w:b/>
          <w:bCs/>
          <w:sz w:val="21"/>
          <w:szCs w:val="21"/>
        </w:rPr>
        <w:t>技术支持</w:t>
      </w:r>
    </w:p>
    <w:p>
      <w:pPr>
        <w:autoSpaceDN w:val="0"/>
        <w:spacing w:line="360" w:lineRule="auto"/>
        <w:ind w:firstLine="480"/>
        <w:rPr>
          <w:rFonts w:hint="eastAsia" w:eastAsia="仿宋_GB2312"/>
          <w:sz w:val="21"/>
          <w:szCs w:val="21"/>
        </w:rPr>
      </w:pPr>
      <w:r>
        <w:rPr>
          <w:rFonts w:hint="eastAsia" w:eastAsia="仿宋_GB2312"/>
          <w:sz w:val="21"/>
          <w:szCs w:val="21"/>
        </w:rPr>
        <w:t>投标人应在投标书中说明质保期满后如何在技术上继续给使用方以支持。如是否可定期派人到使用方现场对设备作全面检查，根据检查结果向使用方提出维修建议。投标人及投标人所选择的主部件供应商</w:t>
      </w:r>
      <w:r>
        <w:rPr>
          <w:rFonts w:eastAsia="仿宋_GB2312"/>
          <w:sz w:val="21"/>
          <w:szCs w:val="21"/>
        </w:rPr>
        <w:t>/</w:t>
      </w:r>
      <w:r>
        <w:rPr>
          <w:rFonts w:hint="eastAsia" w:eastAsia="仿宋_GB2312"/>
          <w:sz w:val="21"/>
          <w:szCs w:val="21"/>
        </w:rPr>
        <w:t>分包商均应在中国境内设有售后服务机构，能够在货物提供后，直接向使用方提供技术支持，当设备出现故障时，保证</w:t>
      </w:r>
      <w:r>
        <w:rPr>
          <w:rFonts w:eastAsia="仿宋_GB2312"/>
          <w:sz w:val="21"/>
          <w:szCs w:val="21"/>
        </w:rPr>
        <w:t>24</w:t>
      </w:r>
      <w:r>
        <w:rPr>
          <w:rFonts w:hint="eastAsia" w:eastAsia="仿宋_GB2312"/>
          <w:sz w:val="21"/>
          <w:szCs w:val="21"/>
        </w:rPr>
        <w:t>小时内到达使用方现场。</w:t>
      </w:r>
    </w:p>
    <w:p>
      <w:pPr>
        <w:tabs>
          <w:tab w:val="left" w:pos="1080"/>
          <w:tab w:val="left" w:pos="2520"/>
        </w:tabs>
        <w:autoSpaceDN w:val="0"/>
        <w:spacing w:line="360" w:lineRule="auto"/>
        <w:rPr>
          <w:rFonts w:hint="eastAsia" w:eastAsia="仿宋_GB2312"/>
          <w:b/>
          <w:bCs/>
          <w:sz w:val="21"/>
          <w:szCs w:val="21"/>
        </w:rPr>
      </w:pPr>
      <w:r>
        <w:rPr>
          <w:rFonts w:eastAsia="仿宋_GB2312"/>
          <w:b/>
          <w:bCs/>
          <w:sz w:val="21"/>
          <w:szCs w:val="21"/>
        </w:rPr>
        <w:t xml:space="preserve">9.2 </w:t>
      </w:r>
      <w:r>
        <w:rPr>
          <w:rFonts w:hint="eastAsia" w:eastAsia="仿宋_GB2312"/>
          <w:b/>
          <w:bCs/>
          <w:sz w:val="21"/>
          <w:szCs w:val="21"/>
        </w:rPr>
        <w:t>配件支持</w:t>
      </w:r>
    </w:p>
    <w:p>
      <w:pPr>
        <w:autoSpaceDN w:val="0"/>
        <w:spacing w:line="360" w:lineRule="auto"/>
        <w:ind w:firstLine="480"/>
        <w:rPr>
          <w:rFonts w:hint="eastAsia" w:eastAsia="仿宋_GB2312"/>
          <w:sz w:val="21"/>
          <w:szCs w:val="21"/>
        </w:rPr>
      </w:pPr>
      <w:r>
        <w:rPr>
          <w:rFonts w:hint="eastAsia" w:eastAsia="仿宋_GB2312"/>
          <w:sz w:val="21"/>
          <w:szCs w:val="21"/>
        </w:rPr>
        <w:t>投标人应在投标书中说明</w:t>
      </w:r>
      <w:r>
        <w:rPr>
          <w:rFonts w:hint="eastAsia" w:eastAsia="仿宋_GB2312"/>
          <w:sz w:val="21"/>
          <w:szCs w:val="21"/>
          <w:lang w:eastAsia="zh-CN"/>
        </w:rPr>
        <w:t>潜水泵和启动柜</w:t>
      </w:r>
      <w:r>
        <w:rPr>
          <w:rFonts w:hint="eastAsia" w:eastAsia="仿宋_GB2312"/>
          <w:sz w:val="21"/>
          <w:szCs w:val="21"/>
        </w:rPr>
        <w:t>投入运行后，如果使用方遇有配件急需时，投标方如何以最快的速度给予支持。</w:t>
      </w:r>
    </w:p>
    <w:p>
      <w:pPr>
        <w:tabs>
          <w:tab w:val="left" w:pos="1080"/>
          <w:tab w:val="left" w:pos="2520"/>
        </w:tabs>
        <w:autoSpaceDN w:val="0"/>
        <w:spacing w:line="360" w:lineRule="auto"/>
        <w:rPr>
          <w:rFonts w:hint="eastAsia" w:eastAsia="仿宋_GB2312"/>
          <w:b/>
          <w:bCs/>
          <w:sz w:val="21"/>
          <w:szCs w:val="21"/>
        </w:rPr>
      </w:pPr>
      <w:r>
        <w:rPr>
          <w:rFonts w:eastAsia="仿宋_GB2312"/>
          <w:b/>
          <w:bCs/>
          <w:sz w:val="21"/>
          <w:szCs w:val="21"/>
        </w:rPr>
        <w:t xml:space="preserve">9.3 </w:t>
      </w:r>
      <w:r>
        <w:rPr>
          <w:rFonts w:hint="eastAsia" w:eastAsia="仿宋_GB2312"/>
          <w:b/>
          <w:bCs/>
          <w:sz w:val="21"/>
          <w:szCs w:val="21"/>
        </w:rPr>
        <w:t>维修支持</w:t>
      </w:r>
    </w:p>
    <w:p>
      <w:pPr>
        <w:autoSpaceDN w:val="0"/>
        <w:spacing w:line="360" w:lineRule="auto"/>
        <w:ind w:firstLine="480"/>
        <w:rPr>
          <w:rFonts w:hint="eastAsia" w:eastAsia="仿宋_GB2312"/>
          <w:sz w:val="21"/>
          <w:szCs w:val="21"/>
        </w:rPr>
      </w:pPr>
      <w:r>
        <w:rPr>
          <w:rFonts w:hint="eastAsia" w:eastAsia="仿宋_GB2312"/>
          <w:sz w:val="21"/>
          <w:szCs w:val="21"/>
        </w:rPr>
        <w:t>投标人应在投标书中说明</w:t>
      </w:r>
      <w:r>
        <w:rPr>
          <w:rFonts w:hint="eastAsia" w:eastAsia="仿宋_GB2312"/>
          <w:sz w:val="21"/>
          <w:szCs w:val="21"/>
          <w:lang w:eastAsia="zh-CN"/>
        </w:rPr>
        <w:t>潜水泵和启动柜</w:t>
      </w:r>
      <w:r>
        <w:rPr>
          <w:rFonts w:hint="eastAsia" w:eastAsia="仿宋_GB2312"/>
          <w:sz w:val="21"/>
          <w:szCs w:val="21"/>
        </w:rPr>
        <w:t>质保期满后，投标方在设备维修方面能给使用方什么样的支持。对于使用方遇到的紧急故障需要投标方帮助处理时，投标方如何以最快的速度给予支持。</w:t>
      </w:r>
    </w:p>
    <w:p>
      <w:pPr>
        <w:jc w:val="center"/>
        <w:rPr>
          <w:rFonts w:hint="eastAsia" w:ascii="Times New Roman" w:hAnsi="Times New Roman" w:cs="Times New Roman"/>
          <w:b/>
          <w:bCs/>
        </w:rPr>
      </w:pPr>
      <w:bookmarkStart w:id="26" w:name="_Toc384037460"/>
      <w:bookmarkStart w:id="27" w:name="_Toc461981390"/>
      <w:r>
        <w:rPr>
          <w:rFonts w:hint="eastAsia" w:ascii="Times New Roman" w:hAnsi="Times New Roman" w:cs="Times New Roman"/>
          <w:b/>
          <w:bCs/>
        </w:rPr>
        <w:t>第</w:t>
      </w:r>
      <w:r>
        <w:rPr>
          <w:rFonts w:hint="eastAsia" w:ascii="Times New Roman" w:hAnsi="Times New Roman" w:cs="Times New Roman"/>
          <w:b/>
          <w:bCs/>
          <w:lang w:val="en-US" w:eastAsia="zh-CN"/>
        </w:rPr>
        <w:t>10</w:t>
      </w:r>
      <w:r>
        <w:rPr>
          <w:rFonts w:hint="eastAsia" w:ascii="Times New Roman" w:hAnsi="Times New Roman" w:cs="Times New Roman"/>
          <w:b/>
          <w:bCs/>
        </w:rPr>
        <w:t>节</w:t>
      </w:r>
      <w:r>
        <w:rPr>
          <w:rFonts w:hint="eastAsia" w:ascii="Times New Roman" w:hAnsi="Times New Roman" w:cs="Times New Roman"/>
          <w:b/>
          <w:bCs/>
          <w:lang w:val="en-US" w:eastAsia="zh-CN"/>
        </w:rPr>
        <w:t xml:space="preserve">  </w:t>
      </w:r>
      <w:r>
        <w:rPr>
          <w:rFonts w:hint="eastAsia" w:ascii="Times New Roman" w:hAnsi="Times New Roman" w:cs="Times New Roman"/>
          <w:b/>
          <w:bCs/>
        </w:rPr>
        <w:t>运营及消耗指标</w:t>
      </w:r>
      <w:bookmarkEnd w:id="26"/>
      <w:bookmarkEnd w:id="27"/>
    </w:p>
    <w:p>
      <w:pPr>
        <w:autoSpaceDN w:val="0"/>
        <w:spacing w:line="360" w:lineRule="auto"/>
        <w:ind w:firstLine="480"/>
        <w:rPr>
          <w:rFonts w:hint="eastAsia" w:ascii="仿宋" w:hAnsi="仿宋" w:eastAsia="仿宋" w:cs="仿宋"/>
          <w:color w:val="auto"/>
          <w:sz w:val="21"/>
          <w:szCs w:val="21"/>
        </w:rPr>
      </w:pPr>
      <w:r>
        <w:rPr>
          <w:rFonts w:hint="eastAsia" w:eastAsia="仿宋_GB2312"/>
          <w:sz w:val="21"/>
          <w:szCs w:val="21"/>
        </w:rPr>
        <w:t>投标人应阐述设备在正常工况下</w:t>
      </w:r>
      <w:r>
        <w:rPr>
          <w:rFonts w:hint="eastAsia" w:eastAsia="仿宋_GB2312"/>
          <w:sz w:val="21"/>
          <w:szCs w:val="21"/>
          <w:lang w:eastAsia="zh-CN"/>
        </w:rPr>
        <w:t>的</w:t>
      </w:r>
      <w:r>
        <w:rPr>
          <w:rFonts w:hint="eastAsia" w:eastAsia="仿宋_GB2312"/>
          <w:sz w:val="21"/>
          <w:szCs w:val="21"/>
        </w:rPr>
        <w:t>单位消耗指标，提供设备在节能减排、绿色生产方面采取的措施，反映设备全寿命周期成本</w:t>
      </w:r>
      <w:r>
        <w:rPr>
          <w:rFonts w:hint="eastAsia" w:ascii="宋体"/>
          <w:color w:val="auto"/>
          <w:sz w:val="21"/>
          <w:szCs w:val="21"/>
        </w:rPr>
        <w:t>。</w:t>
      </w:r>
      <w:r>
        <w:rPr>
          <w:rFonts w:hint="eastAsia" w:ascii="宋体"/>
          <w:bCs/>
          <w:color w:val="000000"/>
          <w:sz w:val="21"/>
          <w:szCs w:val="21"/>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360EC1"/>
    <w:rsid w:val="54360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annotation text"/>
    <w:basedOn w:val="1"/>
    <w:qFormat/>
    <w:uiPriority w:val="0"/>
    <w:pPr>
      <w:adjustRightInd w:val="0"/>
      <w:spacing w:line="360" w:lineRule="atLeast"/>
      <w:jc w:val="left"/>
      <w:textAlignment w:val="baseline"/>
    </w:pPr>
    <w:rPr>
      <w:kern w:val="0"/>
      <w:sz w:val="24"/>
      <w:szCs w:val="20"/>
    </w:r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2019-08-15T01:54:00Z</dcterms:created>
  <dc:creator>Administrator</dc:creator>
  <cp:lastModifiedBy>Administrator</cp:lastModifiedBy>
  <dcterms:modified xsi:type="dcterms:W3CDTF">2019-08-15T01:55:04Z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