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21"/>
          <w:szCs w:val="21"/>
        </w:rPr>
      </w:pPr>
      <w:r>
        <w:rPr>
          <w:rFonts w:hint="eastAsia"/>
          <w:sz w:val="21"/>
          <w:szCs w:val="21"/>
          <w:lang w:eastAsia="zh-CN"/>
        </w:rPr>
        <w:t>第一包：大准铁路公司大红城天然气技术要求</w:t>
      </w:r>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1.项目简述</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我公司计划采购</w:t>
      </w:r>
      <w:r>
        <w:rPr>
          <w:rFonts w:hint="eastAsia" w:ascii="仿宋_GB2312" w:hAnsi="仿宋_GB2312" w:eastAsia="仿宋_GB2312" w:cs="仿宋_GB2312"/>
          <w:bCs/>
          <w:sz w:val="21"/>
          <w:szCs w:val="21"/>
          <w:u w:val="single"/>
        </w:rPr>
        <w:t xml:space="preserve"> LNG天然气 </w:t>
      </w:r>
      <w:r>
        <w:rPr>
          <w:rFonts w:hint="eastAsia" w:ascii="仿宋_GB2312" w:hAnsi="仿宋_GB2312" w:eastAsia="仿宋_GB2312" w:cs="仿宋_GB2312"/>
          <w:bCs/>
          <w:sz w:val="21"/>
          <w:szCs w:val="21"/>
        </w:rPr>
        <w:t>材料</w:t>
      </w:r>
      <w:r>
        <w:rPr>
          <w:rFonts w:hint="eastAsia" w:ascii="仿宋_GB2312" w:hAnsi="仿宋_GB2312" w:eastAsia="仿宋_GB2312" w:cs="仿宋_GB2312"/>
          <w:bCs/>
          <w:sz w:val="21"/>
          <w:szCs w:val="21"/>
          <w:u w:val="single"/>
        </w:rPr>
        <w:t xml:space="preserve">   1  </w:t>
      </w:r>
      <w:r>
        <w:rPr>
          <w:rFonts w:hint="eastAsia" w:ascii="仿宋_GB2312" w:hAnsi="仿宋_GB2312" w:eastAsia="仿宋_GB2312" w:cs="仿宋_GB2312"/>
          <w:bCs/>
          <w:sz w:val="21"/>
          <w:szCs w:val="21"/>
        </w:rPr>
        <w:t>项，用于</w:t>
      </w:r>
      <w:r>
        <w:rPr>
          <w:rFonts w:hint="eastAsia" w:ascii="仿宋_GB2312" w:hAnsi="仿宋_GB2312" w:eastAsia="仿宋_GB2312" w:cs="仿宋_GB2312"/>
          <w:bCs/>
          <w:sz w:val="21"/>
          <w:szCs w:val="21"/>
          <w:u w:val="single"/>
        </w:rPr>
        <w:t xml:space="preserve"> 大准铁路公司综合服务段   </w:t>
      </w:r>
      <w:r>
        <w:rPr>
          <w:rFonts w:hint="eastAsia" w:ascii="仿宋_GB2312" w:hAnsi="仿宋_GB2312" w:eastAsia="仿宋_GB2312" w:cs="仿宋_GB2312"/>
          <w:bCs/>
          <w:sz w:val="21"/>
          <w:szCs w:val="21"/>
        </w:rPr>
        <w:t>单位的</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lang w:eastAsia="zh-CN"/>
        </w:rPr>
        <w:t>燕庄</w:t>
      </w:r>
      <w:r>
        <w:rPr>
          <w:rFonts w:hint="eastAsia" w:ascii="仿宋_GB2312" w:hAnsi="仿宋_GB2312" w:eastAsia="仿宋_GB2312" w:cs="仿宋_GB2312"/>
          <w:bCs/>
          <w:sz w:val="21"/>
          <w:szCs w:val="21"/>
          <w:u w:val="single"/>
        </w:rPr>
        <w:t xml:space="preserve">物业环保站生活区锅炉房采暖   </w:t>
      </w:r>
      <w:r>
        <w:rPr>
          <w:rFonts w:hint="eastAsia" w:ascii="仿宋_GB2312" w:hAnsi="仿宋_GB2312" w:eastAsia="仿宋_GB2312" w:cs="仿宋_GB2312"/>
          <w:bCs/>
          <w:sz w:val="21"/>
          <w:szCs w:val="21"/>
        </w:rPr>
        <w:t>项目，投标方需提供全新的符合使用要求的</w:t>
      </w:r>
      <w:r>
        <w:rPr>
          <w:rFonts w:hint="eastAsia" w:ascii="仿宋_GB2312" w:hAnsi="仿宋_GB2312" w:eastAsia="仿宋_GB2312" w:cs="仿宋_GB2312"/>
          <w:bCs/>
          <w:sz w:val="21"/>
          <w:szCs w:val="21"/>
          <w:u w:val="single"/>
        </w:rPr>
        <w:t xml:space="preserve"> LNG天然气  </w:t>
      </w:r>
      <w:r>
        <w:rPr>
          <w:rFonts w:hint="eastAsia" w:ascii="仿宋_GB2312" w:hAnsi="仿宋_GB2312" w:eastAsia="仿宋_GB2312" w:cs="仿宋_GB2312"/>
          <w:bCs/>
          <w:sz w:val="21"/>
          <w:szCs w:val="21"/>
        </w:rPr>
        <w:t>材料。</w:t>
      </w:r>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2.总则</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2.1本技术规范的使用范围，适用于</w:t>
      </w:r>
      <w:r>
        <w:rPr>
          <w:rFonts w:hint="eastAsia" w:ascii="仿宋_GB2312" w:hAnsi="仿宋_GB2312" w:eastAsia="仿宋_GB2312" w:cs="仿宋_GB2312"/>
          <w:bCs/>
          <w:sz w:val="21"/>
          <w:szCs w:val="21"/>
          <w:u w:val="single"/>
        </w:rPr>
        <w:t xml:space="preserve"> 大准铁路公司综合服务段   </w:t>
      </w:r>
      <w:r>
        <w:rPr>
          <w:rFonts w:hint="eastAsia" w:ascii="仿宋_GB2312" w:hAnsi="仿宋_GB2312" w:eastAsia="仿宋_GB2312" w:cs="仿宋_GB2312"/>
          <w:bCs/>
          <w:sz w:val="21"/>
          <w:szCs w:val="21"/>
        </w:rPr>
        <w:t>单位的</w:t>
      </w:r>
      <w:r>
        <w:rPr>
          <w:rFonts w:hint="eastAsia" w:ascii="仿宋_GB2312" w:hAnsi="仿宋_GB2312" w:eastAsia="仿宋_GB2312" w:cs="仿宋_GB2312"/>
          <w:bCs/>
          <w:sz w:val="21"/>
          <w:szCs w:val="21"/>
          <w:u w:val="single"/>
          <w:lang w:eastAsia="zh-CN"/>
        </w:rPr>
        <w:t>燕庄</w:t>
      </w:r>
      <w:r>
        <w:rPr>
          <w:rFonts w:hint="eastAsia" w:ascii="仿宋_GB2312" w:hAnsi="仿宋_GB2312" w:eastAsia="仿宋_GB2312" w:cs="仿宋_GB2312"/>
          <w:bCs/>
          <w:sz w:val="21"/>
          <w:szCs w:val="21"/>
          <w:u w:val="single"/>
        </w:rPr>
        <w:t>物业环保站</w:t>
      </w:r>
      <w:r>
        <w:rPr>
          <w:rFonts w:hint="eastAsia" w:ascii="仿宋_GB2312" w:hAnsi="仿宋_GB2312" w:eastAsia="仿宋_GB2312" w:cs="仿宋_GB2312"/>
          <w:bCs/>
          <w:sz w:val="21"/>
          <w:szCs w:val="21"/>
          <w:u w:val="single"/>
          <w:lang w:eastAsia="zh-CN"/>
        </w:rPr>
        <w:t>站区</w:t>
      </w:r>
      <w:r>
        <w:rPr>
          <w:rFonts w:hint="eastAsia" w:ascii="仿宋_GB2312" w:hAnsi="仿宋_GB2312" w:eastAsia="仿宋_GB2312" w:cs="仿宋_GB2312"/>
          <w:bCs/>
          <w:sz w:val="21"/>
          <w:szCs w:val="21"/>
          <w:u w:val="single"/>
        </w:rPr>
        <w:t xml:space="preserve">锅炉房采暖    </w:t>
      </w:r>
      <w:r>
        <w:rPr>
          <w:rFonts w:hint="eastAsia" w:ascii="仿宋_GB2312" w:hAnsi="仿宋_GB2312" w:eastAsia="仿宋_GB2312" w:cs="仿宋_GB2312"/>
          <w:bCs/>
          <w:sz w:val="21"/>
          <w:szCs w:val="21"/>
        </w:rPr>
        <w:t>项目材料的订货招标。</w:t>
      </w:r>
    </w:p>
    <w:p>
      <w:pPr>
        <w:spacing w:line="360" w:lineRule="auto"/>
        <w:ind w:firstLine="570"/>
        <w:rPr>
          <w:rFonts w:hint="eastAsia"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1"/>
        </w:numPr>
        <w:spacing w:line="360" w:lineRule="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投标人资质要求：详见招标公告。</w:t>
      </w:r>
    </w:p>
    <w:p>
      <w:pPr>
        <w:numPr>
          <w:ilvl w:val="0"/>
          <w:numId w:val="1"/>
        </w:numPr>
        <w:spacing w:line="360" w:lineRule="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4.气候条件</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color w:val="auto"/>
          <w:sz w:val="21"/>
          <w:szCs w:val="21"/>
        </w:rPr>
        <w:t>年平均温度5.2～7.4℃，最高气温达38.4℃，最低气温为-35℃，属大陆性气候，冬季时间长且寒冷，夏季短且酷热，白天与夜间的温差较大。年降水量为238～452mm，年蒸发量为1847～2961mm</w:t>
      </w:r>
      <w:r>
        <w:rPr>
          <w:rFonts w:hint="eastAsia" w:ascii="仿宋_GB2312" w:hAnsi="仿宋_GB2312" w:eastAsia="仿宋_GB2312" w:cs="仿宋_GB2312"/>
          <w:bCs/>
          <w:sz w:val="21"/>
          <w:szCs w:val="21"/>
        </w:rPr>
        <w:t>，海拔高度：1370m，设备在露天条件下使用，煤尘大，春季风沙大，最大风速20m/s。</w:t>
      </w:r>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5.工作环境</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标的物在</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lang w:eastAsia="zh-CN"/>
        </w:rPr>
        <w:t>燕庄</w:t>
      </w:r>
      <w:r>
        <w:rPr>
          <w:rFonts w:hint="eastAsia" w:ascii="仿宋_GB2312" w:hAnsi="仿宋_GB2312" w:eastAsia="仿宋_GB2312" w:cs="仿宋_GB2312"/>
          <w:bCs/>
          <w:sz w:val="21"/>
          <w:szCs w:val="21"/>
          <w:u w:val="single"/>
        </w:rPr>
        <w:t>物业环保站</w:t>
      </w:r>
      <w:r>
        <w:rPr>
          <w:rFonts w:hint="eastAsia" w:ascii="仿宋_GB2312" w:hAnsi="仿宋_GB2312" w:eastAsia="仿宋_GB2312" w:cs="仿宋_GB2312"/>
          <w:bCs/>
          <w:sz w:val="21"/>
          <w:szCs w:val="21"/>
          <w:u w:val="single"/>
          <w:lang w:eastAsia="zh-CN"/>
        </w:rPr>
        <w:t>站区</w:t>
      </w:r>
      <w:r>
        <w:rPr>
          <w:rFonts w:hint="eastAsia" w:ascii="仿宋_GB2312" w:hAnsi="仿宋_GB2312" w:eastAsia="仿宋_GB2312" w:cs="仿宋_GB2312"/>
          <w:bCs/>
          <w:sz w:val="21"/>
          <w:szCs w:val="21"/>
          <w:u w:val="single"/>
        </w:rPr>
        <w:t xml:space="preserve">锅炉房  </w:t>
      </w:r>
      <w:r>
        <w:rPr>
          <w:rFonts w:hint="eastAsia" w:ascii="仿宋_GB2312" w:hAnsi="仿宋_GB2312" w:eastAsia="仿宋_GB2312" w:cs="仿宋_GB2312"/>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2"/>
        </w:num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技术要求</w:t>
      </w:r>
    </w:p>
    <w:p>
      <w:pPr>
        <w:autoSpaceDE w:val="0"/>
        <w:autoSpaceDN w:val="0"/>
        <w:adjustRightInd w:val="0"/>
        <w:spacing w:line="360" w:lineRule="auto"/>
        <w:ind w:firstLine="210" w:firstLineChars="10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6.1材料名称和数量</w:t>
      </w:r>
    </w:p>
    <w:tbl>
      <w:tblPr>
        <w:tblStyle w:val="4"/>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天然气</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LNG</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Nm³</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lang w:val="en-US" w:eastAsia="zh-CN"/>
              </w:rPr>
              <w:t>120</w:t>
            </w:r>
            <w:r>
              <w:rPr>
                <w:rFonts w:hint="eastAsia" w:ascii="仿宋_GB2312" w:hAnsi="仿宋_GB2312" w:eastAsia="仿宋_GB2312" w:cs="仿宋_GB2312"/>
                <w:bCs/>
                <w:sz w:val="21"/>
                <w:szCs w:val="21"/>
              </w:rPr>
              <w:t>万</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201</w:t>
            </w:r>
            <w:r>
              <w:rPr>
                <w:rFonts w:hint="eastAsia" w:ascii="仿宋_GB2312" w:hAnsi="仿宋_GB2312" w:eastAsia="仿宋_GB2312" w:cs="仿宋_GB2312"/>
                <w:bCs/>
                <w:sz w:val="21"/>
                <w:szCs w:val="21"/>
                <w:lang w:val="en-US" w:eastAsia="zh-CN"/>
              </w:rPr>
              <w:t>9</w:t>
            </w:r>
            <w:r>
              <w:rPr>
                <w:rFonts w:hint="eastAsia" w:ascii="仿宋_GB2312" w:hAnsi="仿宋_GB2312" w:eastAsia="仿宋_GB2312" w:cs="仿宋_GB2312"/>
                <w:bCs/>
                <w:sz w:val="21"/>
                <w:szCs w:val="21"/>
              </w:rPr>
              <w:t>年10月15日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lang w:eastAsia="zh-CN"/>
              </w:rPr>
              <w:t>国能集团</w:t>
            </w:r>
            <w:r>
              <w:rPr>
                <w:rFonts w:hint="eastAsia" w:ascii="仿宋_GB2312" w:hAnsi="仿宋_GB2312" w:eastAsia="仿宋_GB2312" w:cs="仿宋_GB2312"/>
                <w:sz w:val="21"/>
                <w:szCs w:val="21"/>
              </w:rPr>
              <w:t>准能大准铁路</w:t>
            </w:r>
            <w:r>
              <w:rPr>
                <w:rFonts w:hint="eastAsia" w:ascii="仿宋_GB2312" w:hAnsi="仿宋_GB2312" w:eastAsia="仿宋_GB2312" w:cs="仿宋_GB2312"/>
                <w:sz w:val="21"/>
                <w:szCs w:val="21"/>
                <w:lang w:eastAsia="zh-CN"/>
              </w:rPr>
              <w:t>公司</w:t>
            </w:r>
            <w:r>
              <w:rPr>
                <w:rFonts w:hint="eastAsia" w:ascii="仿宋_GB2312" w:hAnsi="仿宋_GB2312" w:eastAsia="仿宋_GB2312" w:cs="仿宋_GB2312"/>
                <w:sz w:val="21"/>
                <w:szCs w:val="21"/>
              </w:rPr>
              <w:t>大红城</w:t>
            </w:r>
            <w:r>
              <w:rPr>
                <w:rFonts w:hint="eastAsia" w:ascii="仿宋_GB2312" w:hAnsi="仿宋_GB2312" w:eastAsia="仿宋_GB2312" w:cs="仿宋_GB2312"/>
                <w:sz w:val="21"/>
                <w:szCs w:val="21"/>
                <w:lang w:eastAsia="zh-CN"/>
              </w:rPr>
              <w:t>站站区</w:t>
            </w:r>
            <w:r>
              <w:rPr>
                <w:rFonts w:hint="eastAsia" w:ascii="仿宋_GB2312" w:hAnsi="仿宋_GB2312" w:eastAsia="仿宋_GB2312" w:cs="仿宋_GB2312"/>
                <w:sz w:val="21"/>
                <w:szCs w:val="21"/>
              </w:rPr>
              <w:t>锅炉房</w:t>
            </w:r>
          </w:p>
        </w:tc>
        <w:tc>
          <w:tcPr>
            <w:tcW w:w="1407"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按照已安装的经校验合格的燃气计量装置读数为准，双方每日共同抄表签认</w:t>
            </w:r>
          </w:p>
        </w:tc>
      </w:tr>
    </w:tbl>
    <w:p>
      <w:pPr>
        <w:spacing w:line="360" w:lineRule="auto"/>
        <w:ind w:firstLine="315" w:firstLineChars="150"/>
        <w:rPr>
          <w:rFonts w:hint="eastAsia" w:ascii="仿宋_GB2312" w:hAnsi="仿宋_GB2312" w:eastAsia="仿宋_GB2312" w:cs="仿宋_GB2312"/>
          <w:b/>
          <w:bCs/>
          <w:sz w:val="21"/>
          <w:szCs w:val="21"/>
        </w:rPr>
      </w:pPr>
      <w:r>
        <w:rPr>
          <w:rFonts w:hint="eastAsia" w:ascii="仿宋_GB2312" w:hAnsi="仿宋_GB2312" w:eastAsia="仿宋_GB2312" w:cs="仿宋_GB2312"/>
          <w:sz w:val="21"/>
          <w:szCs w:val="21"/>
        </w:rPr>
        <w:t xml:space="preserve"> </w:t>
      </w:r>
      <w:r>
        <w:rPr>
          <w:rFonts w:hint="eastAsia" w:ascii="仿宋_GB2312" w:hAnsi="仿宋_GB2312" w:eastAsia="仿宋_GB2312" w:cs="仿宋_GB2312"/>
          <w:b/>
          <w:bCs/>
          <w:sz w:val="21"/>
          <w:szCs w:val="21"/>
        </w:rPr>
        <w:t>特别说明：</w:t>
      </w:r>
      <w:r>
        <w:rPr>
          <w:rFonts w:hint="eastAsia" w:ascii="仿宋_GB2312" w:hAnsi="仿宋_GB2312" w:eastAsia="仿宋_GB2312" w:cs="仿宋_GB2312"/>
          <w:sz w:val="21"/>
          <w:szCs w:val="21"/>
        </w:rPr>
        <w:t>LNG气态热值8500Kcal/m3，液态热值12000Kcal/kg</w:t>
      </w:r>
      <w:r>
        <w:rPr>
          <w:rFonts w:hint="eastAsia" w:ascii="仿宋_GB2312" w:hAnsi="仿宋_GB2312" w:eastAsia="仿宋_GB2312" w:cs="仿宋_GB2312"/>
          <w:sz w:val="21"/>
          <w:szCs w:val="21"/>
          <w:lang w:eastAsia="zh-CN"/>
        </w:rPr>
        <w:t>以上</w:t>
      </w:r>
    </w:p>
    <w:p>
      <w:pPr>
        <w:tabs>
          <w:tab w:val="left" w:pos="1260"/>
        </w:tabs>
        <w:spacing w:line="360" w:lineRule="auto"/>
        <w:ind w:firstLine="422" w:firstLineChars="200"/>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6.2</w:t>
      </w:r>
      <w:r>
        <w:rPr>
          <w:rFonts w:hint="eastAsia" w:ascii="仿宋_GB2312" w:hAnsi="仿宋_GB2312" w:eastAsia="仿宋_GB2312" w:cs="仿宋_GB2312"/>
          <w:sz w:val="21"/>
          <w:szCs w:val="21"/>
        </w:rPr>
        <w:t xml:space="preserve">  投标人所提供的</w:t>
      </w:r>
      <w:r>
        <w:rPr>
          <w:rFonts w:hint="eastAsia" w:ascii="仿宋_GB2312" w:hAnsi="仿宋_GB2312" w:eastAsia="仿宋_GB2312" w:cs="仿宋_GB2312"/>
          <w:sz w:val="21"/>
          <w:szCs w:val="21"/>
          <w:u w:val="single"/>
        </w:rPr>
        <w:t xml:space="preserve">  LNG天然气    </w:t>
      </w:r>
      <w:r>
        <w:rPr>
          <w:rFonts w:hint="eastAsia" w:ascii="仿宋_GB2312" w:hAnsi="仿宋_GB2312" w:eastAsia="仿宋_GB2312" w:cs="仿宋_GB2312"/>
          <w:sz w:val="21"/>
          <w:szCs w:val="21"/>
        </w:rPr>
        <w:t>须符合《天然气》（GB17820-2012）</w:t>
      </w:r>
      <w:r>
        <w:rPr>
          <w:rFonts w:hint="eastAsia" w:ascii="仿宋_GB2312" w:hAnsi="仿宋_GB2312" w:eastAsia="仿宋_GB2312" w:cs="仿宋_GB2312"/>
          <w:sz w:val="21"/>
          <w:szCs w:val="21"/>
          <w:lang w:eastAsia="zh-CN"/>
        </w:rPr>
        <w:t>所</w:t>
      </w:r>
      <w:r>
        <w:rPr>
          <w:rFonts w:hint="eastAsia" w:ascii="仿宋_GB2312" w:hAnsi="仿宋_GB2312" w:eastAsia="仿宋_GB2312" w:cs="仿宋_GB2312"/>
          <w:sz w:val="21"/>
          <w:szCs w:val="21"/>
        </w:rPr>
        <w:t>规定</w:t>
      </w:r>
      <w:r>
        <w:rPr>
          <w:rFonts w:hint="eastAsia" w:ascii="仿宋_GB2312" w:hAnsi="仿宋_GB2312" w:eastAsia="仿宋_GB2312" w:cs="仿宋_GB2312"/>
          <w:sz w:val="21"/>
          <w:szCs w:val="21"/>
          <w:lang w:eastAsia="zh-CN"/>
        </w:rPr>
        <w:t>的二类天然气标准</w:t>
      </w:r>
      <w:r>
        <w:rPr>
          <w:rFonts w:hint="eastAsia" w:ascii="仿宋_GB2312" w:hAnsi="仿宋_GB2312" w:eastAsia="仿宋_GB2312" w:cs="仿宋_GB2312"/>
          <w:sz w:val="21"/>
          <w:szCs w:val="21"/>
        </w:rPr>
        <w:t>，每批次均有出厂检测合格证明，包装有生产厂名、产品名称、等级、批号、净重、生产时间等字样。</w:t>
      </w:r>
    </w:p>
    <w:p>
      <w:pPr>
        <w:tabs>
          <w:tab w:val="left" w:pos="1260"/>
        </w:tabs>
        <w:spacing w:line="360" w:lineRule="auto"/>
        <w:ind w:firstLine="422" w:firstLineChars="200"/>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6.3</w:t>
      </w:r>
      <w:r>
        <w:rPr>
          <w:rFonts w:hint="eastAsia" w:ascii="仿宋_GB2312" w:hAnsi="仿宋_GB2312" w:eastAsia="仿宋_GB2312" w:cs="仿宋_GB2312"/>
          <w:sz w:val="21"/>
          <w:szCs w:val="21"/>
        </w:rPr>
        <w:t>投标人所提供的</w:t>
      </w:r>
      <w:r>
        <w:rPr>
          <w:rFonts w:hint="eastAsia" w:ascii="仿宋_GB2312" w:hAnsi="仿宋_GB2312" w:eastAsia="仿宋_GB2312" w:cs="仿宋_GB2312"/>
          <w:sz w:val="21"/>
          <w:szCs w:val="21"/>
          <w:u w:val="single"/>
        </w:rPr>
        <w:t xml:space="preserve"> LNG天然气   </w:t>
      </w:r>
      <w:r>
        <w:rPr>
          <w:rFonts w:hint="eastAsia" w:ascii="仿宋_GB2312" w:hAnsi="仿宋_GB2312" w:eastAsia="仿宋_GB2312" w:cs="仿宋_GB2312"/>
          <w:sz w:val="21"/>
          <w:szCs w:val="21"/>
        </w:rPr>
        <w:t>须经过</w:t>
      </w:r>
      <w:r>
        <w:rPr>
          <w:rFonts w:hint="eastAsia" w:ascii="仿宋_GB2312" w:hAnsi="仿宋_GB2312" w:eastAsia="仿宋_GB2312" w:cs="仿宋_GB2312"/>
          <w:sz w:val="21"/>
          <w:szCs w:val="21"/>
          <w:u w:val="single"/>
        </w:rPr>
        <w:t xml:space="preserve">  国家  </w:t>
      </w:r>
      <w:r>
        <w:rPr>
          <w:rFonts w:hint="eastAsia" w:ascii="仿宋_GB2312" w:hAnsi="仿宋_GB2312" w:eastAsia="仿宋_GB2312" w:cs="仿宋_GB2312"/>
          <w:sz w:val="21"/>
          <w:szCs w:val="21"/>
        </w:rPr>
        <w:t>认证的检验部门检验，并提供检验合格报告（须在有效期内）。</w:t>
      </w:r>
    </w:p>
    <w:p>
      <w:pPr>
        <w:tabs>
          <w:tab w:val="left" w:pos="1260"/>
        </w:tabs>
        <w:spacing w:line="360" w:lineRule="auto"/>
        <w:ind w:firstLine="422" w:firstLineChars="200"/>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6.4</w:t>
      </w:r>
      <w:r>
        <w:rPr>
          <w:rFonts w:hint="eastAsia" w:ascii="仿宋_GB2312" w:hAnsi="仿宋_GB2312" w:eastAsia="仿宋_GB2312" w:cs="仿宋_GB2312"/>
          <w:sz w:val="21"/>
          <w:szCs w:val="21"/>
        </w:rPr>
        <w:t>投标人要详细描述</w:t>
      </w:r>
      <w:r>
        <w:rPr>
          <w:rFonts w:hint="eastAsia" w:ascii="仿宋_GB2312" w:hAnsi="仿宋_GB2312" w:eastAsia="仿宋_GB2312" w:cs="仿宋_GB2312"/>
          <w:sz w:val="21"/>
          <w:szCs w:val="21"/>
          <w:u w:val="single"/>
        </w:rPr>
        <w:t xml:space="preserve"> LNG天然气  </w:t>
      </w:r>
      <w:r>
        <w:rPr>
          <w:rFonts w:hint="eastAsia" w:ascii="仿宋_GB2312" w:hAnsi="仿宋_GB2312" w:eastAsia="仿宋_GB2312" w:cs="仿宋_GB2312"/>
          <w:sz w:val="21"/>
          <w:szCs w:val="21"/>
        </w:rPr>
        <w:t>的组成成分、性能、材料的配置过程和质量配比比例、使用说明、工作原理、注意事项等内容。</w:t>
      </w:r>
    </w:p>
    <w:p>
      <w:pPr>
        <w:tabs>
          <w:tab w:val="left" w:pos="1260"/>
        </w:tabs>
        <w:spacing w:line="360" w:lineRule="auto"/>
        <w:ind w:firstLine="422" w:firstLineChars="200"/>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6.5</w:t>
      </w:r>
      <w:r>
        <w:rPr>
          <w:rFonts w:hint="eastAsia" w:ascii="仿宋_GB2312" w:hAnsi="仿宋_GB2312" w:eastAsia="仿宋_GB2312" w:cs="仿宋_GB2312"/>
          <w:sz w:val="21"/>
          <w:szCs w:val="21"/>
          <w:u w:val="single"/>
        </w:rPr>
        <w:t xml:space="preserve">  LNG天然气    </w:t>
      </w:r>
      <w:r>
        <w:rPr>
          <w:rFonts w:hint="eastAsia" w:ascii="仿宋_GB2312" w:hAnsi="仿宋_GB2312" w:eastAsia="仿宋_GB2312" w:cs="仿宋_GB2312"/>
          <w:sz w:val="21"/>
          <w:szCs w:val="21"/>
        </w:rPr>
        <w:t>无毒无害、无污染、无腐蚀性</w:t>
      </w:r>
      <w:r>
        <w:rPr>
          <w:rFonts w:hint="eastAsia" w:ascii="仿宋_GB2312" w:hAnsi="仿宋_GB2312" w:eastAsia="仿宋_GB2312" w:cs="仿宋_GB2312"/>
          <w:sz w:val="21"/>
          <w:szCs w:val="21"/>
          <w:lang w:eastAsia="zh-CN"/>
        </w:rPr>
        <w:t>。</w:t>
      </w:r>
    </w:p>
    <w:p>
      <w:pPr>
        <w:tabs>
          <w:tab w:val="left" w:pos="1260"/>
        </w:tabs>
        <w:spacing w:line="360" w:lineRule="auto"/>
        <w:ind w:firstLine="420" w:firstLineChars="200"/>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w:t>
      </w:r>
      <w:r>
        <w:rPr>
          <w:rFonts w:hint="eastAsia" w:ascii="仿宋_GB2312" w:hAnsi="仿宋_GB2312" w:eastAsia="仿宋_GB2312" w:cs="仿宋_GB2312"/>
          <w:b/>
          <w:bCs/>
          <w:sz w:val="21"/>
          <w:szCs w:val="21"/>
        </w:rPr>
        <w:t>6.6</w:t>
      </w:r>
      <w:r>
        <w:rPr>
          <w:rFonts w:hint="eastAsia" w:ascii="仿宋_GB2312" w:hAnsi="仿宋_GB2312" w:eastAsia="仿宋_GB2312" w:cs="仿宋_GB2312"/>
          <w:sz w:val="21"/>
          <w:szCs w:val="21"/>
          <w:lang w:eastAsia="zh-CN"/>
        </w:rPr>
        <w:t>由我</w:t>
      </w:r>
      <w:r>
        <w:rPr>
          <w:rFonts w:hint="eastAsia" w:ascii="仿宋_GB2312" w:hAnsi="仿宋_GB2312" w:eastAsia="仿宋_GB2312" w:cs="仿宋_GB2312"/>
          <w:sz w:val="21"/>
          <w:szCs w:val="21"/>
        </w:rPr>
        <w:t>方提供场地</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投标人免费</w:t>
      </w:r>
      <w:r>
        <w:rPr>
          <w:rFonts w:hint="eastAsia" w:ascii="仿宋_GB2312" w:hAnsi="仿宋_GB2312" w:eastAsia="仿宋_GB2312" w:cs="仿宋_GB2312"/>
          <w:sz w:val="21"/>
          <w:szCs w:val="21"/>
          <w:lang w:eastAsia="zh-CN"/>
        </w:rPr>
        <w:t>建设供气站，供气站包括：</w:t>
      </w:r>
      <w:r>
        <w:rPr>
          <w:rFonts w:hint="eastAsia" w:ascii="仿宋_GB2312" w:hAnsi="仿宋_GB2312" w:eastAsia="仿宋_GB2312" w:cs="仿宋_GB2312"/>
          <w:sz w:val="21"/>
          <w:szCs w:val="21"/>
        </w:rPr>
        <w:t>容积60m³低温液体储罐</w:t>
      </w:r>
      <w:r>
        <w:rPr>
          <w:rFonts w:hint="eastAsia" w:ascii="仿宋_GB2312" w:hAnsi="仿宋_GB2312" w:eastAsia="仿宋_GB2312" w:cs="仿宋_GB2312"/>
          <w:sz w:val="21"/>
          <w:szCs w:val="21"/>
          <w:lang w:val="en-US" w:eastAsia="zh-CN"/>
        </w:rPr>
        <w:t>1台</w:t>
      </w:r>
      <w:r>
        <w:rPr>
          <w:rFonts w:hint="eastAsia" w:ascii="仿宋_GB2312" w:hAnsi="仿宋_GB2312" w:eastAsia="仿宋_GB2312" w:cs="仿宋_GB2312"/>
          <w:sz w:val="21"/>
          <w:szCs w:val="21"/>
        </w:rPr>
        <w:t>及配套气化装置</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按照《城镇燃气管理条例》（GB50028-2006）中的相关要求完成供气站</w:t>
      </w:r>
      <w:r>
        <w:rPr>
          <w:rFonts w:hint="eastAsia" w:ascii="仿宋_GB2312" w:hAnsi="仿宋_GB2312" w:eastAsia="仿宋_GB2312" w:cs="仿宋_GB2312"/>
          <w:sz w:val="21"/>
          <w:szCs w:val="21"/>
          <w:lang w:eastAsia="zh-CN"/>
        </w:rPr>
        <w:t>与燃气</w:t>
      </w:r>
      <w:r>
        <w:rPr>
          <w:rFonts w:hint="eastAsia" w:ascii="仿宋_GB2312" w:hAnsi="仿宋_GB2312" w:eastAsia="仿宋_GB2312" w:cs="仿宋_GB2312"/>
          <w:sz w:val="21"/>
          <w:szCs w:val="21"/>
        </w:rPr>
        <w:t>锅炉的管路</w:t>
      </w:r>
      <w:r>
        <w:rPr>
          <w:rFonts w:hint="eastAsia" w:ascii="仿宋_GB2312" w:hAnsi="仿宋_GB2312" w:eastAsia="仿宋_GB2312" w:cs="仿宋_GB2312"/>
          <w:sz w:val="21"/>
          <w:szCs w:val="21"/>
          <w:lang w:eastAsia="zh-CN"/>
        </w:rPr>
        <w:t>铺设</w:t>
      </w:r>
      <w:r>
        <w:rPr>
          <w:rFonts w:hint="eastAsia" w:ascii="仿宋_GB2312" w:hAnsi="仿宋_GB2312" w:eastAsia="仿宋_GB2312" w:cs="仿宋_GB2312"/>
          <w:sz w:val="21"/>
          <w:szCs w:val="21"/>
        </w:rPr>
        <w:t>连接</w:t>
      </w:r>
      <w:r>
        <w:rPr>
          <w:rFonts w:hint="eastAsia" w:ascii="仿宋_GB2312" w:hAnsi="仿宋_GB2312" w:eastAsia="仿宋_GB2312" w:cs="仿宋_GB2312"/>
          <w:sz w:val="21"/>
          <w:szCs w:val="21"/>
          <w:lang w:eastAsia="zh-CN"/>
        </w:rPr>
        <w:t>、计量装置以及其他配套土建工程。</w:t>
      </w:r>
      <w:r>
        <w:rPr>
          <w:rFonts w:hint="eastAsia" w:ascii="仿宋_GB2312" w:hAnsi="仿宋_GB2312" w:eastAsia="仿宋_GB2312" w:cs="仿宋_GB2312"/>
          <w:sz w:val="21"/>
          <w:szCs w:val="21"/>
          <w:lang w:val="en-US" w:eastAsia="zh-CN"/>
        </w:rPr>
        <w:t>具体包括：管道敷设、管道系统吹扫、低中压管道压力试验、紧急切断阀2台、智能多点燃气泄漏报警器2台、有线报警信号前端传输设备、信号发送器1套、强排风扇4台及其他附属设备设施。</w:t>
      </w:r>
    </w:p>
    <w:p>
      <w:pPr>
        <w:tabs>
          <w:tab w:val="left" w:pos="1260"/>
        </w:tabs>
        <w:spacing w:line="360" w:lineRule="auto"/>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lang w:eastAsia="zh-CN"/>
        </w:rPr>
        <w:t>同时负责相关证件、资质的办理并</w:t>
      </w:r>
      <w:r>
        <w:rPr>
          <w:rFonts w:hint="eastAsia" w:ascii="仿宋_GB2312" w:hAnsi="仿宋_GB2312" w:eastAsia="仿宋_GB2312" w:cs="仿宋_GB2312"/>
          <w:sz w:val="21"/>
          <w:szCs w:val="21"/>
        </w:rPr>
        <w:t>承担相应费用。</w:t>
      </w:r>
      <w:r>
        <w:rPr>
          <w:rFonts w:hint="eastAsia" w:ascii="仿宋_GB2312" w:hAnsi="仿宋_GB2312" w:eastAsia="仿宋_GB2312" w:cs="仿宋_GB2312"/>
          <w:sz w:val="21"/>
          <w:szCs w:val="21"/>
          <w:lang w:eastAsia="zh-CN"/>
        </w:rPr>
        <w:t>并</w:t>
      </w:r>
      <w:r>
        <w:rPr>
          <w:rFonts w:hint="eastAsia" w:ascii="仿宋_GB2312" w:hAnsi="仿宋_GB2312" w:eastAsia="仿宋_GB2312" w:cs="仿宋_GB2312"/>
          <w:sz w:val="21"/>
          <w:szCs w:val="21"/>
        </w:rPr>
        <w:t>保证</w:t>
      </w:r>
      <w:r>
        <w:rPr>
          <w:rFonts w:hint="eastAsia" w:ascii="仿宋_GB2312" w:hAnsi="仿宋_GB2312" w:eastAsia="仿宋_GB2312" w:cs="仿宋_GB2312"/>
          <w:sz w:val="21"/>
          <w:szCs w:val="21"/>
          <w:lang w:eastAsia="zh-CN"/>
        </w:rPr>
        <w:t>所</w:t>
      </w:r>
      <w:r>
        <w:rPr>
          <w:rFonts w:hint="eastAsia" w:ascii="仿宋_GB2312" w:hAnsi="仿宋_GB2312" w:eastAsia="仿宋_GB2312" w:cs="仿宋_GB2312"/>
          <w:sz w:val="21"/>
          <w:szCs w:val="21"/>
        </w:rPr>
        <w:t>提供气体</w:t>
      </w:r>
      <w:r>
        <w:rPr>
          <w:rFonts w:hint="eastAsia" w:ascii="仿宋_GB2312" w:hAnsi="仿宋_GB2312" w:eastAsia="仿宋_GB2312" w:cs="仿宋_GB2312"/>
          <w:sz w:val="21"/>
          <w:szCs w:val="21"/>
          <w:lang w:eastAsia="zh-CN"/>
        </w:rPr>
        <w:t>的</w:t>
      </w:r>
      <w:r>
        <w:rPr>
          <w:rFonts w:hint="eastAsia" w:ascii="仿宋_GB2312" w:hAnsi="仿宋_GB2312" w:eastAsia="仿宋_GB2312" w:cs="仿宋_GB2312"/>
          <w:sz w:val="21"/>
          <w:szCs w:val="21"/>
          <w:highlight w:val="none"/>
        </w:rPr>
        <w:t>压力满足既有燃气锅炉的燃烧机使用需求</w:t>
      </w:r>
      <w:r>
        <w:rPr>
          <w:rFonts w:hint="eastAsia" w:ascii="仿宋_GB2312" w:hAnsi="仿宋_GB2312" w:eastAsia="仿宋_GB2312" w:cs="仿宋_GB2312"/>
          <w:sz w:val="21"/>
          <w:szCs w:val="21"/>
          <w:highlight w:val="none"/>
          <w:lang w:eastAsia="zh-CN"/>
        </w:rPr>
        <w:t>。如下一年度采暖期非同一中标人，投标人需在我方指定时间内将所建装置拆除恢复原貌或经协商后转让给下一年度中标人。</w:t>
      </w:r>
    </w:p>
    <w:p>
      <w:pPr>
        <w:tabs>
          <w:tab w:val="left" w:pos="1260"/>
        </w:tabs>
        <w:spacing w:line="360" w:lineRule="auto"/>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w:t>
      </w:r>
      <w:r>
        <w:rPr>
          <w:rFonts w:hint="eastAsia" w:ascii="仿宋_GB2312" w:hAnsi="仿宋_GB2312" w:eastAsia="仿宋_GB2312" w:cs="仿宋_GB2312"/>
          <w:b/>
          <w:bCs/>
          <w:sz w:val="21"/>
          <w:szCs w:val="21"/>
          <w:highlight w:val="none"/>
        </w:rPr>
        <w:t>6.7</w:t>
      </w:r>
      <w:r>
        <w:rPr>
          <w:rFonts w:hint="eastAsia" w:ascii="仿宋_GB2312" w:hAnsi="仿宋_GB2312" w:eastAsia="仿宋_GB2312" w:cs="仿宋_GB2312"/>
          <w:sz w:val="21"/>
          <w:szCs w:val="21"/>
          <w:highlight w:val="none"/>
        </w:rPr>
        <w:t>投标</w:t>
      </w:r>
      <w:r>
        <w:rPr>
          <w:rFonts w:hint="eastAsia" w:ascii="仿宋_GB2312" w:hAnsi="仿宋_GB2312" w:eastAsia="仿宋_GB2312" w:cs="仿宋_GB2312"/>
          <w:sz w:val="21"/>
          <w:szCs w:val="21"/>
          <w:highlight w:val="none"/>
          <w:lang w:eastAsia="zh-CN"/>
        </w:rPr>
        <w:t>人</w:t>
      </w:r>
      <w:r>
        <w:rPr>
          <w:rFonts w:hint="eastAsia" w:ascii="仿宋_GB2312" w:hAnsi="仿宋_GB2312" w:eastAsia="仿宋_GB2312" w:cs="仿宋_GB2312"/>
          <w:sz w:val="21"/>
          <w:szCs w:val="21"/>
          <w:highlight w:val="none"/>
        </w:rPr>
        <w:t>经营范围要包括天然气销</w:t>
      </w:r>
      <w:r>
        <w:rPr>
          <w:rFonts w:hint="eastAsia" w:ascii="仿宋_GB2312" w:hAnsi="仿宋_GB2312" w:eastAsia="仿宋_GB2312" w:cs="仿宋_GB2312"/>
          <w:sz w:val="21"/>
          <w:szCs w:val="21"/>
          <w:highlight w:val="none"/>
          <w:lang w:eastAsia="zh-CN"/>
        </w:rPr>
        <w:t>售，具有县级以上地方人民政府燃气管理部门核发的燃气供气许可证。</w:t>
      </w:r>
    </w:p>
    <w:p>
      <w:pPr>
        <w:tabs>
          <w:tab w:val="left" w:pos="1260"/>
        </w:tabs>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b/>
          <w:bCs/>
          <w:sz w:val="21"/>
          <w:szCs w:val="21"/>
          <w:lang w:val="en-US" w:eastAsia="zh-CN"/>
        </w:rPr>
        <w:t>6.8</w:t>
      </w:r>
      <w:r>
        <w:rPr>
          <w:rFonts w:hint="eastAsia" w:ascii="仿宋_GB2312" w:hAnsi="仿宋_GB2312" w:eastAsia="仿宋_GB2312" w:cs="仿宋_GB2312"/>
          <w:sz w:val="21"/>
          <w:szCs w:val="21"/>
        </w:rPr>
        <w:t>在运送过程中要符合国家危化品生产、经营、运输等相关规定进行运送，</w:t>
      </w:r>
      <w:r>
        <w:rPr>
          <w:rFonts w:hint="eastAsia" w:ascii="仿宋_GB2312" w:hAnsi="仿宋_GB2312" w:eastAsia="仿宋_GB2312" w:cs="仿宋_GB2312"/>
          <w:sz w:val="21"/>
          <w:szCs w:val="21"/>
          <w:lang w:eastAsia="zh-CN"/>
        </w:rPr>
        <w:t>投标人</w:t>
      </w:r>
      <w:r>
        <w:rPr>
          <w:rFonts w:hint="eastAsia" w:ascii="仿宋_GB2312" w:hAnsi="仿宋_GB2312" w:eastAsia="仿宋_GB2312" w:cs="仿宋_GB2312"/>
          <w:sz w:val="21"/>
          <w:szCs w:val="21"/>
        </w:rPr>
        <w:t>负责运输、使用过程中的安全责任，如因</w:t>
      </w:r>
      <w:r>
        <w:rPr>
          <w:rFonts w:hint="eastAsia" w:ascii="仿宋_GB2312" w:hAnsi="仿宋_GB2312" w:eastAsia="仿宋_GB2312" w:cs="仿宋_GB2312"/>
          <w:sz w:val="21"/>
          <w:szCs w:val="21"/>
          <w:lang w:eastAsia="zh-CN"/>
        </w:rPr>
        <w:t>投标人</w:t>
      </w:r>
      <w:r>
        <w:rPr>
          <w:rFonts w:hint="eastAsia" w:ascii="仿宋_GB2312" w:hAnsi="仿宋_GB2312" w:eastAsia="仿宋_GB2312" w:cs="仿宋_GB2312"/>
          <w:sz w:val="21"/>
          <w:szCs w:val="21"/>
        </w:rPr>
        <w:t>责任导致任何安全事故和损失，由</w:t>
      </w:r>
      <w:r>
        <w:rPr>
          <w:rFonts w:hint="eastAsia" w:ascii="仿宋_GB2312" w:hAnsi="仿宋_GB2312" w:eastAsia="仿宋_GB2312" w:cs="仿宋_GB2312"/>
          <w:sz w:val="21"/>
          <w:szCs w:val="21"/>
          <w:lang w:eastAsia="zh-CN"/>
        </w:rPr>
        <w:t>投标人</w:t>
      </w:r>
      <w:r>
        <w:rPr>
          <w:rFonts w:hint="eastAsia" w:ascii="仿宋_GB2312" w:hAnsi="仿宋_GB2312" w:eastAsia="仿宋_GB2312" w:cs="仿宋_GB2312"/>
          <w:sz w:val="21"/>
          <w:szCs w:val="21"/>
        </w:rPr>
        <w:t>负责。</w:t>
      </w:r>
    </w:p>
    <w:p>
      <w:pPr>
        <w:tabs>
          <w:tab w:val="left" w:pos="1260"/>
        </w:tabs>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b/>
          <w:bCs/>
          <w:sz w:val="21"/>
          <w:szCs w:val="21"/>
          <w:lang w:val="en-US" w:eastAsia="zh-CN"/>
        </w:rPr>
        <w:t>6.9</w:t>
      </w:r>
      <w:r>
        <w:rPr>
          <w:rFonts w:hint="eastAsia" w:ascii="仿宋_GB2312" w:hAnsi="仿宋_GB2312" w:eastAsia="仿宋_GB2312" w:cs="仿宋_GB2312"/>
          <w:sz w:val="21"/>
          <w:szCs w:val="21"/>
        </w:rPr>
        <w:t>投标</w:t>
      </w:r>
      <w:r>
        <w:rPr>
          <w:rFonts w:hint="eastAsia" w:ascii="仿宋_GB2312" w:hAnsi="仿宋_GB2312" w:eastAsia="仿宋_GB2312" w:cs="仿宋_GB2312"/>
          <w:sz w:val="21"/>
          <w:szCs w:val="21"/>
          <w:lang w:eastAsia="zh-CN"/>
        </w:rPr>
        <w:t>人</w:t>
      </w:r>
      <w:r>
        <w:rPr>
          <w:rFonts w:hint="eastAsia" w:ascii="仿宋_GB2312" w:hAnsi="仿宋_GB2312" w:eastAsia="仿宋_GB2312" w:cs="仿宋_GB2312"/>
          <w:sz w:val="21"/>
          <w:szCs w:val="21"/>
        </w:rPr>
        <w:t>负责供气设备设施的日常巡检、维护保养并承担相应费用，与锅炉的维护分界为燃烧机前端阀门，从液体储罐及气化装置至燃气锅炉前端进气阀门安全由</w:t>
      </w:r>
      <w:r>
        <w:rPr>
          <w:rFonts w:hint="eastAsia" w:ascii="仿宋_GB2312" w:hAnsi="仿宋_GB2312" w:eastAsia="仿宋_GB2312" w:cs="仿宋_GB2312"/>
          <w:sz w:val="21"/>
          <w:szCs w:val="21"/>
          <w:lang w:eastAsia="zh-CN"/>
        </w:rPr>
        <w:t>投标人</w:t>
      </w:r>
      <w:r>
        <w:rPr>
          <w:rFonts w:hint="eastAsia" w:ascii="仿宋_GB2312" w:hAnsi="仿宋_GB2312" w:eastAsia="仿宋_GB2312" w:cs="仿宋_GB2312"/>
          <w:sz w:val="21"/>
          <w:szCs w:val="21"/>
        </w:rPr>
        <w:t>负责。</w:t>
      </w:r>
    </w:p>
    <w:p>
      <w:pPr>
        <w:tabs>
          <w:tab w:val="left" w:pos="1260"/>
        </w:tabs>
        <w:spacing w:line="360" w:lineRule="auto"/>
        <w:ind w:firstLine="422" w:firstLineChars="200"/>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6.</w:t>
      </w:r>
      <w:r>
        <w:rPr>
          <w:rFonts w:hint="eastAsia" w:ascii="仿宋_GB2312" w:hAnsi="仿宋_GB2312" w:eastAsia="仿宋_GB2312" w:cs="仿宋_GB2312"/>
          <w:b/>
          <w:sz w:val="21"/>
          <w:szCs w:val="21"/>
          <w:lang w:val="en-US" w:eastAsia="zh-CN"/>
        </w:rPr>
        <w:t>10</w:t>
      </w:r>
      <w:r>
        <w:rPr>
          <w:rFonts w:hint="eastAsia" w:ascii="仿宋_GB2312" w:hAnsi="仿宋_GB2312" w:eastAsia="仿宋_GB2312" w:cs="仿宋_GB2312"/>
          <w:sz w:val="21"/>
          <w:szCs w:val="21"/>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*7.供货范围</w:t>
      </w:r>
    </w:p>
    <w:p>
      <w:pPr>
        <w:spacing w:line="360" w:lineRule="auto"/>
        <w:ind w:firstLine="420" w:firstLineChars="200"/>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符合规范、质量合格、满足本招标各项技术要求的</w:t>
      </w:r>
      <w:r>
        <w:rPr>
          <w:rFonts w:hint="eastAsia" w:ascii="仿宋_GB2312" w:hAnsi="仿宋_GB2312" w:eastAsia="仿宋_GB2312" w:cs="仿宋_GB2312"/>
          <w:sz w:val="21"/>
          <w:szCs w:val="21"/>
          <w:u w:val="single"/>
        </w:rPr>
        <w:t xml:space="preserve"> LNG天然气  </w:t>
      </w:r>
      <w:r>
        <w:rPr>
          <w:rFonts w:hint="eastAsia" w:ascii="仿宋_GB2312" w:hAnsi="仿宋_GB2312" w:eastAsia="仿宋_GB2312" w:cs="仿宋_GB2312"/>
          <w:sz w:val="21"/>
          <w:szCs w:val="21"/>
        </w:rPr>
        <w:t>，按需求数量的产品。按照招标人需求供货，投标人负责将标的物运输到招标人指定地点。</w:t>
      </w:r>
    </w:p>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*8.技术资料及交货时间</w:t>
      </w:r>
    </w:p>
    <w:p>
      <w:pPr>
        <w:tabs>
          <w:tab w:val="left" w:pos="945"/>
        </w:tabs>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投标人必须提供下表所列技术资料(但不限于此)，并按下表要求时间交货。</w:t>
      </w:r>
    </w:p>
    <w:tbl>
      <w:tblPr>
        <w:tblStyle w:val="4"/>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368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名称</w:t>
            </w:r>
          </w:p>
        </w:tc>
        <w:tc>
          <w:tcPr>
            <w:tcW w:w="2694"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68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测试报告或检验合格证</w:t>
            </w:r>
          </w:p>
        </w:tc>
        <w:tc>
          <w:tcPr>
            <w:tcW w:w="2694" w:type="dxa"/>
            <w:vAlign w:val="top"/>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1套/批次</w:t>
            </w:r>
          </w:p>
        </w:tc>
      </w:tr>
    </w:tbl>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 xml:space="preserve"> *9.质量保证</w:t>
      </w:r>
    </w:p>
    <w:p>
      <w:pPr>
        <w:autoSpaceDE w:val="0"/>
        <w:autoSpaceDN w:val="0"/>
        <w:adjustRightInd w:val="0"/>
        <w:spacing w:line="360" w:lineRule="auto"/>
        <w:ind w:firstLine="420" w:firstLineChars="200"/>
        <w:rPr>
          <w:rFonts w:hint="eastAsia" w:ascii="仿宋_GB2312" w:hAnsi="仿宋_GB2312" w:eastAsia="仿宋_GB2312" w:cs="仿宋_GB2312"/>
          <w:b/>
          <w:sz w:val="21"/>
          <w:szCs w:val="21"/>
        </w:rPr>
      </w:pPr>
      <w:r>
        <w:rPr>
          <w:rFonts w:hint="eastAsia" w:ascii="仿宋_GB2312" w:hAnsi="仿宋_GB2312" w:eastAsia="仿宋_GB2312" w:cs="仿宋_GB2312"/>
          <w:sz w:val="21"/>
          <w:szCs w:val="21"/>
        </w:rPr>
        <w:t>要求投标人提供近 6 个月内销售产品的质量报告，有效期不得低于 1 年</w:t>
      </w:r>
    </w:p>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*10.考核、验收、结算方式</w:t>
      </w:r>
    </w:p>
    <w:p>
      <w:pPr>
        <w:spacing w:line="360" w:lineRule="auto"/>
        <w:ind w:firstLine="210" w:firstLineChars="1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10.1招标人对</w:t>
      </w:r>
      <w:r>
        <w:rPr>
          <w:rFonts w:hint="eastAsia" w:ascii="仿宋_GB2312" w:hAnsi="仿宋_GB2312" w:eastAsia="仿宋_GB2312" w:cs="仿宋_GB2312"/>
          <w:sz w:val="21"/>
          <w:szCs w:val="21"/>
          <w:u w:val="single"/>
        </w:rPr>
        <w:t xml:space="preserve"> LNG天然气   </w:t>
      </w:r>
      <w:r>
        <w:rPr>
          <w:rFonts w:hint="eastAsia" w:ascii="仿宋_GB2312" w:hAnsi="仿宋_GB2312" w:eastAsia="仿宋_GB2312" w:cs="仿宋_GB2312"/>
          <w:sz w:val="21"/>
          <w:szCs w:val="21"/>
        </w:rPr>
        <w:t>使用效果考核验收。</w:t>
      </w:r>
    </w:p>
    <w:p>
      <w:pPr>
        <w:spacing w:line="360" w:lineRule="auto"/>
        <w:ind w:firstLine="210" w:firstLineChars="1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10.2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10.3验收标准</w:t>
      </w:r>
    </w:p>
    <w:p>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验收标准为合同规定的要求和相关标准，国家标准、规范以及国际标准和双方认可的其它标准。</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10.4 </w:t>
      </w:r>
      <w:r>
        <w:rPr>
          <w:rFonts w:hint="eastAsia" w:ascii="仿宋_GB2312" w:hAnsi="仿宋_GB2312" w:eastAsia="仿宋_GB2312" w:cs="仿宋_GB2312"/>
          <w:bCs/>
          <w:sz w:val="21"/>
          <w:szCs w:val="21"/>
        </w:rPr>
        <w:t>合同有效期及</w:t>
      </w:r>
      <w:r>
        <w:rPr>
          <w:rFonts w:hint="eastAsia" w:ascii="仿宋_GB2312" w:hAnsi="仿宋_GB2312" w:eastAsia="仿宋_GB2312" w:cs="仿宋_GB2312"/>
          <w:sz w:val="21"/>
          <w:szCs w:val="21"/>
        </w:rPr>
        <w:t>结算方式</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bCs/>
          <w:sz w:val="21"/>
          <w:szCs w:val="21"/>
        </w:rPr>
        <w:t xml:space="preserve">   合同有效期为自合同签订之日起</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lang w:val="en-US" w:eastAsia="zh-CN"/>
        </w:rPr>
        <w:t>12</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rPr>
        <w:t>个月，在合同有效期截止或总量使用完毕，合同自然终止（以先到为准）。</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供货：按照招标人需求分批供货</w:t>
      </w:r>
      <w:r>
        <w:rPr>
          <w:rFonts w:hint="eastAsia" w:ascii="仿宋_GB2312" w:hAnsi="仿宋_GB2312" w:eastAsia="仿宋_GB2312" w:cs="仿宋_GB2312"/>
          <w:sz w:val="21"/>
          <w:szCs w:val="21"/>
          <w:lang w:eastAsia="zh-CN"/>
        </w:rPr>
        <w:t>。</w:t>
      </w:r>
    </w:p>
    <w:p>
      <w:pPr>
        <w:autoSpaceDE w:val="0"/>
        <w:autoSpaceDN w:val="0"/>
        <w:adjustRightInd w:val="0"/>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结算：根据供货情况分期、按量结算，招标人根据资金周转情况可部分或全部结算。（对于年需求量和分批供货的材料进行要求）。</w:t>
      </w:r>
    </w:p>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*11.售后支持</w:t>
      </w:r>
    </w:p>
    <w:p>
      <w:pPr>
        <w:spacing w:line="360" w:lineRule="auto"/>
        <w:ind w:firstLine="420" w:firstLineChars="20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要求投标人在使用前在招标人现场进行培训、指导，并根据招标人要求不定期对产品使用效果进行跟踪，发现不足，及时采取补救措施，严格保证招标要求的各项技术指标。</w:t>
      </w:r>
    </w:p>
    <w:p>
      <w:pPr>
        <w:rPr>
          <w:sz w:val="21"/>
          <w:szCs w:val="21"/>
        </w:rPr>
      </w:pPr>
    </w:p>
    <w:p>
      <w:pPr>
        <w:rPr>
          <w:sz w:val="21"/>
          <w:szCs w:val="21"/>
        </w:rPr>
      </w:pPr>
    </w:p>
    <w:p>
      <w:pPr>
        <w:tabs>
          <w:tab w:val="left" w:pos="360"/>
          <w:tab w:val="left" w:pos="540"/>
        </w:tabs>
        <w:ind w:firstLine="619" w:firstLineChars="295"/>
        <w:jc w:val="center"/>
        <w:rPr>
          <w:rFonts w:hint="eastAsia" w:ascii="仿宋_GB2312" w:hAnsi="仿宋_GB2312" w:eastAsia="仿宋_GB2312" w:cs="仿宋_GB2312"/>
          <w:b w:val="0"/>
          <w:bCs w:val="0"/>
          <w:sz w:val="21"/>
          <w:szCs w:val="21"/>
        </w:rPr>
      </w:pPr>
    </w:p>
    <w:p>
      <w:pPr>
        <w:rPr>
          <w:rFonts w:hint="eastAsia"/>
          <w:sz w:val="21"/>
          <w:szCs w:val="21"/>
          <w:lang w:val="en-US" w:eastAsia="zh-CN"/>
        </w:rPr>
      </w:pPr>
      <w:r>
        <w:rPr>
          <w:rFonts w:hint="eastAsia"/>
          <w:sz w:val="21"/>
          <w:szCs w:val="21"/>
          <w:lang w:val="en-US" w:eastAsia="zh-CN"/>
        </w:rPr>
        <w:br w:type="page"/>
      </w:r>
    </w:p>
    <w:p>
      <w:pPr>
        <w:pStyle w:val="2"/>
        <w:jc w:val="center"/>
        <w:rPr>
          <w:rFonts w:hint="eastAsia"/>
          <w:sz w:val="21"/>
          <w:szCs w:val="21"/>
        </w:rPr>
      </w:pPr>
      <w:r>
        <w:rPr>
          <w:rFonts w:hint="eastAsia"/>
          <w:sz w:val="21"/>
          <w:szCs w:val="21"/>
          <w:lang w:val="en-US" w:eastAsia="zh-CN"/>
        </w:rPr>
        <w:t>第二包：</w:t>
      </w:r>
      <w:r>
        <w:rPr>
          <w:rFonts w:hint="eastAsia" w:ascii="黑体" w:hAnsi="黑体" w:eastAsia="黑体" w:cs="黑体"/>
          <w:b/>
          <w:sz w:val="21"/>
          <w:szCs w:val="21"/>
          <w:lang w:val="en-US" w:eastAsia="zh-CN"/>
        </w:rPr>
        <w:t>SF33900卡车配件采购</w:t>
      </w:r>
      <w:r>
        <w:rPr>
          <w:rFonts w:hint="eastAsia"/>
          <w:sz w:val="21"/>
          <w:szCs w:val="21"/>
          <w:lang w:val="en-US" w:eastAsia="zh-CN"/>
        </w:rPr>
        <w:t>技术要求</w:t>
      </w:r>
    </w:p>
    <w:p>
      <w:pPr>
        <w:numPr>
          <w:ilvl w:val="0"/>
          <w:numId w:val="0"/>
        </w:num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1.</w:t>
      </w:r>
      <w:r>
        <w:rPr>
          <w:rFonts w:hint="eastAsia" w:ascii="仿宋_GB2312" w:hAnsi="仿宋_GB2312" w:eastAsia="仿宋_GB2312" w:cs="仿宋_GB2312"/>
          <w:b/>
          <w:sz w:val="21"/>
          <w:szCs w:val="21"/>
        </w:rPr>
        <w:t>项目简述</w:t>
      </w:r>
    </w:p>
    <w:p>
      <w:pPr>
        <w:spacing w:line="360" w:lineRule="auto"/>
        <w:ind w:firstLine="546" w:firstLineChars="26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我公司购置</w:t>
      </w:r>
      <w:r>
        <w:rPr>
          <w:rFonts w:hint="eastAsia" w:ascii="仿宋_GB2312" w:hAnsi="仿宋_GB2312" w:eastAsia="仿宋_GB2312" w:cs="仿宋_GB2312"/>
          <w:sz w:val="21"/>
          <w:szCs w:val="21"/>
          <w:lang w:eastAsia="zh-CN"/>
        </w:rPr>
        <w:t>的</w:t>
      </w:r>
      <w:r>
        <w:rPr>
          <w:rFonts w:hint="eastAsia" w:ascii="仿宋_GB2312" w:hAnsi="仿宋_GB2312" w:eastAsia="仿宋_GB2312" w:cs="仿宋_GB2312"/>
          <w:sz w:val="21"/>
          <w:szCs w:val="21"/>
          <w:lang w:val="en-US" w:eastAsia="zh-CN"/>
        </w:rPr>
        <w:t>SF33900卡车配件43项</w:t>
      </w: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用于SF33900卡车的日常保养、修理及计划性检修工作</w:t>
      </w:r>
      <w:r>
        <w:rPr>
          <w:rFonts w:hint="eastAsia" w:ascii="仿宋_GB2312" w:hAnsi="仿宋_GB2312" w:eastAsia="仿宋_GB2312" w:cs="仿宋_GB2312"/>
          <w:sz w:val="21"/>
          <w:szCs w:val="21"/>
        </w:rPr>
        <w:t>。</w:t>
      </w:r>
    </w:p>
    <w:p>
      <w:pPr>
        <w:numPr>
          <w:ilvl w:val="0"/>
          <w:numId w:val="3"/>
        </w:numPr>
        <w:tabs>
          <w:tab w:val="left" w:pos="0"/>
          <w:tab w:val="clear" w:pos="312"/>
        </w:tabs>
        <w:spacing w:line="360" w:lineRule="auto"/>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供货明细</w:t>
      </w:r>
    </w:p>
    <w:tbl>
      <w:tblPr>
        <w:tblStyle w:val="4"/>
        <w:tblW w:w="9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63"/>
        <w:gridCol w:w="1152"/>
        <w:gridCol w:w="1091"/>
        <w:gridCol w:w="4402"/>
        <w:gridCol w:w="653"/>
        <w:gridCol w:w="653"/>
        <w:gridCol w:w="8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20" w:hRule="atLeast"/>
        </w:trPr>
        <w:tc>
          <w:tcPr>
            <w:tcW w:w="9180" w:type="dxa"/>
            <w:gridSpan w:val="7"/>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ascii="黑体" w:hAnsi="宋体" w:eastAsia="黑体" w:cs="黑体"/>
                <w:i w:val="0"/>
                <w:color w:val="000000"/>
                <w:sz w:val="21"/>
                <w:szCs w:val="21"/>
                <w:u w:val="none"/>
              </w:rPr>
            </w:pPr>
            <w:r>
              <w:rPr>
                <w:rFonts w:hint="eastAsia" w:ascii="黑体" w:hAnsi="宋体" w:eastAsia="黑体" w:cs="黑体"/>
                <w:i w:val="0"/>
                <w:color w:val="000000"/>
                <w:kern w:val="0"/>
                <w:sz w:val="21"/>
                <w:szCs w:val="21"/>
                <w:u w:val="none"/>
                <w:lang w:val="en-US" w:eastAsia="zh-CN" w:bidi="ar"/>
              </w:rPr>
              <w:t>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计划编号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物料编码</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物料描述</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1003224980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11935193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防砸三角型加强筋</w:t>
            </w:r>
            <w:r>
              <w:rPr>
                <w:rFonts w:hint="default" w:ascii="Arial" w:hAnsi="Arial" w:eastAsia="宋体" w:cs="Arial"/>
                <w:i w:val="0"/>
                <w:color w:val="000000"/>
                <w:kern w:val="0"/>
                <w:sz w:val="21"/>
                <w:szCs w:val="21"/>
                <w:u w:val="none"/>
                <w:lang w:val="en-US" w:eastAsia="zh-CN" w:bidi="ar"/>
              </w:rPr>
              <w:t>\ZNXD1180\</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1003224980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11935191</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C</w:t>
            </w:r>
            <w:r>
              <w:rPr>
                <w:rStyle w:val="5"/>
                <w:sz w:val="21"/>
                <w:szCs w:val="21"/>
                <w:lang w:val="en-US" w:eastAsia="zh-CN" w:bidi="ar"/>
              </w:rPr>
              <w:t>型支撑梁</w:t>
            </w:r>
            <w:r>
              <w:rPr>
                <w:rFonts w:hint="default" w:ascii="Arial" w:hAnsi="Arial" w:eastAsia="宋体" w:cs="Arial"/>
                <w:i w:val="0"/>
                <w:color w:val="000000"/>
                <w:kern w:val="0"/>
                <w:sz w:val="21"/>
                <w:szCs w:val="21"/>
                <w:u w:val="none"/>
                <w:lang w:val="en-US" w:eastAsia="zh-CN" w:bidi="ar"/>
              </w:rPr>
              <w:t>\ZNXD1170\</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1003224980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11935190</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承重梁</w:t>
            </w:r>
            <w:r>
              <w:rPr>
                <w:rFonts w:hint="default" w:ascii="Arial" w:hAnsi="Arial" w:eastAsia="宋体" w:cs="Arial"/>
                <w:i w:val="0"/>
                <w:color w:val="000000"/>
                <w:kern w:val="0"/>
                <w:sz w:val="21"/>
                <w:szCs w:val="21"/>
                <w:u w:val="none"/>
                <w:lang w:val="en-US" w:eastAsia="zh-CN" w:bidi="ar"/>
              </w:rPr>
              <w:t>\ZNXD1160\</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10974819</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柱塞变量泵</w:t>
            </w:r>
            <w:r>
              <w:rPr>
                <w:rFonts w:hint="default" w:ascii="Arial" w:hAnsi="Arial" w:eastAsia="宋体" w:cs="Arial"/>
                <w:i w:val="0"/>
                <w:color w:val="000000"/>
                <w:kern w:val="0"/>
                <w:sz w:val="21"/>
                <w:szCs w:val="21"/>
                <w:u w:val="none"/>
                <w:lang w:val="en-US" w:eastAsia="zh-CN" w:bidi="ar"/>
              </w:rPr>
              <w:t>\A11VL0190DRS\</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10735904</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叶片泵</w:t>
            </w:r>
            <w:r>
              <w:rPr>
                <w:rFonts w:hint="default" w:ascii="Arial" w:hAnsi="Arial" w:eastAsia="宋体" w:cs="Arial"/>
                <w:i w:val="0"/>
                <w:color w:val="000000"/>
                <w:kern w:val="0"/>
                <w:sz w:val="21"/>
                <w:szCs w:val="21"/>
                <w:u w:val="none"/>
                <w:lang w:val="en-US" w:eastAsia="zh-CN" w:bidi="ar"/>
              </w:rPr>
              <w:t>\VMQ145S215B00900900BBAANRA30\SF33900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10782698</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调压模块</w:t>
            </w:r>
            <w:r>
              <w:rPr>
                <w:rFonts w:hint="default" w:ascii="Arial" w:hAnsi="Arial" w:eastAsia="宋体" w:cs="Arial"/>
                <w:i w:val="0"/>
                <w:color w:val="000000"/>
                <w:kern w:val="0"/>
                <w:sz w:val="21"/>
                <w:szCs w:val="21"/>
                <w:u w:val="none"/>
                <w:lang w:val="en-US" w:eastAsia="zh-CN" w:bidi="ar"/>
              </w:rPr>
              <w:t>\R903466869\</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11272190</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开关</w:t>
            </w:r>
            <w:r>
              <w:rPr>
                <w:rFonts w:hint="default" w:ascii="Arial" w:hAnsi="Arial" w:eastAsia="宋体" w:cs="Arial"/>
                <w:i w:val="0"/>
                <w:color w:val="000000"/>
                <w:kern w:val="0"/>
                <w:sz w:val="21"/>
                <w:szCs w:val="21"/>
                <w:u w:val="none"/>
                <w:lang w:val="en-US" w:eastAsia="zh-CN" w:bidi="ar"/>
              </w:rPr>
              <w:t>\TX2581-10\</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11272177</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压力开关</w:t>
            </w:r>
            <w:r>
              <w:rPr>
                <w:rFonts w:hint="default" w:ascii="Arial" w:hAnsi="Arial" w:eastAsia="宋体" w:cs="Arial"/>
                <w:i w:val="0"/>
                <w:color w:val="000000"/>
                <w:kern w:val="0"/>
                <w:sz w:val="21"/>
                <w:szCs w:val="21"/>
                <w:u w:val="none"/>
                <w:lang w:val="en-US" w:eastAsia="zh-CN" w:bidi="ar"/>
              </w:rPr>
              <w:t>\TX2581-07\</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10732364</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加速电制动踏板</w:t>
            </w:r>
            <w:r>
              <w:rPr>
                <w:rFonts w:hint="default" w:ascii="Arial" w:hAnsi="Arial" w:eastAsia="宋体" w:cs="Arial"/>
                <w:i w:val="0"/>
                <w:color w:val="000000"/>
                <w:kern w:val="0"/>
                <w:sz w:val="21"/>
                <w:szCs w:val="21"/>
                <w:u w:val="none"/>
                <w:lang w:val="en-US" w:eastAsia="zh-CN" w:bidi="ar"/>
              </w:rPr>
              <w:t>\SC70FCA10-10K-B\</w:t>
            </w:r>
            <w:r>
              <w:rPr>
                <w:rStyle w:val="5"/>
                <w:sz w:val="21"/>
                <w:szCs w:val="21"/>
                <w:lang w:val="en-US" w:eastAsia="zh-CN" w:bidi="ar"/>
              </w:rPr>
              <w:t>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10728927</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充电机皮带</w:t>
            </w:r>
            <w:r>
              <w:rPr>
                <w:rFonts w:hint="default" w:ascii="Arial" w:hAnsi="Arial" w:eastAsia="宋体" w:cs="Arial"/>
                <w:i w:val="0"/>
                <w:color w:val="000000"/>
                <w:kern w:val="0"/>
                <w:sz w:val="21"/>
                <w:szCs w:val="21"/>
                <w:u w:val="none"/>
                <w:lang w:val="en-US" w:eastAsia="zh-CN" w:bidi="ar"/>
              </w:rPr>
              <w:t>\4066750\</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40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1003225003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10731953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Style w:val="5"/>
                <w:sz w:val="21"/>
                <w:szCs w:val="21"/>
                <w:lang w:val="en-US" w:eastAsia="zh-CN" w:bidi="ar"/>
              </w:rPr>
              <w:t>前轮轴</w:t>
            </w:r>
            <w:r>
              <w:rPr>
                <w:rFonts w:hint="default" w:ascii="Arial" w:hAnsi="Arial" w:eastAsia="宋体" w:cs="Arial"/>
                <w:i w:val="0"/>
                <w:color w:val="000000"/>
                <w:kern w:val="0"/>
                <w:sz w:val="21"/>
                <w:szCs w:val="21"/>
                <w:u w:val="none"/>
                <w:lang w:val="en-US" w:eastAsia="zh-CN" w:bidi="ar"/>
              </w:rPr>
              <w:t>\SF-3000010\</w:t>
            </w:r>
            <w:r>
              <w:rPr>
                <w:rStyle w:val="5"/>
                <w:sz w:val="21"/>
                <w:szCs w:val="21"/>
                <w:lang w:val="en-US" w:eastAsia="zh-CN" w:bidi="ar"/>
              </w:rPr>
              <w:t>大型自卸卡车</w:t>
            </w:r>
            <w:r>
              <w:rPr>
                <w:rFonts w:hint="default" w:ascii="Arial" w:hAnsi="Arial" w:eastAsia="宋体" w:cs="Arial"/>
                <w:i w:val="0"/>
                <w:color w:val="000000"/>
                <w:kern w:val="0"/>
                <w:sz w:val="21"/>
                <w:szCs w:val="21"/>
                <w:u w:val="none"/>
                <w:lang w:val="en-US" w:eastAsia="zh-CN" w:bidi="ar"/>
              </w:rPr>
              <w:t>\SF33900\</w:t>
            </w:r>
            <w:r>
              <w:rPr>
                <w:rStyle w:val="5"/>
                <w:sz w:val="21"/>
                <w:szCs w:val="21"/>
                <w:lang w:val="en-US" w:eastAsia="zh-CN" w:bidi="ar"/>
              </w:rPr>
              <w:t>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1003291210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11182789</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后制动盘\SF-3502003\大型自卸卡车\SF33900\国产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1003291210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11163865</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油封\QWGCL0005-202098\大型自卸卡车\SF33900\国产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1003291210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11999803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触发板\41A296305EDP6\大型自卸卡车\SF33900\国产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1003291210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11999805</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模块\MBV1200E25C\大型自卸卡车\SF33900\国产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1003363633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10970303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双头螺栓\SF-3104002\大型自卸卡车\SF33900\国产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300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1003363633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11281768</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螺栓\ZND901-2000\大型自卸卡车\SF33900\国产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300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1003363633</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10781279</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螺母\56-2000\大型自卸卡车\SF33900\国产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500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10726040</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主销\SF-3000064\大型自卸卡车\SF33900\国产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10737977</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圆锥滚子轴承\M268730/M268710\TIMKEN</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10737979</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圆锥滚子轴承\M268749/M268710\TIMKEN</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11182793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轴承\M-202057\大型自卸卡车\SF33900\国产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11087553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接触器\41A296327ALP2\大型自卸卡车\SF33900\国产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10784001</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转向蓄能器皮囊\S31400G-A-Z-06\大型自卸卡车\SF33900\国产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10732634</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升降电机\SF33901-5100030.1\大型自卸卡车\SF33900\国产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10750725</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接触器\41C663321G3\大型自卸卡车\SF33900\国产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11271981</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接头\SF-3200001\大型自卸卡车\SF33900\国产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11274112</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电动轮螺栓\SF-2400001\大型自卸卡车\SF33900\国产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10731749</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前悬挂支座\SF-3000040\大型自卸卡车\SF33900\国产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kern w:val="0"/>
                <w:sz w:val="21"/>
                <w:szCs w:val="21"/>
                <w:u w:val="none"/>
                <w:lang w:val="en-US" w:eastAsia="zh-CN" w:bidi="ar"/>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30</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11884723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衬套\SF-3000059\大型自卸卡车\SF33900\国产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31</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10782329</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衬套\SF-3000061\大型自卸卡车\SF33900\国产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10782095</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衬垫\SF-3000023\大型自卸卡车\SF33900\国产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33</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10731757</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前悬挂销子\SF-3000057\大型自卸卡车\SF33900\国产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34</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10731756</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前悬挂销子\SF-3000056\大型自卸卡车\SF33900\国产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11202484</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压板\SF-3000055\大型自卸卡车\SF33900\国产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10720552</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A型架销子\SF-3200002\大型自卸卡车\SF33900\国产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37</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11272183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螺母\SFA-3200008\大型自卸卡车\SF33900\国产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38</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11421773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压块\SF-3200006\大型自卸卡车\SF33900\国产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39</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10783725</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转向助力缸销子\SF-3405006\大型自卸卡车\SF33900\国产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10765660</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牵引销子螺母\SF-2919422\大型自卸卡车\SF33900\国产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41</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11271964</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端盖\SF-2919418\大型自卸卡车\SF33900\国产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42</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10736363</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后悬挂销子\SFA-2919325\大型自卸卡车\SF33900\国产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43</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1003364048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10783534</w:t>
            </w:r>
          </w:p>
        </w:tc>
        <w:tc>
          <w:tcPr>
            <w:tcW w:w="440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踏板双向控制器\SF-3523900-01\大型自卸卡车\SF33900\国产</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件</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p>
        </w:tc>
      </w:tr>
    </w:tbl>
    <w:p>
      <w:pPr>
        <w:spacing w:line="360" w:lineRule="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3</w:t>
      </w:r>
      <w:r>
        <w:rPr>
          <w:rFonts w:hint="eastAsia" w:ascii="仿宋_GB2312" w:hAnsi="仿宋_GB2312" w:eastAsia="仿宋_GB2312" w:cs="仿宋_GB2312"/>
          <w:b/>
          <w:color w:val="auto"/>
          <w:sz w:val="21"/>
          <w:szCs w:val="21"/>
        </w:rPr>
        <w:t>.气候条件</w:t>
      </w:r>
    </w:p>
    <w:p>
      <w:pPr>
        <w:spacing w:line="360" w:lineRule="auto"/>
        <w:ind w:firstLine="570"/>
        <w:rPr>
          <w:rFonts w:hint="eastAsia"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4</w:t>
      </w:r>
      <w:r>
        <w:rPr>
          <w:rFonts w:hint="eastAsia" w:ascii="仿宋_GB2312" w:hAnsi="仿宋_GB2312" w:eastAsia="仿宋_GB2312" w:cs="仿宋_GB2312"/>
          <w:b/>
          <w:color w:val="auto"/>
          <w:sz w:val="21"/>
          <w:szCs w:val="21"/>
        </w:rPr>
        <w:t>.工作环境</w:t>
      </w:r>
    </w:p>
    <w:p>
      <w:pPr>
        <w:spacing w:line="360" w:lineRule="auto"/>
        <w:ind w:firstLine="570"/>
        <w:rPr>
          <w:rFonts w:hint="eastAsia"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随设备在现场使用，（两矿数据，若有必要进行保留，地形标高（开采地点）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5</w:t>
      </w:r>
      <w:r>
        <w:rPr>
          <w:rFonts w:hint="eastAsia" w:ascii="仿宋_GB2312" w:hAnsi="仿宋_GB2312" w:eastAsia="仿宋_GB2312" w:cs="仿宋_GB2312"/>
          <w:b/>
          <w:color w:val="auto"/>
          <w:sz w:val="21"/>
          <w:szCs w:val="21"/>
        </w:rPr>
        <w:t>.技术要求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仿宋_GB2312" w:hAnsi="仿宋_GB2312" w:eastAsia="仿宋_GB2312" w:cs="仿宋_GB2312"/>
          <w:color w:val="auto"/>
          <w:sz w:val="21"/>
          <w:szCs w:val="21"/>
          <w:highlight w:val="none"/>
          <w:u w:val="none"/>
          <w:lang w:val="en-US" w:eastAsia="zh-CN"/>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sz w:val="21"/>
          <w:szCs w:val="21"/>
          <w:highlight w:val="none"/>
          <w:u w:val="none"/>
          <w:lang w:val="en-US" w:eastAsia="zh-CN"/>
        </w:rPr>
        <w:t>要求采购原装配件，由供货商提供原厂证明。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5.2各项配件满足SF33900卡车的现场使用工况。</w:t>
      </w:r>
    </w:p>
    <w:p>
      <w:pPr>
        <w:pStyle w:val="6"/>
        <w:spacing w:line="360" w:lineRule="auto"/>
        <w:ind w:left="0" w:leftChars="0" w:firstLine="0" w:firstLineChars="0"/>
        <w:rPr>
          <w:rFonts w:hint="eastAsia"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1"/>
          <w:szCs w:val="21"/>
          <w:lang w:val="en-US" w:eastAsia="zh-CN"/>
        </w:rPr>
        <w:t>6.</w:t>
      </w:r>
      <w:r>
        <w:rPr>
          <w:rFonts w:hint="eastAsia" w:ascii="仿宋_GB2312" w:hAnsi="仿宋_GB2312" w:eastAsia="仿宋_GB2312" w:cs="仿宋_GB2312"/>
          <w:b/>
          <w:bCs/>
          <w:color w:val="auto"/>
          <w:sz w:val="21"/>
          <w:szCs w:val="21"/>
        </w:rPr>
        <w:t>工期、交货要求</w:t>
      </w:r>
    </w:p>
    <w:p>
      <w:pPr>
        <w:pStyle w:val="6"/>
        <w:spacing w:line="360" w:lineRule="auto"/>
        <w:ind w:left="360" w:firstLine="153" w:firstLineChars="73"/>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6</w:t>
      </w:r>
      <w:r>
        <w:rPr>
          <w:rFonts w:hint="eastAsia" w:ascii="仿宋_GB2312" w:hAnsi="仿宋_GB2312" w:eastAsia="仿宋_GB2312" w:cs="仿宋_GB2312"/>
          <w:color w:val="auto"/>
          <w:sz w:val="21"/>
          <w:szCs w:val="21"/>
        </w:rPr>
        <w:t>.1 货物于</w:t>
      </w:r>
      <w:r>
        <w:rPr>
          <w:rFonts w:hint="eastAsia" w:ascii="仿宋_GB2312" w:hAnsi="仿宋_GB2312" w:eastAsia="仿宋_GB2312" w:cs="仿宋_GB2312"/>
          <w:color w:val="auto"/>
          <w:sz w:val="21"/>
          <w:szCs w:val="21"/>
          <w:lang w:eastAsia="zh-CN"/>
        </w:rPr>
        <w:t>合同</w:t>
      </w:r>
      <w:r>
        <w:rPr>
          <w:rFonts w:hint="eastAsia" w:ascii="仿宋_GB2312" w:hAnsi="仿宋_GB2312" w:eastAsia="仿宋_GB2312" w:cs="仿宋_GB2312"/>
          <w:color w:val="auto"/>
          <w:sz w:val="21"/>
          <w:szCs w:val="21"/>
        </w:rPr>
        <w:t>签订后</w:t>
      </w:r>
      <w:r>
        <w:rPr>
          <w:rFonts w:hint="eastAsia" w:ascii="仿宋_GB2312" w:hAnsi="仿宋_GB2312" w:eastAsia="仿宋_GB2312" w:cs="仿宋_GB2312"/>
          <w:color w:val="auto"/>
          <w:sz w:val="21"/>
          <w:szCs w:val="21"/>
          <w:lang w:val="en-US" w:eastAsia="zh-CN"/>
        </w:rPr>
        <w:t>6</w:t>
      </w:r>
      <w:r>
        <w:rPr>
          <w:rFonts w:hint="eastAsia" w:ascii="仿宋_GB2312" w:hAnsi="仿宋_GB2312" w:eastAsia="仿宋_GB2312" w:cs="仿宋_GB2312"/>
          <w:color w:val="auto"/>
          <w:sz w:val="21"/>
          <w:szCs w:val="21"/>
        </w:rPr>
        <w:t>个月内</w:t>
      </w:r>
      <w:r>
        <w:rPr>
          <w:rFonts w:hint="eastAsia" w:ascii="仿宋_GB2312" w:hAnsi="仿宋_GB2312" w:eastAsia="仿宋_GB2312" w:cs="仿宋_GB2312"/>
          <w:color w:val="auto"/>
          <w:sz w:val="21"/>
          <w:szCs w:val="21"/>
          <w:lang w:eastAsia="zh-CN"/>
        </w:rPr>
        <w:t>分批到货</w:t>
      </w:r>
      <w:r>
        <w:rPr>
          <w:rFonts w:hint="eastAsia" w:ascii="仿宋_GB2312" w:hAnsi="仿宋_GB2312" w:eastAsia="仿宋_GB2312" w:cs="仿宋_GB2312"/>
          <w:color w:val="auto"/>
          <w:sz w:val="21"/>
          <w:szCs w:val="21"/>
        </w:rPr>
        <w:t>。</w:t>
      </w:r>
    </w:p>
    <w:p>
      <w:pPr>
        <w:pStyle w:val="6"/>
        <w:spacing w:line="360" w:lineRule="auto"/>
        <w:ind w:left="360" w:firstLine="153" w:firstLineChars="73"/>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6</w:t>
      </w:r>
      <w:r>
        <w:rPr>
          <w:rFonts w:hint="eastAsia" w:ascii="仿宋_GB2312" w:hAnsi="仿宋_GB2312" w:eastAsia="仿宋_GB2312" w:cs="仿宋_GB2312"/>
          <w:color w:val="auto"/>
          <w:sz w:val="21"/>
          <w:szCs w:val="21"/>
        </w:rPr>
        <w:t>.2交货地点：神华准能公司物资供应处仓库。</w:t>
      </w:r>
    </w:p>
    <w:p>
      <w:pPr>
        <w:pStyle w:val="6"/>
        <w:spacing w:line="360" w:lineRule="auto"/>
        <w:ind w:left="0" w:leftChars="0" w:firstLine="0" w:firstLineChars="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7.</w:t>
      </w:r>
      <w:r>
        <w:rPr>
          <w:rFonts w:hint="eastAsia" w:ascii="仿宋_GB2312" w:hAnsi="仿宋_GB2312" w:eastAsia="仿宋_GB2312" w:cs="仿宋_GB2312"/>
          <w:b/>
          <w:color w:val="auto"/>
          <w:sz w:val="21"/>
          <w:szCs w:val="21"/>
        </w:rPr>
        <w:t>质量保证</w:t>
      </w:r>
    </w:p>
    <w:p>
      <w:pPr>
        <w:pStyle w:val="6"/>
        <w:spacing w:line="360" w:lineRule="auto"/>
        <w:ind w:left="0" w:leftChars="0" w:firstLine="422" w:firstLineChars="201"/>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rPr>
        <w:t xml:space="preserve"> </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.1</w:t>
      </w:r>
      <w:r>
        <w:rPr>
          <w:rFonts w:hint="eastAsia" w:ascii="仿宋_GB2312" w:hAnsi="仿宋_GB2312" w:eastAsia="仿宋_GB2312" w:cs="仿宋_GB2312"/>
          <w:color w:val="auto"/>
          <w:sz w:val="21"/>
          <w:szCs w:val="21"/>
          <w:highlight w:val="none"/>
          <w:lang w:val="en-US" w:eastAsia="zh-CN"/>
        </w:rPr>
        <w:t>配件应保证买受方设备的正常运行。若配件装机后出现设备损坏或发生事故，经双方鉴定，如果是由于配件的设计、材质及制造工艺等原因造成，则出卖方应承担由此产生的直接损失。</w:t>
      </w:r>
    </w:p>
    <w:p>
      <w:pPr>
        <w:pStyle w:val="6"/>
        <w:spacing w:line="360" w:lineRule="auto"/>
        <w:ind w:left="0" w:leftChars="0" w:firstLine="422" w:firstLineChars="201"/>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auto"/>
          <w:sz w:val="21"/>
          <w:szCs w:val="21"/>
          <w:highlight w:val="none"/>
        </w:rPr>
        <w:t xml:space="preserve"> </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.2</w:t>
      </w:r>
      <w:r>
        <w:rPr>
          <w:rFonts w:hint="eastAsia" w:ascii="仿宋_GB2312" w:hAnsi="仿宋_GB2312" w:eastAsia="仿宋_GB2312" w:cs="仿宋_GB2312"/>
          <w:color w:val="auto"/>
          <w:sz w:val="21"/>
          <w:szCs w:val="21"/>
          <w:highlight w:val="none"/>
          <w:lang w:val="en-US" w:eastAsia="zh-CN"/>
        </w:rPr>
        <w:t>质保期</w:t>
      </w:r>
      <w:r>
        <w:rPr>
          <w:rFonts w:hint="eastAsia" w:ascii="仿宋_GB2312" w:hAnsi="仿宋_GB2312" w:eastAsia="仿宋_GB2312" w:cs="仿宋_GB2312"/>
          <w:color w:val="auto"/>
          <w:sz w:val="21"/>
          <w:szCs w:val="21"/>
          <w:highlight w:val="none"/>
          <w:u w:val="none"/>
          <w:lang w:val="en-US" w:eastAsia="zh-CN"/>
        </w:rPr>
        <w:t>为以一年。</w:t>
      </w:r>
      <w:r>
        <w:rPr>
          <w:rFonts w:hint="eastAsia" w:ascii="仿宋_GB2312" w:hAnsi="仿宋_GB2312" w:eastAsia="仿宋_GB2312" w:cs="仿宋_GB2312"/>
          <w:color w:val="auto"/>
          <w:sz w:val="21"/>
          <w:szCs w:val="21"/>
          <w:highlight w:val="none"/>
          <w:lang w:val="en-US" w:eastAsia="zh-CN"/>
        </w:rPr>
        <w:t>质保</w:t>
      </w:r>
      <w:r>
        <w:rPr>
          <w:rFonts w:hint="eastAsia" w:ascii="仿宋_GB2312" w:hAnsi="仿宋_GB2312" w:eastAsia="仿宋_GB2312" w:cs="仿宋_GB2312"/>
          <w:sz w:val="21"/>
          <w:szCs w:val="21"/>
          <w:highlight w:val="none"/>
          <w:lang w:val="en-US" w:eastAsia="zh-CN"/>
        </w:rPr>
        <w:t>期从货到验收合格之日起算。</w:t>
      </w:r>
    </w:p>
    <w:p>
      <w:pPr>
        <w:pStyle w:val="6"/>
        <w:spacing w:line="360" w:lineRule="auto"/>
        <w:ind w:left="0" w:leftChars="0" w:firstLine="0" w:firstLineChars="0"/>
        <w:rPr>
          <w:rFonts w:hint="eastAsia" w:ascii="仿宋_GB2312" w:hAnsi="仿宋_GB2312" w:eastAsia="仿宋_GB2312" w:cs="仿宋_GB2312"/>
          <w:b/>
          <w:color w:val="auto"/>
          <w:sz w:val="21"/>
          <w:szCs w:val="21"/>
          <w:lang w:val="en-US" w:eastAsia="zh-CN"/>
        </w:rPr>
      </w:pPr>
      <w:bookmarkStart w:id="0" w:name="_Toc378349363"/>
      <w:r>
        <w:rPr>
          <w:rFonts w:hint="eastAsia" w:ascii="仿宋_GB2312" w:hAnsi="仿宋_GB2312" w:eastAsia="仿宋_GB2312" w:cs="仿宋_GB2312"/>
          <w:b/>
          <w:color w:val="auto"/>
          <w:sz w:val="21"/>
          <w:szCs w:val="21"/>
          <w:lang w:val="en-US" w:eastAsia="zh-CN"/>
        </w:rPr>
        <w:t>8.验收标准</w:t>
      </w:r>
    </w:p>
    <w:p>
      <w:pPr>
        <w:pStyle w:val="6"/>
        <w:spacing w:line="360" w:lineRule="auto"/>
        <w:ind w:left="0" w:leftChars="0" w:firstLine="422" w:firstLineChars="201"/>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按照本协议第5条技术要求验收。</w:t>
      </w:r>
    </w:p>
    <w:p>
      <w:pPr>
        <w:pStyle w:val="6"/>
        <w:spacing w:line="360" w:lineRule="auto"/>
        <w:ind w:left="0" w:leftChars="0" w:firstLine="0" w:firstLineChars="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9.</w:t>
      </w:r>
      <w:r>
        <w:rPr>
          <w:rFonts w:hint="eastAsia" w:ascii="仿宋_GB2312" w:hAnsi="仿宋_GB2312" w:eastAsia="仿宋_GB2312" w:cs="仿宋_GB2312"/>
          <w:b/>
          <w:color w:val="auto"/>
          <w:sz w:val="21"/>
          <w:szCs w:val="21"/>
        </w:rPr>
        <w:t>监造</w:t>
      </w:r>
      <w:bookmarkEnd w:id="0"/>
      <w:r>
        <w:rPr>
          <w:rFonts w:hint="eastAsia" w:ascii="仿宋_GB2312" w:hAnsi="仿宋_GB2312" w:eastAsia="仿宋_GB2312" w:cs="仿宋_GB2312"/>
          <w:b/>
          <w:color w:val="auto"/>
          <w:sz w:val="21"/>
          <w:szCs w:val="21"/>
          <w:lang w:eastAsia="zh-CN"/>
        </w:rPr>
        <w:t>（关键件）</w:t>
      </w:r>
    </w:p>
    <w:p>
      <w:pPr>
        <w:pStyle w:val="6"/>
        <w:spacing w:line="360" w:lineRule="auto"/>
        <w:ind w:left="0" w:leftChars="0" w:firstLine="422" w:firstLineChars="201"/>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9</w:t>
      </w: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sz w:val="21"/>
          <w:szCs w:val="21"/>
          <w:lang w:val="en-US" w:eastAsia="zh-CN"/>
        </w:rPr>
        <w:t xml:space="preserve"> SF33900卡车配件</w:t>
      </w:r>
      <w:r>
        <w:rPr>
          <w:rFonts w:hint="eastAsia" w:ascii="仿宋_GB2312" w:hAnsi="仿宋_GB2312" w:eastAsia="仿宋_GB2312" w:cs="仿宋_GB2312"/>
          <w:color w:val="auto"/>
          <w:sz w:val="21"/>
          <w:szCs w:val="21"/>
        </w:rPr>
        <w:t>在</w:t>
      </w:r>
      <w:r>
        <w:rPr>
          <w:rFonts w:hint="eastAsia" w:ascii="仿宋_GB2312" w:hAnsi="仿宋_GB2312" w:eastAsia="仿宋_GB2312" w:cs="仿宋_GB2312"/>
          <w:color w:val="auto"/>
          <w:sz w:val="21"/>
          <w:szCs w:val="21"/>
          <w:lang w:eastAsia="zh-CN"/>
        </w:rPr>
        <w:t>出卖方</w:t>
      </w:r>
      <w:r>
        <w:rPr>
          <w:rFonts w:hint="eastAsia" w:ascii="仿宋_GB2312" w:hAnsi="仿宋_GB2312" w:eastAsia="仿宋_GB2312" w:cs="仿宋_GB2312"/>
          <w:color w:val="auto"/>
          <w:sz w:val="21"/>
          <w:szCs w:val="21"/>
        </w:rPr>
        <w:t>工厂的制造期间，</w:t>
      </w:r>
      <w:r>
        <w:rPr>
          <w:rFonts w:hint="eastAsia" w:ascii="仿宋_GB2312" w:hAnsi="仿宋_GB2312" w:eastAsia="仿宋_GB2312" w:cs="仿宋_GB2312"/>
          <w:color w:val="auto"/>
          <w:sz w:val="21"/>
          <w:szCs w:val="21"/>
          <w:lang w:eastAsia="zh-CN"/>
        </w:rPr>
        <w:t>买受方</w:t>
      </w:r>
      <w:r>
        <w:rPr>
          <w:rFonts w:hint="eastAsia" w:ascii="仿宋_GB2312" w:hAnsi="仿宋_GB2312" w:eastAsia="仿宋_GB2312" w:cs="仿宋_GB2312"/>
          <w:color w:val="auto"/>
          <w:sz w:val="21"/>
          <w:szCs w:val="21"/>
        </w:rPr>
        <w:t>将派监造人员到</w:t>
      </w:r>
      <w:r>
        <w:rPr>
          <w:rFonts w:hint="eastAsia" w:ascii="仿宋_GB2312" w:hAnsi="仿宋_GB2312" w:eastAsia="仿宋_GB2312" w:cs="仿宋_GB2312"/>
          <w:color w:val="auto"/>
          <w:sz w:val="21"/>
          <w:szCs w:val="21"/>
          <w:lang w:eastAsia="zh-CN"/>
        </w:rPr>
        <w:t>出卖方</w:t>
      </w:r>
      <w:r>
        <w:rPr>
          <w:rFonts w:hint="eastAsia" w:ascii="仿宋_GB2312" w:hAnsi="仿宋_GB2312" w:eastAsia="仿宋_GB2312" w:cs="仿宋_GB2312"/>
          <w:color w:val="auto"/>
          <w:sz w:val="21"/>
          <w:szCs w:val="21"/>
        </w:rPr>
        <w:t>工厂进行监造。</w:t>
      </w:r>
    </w:p>
    <w:p>
      <w:pPr>
        <w:pStyle w:val="6"/>
        <w:spacing w:line="360" w:lineRule="auto"/>
        <w:ind w:left="0" w:leftChars="0" w:firstLine="422" w:firstLineChars="201"/>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9</w:t>
      </w:r>
      <w:r>
        <w:rPr>
          <w:rFonts w:hint="eastAsia" w:ascii="仿宋_GB2312" w:hAnsi="仿宋_GB2312" w:eastAsia="仿宋_GB2312" w:cs="仿宋_GB2312"/>
          <w:color w:val="auto"/>
          <w:sz w:val="21"/>
          <w:szCs w:val="21"/>
        </w:rPr>
        <w:t>.2在监造中，如发现与协议技术要求不符甚至违背的情况，</w:t>
      </w:r>
      <w:r>
        <w:rPr>
          <w:rFonts w:hint="eastAsia" w:ascii="仿宋_GB2312" w:hAnsi="仿宋_GB2312" w:eastAsia="仿宋_GB2312" w:cs="仿宋_GB2312"/>
          <w:color w:val="auto"/>
          <w:sz w:val="21"/>
          <w:szCs w:val="21"/>
          <w:lang w:eastAsia="zh-CN"/>
        </w:rPr>
        <w:t>出卖方</w:t>
      </w:r>
      <w:r>
        <w:rPr>
          <w:rFonts w:hint="eastAsia" w:ascii="仿宋_GB2312" w:hAnsi="仿宋_GB2312" w:eastAsia="仿宋_GB2312" w:cs="仿宋_GB2312"/>
          <w:color w:val="auto"/>
          <w:sz w:val="21"/>
          <w:szCs w:val="21"/>
        </w:rPr>
        <w:t>应进一步优化制造工艺。</w:t>
      </w:r>
    </w:p>
    <w:p>
      <w:pPr>
        <w:pStyle w:val="6"/>
        <w:spacing w:line="360" w:lineRule="auto"/>
        <w:ind w:left="0" w:leftChars="0" w:firstLine="0" w:firstLineChars="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10.</w:t>
      </w:r>
      <w:r>
        <w:rPr>
          <w:rFonts w:hint="eastAsia" w:ascii="仿宋_GB2312" w:hAnsi="仿宋_GB2312" w:eastAsia="仿宋_GB2312" w:cs="仿宋_GB2312"/>
          <w:b/>
          <w:color w:val="auto"/>
          <w:sz w:val="21"/>
          <w:szCs w:val="21"/>
        </w:rPr>
        <w:t>装车及运输</w:t>
      </w:r>
      <w:r>
        <w:rPr>
          <w:rFonts w:hint="eastAsia" w:ascii="仿宋_GB2312" w:hAnsi="仿宋_GB2312" w:eastAsia="仿宋_GB2312" w:cs="仿宋_GB2312"/>
          <w:b/>
          <w:color w:val="auto"/>
          <w:sz w:val="21"/>
          <w:szCs w:val="21"/>
          <w:lang w:eastAsia="zh-CN"/>
        </w:rPr>
        <w:t>（关键件）</w:t>
      </w:r>
    </w:p>
    <w:p>
      <w:pPr>
        <w:pStyle w:val="6"/>
        <w:spacing w:line="360" w:lineRule="auto"/>
        <w:ind w:left="0" w:leftChars="0" w:firstLine="422" w:firstLineChars="201"/>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10</w:t>
      </w: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sz w:val="21"/>
          <w:szCs w:val="21"/>
          <w:lang w:val="en-US" w:eastAsia="zh-CN"/>
        </w:rPr>
        <w:t xml:space="preserve"> SF33900卡车配件</w:t>
      </w:r>
      <w:r>
        <w:rPr>
          <w:rFonts w:hint="eastAsia" w:ascii="仿宋_GB2312" w:hAnsi="仿宋_GB2312" w:eastAsia="仿宋_GB2312" w:cs="仿宋_GB2312"/>
          <w:color w:val="auto"/>
          <w:sz w:val="21"/>
          <w:szCs w:val="21"/>
        </w:rPr>
        <w:t>的装车首先应符合质量、技术及长途运输的要求。因装车、运输不当造成</w:t>
      </w:r>
      <w:r>
        <w:rPr>
          <w:rFonts w:hint="eastAsia" w:ascii="仿宋_GB2312" w:hAnsi="仿宋_GB2312" w:eastAsia="仿宋_GB2312" w:cs="仿宋_GB2312"/>
          <w:color w:val="auto"/>
          <w:sz w:val="21"/>
          <w:szCs w:val="21"/>
          <w:lang w:val="en-US" w:eastAsia="zh-CN"/>
        </w:rPr>
        <w:t>配件的</w:t>
      </w:r>
      <w:r>
        <w:rPr>
          <w:rFonts w:hint="eastAsia" w:ascii="仿宋_GB2312" w:hAnsi="仿宋_GB2312" w:eastAsia="仿宋_GB2312" w:cs="仿宋_GB2312"/>
          <w:color w:val="auto"/>
          <w:sz w:val="21"/>
          <w:szCs w:val="21"/>
        </w:rPr>
        <w:t>损坏、丢失由</w:t>
      </w:r>
      <w:r>
        <w:rPr>
          <w:rFonts w:hint="eastAsia" w:ascii="仿宋_GB2312" w:hAnsi="仿宋_GB2312" w:eastAsia="仿宋_GB2312" w:cs="仿宋_GB2312"/>
          <w:color w:val="auto"/>
          <w:sz w:val="21"/>
          <w:szCs w:val="21"/>
          <w:lang w:eastAsia="zh-CN"/>
        </w:rPr>
        <w:t>出卖方</w:t>
      </w:r>
      <w:r>
        <w:rPr>
          <w:rFonts w:hint="eastAsia" w:ascii="仿宋_GB2312" w:hAnsi="仿宋_GB2312" w:eastAsia="仿宋_GB2312" w:cs="仿宋_GB2312"/>
          <w:color w:val="auto"/>
          <w:sz w:val="21"/>
          <w:szCs w:val="21"/>
        </w:rPr>
        <w:t>负责。</w:t>
      </w:r>
    </w:p>
    <w:p>
      <w:pPr>
        <w:numPr>
          <w:ilvl w:val="0"/>
          <w:numId w:val="0"/>
        </w:numPr>
        <w:spacing w:line="360" w:lineRule="auto"/>
        <w:rPr>
          <w:rFonts w:hint="eastAsia" w:ascii="仿宋_GB2312" w:hAnsi="仿宋_GB2312" w:eastAsia="仿宋_GB2312" w:cs="仿宋_GB2312"/>
          <w:b w:val="0"/>
          <w:bCs w:val="0"/>
          <w:sz w:val="21"/>
          <w:szCs w:val="21"/>
          <w:highlight w:val="none"/>
          <w:lang w:val="en-US" w:eastAsia="zh-CN"/>
        </w:rPr>
      </w:pPr>
    </w:p>
    <w:p>
      <w:pP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br w:type="page"/>
      </w:r>
    </w:p>
    <w:p>
      <w:pPr>
        <w:pStyle w:val="2"/>
        <w:jc w:val="center"/>
        <w:rPr>
          <w:rFonts w:hint="eastAsia"/>
          <w:sz w:val="21"/>
          <w:szCs w:val="21"/>
        </w:rPr>
      </w:pPr>
      <w:r>
        <w:rPr>
          <w:rFonts w:hint="eastAsia"/>
          <w:sz w:val="21"/>
          <w:szCs w:val="21"/>
          <w:lang w:eastAsia="zh-CN"/>
        </w:rPr>
        <w:t>第三包：公用事业公司天然气</w:t>
      </w:r>
      <w:r>
        <w:rPr>
          <w:rFonts w:hint="eastAsia"/>
          <w:sz w:val="21"/>
          <w:szCs w:val="21"/>
        </w:rPr>
        <w:t>技术要求</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1.项目简述</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我公司计划采购</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LNG</w:t>
      </w:r>
      <w:r>
        <w:rPr>
          <w:rFonts w:hint="eastAsia" w:ascii="仿宋" w:hAnsi="仿宋" w:eastAsia="仿宋" w:cs="仿宋"/>
          <w:bCs/>
          <w:sz w:val="21"/>
          <w:szCs w:val="21"/>
          <w:u w:val="single"/>
          <w:lang w:eastAsia="zh-CN"/>
        </w:rPr>
        <w:t>天然气</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材料</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1</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项，用于</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eastAsia="zh-CN"/>
        </w:rPr>
        <w:t>准能集团公用事业公司</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单位的</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eastAsia="zh-CN"/>
        </w:rPr>
        <w:t>小沙湾水厂锅炉房采暖</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项目，投标方需提供全新的符合使用要求的</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LNG天然气</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材料。</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2.总则</w:t>
      </w:r>
    </w:p>
    <w:p>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2.1本技术规范的使用范围，适用于</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eastAsia="zh-CN"/>
        </w:rPr>
        <w:t>准能集团公用事业公司</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单位的</w:t>
      </w:r>
      <w:r>
        <w:rPr>
          <w:rFonts w:hint="eastAsia" w:ascii="仿宋" w:hAnsi="仿宋" w:eastAsia="仿宋" w:cs="仿宋"/>
          <w:bCs/>
          <w:sz w:val="21"/>
          <w:szCs w:val="21"/>
          <w:u w:val="single"/>
          <w:lang w:val="en-US" w:eastAsia="zh-CN"/>
        </w:rPr>
        <w:t xml:space="preserve"> </w:t>
      </w:r>
      <w:r>
        <w:rPr>
          <w:rFonts w:hint="eastAsia" w:ascii="仿宋" w:hAnsi="仿宋" w:eastAsia="仿宋" w:cs="仿宋"/>
          <w:bCs/>
          <w:sz w:val="21"/>
          <w:szCs w:val="21"/>
          <w:u w:val="single"/>
          <w:lang w:eastAsia="zh-CN"/>
        </w:rPr>
        <w:t>小沙湾水厂锅炉房采暖</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项目材料的订货招标。</w:t>
      </w:r>
    </w:p>
    <w:p>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3.投标人资质要求：详见招标公告。</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4.气候条件</w:t>
      </w:r>
    </w:p>
    <w:p>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年平均温度5.3～7.6℃，最高气温达3</w:t>
      </w:r>
      <w:r>
        <w:rPr>
          <w:rFonts w:hint="eastAsia" w:ascii="仿宋" w:hAnsi="仿宋" w:eastAsia="仿宋" w:cs="仿宋"/>
          <w:bCs/>
          <w:sz w:val="21"/>
          <w:szCs w:val="21"/>
          <w:lang w:val="en-US" w:eastAsia="zh-CN"/>
        </w:rPr>
        <w:t>6</w:t>
      </w:r>
      <w:r>
        <w:rPr>
          <w:rFonts w:hint="eastAsia" w:ascii="仿宋" w:hAnsi="仿宋" w:eastAsia="仿宋" w:cs="仿宋"/>
          <w:bCs/>
          <w:sz w:val="21"/>
          <w:szCs w:val="21"/>
        </w:rPr>
        <w:t>.4℃，最低气温为-34℃，属大陆性气候，冬季时间长且寒冷，夏季短且酷热，白天与夜间的温差较大。年降水量为23</w:t>
      </w:r>
      <w:r>
        <w:rPr>
          <w:rFonts w:hint="eastAsia" w:ascii="仿宋" w:hAnsi="仿宋" w:eastAsia="仿宋" w:cs="仿宋"/>
          <w:bCs/>
          <w:sz w:val="21"/>
          <w:szCs w:val="21"/>
          <w:lang w:val="en-US" w:eastAsia="zh-CN"/>
        </w:rPr>
        <w:t>5</w:t>
      </w:r>
      <w:r>
        <w:rPr>
          <w:rFonts w:hint="eastAsia" w:ascii="仿宋" w:hAnsi="仿宋" w:eastAsia="仿宋" w:cs="仿宋"/>
          <w:bCs/>
          <w:sz w:val="21"/>
          <w:szCs w:val="21"/>
        </w:rPr>
        <w:t>～45</w:t>
      </w:r>
      <w:r>
        <w:rPr>
          <w:rFonts w:hint="eastAsia" w:ascii="仿宋" w:hAnsi="仿宋" w:eastAsia="仿宋" w:cs="仿宋"/>
          <w:bCs/>
          <w:sz w:val="21"/>
          <w:szCs w:val="21"/>
          <w:lang w:val="en-US" w:eastAsia="zh-CN"/>
        </w:rPr>
        <w:t>2</w:t>
      </w:r>
      <w:r>
        <w:rPr>
          <w:rFonts w:hint="eastAsia" w:ascii="仿宋" w:hAnsi="仿宋" w:eastAsia="仿宋" w:cs="仿宋"/>
          <w:bCs/>
          <w:sz w:val="21"/>
          <w:szCs w:val="21"/>
        </w:rPr>
        <w:t>mm，年蒸发量为1827～2861mm，海拔高度：1</w:t>
      </w:r>
      <w:r>
        <w:rPr>
          <w:rFonts w:hint="eastAsia" w:ascii="仿宋" w:hAnsi="仿宋" w:eastAsia="仿宋" w:cs="仿宋"/>
          <w:bCs/>
          <w:sz w:val="21"/>
          <w:szCs w:val="21"/>
          <w:lang w:val="en-US" w:eastAsia="zh-CN"/>
        </w:rPr>
        <w:t>4</w:t>
      </w:r>
      <w:r>
        <w:rPr>
          <w:rFonts w:hint="eastAsia" w:ascii="仿宋" w:hAnsi="仿宋" w:eastAsia="仿宋" w:cs="仿宋"/>
          <w:bCs/>
          <w:sz w:val="21"/>
          <w:szCs w:val="21"/>
        </w:rPr>
        <w:t>00m，设备在露天条件下使用，煤尘大，春季风沙大，最大风速23m/s。</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5.工作环境</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标的物在</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eastAsia="zh-CN"/>
        </w:rPr>
        <w:t>小沙湾水厂锅炉房采暖</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6.</w:t>
      </w:r>
      <w:r>
        <w:rPr>
          <w:rFonts w:hint="eastAsia" w:ascii="仿宋" w:hAnsi="仿宋" w:eastAsia="仿宋" w:cs="仿宋"/>
          <w:b/>
          <w:sz w:val="21"/>
          <w:szCs w:val="21"/>
        </w:rPr>
        <w:t>技术要求</w:t>
      </w:r>
    </w:p>
    <w:p>
      <w:pPr>
        <w:autoSpaceDE w:val="0"/>
        <w:autoSpaceDN w:val="0"/>
        <w:adjustRightInd w:val="0"/>
        <w:spacing w:line="360" w:lineRule="auto"/>
        <w:ind w:firstLine="211" w:firstLineChars="100"/>
        <w:rPr>
          <w:rFonts w:hint="eastAsia" w:ascii="仿宋" w:hAnsi="仿宋" w:eastAsia="仿宋" w:cs="仿宋"/>
          <w:bCs/>
          <w:sz w:val="21"/>
          <w:szCs w:val="21"/>
        </w:rPr>
      </w:pPr>
      <w:r>
        <w:rPr>
          <w:rFonts w:hint="eastAsia" w:ascii="仿宋" w:hAnsi="仿宋" w:eastAsia="仿宋" w:cs="仿宋"/>
          <w:b/>
          <w:bCs w:val="0"/>
          <w:sz w:val="21"/>
          <w:szCs w:val="21"/>
        </w:rPr>
        <w:t>6.1材料名称和数量</w:t>
      </w:r>
    </w:p>
    <w:tbl>
      <w:tblPr>
        <w:tblStyle w:val="4"/>
        <w:tblpPr w:leftFromText="180" w:rightFromText="180" w:vertAnchor="text" w:horzAnchor="margin" w:tblpXSpec="center" w:tblpY="153"/>
        <w:tblW w:w="911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lang w:eastAsia="zh-CN"/>
              </w:rPr>
              <w:t>天然气</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lang w:val="en-US" w:eastAsia="zh-CN"/>
              </w:rPr>
              <w:t>LNG</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lang w:val="en-US" w:eastAsia="zh-CN"/>
              </w:rPr>
              <w:t>Nm³</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lang w:val="en-US" w:eastAsia="zh-CN"/>
              </w:rPr>
              <w:t>150万</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bCs/>
                <w:sz w:val="21"/>
                <w:szCs w:val="21"/>
                <w:lang w:val="en-US" w:eastAsia="zh-CN"/>
              </w:rPr>
              <w:t>2019年10月15日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sz w:val="21"/>
                <w:szCs w:val="21"/>
              </w:rPr>
            </w:pPr>
            <w:r>
              <w:rPr>
                <w:rFonts w:hint="eastAsia" w:ascii="仿宋" w:hAnsi="仿宋" w:eastAsia="仿宋" w:cs="仿宋"/>
                <w:sz w:val="21"/>
                <w:szCs w:val="21"/>
              </w:rPr>
              <w:t>准能</w:t>
            </w:r>
            <w:r>
              <w:rPr>
                <w:rFonts w:hint="eastAsia" w:ascii="仿宋" w:hAnsi="仿宋" w:eastAsia="仿宋" w:cs="仿宋"/>
                <w:sz w:val="21"/>
                <w:szCs w:val="21"/>
                <w:lang w:eastAsia="zh-CN"/>
              </w:rPr>
              <w:t>公用事业公司小沙湾水厂</w:t>
            </w:r>
            <w:r>
              <w:rPr>
                <w:rFonts w:hint="eastAsia" w:ascii="仿宋" w:hAnsi="仿宋" w:eastAsia="仿宋" w:cs="仿宋"/>
                <w:sz w:val="21"/>
                <w:szCs w:val="21"/>
              </w:rPr>
              <w:t>锅炉房</w:t>
            </w:r>
          </w:p>
        </w:tc>
        <w:tc>
          <w:tcPr>
            <w:tcW w:w="140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 w:hAnsi="仿宋" w:eastAsia="仿宋" w:cs="仿宋"/>
                <w:bCs/>
                <w:sz w:val="21"/>
                <w:szCs w:val="21"/>
              </w:rPr>
            </w:pPr>
            <w:r>
              <w:rPr>
                <w:rFonts w:hint="eastAsia" w:ascii="仿宋" w:hAnsi="仿宋" w:eastAsia="仿宋" w:cs="仿宋"/>
                <w:sz w:val="21"/>
                <w:szCs w:val="21"/>
              </w:rPr>
              <w:t>按照已安装的经校验合格的燃气计量装置读数为准，双方</w:t>
            </w:r>
            <w:r>
              <w:rPr>
                <w:rFonts w:hint="eastAsia" w:ascii="仿宋" w:hAnsi="仿宋" w:eastAsia="仿宋" w:cs="仿宋"/>
                <w:sz w:val="21"/>
                <w:szCs w:val="21"/>
                <w:lang w:eastAsia="zh-CN"/>
              </w:rPr>
              <w:t>每日</w:t>
            </w:r>
            <w:r>
              <w:rPr>
                <w:rFonts w:hint="eastAsia" w:ascii="仿宋" w:hAnsi="仿宋" w:eastAsia="仿宋" w:cs="仿宋"/>
                <w:sz w:val="21"/>
                <w:szCs w:val="21"/>
              </w:rPr>
              <w:t>共同抄表签认</w:t>
            </w:r>
          </w:p>
        </w:tc>
      </w:tr>
    </w:tbl>
    <w:p>
      <w:pPr>
        <w:spacing w:line="360" w:lineRule="auto"/>
        <w:ind w:firstLine="315" w:firstLineChars="150"/>
        <w:rPr>
          <w:rFonts w:hint="eastAsia" w:ascii="仿宋" w:hAnsi="仿宋" w:eastAsia="仿宋" w:cs="仿宋"/>
          <w:b/>
          <w:bCs/>
          <w:sz w:val="21"/>
          <w:szCs w:val="21"/>
        </w:rPr>
      </w:pPr>
      <w:r>
        <w:rPr>
          <w:rFonts w:hint="eastAsia" w:ascii="仿宋" w:hAnsi="仿宋" w:eastAsia="仿宋" w:cs="仿宋"/>
          <w:sz w:val="21"/>
          <w:szCs w:val="21"/>
        </w:rPr>
        <w:t xml:space="preserve"> </w:t>
      </w:r>
      <w:r>
        <w:rPr>
          <w:rFonts w:hint="eastAsia" w:ascii="仿宋" w:hAnsi="仿宋" w:eastAsia="仿宋" w:cs="仿宋"/>
          <w:b/>
          <w:bCs/>
          <w:sz w:val="21"/>
          <w:szCs w:val="21"/>
        </w:rPr>
        <w:t>特别说明：（如有）。</w:t>
      </w:r>
    </w:p>
    <w:p>
      <w:pPr>
        <w:tabs>
          <w:tab w:val="left" w:pos="1260"/>
        </w:tabs>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6.2</w:t>
      </w:r>
      <w:r>
        <w:rPr>
          <w:rFonts w:hint="eastAsia" w:ascii="仿宋" w:hAnsi="仿宋" w:eastAsia="仿宋" w:cs="仿宋"/>
          <w:sz w:val="21"/>
          <w:szCs w:val="21"/>
        </w:rPr>
        <w:t xml:space="preserve">  投标人所提供的</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LNG天然气</w:t>
      </w:r>
      <w:r>
        <w:rPr>
          <w:rFonts w:hint="eastAsia" w:ascii="仿宋" w:hAnsi="仿宋" w:eastAsia="仿宋" w:cs="仿宋"/>
          <w:sz w:val="21"/>
          <w:szCs w:val="21"/>
          <w:u w:val="single"/>
        </w:rPr>
        <w:t xml:space="preserve">   </w:t>
      </w:r>
      <w:r>
        <w:rPr>
          <w:rFonts w:hint="eastAsia" w:ascii="仿宋" w:hAnsi="仿宋" w:eastAsia="仿宋" w:cs="仿宋"/>
          <w:sz w:val="21"/>
          <w:szCs w:val="21"/>
        </w:rPr>
        <w:t>须符合《</w:t>
      </w:r>
      <w:r>
        <w:rPr>
          <w:rFonts w:hint="eastAsia" w:ascii="仿宋" w:hAnsi="仿宋" w:eastAsia="仿宋" w:cs="仿宋"/>
          <w:sz w:val="21"/>
          <w:szCs w:val="21"/>
          <w:lang w:eastAsia="zh-CN"/>
        </w:rPr>
        <w:t>天然气</w:t>
      </w:r>
      <w:r>
        <w:rPr>
          <w:rFonts w:hint="eastAsia" w:ascii="仿宋" w:hAnsi="仿宋" w:eastAsia="仿宋" w:cs="仿宋"/>
          <w:sz w:val="21"/>
          <w:szCs w:val="21"/>
        </w:rPr>
        <w:t>》（GB</w:t>
      </w:r>
      <w:r>
        <w:rPr>
          <w:rFonts w:hint="eastAsia" w:ascii="仿宋" w:hAnsi="仿宋" w:eastAsia="仿宋" w:cs="仿宋"/>
          <w:sz w:val="21"/>
          <w:szCs w:val="21"/>
          <w:lang w:val="en-US" w:eastAsia="zh-CN"/>
        </w:rPr>
        <w:t>17820-2012</w:t>
      </w:r>
      <w:r>
        <w:rPr>
          <w:rFonts w:hint="eastAsia" w:ascii="仿宋" w:hAnsi="仿宋" w:eastAsia="仿宋" w:cs="仿宋"/>
          <w:sz w:val="21"/>
          <w:szCs w:val="21"/>
        </w:rPr>
        <w:t>）的规定，每批次均有出厂检测合格证明，包装有生产厂名、产品名称、等级、批号、净重、生产时间等字样。</w:t>
      </w:r>
    </w:p>
    <w:p>
      <w:pPr>
        <w:tabs>
          <w:tab w:val="left" w:pos="126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6.3</w:t>
      </w:r>
      <w:r>
        <w:rPr>
          <w:rFonts w:hint="eastAsia" w:ascii="仿宋" w:hAnsi="仿宋" w:eastAsia="仿宋" w:cs="仿宋"/>
          <w:sz w:val="21"/>
          <w:szCs w:val="21"/>
        </w:rPr>
        <w:t>投标人所提供的</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LNG天然气</w:t>
      </w:r>
      <w:r>
        <w:rPr>
          <w:rFonts w:hint="eastAsia" w:ascii="仿宋" w:hAnsi="仿宋" w:eastAsia="仿宋" w:cs="仿宋"/>
          <w:sz w:val="21"/>
          <w:szCs w:val="21"/>
          <w:u w:val="single"/>
        </w:rPr>
        <w:t xml:space="preserve">   </w:t>
      </w:r>
      <w:r>
        <w:rPr>
          <w:rFonts w:hint="eastAsia" w:ascii="仿宋" w:hAnsi="仿宋" w:eastAsia="仿宋" w:cs="仿宋"/>
          <w:sz w:val="21"/>
          <w:szCs w:val="21"/>
        </w:rPr>
        <w:t>须经过</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eastAsia="zh-CN"/>
        </w:rPr>
        <w:t>国家</w:t>
      </w:r>
      <w:r>
        <w:rPr>
          <w:rFonts w:hint="eastAsia" w:ascii="仿宋" w:hAnsi="仿宋" w:eastAsia="仿宋" w:cs="仿宋"/>
          <w:sz w:val="21"/>
          <w:szCs w:val="21"/>
          <w:u w:val="single"/>
        </w:rPr>
        <w:t xml:space="preserve">  </w:t>
      </w:r>
      <w:r>
        <w:rPr>
          <w:rFonts w:hint="eastAsia" w:ascii="仿宋" w:hAnsi="仿宋" w:eastAsia="仿宋" w:cs="仿宋"/>
          <w:sz w:val="21"/>
          <w:szCs w:val="21"/>
        </w:rPr>
        <w:t>认证的检验部门检验，并提供检验合格报告（须在有效期内）。</w:t>
      </w:r>
    </w:p>
    <w:p>
      <w:pPr>
        <w:tabs>
          <w:tab w:val="left" w:pos="1260"/>
        </w:tabs>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6.4</w:t>
      </w:r>
      <w:r>
        <w:rPr>
          <w:rFonts w:hint="eastAsia" w:ascii="仿宋" w:hAnsi="仿宋" w:eastAsia="仿宋" w:cs="仿宋"/>
          <w:sz w:val="21"/>
          <w:szCs w:val="21"/>
        </w:rPr>
        <w:t>投标人要详细描述</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LNG天然气</w:t>
      </w:r>
      <w:r>
        <w:rPr>
          <w:rFonts w:hint="eastAsia" w:ascii="仿宋" w:hAnsi="仿宋" w:eastAsia="仿宋" w:cs="仿宋"/>
          <w:sz w:val="21"/>
          <w:szCs w:val="21"/>
          <w:u w:val="single"/>
        </w:rPr>
        <w:t xml:space="preserve">  </w:t>
      </w:r>
      <w:r>
        <w:rPr>
          <w:rFonts w:hint="eastAsia" w:ascii="仿宋" w:hAnsi="仿宋" w:eastAsia="仿宋" w:cs="仿宋"/>
          <w:sz w:val="21"/>
          <w:szCs w:val="21"/>
        </w:rPr>
        <w:t>的组成成分、性能、材料的配置过程和质量配比比例、每使用说明、工作原理、注意事项等内容（如有必要）。</w:t>
      </w:r>
    </w:p>
    <w:p>
      <w:pPr>
        <w:tabs>
          <w:tab w:val="left" w:pos="1260"/>
        </w:tabs>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6.5</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LNG天然气</w:t>
      </w:r>
      <w:r>
        <w:rPr>
          <w:rFonts w:hint="eastAsia" w:ascii="仿宋" w:hAnsi="仿宋" w:eastAsia="仿宋" w:cs="仿宋"/>
          <w:sz w:val="21"/>
          <w:szCs w:val="21"/>
          <w:u w:val="single"/>
        </w:rPr>
        <w:t xml:space="preserve">   </w:t>
      </w:r>
      <w:r>
        <w:rPr>
          <w:rFonts w:hint="eastAsia" w:ascii="仿宋" w:hAnsi="仿宋" w:eastAsia="仿宋" w:cs="仿宋"/>
          <w:sz w:val="21"/>
          <w:szCs w:val="21"/>
        </w:rPr>
        <w:t>无毒无害、无污染、无腐蚀性</w:t>
      </w:r>
      <w:r>
        <w:rPr>
          <w:rFonts w:hint="eastAsia" w:ascii="仿宋" w:hAnsi="仿宋" w:eastAsia="仿宋" w:cs="仿宋"/>
          <w:sz w:val="21"/>
          <w:szCs w:val="21"/>
          <w:lang w:eastAsia="zh-CN"/>
        </w:rPr>
        <w:t>，</w:t>
      </w:r>
      <w:r>
        <w:rPr>
          <w:rFonts w:hint="eastAsia" w:ascii="仿宋" w:hAnsi="仿宋" w:eastAsia="仿宋" w:cs="仿宋"/>
          <w:sz w:val="21"/>
          <w:szCs w:val="21"/>
        </w:rPr>
        <w:t>对土壤、植被和地下水没有伤害，不会造成二次污染。</w:t>
      </w:r>
    </w:p>
    <w:p>
      <w:pPr>
        <w:tabs>
          <w:tab w:val="left" w:pos="126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lang w:val="en-US" w:eastAsia="zh-CN"/>
        </w:rPr>
        <w:t>*</w:t>
      </w:r>
      <w:r>
        <w:rPr>
          <w:rFonts w:hint="eastAsia" w:ascii="仿宋" w:hAnsi="仿宋" w:eastAsia="仿宋" w:cs="仿宋"/>
          <w:b/>
          <w:sz w:val="21"/>
          <w:szCs w:val="21"/>
        </w:rPr>
        <w:t>6.6</w:t>
      </w:r>
      <w:r>
        <w:rPr>
          <w:rFonts w:hint="eastAsia" w:ascii="仿宋" w:hAnsi="仿宋" w:eastAsia="仿宋" w:cs="仿宋"/>
          <w:sz w:val="21"/>
          <w:szCs w:val="21"/>
        </w:rPr>
        <w:t>我方提供场地</w:t>
      </w:r>
      <w:r>
        <w:rPr>
          <w:rFonts w:hint="eastAsia" w:ascii="仿宋" w:hAnsi="仿宋" w:eastAsia="仿宋" w:cs="仿宋"/>
          <w:sz w:val="21"/>
          <w:szCs w:val="21"/>
          <w:lang w:eastAsia="zh-CN"/>
        </w:rPr>
        <w:t>，</w:t>
      </w:r>
      <w:r>
        <w:rPr>
          <w:rFonts w:hint="eastAsia" w:ascii="仿宋" w:hAnsi="仿宋" w:eastAsia="仿宋" w:cs="仿宋"/>
          <w:sz w:val="21"/>
          <w:szCs w:val="21"/>
        </w:rPr>
        <w:t>投标</w:t>
      </w:r>
      <w:r>
        <w:rPr>
          <w:rFonts w:hint="eastAsia" w:ascii="仿宋" w:hAnsi="仿宋" w:eastAsia="仿宋" w:cs="仿宋"/>
          <w:sz w:val="21"/>
          <w:szCs w:val="21"/>
          <w:lang w:eastAsia="zh-CN"/>
        </w:rPr>
        <w:t>方负责</w:t>
      </w:r>
      <w:r>
        <w:rPr>
          <w:rFonts w:hint="eastAsia" w:ascii="仿宋" w:hAnsi="仿宋" w:eastAsia="仿宋" w:cs="仿宋"/>
          <w:sz w:val="21"/>
          <w:szCs w:val="21"/>
          <w:lang w:val="en-US" w:eastAsia="zh-CN"/>
        </w:rPr>
        <w:t>LNG供气站的建设，供气站包括储气设备、配套气化装置及相关安全装置，供气站建成后，由我方免费使用，投标人</w:t>
      </w:r>
      <w:r>
        <w:rPr>
          <w:rFonts w:hint="eastAsia" w:ascii="仿宋" w:hAnsi="仿宋" w:eastAsia="仿宋" w:cs="仿宋"/>
          <w:sz w:val="21"/>
          <w:szCs w:val="21"/>
        </w:rPr>
        <w:t>保证提供气体压力满足既有燃气锅炉的燃烧机使用需求</w:t>
      </w:r>
      <w:r>
        <w:rPr>
          <w:rFonts w:hint="eastAsia" w:ascii="仿宋" w:hAnsi="仿宋" w:eastAsia="仿宋" w:cs="仿宋"/>
          <w:sz w:val="21"/>
          <w:szCs w:val="21"/>
          <w:lang w:eastAsia="zh-CN"/>
        </w:rPr>
        <w:t>。</w:t>
      </w:r>
      <w:r>
        <w:rPr>
          <w:rFonts w:hint="eastAsia" w:ascii="仿宋" w:hAnsi="仿宋" w:eastAsia="仿宋" w:cs="仿宋"/>
          <w:sz w:val="21"/>
          <w:szCs w:val="21"/>
        </w:rPr>
        <w:t>投标</w:t>
      </w:r>
      <w:r>
        <w:rPr>
          <w:rFonts w:hint="eastAsia" w:ascii="仿宋" w:hAnsi="仿宋" w:eastAsia="仿宋" w:cs="仿宋"/>
          <w:sz w:val="21"/>
          <w:szCs w:val="21"/>
          <w:lang w:eastAsia="zh-CN"/>
        </w:rPr>
        <w:t>方</w:t>
      </w:r>
      <w:r>
        <w:rPr>
          <w:rFonts w:hint="eastAsia" w:ascii="仿宋" w:hAnsi="仿宋" w:eastAsia="仿宋" w:cs="仿宋"/>
          <w:sz w:val="21"/>
          <w:szCs w:val="21"/>
        </w:rPr>
        <w:t>负责</w:t>
      </w:r>
      <w:r>
        <w:rPr>
          <w:rFonts w:hint="eastAsia" w:ascii="仿宋" w:hAnsi="仿宋" w:eastAsia="仿宋" w:cs="仿宋"/>
          <w:sz w:val="21"/>
          <w:szCs w:val="21"/>
          <w:lang w:eastAsia="zh-CN"/>
        </w:rPr>
        <w:t>燃气供气管线与燃气锅炉进气口</w:t>
      </w:r>
      <w:r>
        <w:rPr>
          <w:rFonts w:hint="eastAsia" w:ascii="仿宋" w:hAnsi="仿宋" w:eastAsia="仿宋" w:cs="仿宋"/>
          <w:sz w:val="21"/>
          <w:szCs w:val="21"/>
        </w:rPr>
        <w:t>连接，承担相应费用</w:t>
      </w:r>
      <w:r>
        <w:rPr>
          <w:rFonts w:hint="eastAsia" w:ascii="仿宋" w:hAnsi="仿宋" w:eastAsia="仿宋" w:cs="仿宋"/>
          <w:sz w:val="21"/>
          <w:szCs w:val="21"/>
          <w:lang w:eastAsia="zh-CN"/>
        </w:rPr>
        <w:t>，</w:t>
      </w:r>
      <w:r>
        <w:rPr>
          <w:rFonts w:hint="eastAsia" w:ascii="仿宋" w:hAnsi="仿宋" w:eastAsia="仿宋" w:cs="仿宋"/>
          <w:sz w:val="21"/>
          <w:szCs w:val="21"/>
        </w:rPr>
        <w:t>保证安全。</w:t>
      </w:r>
    </w:p>
    <w:p>
      <w:pPr>
        <w:tabs>
          <w:tab w:val="left" w:pos="1260"/>
        </w:tabs>
        <w:spacing w:line="360" w:lineRule="auto"/>
        <w:ind w:firstLine="422" w:firstLineChars="200"/>
        <w:rPr>
          <w:rFonts w:hint="eastAsia" w:ascii="仿宋" w:hAnsi="仿宋" w:eastAsia="仿宋" w:cs="仿宋"/>
          <w:sz w:val="21"/>
          <w:szCs w:val="21"/>
          <w:lang w:val="en-US" w:eastAsia="zh-CN"/>
        </w:rPr>
      </w:pPr>
      <w:r>
        <w:rPr>
          <w:rFonts w:hint="eastAsia" w:ascii="仿宋" w:hAnsi="仿宋" w:eastAsia="仿宋" w:cs="仿宋"/>
          <w:b/>
          <w:sz w:val="21"/>
          <w:szCs w:val="21"/>
          <w:lang w:val="en-US" w:eastAsia="zh-CN"/>
        </w:rPr>
        <w:t>*6.7</w:t>
      </w:r>
      <w:r>
        <w:rPr>
          <w:rFonts w:hint="eastAsia" w:ascii="仿宋" w:hAnsi="仿宋" w:eastAsia="仿宋" w:cs="仿宋"/>
          <w:sz w:val="21"/>
          <w:szCs w:val="21"/>
          <w:lang w:val="en-US" w:eastAsia="zh-CN"/>
        </w:rPr>
        <w:t>投标人经营范围要包括天然气销售，具有县级以上地方人民政府燃气管理部门核发的燃气供气许可证。</w:t>
      </w:r>
    </w:p>
    <w:p>
      <w:pPr>
        <w:tabs>
          <w:tab w:val="left" w:pos="1260"/>
        </w:tabs>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6.8</w:t>
      </w:r>
      <w:r>
        <w:rPr>
          <w:rFonts w:hint="eastAsia" w:ascii="仿宋" w:hAnsi="仿宋" w:eastAsia="仿宋" w:cs="仿宋"/>
          <w:sz w:val="21"/>
          <w:szCs w:val="21"/>
        </w:rPr>
        <w:t>技术要求与供货商所执行的标准发生矛盾时，按较高标准执行。</w:t>
      </w:r>
    </w:p>
    <w:p>
      <w:pPr>
        <w:autoSpaceDE w:val="0"/>
        <w:autoSpaceDN w:val="0"/>
        <w:adjustRightInd w:val="0"/>
        <w:spacing w:line="360" w:lineRule="auto"/>
        <w:rPr>
          <w:rFonts w:hint="eastAsia" w:ascii="仿宋" w:hAnsi="仿宋" w:eastAsia="仿宋" w:cs="仿宋"/>
          <w:sz w:val="21"/>
          <w:szCs w:val="21"/>
        </w:rPr>
      </w:pPr>
      <w:r>
        <w:rPr>
          <w:rFonts w:hint="eastAsia" w:ascii="仿宋" w:hAnsi="仿宋" w:eastAsia="仿宋" w:cs="仿宋"/>
          <w:b/>
          <w:sz w:val="21"/>
          <w:szCs w:val="21"/>
        </w:rPr>
        <w:t>*7.供货范围</w:t>
      </w:r>
    </w:p>
    <w:p>
      <w:pPr>
        <w:spacing w:line="360" w:lineRule="auto"/>
        <w:ind w:firstLine="420" w:firstLineChars="200"/>
        <w:rPr>
          <w:rFonts w:hint="eastAsia" w:ascii="仿宋" w:hAnsi="仿宋" w:eastAsia="仿宋" w:cs="仿宋"/>
          <w:color w:val="FF0000"/>
          <w:sz w:val="21"/>
          <w:szCs w:val="21"/>
        </w:rPr>
      </w:pPr>
      <w:r>
        <w:rPr>
          <w:rFonts w:hint="eastAsia" w:ascii="仿宋" w:hAnsi="仿宋" w:eastAsia="仿宋" w:cs="仿宋"/>
          <w:sz w:val="21"/>
          <w:szCs w:val="21"/>
        </w:rPr>
        <w:t>符合规范、质量合格、满足本招标各项技术要求的</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LNG天然气</w:t>
      </w:r>
      <w:r>
        <w:rPr>
          <w:rFonts w:hint="eastAsia" w:ascii="仿宋" w:hAnsi="仿宋" w:eastAsia="仿宋" w:cs="仿宋"/>
          <w:sz w:val="21"/>
          <w:szCs w:val="21"/>
          <w:u w:val="single"/>
        </w:rPr>
        <w:t xml:space="preserve"> </w:t>
      </w:r>
      <w:r>
        <w:rPr>
          <w:rFonts w:hint="eastAsia" w:ascii="仿宋" w:hAnsi="仿宋" w:eastAsia="仿宋" w:cs="仿宋"/>
          <w:sz w:val="21"/>
          <w:szCs w:val="21"/>
        </w:rPr>
        <w:t>，按需求数量的产品。按照招标人需求供货（或分批供货），投标人负责将标的物运输到招标人指定地点。</w:t>
      </w:r>
    </w:p>
    <w:p>
      <w:pPr>
        <w:autoSpaceDE w:val="0"/>
        <w:autoSpaceDN w:val="0"/>
        <w:adjustRightInd w:val="0"/>
        <w:spacing w:line="360" w:lineRule="auto"/>
        <w:rPr>
          <w:rFonts w:hint="eastAsia" w:ascii="仿宋" w:hAnsi="仿宋" w:eastAsia="仿宋" w:cs="仿宋"/>
          <w:b/>
          <w:sz w:val="21"/>
          <w:szCs w:val="21"/>
        </w:rPr>
      </w:pPr>
      <w:r>
        <w:rPr>
          <w:rFonts w:hint="eastAsia" w:ascii="仿宋" w:hAnsi="仿宋" w:eastAsia="仿宋" w:cs="仿宋"/>
          <w:b/>
          <w:sz w:val="21"/>
          <w:szCs w:val="21"/>
        </w:rPr>
        <w:t>*8.技术资料及交货时间</w:t>
      </w:r>
    </w:p>
    <w:p>
      <w:pPr>
        <w:tabs>
          <w:tab w:val="left" w:pos="945"/>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投标人必须提供下表所列技术资料(但不限于此)，并按下表要求时间交货。</w:t>
      </w:r>
    </w:p>
    <w:tbl>
      <w:tblPr>
        <w:tblStyle w:val="4"/>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序号</w:t>
            </w:r>
          </w:p>
        </w:tc>
        <w:tc>
          <w:tcPr>
            <w:tcW w:w="3686"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名称</w:t>
            </w:r>
          </w:p>
        </w:tc>
        <w:tc>
          <w:tcPr>
            <w:tcW w:w="2694"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1</w:t>
            </w:r>
          </w:p>
        </w:tc>
        <w:tc>
          <w:tcPr>
            <w:tcW w:w="3686"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测试报告或检验合格证</w:t>
            </w:r>
          </w:p>
        </w:tc>
        <w:tc>
          <w:tcPr>
            <w:tcW w:w="2694" w:type="dxa"/>
            <w:vAlign w:val="top"/>
          </w:tcPr>
          <w:p>
            <w:pPr>
              <w:jc w:val="center"/>
              <w:rPr>
                <w:rFonts w:hint="eastAsia" w:ascii="仿宋" w:hAnsi="仿宋" w:eastAsia="仿宋" w:cs="仿宋"/>
                <w:sz w:val="21"/>
                <w:szCs w:val="21"/>
              </w:rPr>
            </w:pPr>
            <w:r>
              <w:rPr>
                <w:rFonts w:hint="eastAsia" w:ascii="仿宋" w:hAnsi="仿宋" w:eastAsia="仿宋" w:cs="仿宋"/>
                <w:sz w:val="21"/>
                <w:szCs w:val="21"/>
              </w:rPr>
              <w:t>1套/批次</w:t>
            </w:r>
          </w:p>
        </w:tc>
      </w:tr>
    </w:tbl>
    <w:p>
      <w:pPr>
        <w:autoSpaceDE w:val="0"/>
        <w:autoSpaceDN w:val="0"/>
        <w:adjustRightInd w:val="0"/>
        <w:spacing w:line="360" w:lineRule="auto"/>
        <w:rPr>
          <w:rFonts w:hint="eastAsia" w:ascii="仿宋" w:hAnsi="仿宋" w:eastAsia="仿宋" w:cs="仿宋"/>
          <w:sz w:val="21"/>
          <w:szCs w:val="21"/>
        </w:rPr>
      </w:pPr>
    </w:p>
    <w:p>
      <w:pPr>
        <w:autoSpaceDE w:val="0"/>
        <w:autoSpaceDN w:val="0"/>
        <w:adjustRightInd w:val="0"/>
        <w:spacing w:line="360" w:lineRule="auto"/>
        <w:rPr>
          <w:rFonts w:hint="eastAsia" w:ascii="仿宋" w:hAnsi="仿宋" w:eastAsia="仿宋" w:cs="仿宋"/>
          <w:b/>
          <w:color w:val="auto"/>
          <w:sz w:val="21"/>
          <w:szCs w:val="21"/>
        </w:rPr>
      </w:pPr>
      <w:r>
        <w:rPr>
          <w:rFonts w:hint="eastAsia" w:ascii="仿宋" w:hAnsi="仿宋" w:eastAsia="仿宋" w:cs="仿宋"/>
          <w:b/>
          <w:color w:val="auto"/>
          <w:sz w:val="21"/>
          <w:szCs w:val="21"/>
        </w:rPr>
        <w:t>*9.质量保证</w:t>
      </w:r>
    </w:p>
    <w:p>
      <w:pPr>
        <w:spacing w:line="360" w:lineRule="auto"/>
        <w:ind w:firstLine="210" w:firstLineChars="100"/>
        <w:rPr>
          <w:rFonts w:hint="eastAsia" w:ascii="仿宋" w:hAnsi="仿宋" w:eastAsia="仿宋" w:cs="仿宋"/>
          <w:b w:val="0"/>
          <w:bCs w:val="0"/>
          <w:color w:val="0070C0"/>
          <w:kern w:val="2"/>
          <w:sz w:val="21"/>
          <w:szCs w:val="21"/>
          <w:lang w:val="en-US" w:eastAsia="zh-CN" w:bidi="ar-SA"/>
        </w:rPr>
      </w:pPr>
      <w:r>
        <w:rPr>
          <w:rFonts w:hint="eastAsia" w:ascii="仿宋" w:hAnsi="仿宋" w:eastAsia="仿宋" w:cs="仿宋"/>
          <w:b w:val="0"/>
          <w:bCs w:val="0"/>
          <w:kern w:val="2"/>
          <w:sz w:val="21"/>
          <w:szCs w:val="21"/>
          <w:lang w:val="en-US" w:eastAsia="zh-CN" w:bidi="ar-SA"/>
        </w:rPr>
        <w:t>要求投标人提供近 12 个月内销售产品的质量报告，有效期不得低于 1 年。</w:t>
      </w:r>
    </w:p>
    <w:p>
      <w:pPr>
        <w:autoSpaceDE w:val="0"/>
        <w:autoSpaceDN w:val="0"/>
        <w:adjustRightInd w:val="0"/>
        <w:spacing w:line="360" w:lineRule="auto"/>
        <w:rPr>
          <w:rFonts w:hint="eastAsia" w:ascii="仿宋" w:hAnsi="仿宋" w:eastAsia="仿宋" w:cs="仿宋"/>
          <w:b/>
          <w:sz w:val="21"/>
          <w:szCs w:val="21"/>
        </w:rPr>
      </w:pPr>
      <w:r>
        <w:rPr>
          <w:rFonts w:hint="eastAsia" w:ascii="仿宋" w:hAnsi="仿宋" w:eastAsia="仿宋" w:cs="仿宋"/>
          <w:b/>
          <w:sz w:val="21"/>
          <w:szCs w:val="21"/>
        </w:rPr>
        <w:t>*10.考核、验收、结算方式</w:t>
      </w:r>
    </w:p>
    <w:p>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10</w:t>
      </w:r>
      <w:r>
        <w:rPr>
          <w:rFonts w:hint="eastAsia" w:ascii="仿宋" w:hAnsi="仿宋" w:eastAsia="仿宋" w:cs="仿宋"/>
          <w:sz w:val="21"/>
          <w:szCs w:val="21"/>
        </w:rPr>
        <w:t>.1招标人对</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LNG天然气</w:t>
      </w:r>
      <w:r>
        <w:rPr>
          <w:rFonts w:hint="eastAsia" w:ascii="仿宋" w:hAnsi="仿宋" w:eastAsia="仿宋" w:cs="仿宋"/>
          <w:sz w:val="21"/>
          <w:szCs w:val="21"/>
          <w:u w:val="single"/>
        </w:rPr>
        <w:t xml:space="preserve">   </w:t>
      </w:r>
      <w:r>
        <w:rPr>
          <w:rFonts w:hint="eastAsia" w:ascii="仿宋" w:hAnsi="仿宋" w:eastAsia="仿宋" w:cs="仿宋"/>
          <w:sz w:val="21"/>
          <w:szCs w:val="21"/>
        </w:rPr>
        <w:t>使用效果考核验收。</w:t>
      </w:r>
    </w:p>
    <w:p>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10</w:t>
      </w:r>
      <w:r>
        <w:rPr>
          <w:rFonts w:hint="eastAsia" w:ascii="仿宋" w:hAnsi="仿宋" w:eastAsia="仿宋" w:cs="仿宋"/>
          <w:sz w:val="21"/>
          <w:szCs w:val="21"/>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10</w:t>
      </w:r>
      <w:r>
        <w:rPr>
          <w:rFonts w:hint="eastAsia" w:ascii="仿宋" w:hAnsi="仿宋" w:eastAsia="仿宋" w:cs="仿宋"/>
          <w:sz w:val="21"/>
          <w:szCs w:val="21"/>
        </w:rPr>
        <w:t>.3验收标准</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验收标准为合同规定的要求和相关标准，国家标准、规范以及国际标准和双方认可的其它标准。</w:t>
      </w:r>
    </w:p>
    <w:p>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10</w:t>
      </w:r>
      <w:r>
        <w:rPr>
          <w:rFonts w:hint="eastAsia" w:ascii="仿宋" w:hAnsi="仿宋" w:eastAsia="仿宋" w:cs="仿宋"/>
          <w:sz w:val="21"/>
          <w:szCs w:val="21"/>
        </w:rPr>
        <w:t xml:space="preserve">.4 </w:t>
      </w:r>
      <w:r>
        <w:rPr>
          <w:rFonts w:hint="eastAsia" w:ascii="仿宋" w:hAnsi="仿宋" w:eastAsia="仿宋" w:cs="仿宋"/>
          <w:bCs/>
          <w:sz w:val="21"/>
          <w:szCs w:val="21"/>
        </w:rPr>
        <w:t>合同有效期及</w:t>
      </w:r>
      <w:r>
        <w:rPr>
          <w:rFonts w:hint="eastAsia" w:ascii="仿宋" w:hAnsi="仿宋" w:eastAsia="仿宋" w:cs="仿宋"/>
          <w:sz w:val="21"/>
          <w:szCs w:val="21"/>
        </w:rPr>
        <w:t>结算方式</w:t>
      </w:r>
    </w:p>
    <w:p>
      <w:pPr>
        <w:spacing w:line="360" w:lineRule="auto"/>
        <w:rPr>
          <w:rFonts w:hint="eastAsia" w:ascii="仿宋" w:hAnsi="仿宋" w:eastAsia="仿宋" w:cs="仿宋"/>
          <w:sz w:val="21"/>
          <w:szCs w:val="21"/>
        </w:rPr>
      </w:pPr>
      <w:r>
        <w:rPr>
          <w:rFonts w:hint="eastAsia" w:ascii="仿宋" w:hAnsi="仿宋" w:eastAsia="仿宋" w:cs="仿宋"/>
          <w:bCs/>
          <w:sz w:val="21"/>
          <w:szCs w:val="21"/>
        </w:rPr>
        <w:t xml:space="preserve">   合同有效期为自合同签订之日起</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12</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个月，在合同有效期截止或总量使用完毕，合同自然终止（以先到为准）。</w:t>
      </w:r>
    </w:p>
    <w:p>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供货：按照招标人需求分批供货（对于年需求量和分批供货的材料进行要求）。</w:t>
      </w:r>
    </w:p>
    <w:p>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结算：根据供货情况分期、按量结算，招标人根据资金周转情况可部分或全部以银行承兑汇票方式结算。</w:t>
      </w:r>
    </w:p>
    <w:p>
      <w:pPr>
        <w:autoSpaceDE w:val="0"/>
        <w:autoSpaceDN w:val="0"/>
        <w:adjustRightInd w:val="0"/>
        <w:spacing w:line="360" w:lineRule="auto"/>
        <w:rPr>
          <w:rFonts w:hint="eastAsia" w:ascii="仿宋" w:hAnsi="仿宋" w:eastAsia="仿宋" w:cs="仿宋"/>
          <w:b/>
          <w:sz w:val="21"/>
          <w:szCs w:val="21"/>
        </w:rPr>
      </w:pPr>
      <w:r>
        <w:rPr>
          <w:rFonts w:hint="eastAsia" w:ascii="仿宋" w:hAnsi="仿宋" w:eastAsia="仿宋" w:cs="仿宋"/>
          <w:b/>
          <w:sz w:val="21"/>
          <w:szCs w:val="21"/>
        </w:rPr>
        <w:t>*</w:t>
      </w:r>
      <w:r>
        <w:rPr>
          <w:rFonts w:hint="eastAsia" w:ascii="仿宋" w:hAnsi="仿宋" w:eastAsia="仿宋" w:cs="仿宋"/>
          <w:b/>
          <w:sz w:val="21"/>
          <w:szCs w:val="21"/>
          <w:lang w:val="en-US" w:eastAsia="zh-CN"/>
        </w:rPr>
        <w:t>11</w:t>
      </w:r>
      <w:r>
        <w:rPr>
          <w:rFonts w:hint="eastAsia" w:ascii="仿宋" w:hAnsi="仿宋" w:eastAsia="仿宋" w:cs="仿宋"/>
          <w:b/>
          <w:sz w:val="21"/>
          <w:szCs w:val="21"/>
        </w:rPr>
        <w:t>.售后支持</w:t>
      </w:r>
    </w:p>
    <w:p>
      <w:r>
        <w:rPr>
          <w:rFonts w:hint="eastAsia" w:ascii="仿宋" w:hAnsi="仿宋" w:eastAsia="仿宋" w:cs="仿宋"/>
          <w:sz w:val="21"/>
          <w:szCs w:val="21"/>
        </w:rPr>
        <w:t>要求投标人在使用前在招标人现场进行培训、指导，并根据招标人要求不定期对产品使用效果进行跟踪，发现不足，及时采取补救措施，严格保证招标要求的各项技术指标。</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1F47E"/>
    <w:multiLevelType w:val="singleLevel"/>
    <w:tmpl w:val="0F61F47E"/>
    <w:lvl w:ilvl="0" w:tentative="0">
      <w:start w:val="2"/>
      <w:numFmt w:val="decimal"/>
      <w:lvlText w:val="%1."/>
      <w:lvlJc w:val="left"/>
      <w:pPr>
        <w:tabs>
          <w:tab w:val="left" w:pos="312"/>
        </w:tabs>
      </w:pPr>
    </w:lvl>
  </w:abstractNum>
  <w:abstractNum w:abstractNumId="1">
    <w:nsid w:val="581AF468"/>
    <w:multiLevelType w:val="singleLevel"/>
    <w:tmpl w:val="581AF468"/>
    <w:lvl w:ilvl="0" w:tentative="0">
      <w:start w:val="6"/>
      <w:numFmt w:val="decimal"/>
      <w:suff w:val="nothing"/>
      <w:lvlText w:val="%1."/>
      <w:lvlJc w:val="left"/>
    </w:lvl>
  </w:abstractNum>
  <w:abstractNum w:abstractNumId="2">
    <w:nsid w:val="5B7FB738"/>
    <w:multiLevelType w:val="singleLevel"/>
    <w:tmpl w:val="5B7FB738"/>
    <w:lvl w:ilvl="0" w:tentative="0">
      <w:start w:val="3"/>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45CED"/>
    <w:rsid w:val="29A45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font01"/>
    <w:basedOn w:val="3"/>
    <w:qFormat/>
    <w:uiPriority w:val="0"/>
    <w:rPr>
      <w:rFonts w:hint="eastAsia" w:ascii="宋体" w:hAnsi="宋体" w:eastAsia="宋体" w:cs="宋体"/>
      <w:color w:val="000000"/>
      <w:sz w:val="20"/>
      <w:szCs w:val="20"/>
      <w:u w:val="none"/>
    </w:rPr>
  </w:style>
  <w:style w:type="paragraph" w:customStyle="1" w:styleId="6">
    <w:name w:val="_Style 2"/>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2019-08-15T02:02:00Z</dcterms:created>
  <dc:creator>Administrator</dc:creator>
  <cp:lastModifiedBy>Administrator</cp:lastModifiedBy>
  <dcterms:modified xsi:type="dcterms:W3CDTF">2019-08-15T02:02:57Z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