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color w:val="auto"/>
          <w:sz w:val="30"/>
          <w:szCs w:val="30"/>
          <w:highlight w:val="none"/>
        </w:rPr>
      </w:pPr>
      <w:r>
        <w:rPr>
          <w:rFonts w:hint="eastAsia"/>
          <w:color w:val="auto"/>
          <w:sz w:val="30"/>
          <w:szCs w:val="30"/>
          <w:highlight w:val="none"/>
          <w:lang w:eastAsia="zh-CN"/>
        </w:rPr>
        <w:t>第一包：</w:t>
      </w:r>
      <w:r>
        <w:rPr>
          <w:rFonts w:hint="eastAsia"/>
          <w:color w:val="auto"/>
          <w:sz w:val="30"/>
          <w:szCs w:val="30"/>
          <w:highlight w:val="none"/>
          <w:lang w:val="en-US" w:eastAsia="zh-CN"/>
        </w:rPr>
        <w:t>准能信息中心机房改造设备</w:t>
      </w:r>
      <w:r>
        <w:rPr>
          <w:rFonts w:hint="eastAsia"/>
          <w:color w:val="auto"/>
          <w:sz w:val="30"/>
          <w:szCs w:val="30"/>
          <w:highlight w:val="none"/>
          <w:lang w:eastAsia="zh-CN"/>
        </w:rPr>
        <w:t>技术要求</w:t>
      </w:r>
    </w:p>
    <w:p>
      <w:pPr>
        <w:pStyle w:val="4"/>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bookmarkStart w:id="0" w:name="_Toc407003276"/>
      <w:bookmarkStart w:id="1" w:name="_Toc469982825"/>
      <w:bookmarkStart w:id="2" w:name="_Toc469941190"/>
      <w:bookmarkStart w:id="3" w:name="_Toc470772931"/>
      <w:r>
        <w:rPr>
          <w:rFonts w:hint="eastAsia" w:ascii="仿宋" w:hAnsi="仿宋" w:eastAsia="仿宋" w:cs="仿宋"/>
          <w:color w:val="auto"/>
          <w:sz w:val="21"/>
          <w:szCs w:val="21"/>
          <w:highlight w:val="none"/>
          <w:lang w:val="en-US" w:eastAsia="zh-CN"/>
        </w:rPr>
        <w:t>神华准能信息中心</w:t>
      </w:r>
      <w:r>
        <w:rPr>
          <w:rFonts w:hint="eastAsia" w:ascii="仿宋" w:hAnsi="仿宋" w:eastAsia="仿宋" w:cs="仿宋"/>
          <w:color w:val="auto"/>
          <w:sz w:val="21"/>
          <w:szCs w:val="21"/>
          <w:highlight w:val="none"/>
        </w:rPr>
        <w:t>机房改造</w:t>
      </w:r>
      <w:r>
        <w:rPr>
          <w:rFonts w:hint="eastAsia" w:ascii="仿宋" w:hAnsi="仿宋" w:eastAsia="仿宋" w:cs="仿宋"/>
          <w:color w:val="auto"/>
          <w:sz w:val="21"/>
          <w:szCs w:val="21"/>
          <w:highlight w:val="none"/>
          <w:lang w:val="en-US" w:eastAsia="zh-CN"/>
        </w:rPr>
        <w:t>设备购置招标</w:t>
      </w:r>
      <w:r>
        <w:rPr>
          <w:rFonts w:hint="eastAsia" w:ascii="仿宋" w:hAnsi="仿宋" w:eastAsia="仿宋" w:cs="仿宋"/>
          <w:color w:val="auto"/>
          <w:sz w:val="21"/>
          <w:szCs w:val="21"/>
          <w:highlight w:val="none"/>
        </w:rPr>
        <w:t>技术</w:t>
      </w:r>
      <w:bookmarkEnd w:id="0"/>
      <w:r>
        <w:rPr>
          <w:rFonts w:hint="eastAsia" w:ascii="仿宋" w:hAnsi="仿宋" w:eastAsia="仿宋" w:cs="仿宋"/>
          <w:color w:val="auto"/>
          <w:sz w:val="21"/>
          <w:szCs w:val="21"/>
          <w:highlight w:val="none"/>
        </w:rPr>
        <w:t>规范书</w:t>
      </w:r>
      <w:bookmarkEnd w:id="1"/>
      <w:bookmarkEnd w:id="2"/>
      <w:bookmarkEnd w:id="3"/>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★1. 货物需求</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1.1货物需求一览表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6037"/>
        <w:gridCol w:w="131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bookmarkStart w:id="4" w:name="OLE_LINK12" w:colFirst="4" w:colLast="4"/>
            <w:r>
              <w:rPr>
                <w:rFonts w:hint="eastAsia" w:ascii="仿宋" w:hAnsi="仿宋" w:eastAsia="仿宋" w:cs="仿宋"/>
                <w:color w:val="auto"/>
                <w:sz w:val="21"/>
                <w:szCs w:val="21"/>
                <w:highlight w:val="none"/>
              </w:rPr>
              <w:t>序号</w:t>
            </w:r>
          </w:p>
        </w:tc>
        <w:tc>
          <w:tcPr>
            <w:tcW w:w="603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bookmarkStart w:id="5" w:name="OLE_LINK10"/>
            <w:r>
              <w:rPr>
                <w:rFonts w:hint="eastAsia" w:ascii="仿宋" w:hAnsi="仿宋" w:eastAsia="仿宋" w:cs="仿宋"/>
                <w:color w:val="auto"/>
                <w:sz w:val="21"/>
                <w:szCs w:val="21"/>
                <w:highlight w:val="none"/>
              </w:rPr>
              <w:t>货物名称</w:t>
            </w:r>
            <w:bookmarkEnd w:id="5"/>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p>
        </w:tc>
        <w:tc>
          <w:tcPr>
            <w:tcW w:w="6037"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color w:val="auto"/>
                <w:kern w:val="0"/>
                <w:sz w:val="21"/>
                <w:szCs w:val="21"/>
                <w:highlight w:val="none"/>
              </w:rPr>
              <w:t>矸电信息机房配电柜</w:t>
            </w:r>
          </w:p>
        </w:tc>
        <w:tc>
          <w:tcPr>
            <w:tcW w:w="1315"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套</w:t>
            </w:r>
          </w:p>
        </w:tc>
        <w:tc>
          <w:tcPr>
            <w:tcW w:w="1667"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p>
        </w:tc>
        <w:tc>
          <w:tcPr>
            <w:tcW w:w="6037"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color w:val="auto"/>
                <w:kern w:val="0"/>
                <w:sz w:val="21"/>
                <w:szCs w:val="21"/>
                <w:highlight w:val="none"/>
              </w:rPr>
              <w:t>矸电信息机房列头柜</w:t>
            </w:r>
          </w:p>
        </w:tc>
        <w:tc>
          <w:tcPr>
            <w:tcW w:w="1315"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val="en-US" w:eastAsia="zh-CN"/>
              </w:rPr>
              <w:t>套</w:t>
            </w:r>
          </w:p>
        </w:tc>
        <w:tc>
          <w:tcPr>
            <w:tcW w:w="1667"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p>
        </w:tc>
        <w:tc>
          <w:tcPr>
            <w:tcW w:w="6037"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color w:val="auto"/>
                <w:kern w:val="0"/>
                <w:sz w:val="21"/>
                <w:szCs w:val="21"/>
                <w:highlight w:val="none"/>
              </w:rPr>
              <w:t>矸电信息机房UPS设备</w:t>
            </w:r>
          </w:p>
        </w:tc>
        <w:tc>
          <w:tcPr>
            <w:tcW w:w="1315"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val="en-US" w:eastAsia="zh-CN"/>
              </w:rPr>
              <w:t>套</w:t>
            </w:r>
          </w:p>
        </w:tc>
        <w:tc>
          <w:tcPr>
            <w:tcW w:w="1667"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矸电信息机房汇聚交换机</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光纤交换机</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6</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lang w:val="en-US"/>
              </w:rPr>
            </w:pPr>
            <w:r>
              <w:rPr>
                <w:rFonts w:hint="eastAsia" w:ascii="仿宋" w:hAnsi="仿宋" w:eastAsia="仿宋" w:cs="仿宋"/>
                <w:i w:val="0"/>
                <w:color w:val="auto"/>
                <w:kern w:val="0"/>
                <w:sz w:val="21"/>
                <w:szCs w:val="21"/>
                <w:highlight w:val="none"/>
                <w:u w:val="none"/>
                <w:lang w:val="en-US" w:eastAsia="zh-CN" w:bidi="ar"/>
              </w:rPr>
              <w:t>矸电信息机房接入层交换机1</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lang w:val="en-US"/>
              </w:rPr>
            </w:pPr>
            <w:r>
              <w:rPr>
                <w:rFonts w:hint="eastAsia" w:ascii="仿宋" w:hAnsi="仿宋" w:eastAsia="仿宋" w:cs="仿宋"/>
                <w:i w:val="0"/>
                <w:color w:val="auto"/>
                <w:kern w:val="0"/>
                <w:sz w:val="21"/>
                <w:szCs w:val="21"/>
                <w:highlight w:val="none"/>
                <w:u w:val="none"/>
                <w:lang w:val="en-US" w:eastAsia="zh-CN" w:bidi="ar"/>
              </w:rPr>
              <w:t>矸电信息机房接入层交换机2</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lang w:val="en-US"/>
              </w:rPr>
            </w:pPr>
            <w:r>
              <w:rPr>
                <w:rFonts w:hint="eastAsia" w:ascii="仿宋" w:hAnsi="仿宋" w:eastAsia="仿宋" w:cs="仿宋"/>
                <w:i w:val="0"/>
                <w:color w:val="auto"/>
                <w:kern w:val="0"/>
                <w:sz w:val="21"/>
                <w:szCs w:val="21"/>
                <w:highlight w:val="none"/>
                <w:u w:val="none"/>
                <w:lang w:val="en-US" w:eastAsia="zh-CN" w:bidi="ar"/>
              </w:rPr>
              <w:t>矸电信息机房接入层交换机3</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矸电信息机房光纤配线柜</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矸电信息机房KVM切换控制器、监控终端及操作终端</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240" w:lineRule="auto"/>
              <w:jc w:val="left"/>
              <w:textAlignment w:val="center"/>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矸电信息机房环控监测设备</w:t>
            </w:r>
          </w:p>
        </w:tc>
        <w:tc>
          <w:tcPr>
            <w:tcW w:w="1315"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667" w:type="dxa"/>
            <w:vAlign w:val="center"/>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bookmarkEnd w:id="4"/>
    </w:tbl>
    <w:p>
      <w:pPr>
        <w:pageBreakBefore w:val="0"/>
        <w:kinsoku/>
        <w:wordWrap/>
        <w:overflowPunct/>
        <w:topLinePunct w:val="0"/>
        <w:autoSpaceDE/>
        <w:autoSpaceDN/>
        <w:bidi w:val="0"/>
        <w:spacing w:line="520" w:lineRule="exact"/>
        <w:rPr>
          <w:rFonts w:hint="eastAsia" w:ascii="仿宋" w:hAnsi="仿宋" w:eastAsia="仿宋" w:cs="仿宋"/>
          <w:b/>
          <w:bCs/>
          <w:color w:val="auto"/>
          <w:kern w:val="0"/>
          <w:sz w:val="21"/>
          <w:szCs w:val="21"/>
          <w:highlight w:val="none"/>
          <w:lang w:val="en-US" w:eastAsia="zh-CN"/>
        </w:rPr>
      </w:pPr>
      <w:r>
        <w:rPr>
          <w:rStyle w:val="8"/>
          <w:rFonts w:hint="eastAsia" w:ascii="仿宋" w:hAnsi="仿宋" w:eastAsia="仿宋" w:cs="仿宋"/>
          <w:color w:val="auto"/>
          <w:sz w:val="21"/>
          <w:szCs w:val="21"/>
          <w:highlight w:val="none"/>
        </w:rPr>
        <w:t>★</w:t>
      </w:r>
      <w:r>
        <w:rPr>
          <w:rFonts w:hint="eastAsia" w:ascii="仿宋" w:hAnsi="仿宋" w:eastAsia="仿宋" w:cs="仿宋"/>
          <w:b/>
          <w:bCs w:val="0"/>
          <w:color w:val="auto"/>
          <w:sz w:val="21"/>
          <w:szCs w:val="21"/>
          <w:highlight w:val="none"/>
        </w:rPr>
        <w:t>注：</w:t>
      </w:r>
      <w:r>
        <w:rPr>
          <w:rFonts w:hint="eastAsia" w:ascii="仿宋" w:hAnsi="仿宋" w:eastAsia="仿宋" w:cs="仿宋"/>
          <w:b/>
          <w:bCs w:val="0"/>
          <w:color w:val="auto"/>
          <w:sz w:val="21"/>
          <w:szCs w:val="21"/>
          <w:highlight w:val="none"/>
          <w:lang w:val="en-US" w:eastAsia="zh-CN"/>
        </w:rPr>
        <w:t>1.</w:t>
      </w:r>
      <w:r>
        <w:rPr>
          <w:rFonts w:hint="eastAsia" w:ascii="仿宋" w:hAnsi="仿宋" w:eastAsia="仿宋" w:cs="仿宋"/>
          <w:b/>
          <w:bCs/>
          <w:color w:val="auto"/>
          <w:kern w:val="0"/>
          <w:sz w:val="21"/>
          <w:szCs w:val="21"/>
          <w:highlight w:val="none"/>
          <w:lang w:val="en-US" w:eastAsia="zh-CN"/>
        </w:rPr>
        <w:t>所有设备的安装调试由投标方负责施工，施工要求必须符合准能公司相关规定。</w:t>
      </w:r>
    </w:p>
    <w:p>
      <w:pPr>
        <w:pageBreakBefore w:val="0"/>
        <w:kinsoku/>
        <w:wordWrap/>
        <w:overflowPunct/>
        <w:topLinePunct w:val="0"/>
        <w:autoSpaceDE/>
        <w:autoSpaceDN/>
        <w:bidi w:val="0"/>
        <w:spacing w:line="520" w:lineRule="exact"/>
        <w:ind w:firstLine="632" w:firstLineChars="300"/>
        <w:rPr>
          <w:rStyle w:val="8"/>
          <w:rFonts w:hint="eastAsia" w:ascii="仿宋" w:hAnsi="仿宋" w:eastAsia="仿宋" w:cs="仿宋"/>
          <w:color w:val="auto"/>
          <w:sz w:val="21"/>
          <w:szCs w:val="21"/>
          <w:highlight w:val="none"/>
        </w:rPr>
      </w:pPr>
      <w:r>
        <w:rPr>
          <w:rFonts w:hint="eastAsia" w:ascii="仿宋" w:hAnsi="仿宋" w:eastAsia="仿宋" w:cs="仿宋"/>
          <w:b/>
          <w:bCs/>
          <w:color w:val="auto"/>
          <w:kern w:val="0"/>
          <w:sz w:val="21"/>
          <w:szCs w:val="21"/>
          <w:highlight w:val="none"/>
          <w:lang w:val="en-US" w:eastAsia="zh-CN"/>
        </w:rPr>
        <w:t>2.设备清单包括但不仅限于清单内容。应包括所有配套缆线、附属材料设施等。在实际安装过程中，如发现不能够形成独立有效的系统，缺少的设备、材料、软件、授权等部分，投标方应无偿补足或更换不低于本方案设备及配件的配置、使系统能够正常运行。</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1.2交货时间:</w:t>
      </w:r>
    </w:p>
    <w:p>
      <w:pPr>
        <w:pageBreakBefore w:val="0"/>
        <w:kinsoku/>
        <w:wordWrap/>
        <w:overflowPunct/>
        <w:topLinePunct w:val="0"/>
        <w:autoSpaceDE/>
        <w:autoSpaceDN/>
        <w:bidi w:val="0"/>
        <w:spacing w:line="520" w:lineRule="exac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自</w:t>
      </w:r>
      <w:r>
        <w:rPr>
          <w:rFonts w:hint="eastAsia" w:ascii="仿宋" w:hAnsi="仿宋" w:eastAsia="仿宋" w:cs="仿宋"/>
          <w:bCs/>
          <w:color w:val="auto"/>
          <w:sz w:val="21"/>
          <w:szCs w:val="21"/>
          <w:highlight w:val="none"/>
          <w:lang w:bidi="ar-SA"/>
        </w:rPr>
        <w:t>合同签订</w:t>
      </w:r>
      <w:r>
        <w:rPr>
          <w:rFonts w:hint="eastAsia" w:ascii="仿宋" w:hAnsi="仿宋" w:eastAsia="仿宋" w:cs="仿宋"/>
          <w:bCs/>
          <w:color w:val="auto"/>
          <w:sz w:val="21"/>
          <w:szCs w:val="21"/>
          <w:highlight w:val="none"/>
        </w:rPr>
        <w:t>之日起</w:t>
      </w:r>
      <w:r>
        <w:rPr>
          <w:rFonts w:hint="eastAsia" w:ascii="仿宋" w:hAnsi="仿宋" w:eastAsia="仿宋" w:cs="仿宋"/>
          <w:bCs/>
          <w:color w:val="auto"/>
          <w:sz w:val="21"/>
          <w:szCs w:val="21"/>
          <w:highlight w:val="none"/>
          <w:u w:val="single"/>
        </w:rPr>
        <w:t xml:space="preserve">   1   </w:t>
      </w:r>
      <w:r>
        <w:rPr>
          <w:rFonts w:hint="eastAsia" w:ascii="仿宋" w:hAnsi="仿宋" w:eastAsia="仿宋" w:cs="仿宋"/>
          <w:bCs/>
          <w:color w:val="auto"/>
          <w:sz w:val="21"/>
          <w:szCs w:val="21"/>
          <w:highlight w:val="none"/>
        </w:rPr>
        <w:t>个月内到达交货地点。</w:t>
      </w:r>
    </w:p>
    <w:p>
      <w:pPr>
        <w:pageBreakBefore w:val="0"/>
        <w:kinsoku/>
        <w:wordWrap/>
        <w:overflowPunct/>
        <w:topLinePunct w:val="0"/>
        <w:autoSpaceDE/>
        <w:autoSpaceDN/>
        <w:bidi w:val="0"/>
        <w:spacing w:line="520" w:lineRule="exac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交货地点：</w:t>
      </w:r>
      <w:r>
        <w:rPr>
          <w:rFonts w:hint="eastAsia" w:ascii="仿宋" w:hAnsi="仿宋" w:eastAsia="仿宋" w:cs="仿宋"/>
          <w:bCs/>
          <w:color w:val="auto"/>
          <w:sz w:val="21"/>
          <w:szCs w:val="21"/>
          <w:highlight w:val="none"/>
          <w:u w:val="single"/>
        </w:rPr>
        <w:t>内蒙古鄂尔多斯市准格尔旗薛家湾准能</w:t>
      </w:r>
      <w:r>
        <w:rPr>
          <w:rFonts w:hint="eastAsia" w:ascii="仿宋" w:hAnsi="仿宋" w:eastAsia="仿宋" w:cs="仿宋"/>
          <w:bCs/>
          <w:color w:val="auto"/>
          <w:sz w:val="21"/>
          <w:szCs w:val="21"/>
          <w:highlight w:val="none"/>
          <w:u w:val="single"/>
          <w:lang w:eastAsia="zh-CN"/>
        </w:rPr>
        <w:t>信息中心矸电</w:t>
      </w:r>
      <w:r>
        <w:rPr>
          <w:rFonts w:hint="eastAsia" w:ascii="仿宋" w:hAnsi="仿宋" w:eastAsia="仿宋" w:cs="仿宋"/>
          <w:bCs/>
          <w:color w:val="auto"/>
          <w:sz w:val="21"/>
          <w:szCs w:val="21"/>
          <w:highlight w:val="none"/>
          <w:u w:val="single"/>
          <w:lang w:val="en-US" w:eastAsia="zh-CN"/>
        </w:rPr>
        <w:t>新</w:t>
      </w:r>
      <w:r>
        <w:rPr>
          <w:rFonts w:hint="eastAsia" w:ascii="仿宋" w:hAnsi="仿宋" w:eastAsia="仿宋" w:cs="仿宋"/>
          <w:bCs/>
          <w:color w:val="auto"/>
          <w:sz w:val="21"/>
          <w:szCs w:val="21"/>
          <w:highlight w:val="none"/>
          <w:u w:val="single"/>
          <w:lang w:eastAsia="zh-CN"/>
        </w:rPr>
        <w:t>机房</w:t>
      </w:r>
      <w:r>
        <w:rPr>
          <w:rFonts w:hint="eastAsia" w:ascii="仿宋" w:hAnsi="仿宋" w:eastAsia="仿宋" w:cs="仿宋"/>
          <w:bCs/>
          <w:color w:val="auto"/>
          <w:sz w:val="21"/>
          <w:szCs w:val="21"/>
          <w:highlight w:val="none"/>
        </w:rPr>
        <w:t>。</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2.设备使用</w:t>
      </w:r>
      <w:r>
        <w:rPr>
          <w:rStyle w:val="8"/>
          <w:rFonts w:hint="eastAsia" w:ascii="仿宋" w:hAnsi="仿宋" w:eastAsia="仿宋" w:cs="仿宋"/>
          <w:color w:val="auto"/>
          <w:sz w:val="21"/>
          <w:szCs w:val="21"/>
          <w:highlight w:val="none"/>
          <w:lang w:val="en-US" w:eastAsia="zh-CN"/>
        </w:rPr>
        <w:t>环境</w:t>
      </w:r>
      <w:r>
        <w:rPr>
          <w:rStyle w:val="8"/>
          <w:rFonts w:hint="eastAsia" w:ascii="仿宋" w:hAnsi="仿宋" w:eastAsia="仿宋" w:cs="仿宋"/>
          <w:color w:val="auto"/>
          <w:sz w:val="21"/>
          <w:szCs w:val="21"/>
          <w:highlight w:val="none"/>
        </w:rPr>
        <w:t>条件</w:t>
      </w:r>
    </w:p>
    <w:p>
      <w:pPr>
        <w:pageBreakBefore w:val="0"/>
        <w:kinsoku/>
        <w:wordWrap/>
        <w:overflowPunct/>
        <w:topLinePunct w:val="0"/>
        <w:autoSpaceDE/>
        <w:autoSpaceDN/>
        <w:bidi w:val="0"/>
        <w:adjustRightInd w:val="0"/>
        <w:spacing w:line="520" w:lineRule="exact"/>
        <w:rPr>
          <w:rFonts w:hint="eastAsia" w:ascii="仿宋" w:hAnsi="仿宋" w:eastAsia="仿宋" w:cs="仿宋"/>
          <w:color w:val="auto"/>
          <w:kern w:val="0"/>
          <w:sz w:val="21"/>
          <w:szCs w:val="21"/>
          <w:highlight w:val="none"/>
        </w:rPr>
      </w:pPr>
      <w:bookmarkStart w:id="6" w:name="OLE_LINK20"/>
      <w:bookmarkStart w:id="7" w:name="OLE_LINK21"/>
      <w:r>
        <w:rPr>
          <w:rFonts w:hint="eastAsia" w:ascii="仿宋" w:hAnsi="仿宋" w:eastAsia="仿宋" w:cs="仿宋"/>
          <w:color w:val="auto"/>
          <w:kern w:val="0"/>
          <w:sz w:val="21"/>
          <w:szCs w:val="21"/>
          <w:highlight w:val="none"/>
        </w:rPr>
        <w:t>周围环境温度：</w:t>
      </w:r>
      <w:r>
        <w:rPr>
          <w:rFonts w:hint="eastAsia" w:ascii="仿宋" w:hAnsi="仿宋" w:eastAsia="仿宋" w:cs="仿宋"/>
          <w:color w:val="auto"/>
          <w:kern w:val="0"/>
          <w:sz w:val="21"/>
          <w:szCs w:val="21"/>
          <w:highlight w:val="none"/>
          <w:u w:val="single"/>
          <w:lang w:val="en-US" w:eastAsia="zh-CN"/>
        </w:rPr>
        <w:t>-30</w:t>
      </w:r>
      <w:r>
        <w:rPr>
          <w:rFonts w:hint="eastAsia" w:ascii="仿宋" w:hAnsi="仿宋" w:eastAsia="仿宋" w:cs="仿宋"/>
          <w:color w:val="auto"/>
          <w:kern w:val="0"/>
          <w:sz w:val="21"/>
          <w:szCs w:val="21"/>
          <w:highlight w:val="none"/>
          <w:u w:val="single"/>
        </w:rPr>
        <w:t>℃～+40℃</w:t>
      </w:r>
    </w:p>
    <w:p>
      <w:pPr>
        <w:pageBreakBefore w:val="0"/>
        <w:kinsoku/>
        <w:wordWrap/>
        <w:overflowPunct/>
        <w:topLinePunct w:val="0"/>
        <w:autoSpaceDE/>
        <w:autoSpaceDN/>
        <w:bidi w:val="0"/>
        <w:adjustRightInd w:val="0"/>
        <w:spacing w:line="520" w:lineRule="exact"/>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海拔高度：</w:t>
      </w:r>
      <w:r>
        <w:rPr>
          <w:rFonts w:hint="eastAsia" w:ascii="仿宋" w:hAnsi="仿宋" w:eastAsia="仿宋" w:cs="仿宋"/>
          <w:color w:val="auto"/>
          <w:kern w:val="0"/>
          <w:sz w:val="21"/>
          <w:szCs w:val="21"/>
          <w:highlight w:val="none"/>
          <w:u w:val="single"/>
        </w:rPr>
        <w:t>900～1400米</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相对湿度：</w:t>
      </w:r>
      <w:r>
        <w:rPr>
          <w:rFonts w:hint="eastAsia" w:ascii="仿宋" w:hAnsi="仿宋" w:eastAsia="仿宋" w:cs="仿宋"/>
          <w:color w:val="auto"/>
          <w:sz w:val="21"/>
          <w:szCs w:val="21"/>
          <w:highlight w:val="none"/>
          <w:u w:val="single"/>
        </w:rPr>
        <w:t>10%～95%（非凝结）</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电源频率：</w:t>
      </w:r>
      <w:r>
        <w:rPr>
          <w:rFonts w:hint="eastAsia" w:ascii="仿宋" w:hAnsi="仿宋" w:eastAsia="仿宋" w:cs="仿宋"/>
          <w:color w:val="auto"/>
          <w:kern w:val="0"/>
          <w:sz w:val="21"/>
          <w:szCs w:val="21"/>
          <w:highlight w:val="none"/>
          <w:u w:val="single"/>
        </w:rPr>
        <w:t>50Hz±2Hz</w:t>
      </w:r>
    </w:p>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电源电压：</w:t>
      </w:r>
      <w:bookmarkEnd w:id="6"/>
      <w:bookmarkEnd w:id="7"/>
      <w:r>
        <w:rPr>
          <w:rFonts w:hint="eastAsia" w:ascii="仿宋" w:hAnsi="仿宋" w:eastAsia="仿宋" w:cs="仿宋"/>
          <w:color w:val="auto"/>
          <w:kern w:val="0"/>
          <w:sz w:val="21"/>
          <w:szCs w:val="21"/>
          <w:highlight w:val="none"/>
          <w:lang w:bidi="ar"/>
        </w:rPr>
        <w:t xml:space="preserve">220/380V </w:t>
      </w:r>
      <w:r>
        <w:rPr>
          <w:rFonts w:hint="eastAsia" w:ascii="仿宋" w:hAnsi="仿宋" w:eastAsia="仿宋" w:cs="仿宋"/>
          <w:color w:val="auto"/>
          <w:kern w:val="0"/>
          <w:sz w:val="21"/>
          <w:szCs w:val="21"/>
          <w:highlight w:val="none"/>
          <w:u w:val="none"/>
        </w:rPr>
        <w:t>±</w:t>
      </w:r>
      <w:r>
        <w:rPr>
          <w:rFonts w:hint="eastAsia" w:ascii="仿宋" w:hAnsi="仿宋" w:eastAsia="仿宋" w:cs="仿宋"/>
          <w:color w:val="auto"/>
          <w:kern w:val="0"/>
          <w:sz w:val="21"/>
          <w:szCs w:val="21"/>
          <w:highlight w:val="none"/>
          <w:lang w:bidi="ar"/>
        </w:rPr>
        <w:t xml:space="preserve">15% </w:t>
      </w:r>
      <w:r>
        <w:rPr>
          <w:rFonts w:hint="eastAsia" w:ascii="仿宋" w:hAnsi="仿宋" w:eastAsia="仿宋" w:cs="仿宋"/>
          <w:color w:val="auto"/>
          <w:sz w:val="21"/>
          <w:szCs w:val="21"/>
          <w:highlight w:val="none"/>
        </w:rPr>
        <w:t xml:space="preserve">       </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★3.技术要求</w:t>
      </w:r>
    </w:p>
    <w:p>
      <w:pPr>
        <w:rPr>
          <w:rFonts w:hint="eastAsia"/>
          <w:b/>
          <w:bCs/>
          <w:color w:val="auto"/>
          <w:highlight w:val="none"/>
        </w:rPr>
      </w:pPr>
      <w:bookmarkStart w:id="8" w:name="_Toc501097714"/>
      <w:r>
        <w:rPr>
          <w:rFonts w:hint="eastAsia"/>
          <w:b/>
          <w:bCs/>
          <w:color w:val="auto"/>
          <w:highlight w:val="none"/>
          <w:lang w:val="en-US" w:eastAsia="zh-CN"/>
        </w:rPr>
        <w:t>3.1</w:t>
      </w:r>
      <w:r>
        <w:rPr>
          <w:rFonts w:hint="eastAsia"/>
          <w:b/>
          <w:bCs/>
          <w:color w:val="auto"/>
          <w:highlight w:val="none"/>
        </w:rPr>
        <w:t>配电柜</w:t>
      </w:r>
      <w:r>
        <w:rPr>
          <w:rFonts w:hint="eastAsia"/>
          <w:b/>
          <w:bCs/>
          <w:color w:val="auto"/>
          <w:highlight w:val="none"/>
          <w:lang w:val="en-US" w:eastAsia="zh-CN"/>
        </w:rPr>
        <w:t>技术</w:t>
      </w:r>
      <w:r>
        <w:rPr>
          <w:rFonts w:hint="eastAsia"/>
          <w:b/>
          <w:bCs/>
          <w:color w:val="auto"/>
          <w:highlight w:val="none"/>
        </w:rPr>
        <w:t>要求</w:t>
      </w:r>
      <w:bookmarkEnd w:id="8"/>
    </w:p>
    <w:p>
      <w:pPr>
        <w:rPr>
          <w:rFonts w:hint="eastAsia"/>
          <w:b/>
          <w:bCs/>
          <w:color w:val="auto"/>
          <w:highlight w:val="none"/>
        </w:rPr>
      </w:pPr>
      <w:bookmarkStart w:id="9" w:name="_Toc501097715"/>
      <w:bookmarkStart w:id="10" w:name="_Toc471659578"/>
      <w:r>
        <w:rPr>
          <w:rFonts w:hint="eastAsia"/>
          <w:b/>
          <w:bCs/>
          <w:color w:val="auto"/>
          <w:highlight w:val="none"/>
          <w:lang w:val="en-US" w:eastAsia="zh-CN"/>
        </w:rPr>
        <w:t>3.1.1</w:t>
      </w:r>
      <w:r>
        <w:rPr>
          <w:rFonts w:hint="eastAsia"/>
          <w:b/>
          <w:bCs/>
          <w:color w:val="auto"/>
          <w:highlight w:val="none"/>
        </w:rPr>
        <w:t>总体要求</w:t>
      </w:r>
      <w:bookmarkEnd w:id="9"/>
      <w:bookmarkEnd w:id="10"/>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3.1.1.1</w:t>
      </w:r>
      <w:r>
        <w:rPr>
          <w:rFonts w:hint="eastAsia" w:ascii="仿宋" w:hAnsi="仿宋" w:eastAsia="仿宋" w:cs="仿宋"/>
          <w:color w:val="auto"/>
          <w:sz w:val="21"/>
          <w:szCs w:val="21"/>
          <w:highlight w:val="none"/>
        </w:rPr>
        <w:t>配电柜内电气元器件要求采用施耐德、ABB、西门子等国际知名品牌，所有在用及备用开关均应纳入配电柜监控系统</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须提供开放式接口</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。除特殊说明外，配电柜63A及以下断路器全部采用微型断路器，63A以上开关采用塑壳断路器。</w:t>
      </w:r>
      <w:bookmarkStart w:id="11" w:name="OLE_LINK17"/>
      <w:r>
        <w:rPr>
          <w:rFonts w:hint="eastAsia" w:ascii="仿宋" w:hAnsi="仿宋" w:eastAsia="仿宋" w:cs="仿宋"/>
          <w:color w:val="auto"/>
          <w:sz w:val="21"/>
          <w:szCs w:val="21"/>
          <w:highlight w:val="none"/>
          <w:lang w:eastAsia="zh-CN"/>
        </w:rPr>
        <w:t>主要部件组成如下：</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（1）2路市电分路开关350A/4P；</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（2）1路互投开关</w:t>
      </w:r>
      <w:r>
        <w:rPr>
          <w:rFonts w:hint="eastAsia" w:ascii="仿宋" w:hAnsi="仿宋" w:eastAsia="仿宋" w:cs="仿宋"/>
          <w:color w:val="auto"/>
          <w:sz w:val="21"/>
          <w:szCs w:val="21"/>
          <w:highlight w:val="none"/>
        </w:rPr>
        <w:t>ATS</w:t>
      </w:r>
      <w:r>
        <w:rPr>
          <w:rFonts w:hint="eastAsia" w:ascii="仿宋" w:hAnsi="仿宋" w:eastAsia="仿宋" w:cs="仿宋"/>
          <w:color w:val="auto"/>
          <w:sz w:val="21"/>
          <w:szCs w:val="21"/>
          <w:highlight w:val="none"/>
          <w:lang w:val="en-US" w:eastAsia="zh-CN"/>
        </w:rPr>
        <w:t>350</w:t>
      </w:r>
      <w:r>
        <w:rPr>
          <w:rFonts w:hint="eastAsia" w:ascii="仿宋" w:hAnsi="仿宋" w:eastAsia="仿宋" w:cs="仿宋"/>
          <w:color w:val="auto"/>
          <w:sz w:val="21"/>
          <w:szCs w:val="21"/>
          <w:highlight w:val="none"/>
        </w:rPr>
        <w:t>A/</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P</w:t>
      </w:r>
      <w:r>
        <w:rPr>
          <w:rFonts w:hint="eastAsia" w:ascii="仿宋" w:hAnsi="仿宋" w:eastAsia="仿宋" w:cs="仿宋"/>
          <w:color w:val="auto"/>
          <w:sz w:val="21"/>
          <w:szCs w:val="21"/>
          <w:highlight w:val="none"/>
          <w:lang w:eastAsia="zh-CN"/>
        </w:rPr>
        <w:t>；</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1路</w:t>
      </w:r>
      <w:r>
        <w:rPr>
          <w:rFonts w:hint="eastAsia" w:ascii="仿宋" w:hAnsi="仿宋" w:eastAsia="仿宋" w:cs="仿宋"/>
          <w:color w:val="auto"/>
          <w:sz w:val="21"/>
          <w:szCs w:val="21"/>
          <w:highlight w:val="none"/>
        </w:rPr>
        <w:t>总开关</w:t>
      </w:r>
      <w:r>
        <w:rPr>
          <w:rFonts w:hint="eastAsia" w:ascii="仿宋" w:hAnsi="仿宋" w:eastAsia="仿宋" w:cs="仿宋"/>
          <w:color w:val="auto"/>
          <w:sz w:val="21"/>
          <w:szCs w:val="21"/>
          <w:highlight w:val="none"/>
          <w:lang w:val="en-US" w:eastAsia="zh-CN"/>
        </w:rPr>
        <w:t>35</w:t>
      </w:r>
      <w:r>
        <w:rPr>
          <w:rFonts w:hint="eastAsia" w:ascii="仿宋" w:hAnsi="仿宋" w:eastAsia="仿宋" w:cs="仿宋"/>
          <w:color w:val="auto"/>
          <w:sz w:val="21"/>
          <w:szCs w:val="21"/>
          <w:highlight w:val="none"/>
        </w:rPr>
        <w:t>0A/3P带分励脱口，含下级</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路UPS输入250A/3P开关、</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路精密空调开关</w:t>
      </w:r>
      <w:r>
        <w:rPr>
          <w:rFonts w:hint="eastAsia" w:ascii="仿宋" w:hAnsi="仿宋" w:eastAsia="仿宋" w:cs="仿宋"/>
          <w:color w:val="auto"/>
          <w:sz w:val="21"/>
          <w:szCs w:val="21"/>
          <w:highlight w:val="none"/>
          <w:lang w:val="en-US" w:eastAsia="zh-CN"/>
        </w:rPr>
        <w:t>150</w:t>
      </w:r>
      <w:r>
        <w:rPr>
          <w:rFonts w:hint="eastAsia" w:ascii="仿宋" w:hAnsi="仿宋" w:eastAsia="仿宋" w:cs="仿宋"/>
          <w:color w:val="auto"/>
          <w:sz w:val="21"/>
          <w:szCs w:val="21"/>
          <w:highlight w:val="none"/>
        </w:rPr>
        <w:t>A/</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P、</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路</w:t>
      </w:r>
      <w:r>
        <w:rPr>
          <w:rFonts w:hint="eastAsia" w:ascii="仿宋" w:hAnsi="仿宋" w:eastAsia="仿宋" w:cs="仿宋"/>
          <w:color w:val="auto"/>
          <w:sz w:val="21"/>
          <w:szCs w:val="21"/>
          <w:highlight w:val="none"/>
          <w:lang w:val="en-US" w:eastAsia="zh-CN"/>
        </w:rPr>
        <w:t>备用冗余</w:t>
      </w:r>
      <w:r>
        <w:rPr>
          <w:rFonts w:hint="eastAsia" w:ascii="仿宋" w:hAnsi="仿宋" w:eastAsia="仿宋" w:cs="仿宋"/>
          <w:color w:val="auto"/>
          <w:sz w:val="21"/>
          <w:szCs w:val="21"/>
          <w:highlight w:val="none"/>
        </w:rPr>
        <w:t>开关</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rPr>
        <w:t>0A</w:t>
      </w:r>
      <w:r>
        <w:rPr>
          <w:rFonts w:hint="eastAsia" w:ascii="仿宋" w:hAnsi="仿宋" w:eastAsia="仿宋" w:cs="仿宋"/>
          <w:color w:val="auto"/>
          <w:sz w:val="21"/>
          <w:szCs w:val="21"/>
          <w:highlight w:val="none"/>
          <w:lang w:val="en-US" w:eastAsia="zh-CN"/>
        </w:rPr>
        <w:t>/3P；</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（4）10路市电照明、插座、新、排风等开关（2路备用冗余开关64A/3P，2路备用冗余开关32A/3P，2路32A/3P、2路20A/3P、2路漏电开关16A）；</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（5）配置智能电量仪表、含B级防雷</w:t>
      </w:r>
      <w:r>
        <w:rPr>
          <w:rFonts w:hint="eastAsia" w:ascii="仿宋" w:hAnsi="仿宋" w:eastAsia="仿宋" w:cs="仿宋"/>
          <w:color w:val="auto"/>
          <w:sz w:val="21"/>
          <w:szCs w:val="21"/>
          <w:highlight w:val="none"/>
        </w:rPr>
        <w:t>防浪涌功能</w:t>
      </w:r>
      <w:r>
        <w:rPr>
          <w:rFonts w:hint="eastAsia" w:ascii="仿宋" w:hAnsi="仿宋" w:eastAsia="仿宋" w:cs="仿宋"/>
          <w:color w:val="auto"/>
          <w:sz w:val="21"/>
          <w:szCs w:val="21"/>
          <w:highlight w:val="none"/>
          <w:lang w:eastAsia="zh-CN"/>
        </w:rPr>
        <w:t>。</w:t>
      </w:r>
      <w:bookmarkEnd w:id="11"/>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3.1.1.2</w:t>
      </w:r>
      <w:r>
        <w:rPr>
          <w:rFonts w:hint="eastAsia" w:ascii="仿宋" w:hAnsi="仿宋" w:eastAsia="仿宋" w:cs="仿宋"/>
          <w:color w:val="auto"/>
          <w:sz w:val="21"/>
          <w:szCs w:val="21"/>
          <w:highlight w:val="none"/>
        </w:rPr>
        <w:t>配电柜水平母排和垂直母排的额定短时耐受电流Icw应为85KA 1秒</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配电柜的母排应安装在绝缘的母排支架上。</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w:t>
      </w:r>
      <w:r>
        <w:rPr>
          <w:rFonts w:hint="eastAsia" w:ascii="仿宋" w:hAnsi="仿宋" w:eastAsia="仿宋" w:cs="仿宋"/>
          <w:color w:val="auto"/>
          <w:sz w:val="21"/>
          <w:szCs w:val="21"/>
          <w:highlight w:val="none"/>
        </w:rPr>
        <w:t>在配电柜内使用专用带绝缘保护配电模块，以保证柜内布线美观，方便用户接线，并且在操作时不会碰触到带电体。配电模块</w:t>
      </w:r>
      <w:r>
        <w:rPr>
          <w:rFonts w:hint="eastAsia" w:ascii="仿宋" w:hAnsi="仿宋" w:eastAsia="仿宋" w:cs="仿宋"/>
          <w:color w:val="auto"/>
          <w:sz w:val="21"/>
          <w:szCs w:val="21"/>
          <w:highlight w:val="none"/>
          <w:lang w:val="en-US" w:eastAsia="zh-CN"/>
        </w:rPr>
        <w:t>需</w:t>
      </w:r>
      <w:r>
        <w:rPr>
          <w:rFonts w:hint="eastAsia" w:ascii="仿宋" w:hAnsi="仿宋" w:eastAsia="仿宋" w:cs="仿宋"/>
          <w:color w:val="auto"/>
          <w:sz w:val="21"/>
          <w:szCs w:val="21"/>
          <w:highlight w:val="none"/>
        </w:rPr>
        <w:t>提供防止手指触电的防护。</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w:t>
      </w:r>
      <w:r>
        <w:rPr>
          <w:rFonts w:hint="eastAsia" w:ascii="仿宋" w:hAnsi="仿宋" w:eastAsia="仿宋" w:cs="仿宋"/>
          <w:color w:val="auto"/>
          <w:sz w:val="21"/>
          <w:szCs w:val="21"/>
          <w:highlight w:val="none"/>
        </w:rPr>
        <w:t>配电柜带电部分</w:t>
      </w:r>
      <w:r>
        <w:rPr>
          <w:rFonts w:hint="eastAsia" w:ascii="仿宋" w:hAnsi="仿宋" w:eastAsia="仿宋" w:cs="仿宋"/>
          <w:color w:val="auto"/>
          <w:sz w:val="21"/>
          <w:szCs w:val="21"/>
          <w:highlight w:val="none"/>
          <w:lang w:val="en-US" w:eastAsia="zh-CN"/>
        </w:rPr>
        <w:t>需配置</w:t>
      </w:r>
      <w:r>
        <w:rPr>
          <w:rFonts w:hint="eastAsia" w:ascii="仿宋" w:hAnsi="仿宋" w:eastAsia="仿宋" w:cs="仿宋"/>
          <w:color w:val="auto"/>
          <w:sz w:val="21"/>
          <w:szCs w:val="21"/>
          <w:highlight w:val="none"/>
        </w:rPr>
        <w:t>隔离板使其与操作者隔离，即使在打开柜门后，操作者应不能接触带电部分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满足</w:t>
      </w:r>
      <w:r>
        <w:rPr>
          <w:rFonts w:hint="eastAsia" w:ascii="仿宋" w:hAnsi="仿宋" w:eastAsia="仿宋" w:cs="仿宋"/>
          <w:color w:val="auto"/>
          <w:sz w:val="21"/>
          <w:szCs w:val="21"/>
          <w:highlight w:val="none"/>
        </w:rPr>
        <w:t>高可靠性运行，充分保证人身和财产安全。</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3.1.1.5</w:t>
      </w:r>
      <w:r>
        <w:rPr>
          <w:rFonts w:hint="eastAsia" w:ascii="仿宋" w:hAnsi="仿宋" w:eastAsia="仿宋" w:cs="仿宋"/>
          <w:color w:val="auto"/>
          <w:sz w:val="21"/>
          <w:szCs w:val="21"/>
          <w:highlight w:val="none"/>
        </w:rPr>
        <w:t>母排应由电解铜制成，纯度为99.9％（根据ISO1337标准定义的CU ETP铜排），或使用异型母排</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并提供第三方检测报告。</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3.1.1.6</w:t>
      </w:r>
      <w:r>
        <w:rPr>
          <w:rFonts w:hint="eastAsia" w:ascii="仿宋" w:hAnsi="仿宋" w:eastAsia="仿宋" w:cs="仿宋"/>
          <w:color w:val="auto"/>
          <w:sz w:val="21"/>
          <w:szCs w:val="21"/>
          <w:highlight w:val="none"/>
        </w:rPr>
        <w:t>配电柜的外部盖板（门，侧板，后板和顶板）和内部板（通道等）应该由冷轧钢板制作，表面应覆有静电喷涂的环氧树脂粉末。</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3.1.1.7</w:t>
      </w:r>
      <w:r>
        <w:rPr>
          <w:rFonts w:hint="eastAsia" w:ascii="仿宋" w:hAnsi="仿宋" w:eastAsia="仿宋" w:cs="仿宋"/>
          <w:color w:val="auto"/>
          <w:sz w:val="21"/>
          <w:szCs w:val="21"/>
          <w:highlight w:val="none"/>
        </w:rPr>
        <w:t>配电柜与</w:t>
      </w:r>
      <w:r>
        <w:rPr>
          <w:rFonts w:hint="eastAsia" w:ascii="仿宋" w:hAnsi="仿宋" w:eastAsia="仿宋" w:cs="仿宋"/>
          <w:color w:val="auto"/>
          <w:sz w:val="21"/>
          <w:szCs w:val="21"/>
          <w:highlight w:val="none"/>
          <w:lang w:eastAsia="zh-CN"/>
        </w:rPr>
        <w:t>列头柜</w:t>
      </w:r>
      <w:r>
        <w:rPr>
          <w:rFonts w:hint="eastAsia" w:ascii="仿宋" w:hAnsi="仿宋" w:eastAsia="仿宋" w:cs="仿宋"/>
          <w:color w:val="auto"/>
          <w:sz w:val="21"/>
          <w:szCs w:val="21"/>
          <w:highlight w:val="none"/>
        </w:rPr>
        <w:t>需具有3C检测证书及检测报告</w:t>
      </w:r>
      <w:r>
        <w:rPr>
          <w:rFonts w:hint="eastAsia" w:ascii="仿宋" w:hAnsi="仿宋" w:eastAsia="仿宋" w:cs="仿宋"/>
          <w:color w:val="auto"/>
          <w:sz w:val="21"/>
          <w:szCs w:val="21"/>
          <w:highlight w:val="none"/>
          <w:lang w:eastAsia="zh-CN"/>
        </w:rPr>
        <w:t>。</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w:t>
      </w:r>
      <w:r>
        <w:rPr>
          <w:rFonts w:hint="eastAsia" w:ascii="仿宋" w:hAnsi="仿宋" w:eastAsia="仿宋" w:cs="仿宋"/>
          <w:color w:val="auto"/>
          <w:sz w:val="21"/>
          <w:szCs w:val="21"/>
          <w:highlight w:val="none"/>
        </w:rPr>
        <w:t>柜体重载设计，每个柜体最大静态可承重≥1200kg。喷塑表面处理，材料为冷轧钢板，防护等级IP20。柜体支持顶部/底部线缆进出, 后部开门设计，方便对设备进行维护、操作。</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3.1.1.9</w:t>
      </w:r>
      <w:r>
        <w:rPr>
          <w:rFonts w:hint="eastAsia" w:ascii="仿宋" w:hAnsi="仿宋" w:eastAsia="仿宋" w:cs="仿宋"/>
          <w:color w:val="auto"/>
          <w:sz w:val="21"/>
          <w:szCs w:val="21"/>
          <w:highlight w:val="none"/>
        </w:rPr>
        <w:t>配电柜中所使用的断路器：塑壳断路器额定极限短路分断能力不低于36kA；微型断路器额定极限短路分断能力不低于6kA</w:t>
      </w:r>
      <w:r>
        <w:rPr>
          <w:rFonts w:hint="eastAsia" w:ascii="仿宋" w:hAnsi="仿宋" w:eastAsia="仿宋" w:cs="仿宋"/>
          <w:color w:val="auto"/>
          <w:sz w:val="21"/>
          <w:szCs w:val="21"/>
          <w:highlight w:val="none"/>
          <w:lang w:eastAsia="zh-CN"/>
        </w:rPr>
        <w:t>。</w:t>
      </w:r>
    </w:p>
    <w:p>
      <w:pPr>
        <w:rPr>
          <w:rFonts w:hint="eastAsia" w:ascii="Times New Roman" w:hAnsi="Times New Roman" w:eastAsia="宋体" w:cs="Times New Roman"/>
          <w:b/>
          <w:bCs/>
          <w:color w:val="auto"/>
          <w:highlight w:val="none"/>
          <w:lang w:val="en-US" w:eastAsia="zh-CN"/>
        </w:rPr>
      </w:pPr>
      <w:bookmarkStart w:id="12" w:name="_Toc471659579"/>
      <w:bookmarkStart w:id="13" w:name="_Toc501097716"/>
      <w:r>
        <w:rPr>
          <w:rFonts w:hint="eastAsia" w:ascii="Times New Roman" w:hAnsi="Times New Roman" w:eastAsia="宋体" w:cs="Times New Roman"/>
          <w:b/>
          <w:bCs/>
          <w:color w:val="auto"/>
          <w:highlight w:val="none"/>
          <w:lang w:val="en-US" w:eastAsia="zh-CN"/>
        </w:rPr>
        <w:t>3.1.2配电柜电量检测要求</w:t>
      </w:r>
      <w:bookmarkEnd w:id="12"/>
      <w:bookmarkEnd w:id="13"/>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bookmarkStart w:id="14" w:name="OLE_LINK15"/>
      <w:bookmarkStart w:id="15" w:name="_Toc377363347"/>
      <w:bookmarkStart w:id="16" w:name="_Toc471659580"/>
      <w:r>
        <w:rPr>
          <w:rFonts w:hint="eastAsia" w:ascii="仿宋" w:hAnsi="仿宋" w:eastAsia="仿宋" w:cs="仿宋"/>
          <w:color w:val="auto"/>
          <w:sz w:val="21"/>
          <w:szCs w:val="21"/>
          <w:highlight w:val="none"/>
          <w:lang w:val="en-US" w:eastAsia="zh-CN"/>
        </w:rPr>
        <w:t>3.1.2.</w:t>
      </w:r>
      <w:bookmarkEnd w:id="14"/>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可测量三相相/线电压、三相电流、零序电流、三相有功/无功/视在/功率因素、总有功/无功/视在/功率因素、频率、电压/电流不平、最大/最小电流等基本电参数，具备电能计量功能。</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3.1.2.2</w:t>
      </w:r>
      <w:r>
        <w:rPr>
          <w:rFonts w:hint="eastAsia" w:ascii="仿宋" w:hAnsi="仿宋" w:eastAsia="仿宋" w:cs="仿宋"/>
          <w:color w:val="auto"/>
          <w:sz w:val="21"/>
          <w:szCs w:val="21"/>
          <w:highlight w:val="none"/>
        </w:rPr>
        <w:t>可以检测电压、电流谐波成分。</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3.1.2.3</w:t>
      </w:r>
      <w:r>
        <w:rPr>
          <w:rFonts w:hint="eastAsia" w:ascii="仿宋" w:hAnsi="仿宋" w:eastAsia="仿宋" w:cs="仿宋"/>
          <w:color w:val="auto"/>
          <w:sz w:val="21"/>
          <w:szCs w:val="21"/>
          <w:highlight w:val="none"/>
        </w:rPr>
        <w:t>可以接入2路有源开关量输入。</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3.1.2.4</w:t>
      </w:r>
      <w:r>
        <w:rPr>
          <w:rFonts w:hint="eastAsia" w:ascii="仿宋" w:hAnsi="仿宋" w:eastAsia="仿宋" w:cs="仿宋"/>
          <w:color w:val="auto"/>
          <w:sz w:val="21"/>
          <w:szCs w:val="21"/>
          <w:highlight w:val="none"/>
        </w:rPr>
        <w:t>标配1路RS485通讯接口，采用Modbus协议</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3.1.2.5</w:t>
      </w:r>
      <w:r>
        <w:rPr>
          <w:rFonts w:hint="eastAsia" w:ascii="仿宋" w:hAnsi="仿宋" w:eastAsia="仿宋" w:cs="仿宋"/>
          <w:color w:val="auto"/>
          <w:sz w:val="21"/>
          <w:szCs w:val="21"/>
          <w:highlight w:val="none"/>
        </w:rPr>
        <w:t>可以扩展2路继电器输出。</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3.1.2.6</w:t>
      </w:r>
      <w:r>
        <w:rPr>
          <w:rFonts w:hint="eastAsia" w:ascii="仿宋" w:hAnsi="仿宋" w:eastAsia="仿宋" w:cs="仿宋"/>
          <w:color w:val="auto"/>
          <w:sz w:val="21"/>
          <w:szCs w:val="21"/>
          <w:highlight w:val="none"/>
        </w:rPr>
        <w:t>有功电能准确度达到0.5级</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3.1.2.7</w:t>
      </w:r>
      <w:r>
        <w:rPr>
          <w:rFonts w:hint="eastAsia" w:ascii="仿宋" w:hAnsi="仿宋" w:eastAsia="仿宋" w:cs="仿宋"/>
          <w:color w:val="auto"/>
          <w:sz w:val="21"/>
          <w:szCs w:val="21"/>
          <w:highlight w:val="none"/>
        </w:rPr>
        <w:t>配电安全告警功能：具备电压异常、负载异常、缺相等多种告警，前面板告警指示灯，弹出式告警信息，可通过继电器外接专用警铃和警灯，消除配电隐患。需提供仪表使用说明书并加盖设备原厂公章有效。</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3.1.2.8</w:t>
      </w:r>
      <w:r>
        <w:rPr>
          <w:rFonts w:hint="eastAsia" w:ascii="仿宋" w:hAnsi="仿宋" w:eastAsia="仿宋" w:cs="仿宋"/>
          <w:color w:val="auto"/>
          <w:sz w:val="21"/>
          <w:szCs w:val="21"/>
          <w:highlight w:val="none"/>
        </w:rPr>
        <w:t>通讯接口可以承受交流380V强电冲击而不损坏。</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3.1.2.9</w:t>
      </w:r>
      <w:r>
        <w:rPr>
          <w:rFonts w:hint="eastAsia" w:ascii="仿宋" w:hAnsi="仿宋" w:eastAsia="仿宋" w:cs="仿宋"/>
          <w:color w:val="auto"/>
          <w:sz w:val="21"/>
          <w:szCs w:val="21"/>
          <w:highlight w:val="none"/>
        </w:rPr>
        <w:t>工作电源85-265Vac或100-300Vdc,整机功耗≤5VA</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3.1.2.10</w:t>
      </w:r>
      <w:r>
        <w:rPr>
          <w:rFonts w:hint="eastAsia" w:ascii="仿宋" w:hAnsi="仿宋" w:eastAsia="仿宋" w:cs="仿宋"/>
          <w:color w:val="auto"/>
          <w:sz w:val="21"/>
          <w:szCs w:val="21"/>
          <w:highlight w:val="none"/>
        </w:rPr>
        <w:t>工频耐压AC2KV/min-1mA输入-输出-电源</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3.1.2.11</w:t>
      </w:r>
      <w:r>
        <w:rPr>
          <w:rFonts w:hint="eastAsia" w:ascii="仿宋" w:hAnsi="仿宋" w:eastAsia="仿宋" w:cs="仿宋"/>
          <w:color w:val="auto"/>
          <w:sz w:val="21"/>
          <w:szCs w:val="21"/>
          <w:highlight w:val="none"/>
        </w:rPr>
        <w:t>绝缘电阻≥100M</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3.1.2.12</w:t>
      </w:r>
      <w:r>
        <w:rPr>
          <w:rFonts w:hint="eastAsia" w:ascii="仿宋" w:hAnsi="仿宋" w:eastAsia="仿宋" w:cs="仿宋"/>
          <w:color w:val="auto"/>
          <w:sz w:val="21"/>
          <w:szCs w:val="21"/>
          <w:highlight w:val="none"/>
        </w:rPr>
        <w:t>过载能力电压、电流1.2倍连续工作，电流10倍1秒</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3.1.2.13</w:t>
      </w:r>
      <w:r>
        <w:rPr>
          <w:rFonts w:hint="eastAsia" w:ascii="仿宋" w:hAnsi="仿宋" w:eastAsia="仿宋" w:cs="仿宋"/>
          <w:color w:val="auto"/>
          <w:sz w:val="21"/>
          <w:szCs w:val="21"/>
          <w:highlight w:val="none"/>
        </w:rPr>
        <w:t>静电抗扰度满足IEC61000-4-2，Level4标准。</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3.1.2.14</w:t>
      </w:r>
      <w:r>
        <w:rPr>
          <w:rFonts w:hint="eastAsia" w:ascii="仿宋" w:hAnsi="仿宋" w:eastAsia="仿宋" w:cs="仿宋"/>
          <w:color w:val="auto"/>
          <w:sz w:val="21"/>
          <w:szCs w:val="21"/>
          <w:highlight w:val="none"/>
        </w:rPr>
        <w:t>快速脉冲群抗度满足IEC61000-4-4，Level4标准。</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3.1.2.15</w:t>
      </w:r>
      <w:r>
        <w:rPr>
          <w:rFonts w:hint="eastAsia" w:ascii="仿宋" w:hAnsi="仿宋" w:eastAsia="仿宋" w:cs="仿宋"/>
          <w:color w:val="auto"/>
          <w:sz w:val="21"/>
          <w:szCs w:val="21"/>
          <w:highlight w:val="none"/>
        </w:rPr>
        <w:t>浪涌抗扰度满足IEC61000-4-5，Level4标准。</w:t>
      </w:r>
    </w:p>
    <w:p>
      <w:pPr>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3.1.3 配电柜配套动力电缆安装技术要求：</w:t>
      </w:r>
    </w:p>
    <w:p>
      <w:pPr>
        <w:keepNext w:val="0"/>
        <w:keepLines w:val="0"/>
        <w:pageBreakBefore w:val="0"/>
        <w:widowControl w:val="0"/>
        <w:kinsoku/>
        <w:wordWrap/>
        <w:overflowPunct/>
        <w:topLinePunct w:val="0"/>
        <w:autoSpaceDE/>
        <w:autoSpaceDN/>
        <w:bidi w:val="0"/>
        <w:spacing w:beforeAutospacing="0" w:line="52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3.1.3.1</w:t>
      </w:r>
      <w:r>
        <w:rPr>
          <w:rFonts w:hint="eastAsia" w:ascii="仿宋" w:hAnsi="仿宋" w:eastAsia="仿宋" w:cs="仿宋"/>
          <w:color w:val="auto"/>
          <w:sz w:val="21"/>
          <w:szCs w:val="21"/>
          <w:highlight w:val="none"/>
          <w:lang w:eastAsia="zh-CN"/>
        </w:rPr>
        <w:t>电缆型号选用</w:t>
      </w:r>
      <w:r>
        <w:rPr>
          <w:rFonts w:hint="eastAsia" w:ascii="仿宋" w:hAnsi="仿宋" w:eastAsia="仿宋" w:cs="仿宋"/>
          <w:b/>
          <w:color w:val="auto"/>
          <w:sz w:val="21"/>
          <w:szCs w:val="21"/>
          <w:highlight w:val="none"/>
          <w:lang w:val="en-US" w:eastAsia="zh-CN"/>
        </w:rPr>
        <w:t>YJV22-3*70+2*35；</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3.1.3.2由二期工业废水配电室</w:t>
      </w:r>
      <w:r>
        <w:rPr>
          <w:rFonts w:hint="eastAsia" w:ascii="仿宋" w:hAnsi="仿宋" w:eastAsia="仿宋" w:cs="仿宋"/>
          <w:color w:val="auto"/>
          <w:sz w:val="21"/>
          <w:szCs w:val="21"/>
          <w:highlight w:val="none"/>
          <w:lang w:eastAsia="zh-CN"/>
        </w:rPr>
        <w:t>至生产楼信息</w:t>
      </w:r>
      <w:r>
        <w:rPr>
          <w:rFonts w:hint="eastAsia" w:ascii="仿宋" w:hAnsi="仿宋" w:eastAsia="仿宋" w:cs="仿宋"/>
          <w:color w:val="auto"/>
          <w:sz w:val="21"/>
          <w:szCs w:val="21"/>
          <w:highlight w:val="none"/>
        </w:rPr>
        <w:t>新建机房双路主备，</w:t>
      </w:r>
      <w:r>
        <w:rPr>
          <w:rFonts w:hint="eastAsia" w:ascii="仿宋" w:hAnsi="仿宋" w:eastAsia="仿宋" w:cs="仿宋"/>
          <w:color w:val="auto"/>
          <w:sz w:val="21"/>
          <w:szCs w:val="21"/>
          <w:highlight w:val="none"/>
          <w:lang w:val="en-US" w:eastAsia="zh-CN"/>
        </w:rPr>
        <w:t>走电缆沟进行敷设，机房附近10米距离需要</w:t>
      </w:r>
      <w:r>
        <w:rPr>
          <w:rFonts w:hint="eastAsia" w:ascii="仿宋" w:hAnsi="仿宋" w:eastAsia="仿宋" w:cs="仿宋"/>
          <w:color w:val="auto"/>
          <w:sz w:val="21"/>
          <w:szCs w:val="21"/>
          <w:highlight w:val="none"/>
        </w:rPr>
        <w:t>直埋地下1.2米深，地面做标桩</w:t>
      </w:r>
      <w:r>
        <w:rPr>
          <w:rFonts w:hint="eastAsia" w:ascii="仿宋" w:hAnsi="仿宋" w:eastAsia="仿宋" w:cs="仿宋"/>
          <w:color w:val="auto"/>
          <w:sz w:val="21"/>
          <w:szCs w:val="21"/>
          <w:highlight w:val="none"/>
          <w:lang w:eastAsia="zh-CN"/>
        </w:rPr>
        <w:t>，室内部分需走电缆线槽并</w:t>
      </w:r>
      <w:r>
        <w:rPr>
          <w:rFonts w:hint="eastAsia" w:ascii="仿宋" w:hAnsi="仿宋" w:eastAsia="仿宋" w:cs="仿宋"/>
          <w:color w:val="auto"/>
          <w:sz w:val="21"/>
          <w:szCs w:val="21"/>
          <w:highlight w:val="none"/>
        </w:rPr>
        <w:t xml:space="preserve">沿电缆线路适当附加并行的金属屏蔽线或罩盒等。 </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3.1.3.3</w:t>
      </w:r>
      <w:r>
        <w:rPr>
          <w:rFonts w:hint="eastAsia" w:ascii="仿宋" w:hAnsi="仿宋" w:eastAsia="仿宋" w:cs="仿宋"/>
          <w:color w:val="auto"/>
          <w:sz w:val="21"/>
          <w:szCs w:val="21"/>
          <w:highlight w:val="none"/>
        </w:rPr>
        <w:t>电缆在任何敷设方式及其全部路径条件的上下左右改变部位，都应满足电缆允许弯曲半径要求</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电缆的允许弯曲半径，应符合电缆绝缘及其构造特性要求</w:t>
      </w:r>
      <w:r>
        <w:rPr>
          <w:rFonts w:hint="eastAsia" w:ascii="仿宋" w:hAnsi="仿宋" w:eastAsia="仿宋" w:cs="仿宋"/>
          <w:color w:val="auto"/>
          <w:sz w:val="21"/>
          <w:szCs w:val="21"/>
          <w:highlight w:val="none"/>
          <w:lang w:eastAsia="zh-CN"/>
        </w:rPr>
        <w:t>。</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3.1.3.4</w:t>
      </w:r>
      <w:r>
        <w:rPr>
          <w:rFonts w:hint="eastAsia" w:ascii="仿宋" w:hAnsi="仿宋" w:eastAsia="仿宋" w:cs="仿宋"/>
          <w:color w:val="auto"/>
          <w:sz w:val="21"/>
          <w:szCs w:val="21"/>
          <w:highlight w:val="none"/>
        </w:rPr>
        <w:t>除交流系统用单芯电缆情况外，电力电缆相互间宜有35mm 空隙。</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3.1.3.5电缆施工应符合国家标准《电力工程电缆设计标准GB50217-2018》。</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3.1.3.6具体电缆需求距离需投标方进行实地测量后确认，满足招标方使用需求为准。</w:t>
      </w:r>
    </w:p>
    <w:p>
      <w:pPr>
        <w:rPr>
          <w:rFonts w:hint="eastAsia" w:ascii="仿宋" w:hAnsi="仿宋" w:eastAsia="仿宋" w:cs="仿宋"/>
          <w:b/>
          <w:color w:val="auto"/>
          <w:sz w:val="21"/>
          <w:szCs w:val="21"/>
          <w:highlight w:val="none"/>
        </w:rPr>
      </w:pPr>
      <w:bookmarkStart w:id="17" w:name="_Toc501097717"/>
      <w:r>
        <w:rPr>
          <w:rFonts w:hint="eastAsia" w:ascii="仿宋" w:hAnsi="仿宋" w:eastAsia="仿宋" w:cs="仿宋"/>
          <w:b/>
          <w:color w:val="auto"/>
          <w:sz w:val="21"/>
          <w:szCs w:val="21"/>
          <w:highlight w:val="none"/>
          <w:lang w:val="en-US" w:eastAsia="zh-CN"/>
        </w:rPr>
        <w:t xml:space="preserve">3.2 </w:t>
      </w:r>
      <w:r>
        <w:rPr>
          <w:rFonts w:hint="eastAsia" w:ascii="仿宋" w:hAnsi="仿宋" w:eastAsia="仿宋" w:cs="仿宋"/>
          <w:b/>
          <w:color w:val="auto"/>
          <w:sz w:val="21"/>
          <w:szCs w:val="21"/>
          <w:highlight w:val="none"/>
        </w:rPr>
        <w:t>列头柜</w:t>
      </w:r>
      <w:r>
        <w:rPr>
          <w:rFonts w:hint="eastAsia" w:ascii="仿宋" w:hAnsi="仿宋" w:eastAsia="仿宋" w:cs="仿宋"/>
          <w:b/>
          <w:color w:val="auto"/>
          <w:sz w:val="21"/>
          <w:szCs w:val="21"/>
          <w:highlight w:val="none"/>
          <w:lang w:val="en-US" w:eastAsia="zh-CN"/>
        </w:rPr>
        <w:t>技术</w:t>
      </w:r>
      <w:r>
        <w:rPr>
          <w:rFonts w:hint="eastAsia" w:ascii="仿宋" w:hAnsi="仿宋" w:eastAsia="仿宋" w:cs="仿宋"/>
          <w:b/>
          <w:color w:val="auto"/>
          <w:sz w:val="21"/>
          <w:szCs w:val="21"/>
          <w:highlight w:val="none"/>
        </w:rPr>
        <w:t>要求</w:t>
      </w:r>
      <w:bookmarkEnd w:id="15"/>
      <w:bookmarkEnd w:id="16"/>
      <w:bookmarkEnd w:id="17"/>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3.2.1技术要求：柜内元器件需使用施耐德、西门子、ABB等国际知名品牌元器件，</w:t>
      </w:r>
      <w:bookmarkStart w:id="18" w:name="OLE_LINK18"/>
      <w:r>
        <w:rPr>
          <w:rFonts w:hint="eastAsia" w:ascii="仿宋" w:hAnsi="仿宋" w:eastAsia="仿宋" w:cs="仿宋"/>
          <w:color w:val="auto"/>
          <w:sz w:val="21"/>
          <w:szCs w:val="21"/>
          <w:highlight w:val="none"/>
          <w:lang w:val="en-US" w:eastAsia="zh-CN"/>
        </w:rPr>
        <w:t>总开关100A/4P*2，各下级机柜输入16A/2P开关*34。机箱尺寸：600*1100*2000（W*D*H）,</w:t>
      </w:r>
      <w:r>
        <w:rPr>
          <w:rFonts w:hint="eastAsia" w:ascii="仿宋" w:hAnsi="仿宋" w:eastAsia="仿宋" w:cs="仿宋"/>
          <w:color w:val="auto"/>
          <w:sz w:val="21"/>
          <w:szCs w:val="21"/>
          <w:highlight w:val="none"/>
        </w:rPr>
        <w:t>提供开放协议通讯接口</w:t>
      </w:r>
      <w:bookmarkEnd w:id="18"/>
      <w:r>
        <w:rPr>
          <w:rFonts w:hint="eastAsia" w:ascii="仿宋" w:hAnsi="仿宋" w:eastAsia="仿宋" w:cs="仿宋"/>
          <w:color w:val="auto"/>
          <w:sz w:val="21"/>
          <w:szCs w:val="21"/>
          <w:highlight w:val="none"/>
        </w:rPr>
        <w:t>；</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3.2.2</w:t>
      </w:r>
      <w:r>
        <w:rPr>
          <w:rFonts w:hint="eastAsia" w:ascii="仿宋" w:hAnsi="仿宋" w:eastAsia="仿宋" w:cs="仿宋"/>
          <w:color w:val="auto"/>
          <w:sz w:val="21"/>
          <w:szCs w:val="21"/>
          <w:highlight w:val="none"/>
        </w:rPr>
        <w:t>在</w:t>
      </w:r>
      <w:r>
        <w:rPr>
          <w:rFonts w:hint="eastAsia" w:ascii="仿宋" w:hAnsi="仿宋" w:eastAsia="仿宋" w:cs="仿宋"/>
          <w:color w:val="auto"/>
          <w:sz w:val="21"/>
          <w:szCs w:val="21"/>
          <w:highlight w:val="none"/>
          <w:lang w:eastAsia="zh-CN"/>
        </w:rPr>
        <w:t>列头</w:t>
      </w:r>
      <w:r>
        <w:rPr>
          <w:rFonts w:hint="eastAsia" w:ascii="仿宋" w:hAnsi="仿宋" w:eastAsia="仿宋" w:cs="仿宋"/>
          <w:color w:val="auto"/>
          <w:sz w:val="21"/>
          <w:szCs w:val="21"/>
          <w:highlight w:val="none"/>
        </w:rPr>
        <w:t>柜前面板上配置液晶屏为人机操作界面，简洁、直观、触摸操作方便，系统内置存储电路，所有设定的参数及电度计量数据掉电不</w:t>
      </w:r>
      <w:bookmarkStart w:id="19" w:name="_Toc232483836"/>
      <w:bookmarkStart w:id="20" w:name="_Toc232475710"/>
      <w:bookmarkStart w:id="21" w:name="_Toc232480176"/>
      <w:bookmarkStart w:id="22" w:name="_Toc196130404"/>
      <w:bookmarkStart w:id="23" w:name="_Toc232475882"/>
      <w:bookmarkStart w:id="24" w:name="_Toc232476562"/>
      <w:bookmarkStart w:id="25" w:name="_Toc232480115"/>
      <w:r>
        <w:rPr>
          <w:rFonts w:hint="eastAsia" w:ascii="仿宋" w:hAnsi="仿宋" w:eastAsia="仿宋" w:cs="仿宋"/>
          <w:color w:val="auto"/>
          <w:sz w:val="21"/>
          <w:szCs w:val="21"/>
          <w:highlight w:val="none"/>
        </w:rPr>
        <w:t>丢失</w:t>
      </w:r>
      <w:bookmarkEnd w:id="19"/>
      <w:bookmarkEnd w:id="20"/>
      <w:bookmarkEnd w:id="21"/>
      <w:bookmarkEnd w:id="22"/>
      <w:bookmarkEnd w:id="23"/>
      <w:bookmarkEnd w:id="24"/>
      <w:bookmarkEnd w:id="25"/>
      <w:r>
        <w:rPr>
          <w:rFonts w:hint="eastAsia" w:ascii="仿宋" w:hAnsi="仿宋" w:eastAsia="仿宋" w:cs="仿宋"/>
          <w:color w:val="auto"/>
          <w:sz w:val="21"/>
          <w:szCs w:val="21"/>
          <w:highlight w:val="none"/>
        </w:rPr>
        <w:t>。</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3.2.3</w:t>
      </w:r>
      <w:r>
        <w:rPr>
          <w:rFonts w:hint="eastAsia" w:ascii="仿宋" w:hAnsi="仿宋" w:eastAsia="仿宋" w:cs="仿宋"/>
          <w:color w:val="auto"/>
          <w:sz w:val="21"/>
          <w:szCs w:val="21"/>
          <w:highlight w:val="none"/>
        </w:rPr>
        <w:t>实时显示主路：线电压、相电压、各相电流、额定电流、电流百分比、零序电流、零地电压、频率、用电量、电压谐波百分比、电流谐波百分比、有功功率、视在功率、功率因数、母线开关状态，防雷器状态等电气参数。</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3.2.4</w:t>
      </w:r>
      <w:r>
        <w:rPr>
          <w:rFonts w:hint="eastAsia" w:ascii="仿宋" w:hAnsi="仿宋" w:eastAsia="仿宋" w:cs="仿宋"/>
          <w:color w:val="auto"/>
          <w:sz w:val="21"/>
          <w:szCs w:val="21"/>
          <w:highlight w:val="none"/>
        </w:rPr>
        <w:t>实时显示各支路：各支路电流、额定电流、支路电压、负载百分比、电能、电流谐波百分比、开关状态、有功功率、视在功率，功率因数等</w:t>
      </w:r>
      <w:r>
        <w:rPr>
          <w:rFonts w:hint="eastAsia" w:ascii="仿宋" w:hAnsi="仿宋" w:eastAsia="仿宋" w:cs="仿宋"/>
          <w:color w:val="auto"/>
          <w:sz w:val="21"/>
          <w:szCs w:val="21"/>
          <w:highlight w:val="none"/>
          <w:lang w:val="en-US" w:eastAsia="zh-CN"/>
        </w:rPr>
        <w:t>电量参数</w:t>
      </w:r>
      <w:r>
        <w:rPr>
          <w:rFonts w:hint="eastAsia" w:ascii="仿宋" w:hAnsi="仿宋" w:eastAsia="仿宋" w:cs="仿宋"/>
          <w:color w:val="auto"/>
          <w:sz w:val="21"/>
          <w:szCs w:val="21"/>
          <w:highlight w:val="none"/>
          <w:lang w:eastAsia="zh-CN"/>
        </w:rPr>
        <w:t>。</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3.2.5</w:t>
      </w:r>
      <w:r>
        <w:rPr>
          <w:rFonts w:hint="eastAsia" w:ascii="仿宋" w:hAnsi="仿宋" w:eastAsia="仿宋" w:cs="仿宋"/>
          <w:color w:val="auto"/>
          <w:sz w:val="21"/>
          <w:szCs w:val="21"/>
          <w:highlight w:val="none"/>
        </w:rPr>
        <w:t>具有完善的故障告警和事件自诊断、分析功能，可重复性告警不阻塞功能，并可保存</w:t>
      </w:r>
      <w:r>
        <w:rPr>
          <w:rFonts w:hint="eastAsia" w:ascii="仿宋" w:hAnsi="仿宋" w:eastAsia="仿宋" w:cs="仿宋"/>
          <w:color w:val="auto"/>
          <w:sz w:val="21"/>
          <w:szCs w:val="21"/>
          <w:highlight w:val="none"/>
          <w:lang w:val="en-US" w:eastAsia="zh-CN"/>
        </w:rPr>
        <w:t>1000</w:t>
      </w:r>
      <w:r>
        <w:rPr>
          <w:rFonts w:hint="eastAsia" w:ascii="仿宋" w:hAnsi="仿宋" w:eastAsia="仿宋" w:cs="仿宋"/>
          <w:color w:val="auto"/>
          <w:sz w:val="21"/>
          <w:szCs w:val="21"/>
          <w:highlight w:val="none"/>
        </w:rPr>
        <w:t>条以上历史记录信息。</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3.2.6列头柜需</w:t>
      </w:r>
      <w:r>
        <w:rPr>
          <w:rFonts w:hint="eastAsia" w:ascii="仿宋" w:hAnsi="仿宋" w:eastAsia="仿宋" w:cs="仿宋"/>
          <w:color w:val="auto"/>
          <w:sz w:val="21"/>
          <w:szCs w:val="21"/>
          <w:highlight w:val="none"/>
        </w:rPr>
        <w:t>配置标准RS232、RS485或以太网通讯接口，可进行本地与远程数据的传输或交换，支持开放式MODBUS标准协议，可通过一个通讯接口上传所有监控及告警数据。</w:t>
      </w:r>
    </w:p>
    <w:p>
      <w:pPr>
        <w:rPr>
          <w:rFonts w:hint="eastAsia" w:ascii="仿宋" w:hAnsi="仿宋" w:eastAsia="仿宋" w:cs="仿宋"/>
          <w:b/>
          <w:color w:val="auto"/>
          <w:sz w:val="21"/>
          <w:szCs w:val="21"/>
          <w:highlight w:val="none"/>
          <w:lang w:val="en-US" w:eastAsia="zh-CN"/>
        </w:rPr>
      </w:pPr>
      <w:bookmarkStart w:id="26" w:name="_Toc501097718"/>
      <w:r>
        <w:rPr>
          <w:rFonts w:hint="eastAsia" w:ascii="仿宋" w:hAnsi="仿宋" w:eastAsia="仿宋" w:cs="仿宋"/>
          <w:b/>
          <w:color w:val="auto"/>
          <w:sz w:val="21"/>
          <w:szCs w:val="21"/>
          <w:highlight w:val="none"/>
          <w:lang w:val="en-US" w:eastAsia="zh-CN"/>
        </w:rPr>
        <w:t>3.3  UPS</w:t>
      </w:r>
      <w:bookmarkEnd w:id="26"/>
      <w:r>
        <w:rPr>
          <w:rFonts w:hint="eastAsia" w:ascii="仿宋" w:hAnsi="仿宋" w:eastAsia="仿宋" w:cs="仿宋"/>
          <w:b/>
          <w:color w:val="auto"/>
          <w:sz w:val="21"/>
          <w:szCs w:val="21"/>
          <w:highlight w:val="none"/>
          <w:lang w:val="en-US" w:eastAsia="zh-CN"/>
        </w:rPr>
        <w:t>设备技术要求</w:t>
      </w:r>
    </w:p>
    <w:p>
      <w:pPr>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3.3.1总体要求</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bookmarkStart w:id="27" w:name="OLE_LINK5"/>
      <w:r>
        <w:rPr>
          <w:rFonts w:hint="eastAsia" w:ascii="仿宋" w:hAnsi="仿宋" w:eastAsia="仿宋" w:cs="仿宋"/>
          <w:color w:val="auto"/>
          <w:sz w:val="21"/>
          <w:szCs w:val="21"/>
          <w:highlight w:val="none"/>
          <w:lang w:val="en-US" w:eastAsia="zh-CN"/>
        </w:rPr>
        <w:t>3.3.1.</w:t>
      </w:r>
      <w:bookmarkEnd w:id="27"/>
      <w:r>
        <w:rPr>
          <w:rFonts w:hint="eastAsia" w:ascii="仿宋" w:hAnsi="仿宋" w:eastAsia="仿宋" w:cs="仿宋"/>
          <w:color w:val="auto"/>
          <w:sz w:val="21"/>
          <w:szCs w:val="21"/>
          <w:highlight w:val="none"/>
          <w:lang w:val="en-US" w:eastAsia="zh-CN"/>
        </w:rPr>
        <w:t>1该项目配置一台UPS，为机柜提供</w:t>
      </w:r>
      <w:r>
        <w:rPr>
          <w:rFonts w:hint="eastAsia" w:ascii="仿宋" w:hAnsi="仿宋" w:eastAsia="仿宋" w:cs="仿宋"/>
          <w:strike w:val="0"/>
          <w:dstrike w:val="0"/>
          <w:color w:val="auto"/>
          <w:sz w:val="21"/>
          <w:szCs w:val="21"/>
          <w:highlight w:val="none"/>
          <w:lang w:val="en-US" w:eastAsia="zh-CN"/>
        </w:rPr>
        <w:t>双母线供电</w:t>
      </w:r>
      <w:r>
        <w:rPr>
          <w:rFonts w:hint="eastAsia" w:ascii="仿宋" w:hAnsi="仿宋" w:eastAsia="仿宋" w:cs="仿宋"/>
          <w:color w:val="auto"/>
          <w:sz w:val="21"/>
          <w:szCs w:val="21"/>
          <w:highlight w:val="none"/>
          <w:lang w:val="en-US" w:eastAsia="zh-CN"/>
        </w:rPr>
        <w:t>，电气柜总容量≥90KVA，单个功率模块容量≥30KVA。</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3.3.1.2系统需采用高效率在线双转换技术，整体效率</w:t>
      </w:r>
      <w:bookmarkStart w:id="28" w:name="OLE_LINK16"/>
      <w:r>
        <w:rPr>
          <w:rFonts w:hint="eastAsia" w:ascii="仿宋" w:hAnsi="仿宋" w:eastAsia="仿宋" w:cs="仿宋"/>
          <w:color w:val="auto"/>
          <w:sz w:val="21"/>
          <w:szCs w:val="21"/>
          <w:highlight w:val="none"/>
          <w:lang w:val="en-US" w:eastAsia="zh-CN"/>
        </w:rPr>
        <w:t>≥</w:t>
      </w:r>
      <w:bookmarkEnd w:id="28"/>
      <w:r>
        <w:rPr>
          <w:rFonts w:hint="eastAsia" w:ascii="仿宋" w:hAnsi="仿宋" w:eastAsia="仿宋" w:cs="仿宋"/>
          <w:color w:val="auto"/>
          <w:sz w:val="21"/>
          <w:szCs w:val="21"/>
          <w:highlight w:val="none"/>
          <w:lang w:val="en-US" w:eastAsia="zh-CN"/>
        </w:rPr>
        <w:t>90%，与现有的信息机房设计无缝集成，要求为模块化冗余可扩容的高可靠性模块化UPS结构系统。功率模块支持在线热插拔，满足在系统运行时可随意移除、安装和维护而不影响系统的运行和输出。</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3.3.1.3采用模块化设计的电源模块，STS模块和电池模块，方便维护。</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3.3.1.4内置维修旁路，在维修期间确保为关键负载提供持续电源。此外，为便于安装和维护，所有的面板控制和连接器都是前端操作的。</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3.3.1.5电池数量可以灵活调整。适应不同的功率需求，缩短系统停机时间。电池电压可以从每组20〜40节进行灵活设置。</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3.3.1.6需支持为每个功率模块提供最大8A充电电流，并且能根据需求进行调整。</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3.3.1.7需配备10寸触摸屏，提供直观显示信息的识别和配置。</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3.3.1.8需提供可扩展的架构，在同一个机架内，通过垂直扩展为一个单一的机架从30KVA扩展到90KVA，实现N +1或N+ X冗余。</w:t>
      </w:r>
    </w:p>
    <w:p>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3.3.1.9需提供2000W 48V直流电源输出接口</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strike w:val="0"/>
          <w:dstrike w:val="0"/>
          <w:color w:val="auto"/>
          <w:sz w:val="21"/>
          <w:szCs w:val="21"/>
          <w:highlight w:val="none"/>
          <w:lang w:val="en-US" w:eastAsia="zh-CN"/>
        </w:rPr>
      </w:pPr>
      <w:r>
        <w:rPr>
          <w:rFonts w:hint="eastAsia" w:ascii="仿宋" w:hAnsi="仿宋" w:eastAsia="仿宋" w:cs="仿宋"/>
          <w:strike w:val="0"/>
          <w:dstrike w:val="0"/>
          <w:color w:val="auto"/>
          <w:sz w:val="21"/>
          <w:szCs w:val="21"/>
          <w:highlight w:val="none"/>
          <w:lang w:val="en-US" w:eastAsia="zh-CN"/>
        </w:rPr>
        <w:t>3.3.1.10 UPS电气柜与蓄电池必须为同一品牌</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3.3.2 UPS电气柜参数要求：</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bookmarkStart w:id="29" w:name="OLE_LINK6"/>
      <w:r>
        <w:rPr>
          <w:rFonts w:hint="eastAsia" w:ascii="仿宋" w:hAnsi="仿宋" w:eastAsia="仿宋" w:cs="仿宋"/>
          <w:color w:val="auto"/>
          <w:sz w:val="21"/>
          <w:szCs w:val="21"/>
          <w:highlight w:val="none"/>
          <w:lang w:val="en-US" w:eastAsia="zh-CN"/>
        </w:rPr>
        <w:t>3.3.2.</w:t>
      </w:r>
      <w:bookmarkEnd w:id="29"/>
      <w:r>
        <w:rPr>
          <w:rFonts w:hint="eastAsia" w:ascii="仿宋" w:hAnsi="仿宋" w:eastAsia="仿宋" w:cs="仿宋"/>
          <w:color w:val="auto"/>
          <w:sz w:val="21"/>
          <w:szCs w:val="21"/>
          <w:highlight w:val="none"/>
          <w:lang w:val="en-US" w:eastAsia="zh-CN"/>
        </w:rPr>
        <w:t xml:space="preserve">1机柜最大容量：≥90KW </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3.3.2.2相位：三相四线制</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3.3.2.3电池电压：预设正负240V,192V/240V可调</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3.3.2.4需配置功率模块总容量：90KW</w:t>
      </w:r>
      <w:r>
        <w:rPr>
          <w:rFonts w:hint="eastAsia" w:ascii="仿宋" w:hAnsi="仿宋" w:eastAsia="仿宋" w:cs="仿宋"/>
          <w:color w:val="auto"/>
          <w:sz w:val="21"/>
          <w:szCs w:val="21"/>
          <w:highlight w:val="none"/>
          <w:lang w:val="en-US" w:eastAsia="zh-CN"/>
        </w:rPr>
        <w:tab/>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3.3.2.5机柜最大功率模块数量：≥3</w:t>
      </w:r>
      <w:r>
        <w:rPr>
          <w:rFonts w:hint="eastAsia" w:ascii="仿宋" w:hAnsi="仿宋" w:eastAsia="仿宋" w:cs="仿宋"/>
          <w:color w:val="auto"/>
          <w:sz w:val="21"/>
          <w:szCs w:val="21"/>
          <w:highlight w:val="none"/>
          <w:lang w:val="en-US" w:eastAsia="zh-CN"/>
        </w:rPr>
        <w:tab/>
      </w:r>
      <w:r>
        <w:rPr>
          <w:rFonts w:hint="eastAsia" w:ascii="仿宋" w:hAnsi="仿宋" w:eastAsia="仿宋" w:cs="仿宋"/>
          <w:color w:val="auto"/>
          <w:sz w:val="21"/>
          <w:szCs w:val="21"/>
          <w:highlight w:val="none"/>
          <w:lang w:val="en-US" w:eastAsia="zh-CN"/>
        </w:rPr>
        <w:tab/>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3.3.2.6输入电压：额定输入电压380/400/415VAC</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3.3.2.7电压范围：100%负载305</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478VAC; &lt;70%负载208</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304VAC  305</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477VAC</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3.3.2.8额定频率：50/60Hz(自动识别)</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3.3.2.9频率范围：40Hz</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70Hz</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3.3.2.10功率因数：100%负载&gt;0.99; 50%负载&gt;0.98</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3.3.2.12额定电压：3 x 380VAC/400VAC/415VAC (3Ph+N)</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3.3.2.15额定频率：50/60Hz频率范围(同步范围)：46Hz~54Hz or 56Hz~64Hz</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3.3.2.16过载能力：110%60分钟,120%10分钟,150%60秒,&gt;150%200毫秒</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3.3.2.18效率：≥90%</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3.3.2.19额定电压：+/- 216V (12V x 36Pcs)</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3.3.2.20最大电压：+/- 240V (12V x 40Pcs)</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3.3.2.21最低电压：+/- 192V (12V x 32Pcs)</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3.3.2.22浮充电压：2.25V/Cell</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3.3.2.23均充电压：2.35V/Cell</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3.3.2.24温度补偿：有</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3.3.2.25最大充电电流：每个模块8A(用户可调)</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3.3.2.26工作温度:0</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40°C，相对湿度:0</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95% 不结露</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3.3.2.27高度:&lt;1000m 额定功率</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3.3.2.28 IP防护等级:IP20</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3.3.2.29智能型RS-232 或 USB:Windows® 2000/2003/XP/Vista/2008、Windows® 7/8、Linux、Unix、MAC</w:t>
      </w:r>
    </w:p>
    <w:p>
      <w:pPr>
        <w:pStyle w:val="9"/>
        <w:keepNext w:val="0"/>
        <w:keepLines w:val="0"/>
        <w:pageBreakBefore w:val="0"/>
        <w:widowControl w:val="0"/>
        <w:numPr>
          <w:ilvl w:val="0"/>
          <w:numId w:val="0"/>
        </w:numPr>
        <w:kinsoku/>
        <w:wordWrap/>
        <w:overflowPunct/>
        <w:topLinePunct w:val="0"/>
        <w:autoSpaceDE/>
        <w:autoSpaceDN/>
        <w:bidi w:val="0"/>
        <w:spacing w:beforeAutospacing="0" w:line="520" w:lineRule="exact"/>
        <w:ind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3.3.2.30需配置 SNMP卡:提供由SNMP管理员和网络浏览器进行电力管理功能。</w:t>
      </w:r>
    </w:p>
    <w:p>
      <w:pPr>
        <w:keepNext w:val="0"/>
        <w:keepLines w:val="0"/>
        <w:pageBreakBefore w:val="0"/>
        <w:widowControl w:val="0"/>
        <w:kinsoku/>
        <w:wordWrap/>
        <w:overflowPunct/>
        <w:topLinePunct w:val="0"/>
        <w:autoSpaceDE/>
        <w:autoSpaceDN/>
        <w:bidi w:val="0"/>
        <w:spacing w:beforeAutospacing="0" w:line="520" w:lineRule="exact"/>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 xml:space="preserve">3.3.3 UPS蓄电池技术参数： </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jc w:val="left"/>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val="en-US" w:eastAsia="zh-CN"/>
        </w:rPr>
        <w:t>3.3.3.1容量</w:t>
      </w:r>
      <w:r>
        <w:rPr>
          <w:rFonts w:hint="eastAsia" w:ascii="仿宋" w:hAnsi="仿宋" w:eastAsia="仿宋" w:cs="仿宋"/>
          <w:b w:val="0"/>
          <w:bCs/>
          <w:color w:val="auto"/>
          <w:sz w:val="21"/>
          <w:szCs w:val="21"/>
          <w:highlight w:val="none"/>
        </w:rPr>
        <w:t>：</w:t>
      </w:r>
      <w:r>
        <w:rPr>
          <w:rFonts w:hint="eastAsia" w:ascii="仿宋" w:hAnsi="仿宋" w:eastAsia="仿宋" w:cs="仿宋"/>
          <w:b w:val="0"/>
          <w:bCs/>
          <w:color w:val="auto"/>
          <w:sz w:val="21"/>
          <w:szCs w:val="21"/>
          <w:highlight w:val="none"/>
          <w:lang w:val="en-US" w:eastAsia="zh-CN"/>
        </w:rPr>
        <w:t>12V 200AH，数量：40节</w:t>
      </w:r>
      <w:r>
        <w:rPr>
          <w:rFonts w:hint="eastAsia" w:ascii="仿宋" w:hAnsi="仿宋" w:eastAsia="仿宋" w:cs="仿宋"/>
          <w:b w:val="0"/>
          <w:bCs/>
          <w:color w:val="auto"/>
          <w:kern w:val="0"/>
          <w:sz w:val="21"/>
          <w:szCs w:val="21"/>
          <w:highlight w:val="none"/>
        </w:rPr>
        <w:t>。</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3.3.3.2</w:t>
      </w:r>
      <w:r>
        <w:rPr>
          <w:rFonts w:hint="eastAsia" w:ascii="仿宋" w:hAnsi="仿宋" w:eastAsia="仿宋" w:cs="仿宋"/>
          <w:color w:val="auto"/>
          <w:sz w:val="21"/>
          <w:szCs w:val="21"/>
          <w:highlight w:val="none"/>
        </w:rPr>
        <w:t>蓄电池正负极板均采用铅钙锡铝合金，工艺为涂膏式平板电极，内阻低、输出电流大。</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3.3.3.3</w:t>
      </w:r>
      <w:r>
        <w:rPr>
          <w:rFonts w:hint="eastAsia" w:ascii="仿宋" w:hAnsi="仿宋" w:eastAsia="仿宋" w:cs="仿宋"/>
          <w:color w:val="auto"/>
          <w:sz w:val="21"/>
          <w:szCs w:val="21"/>
          <w:highlight w:val="none"/>
        </w:rPr>
        <w:t>蓄电池电压均衡性满足：电池静置24小时后测量，各单体开路电压最高最低之差≤100mV；完全充电后，电池进入浮充状态24小时后测量，各单体开路电压最高最低之差≤480mV。</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3.3.3.4</w:t>
      </w:r>
      <w:r>
        <w:rPr>
          <w:rFonts w:hint="eastAsia" w:ascii="仿宋" w:hAnsi="仿宋" w:eastAsia="仿宋" w:cs="仿宋"/>
          <w:color w:val="auto"/>
          <w:sz w:val="21"/>
          <w:szCs w:val="21"/>
          <w:highlight w:val="none"/>
        </w:rPr>
        <w:t>为保证在各种极端条件下蓄电池仍能提供稳定性能并且不对环境造成不良影响。</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3.3.3.5</w:t>
      </w:r>
      <w:r>
        <w:rPr>
          <w:rFonts w:hint="eastAsia" w:ascii="仿宋" w:hAnsi="仿宋" w:eastAsia="仿宋" w:cs="仿宋"/>
          <w:color w:val="auto"/>
          <w:sz w:val="21"/>
          <w:szCs w:val="21"/>
          <w:highlight w:val="none"/>
        </w:rPr>
        <w:t>气密性：蓄电池应能承受50kpa的正压或负压而不破裂、不开胶，压力释放后壳体无残余变形。</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3.3.3.6</w:t>
      </w:r>
      <w:r>
        <w:rPr>
          <w:rFonts w:hint="eastAsia" w:ascii="仿宋" w:hAnsi="仿宋" w:eastAsia="仿宋" w:cs="仿宋"/>
          <w:color w:val="auto"/>
          <w:sz w:val="21"/>
          <w:szCs w:val="21"/>
          <w:highlight w:val="none"/>
        </w:rPr>
        <w:t>大电流放电：蓄电池以30I10(A)放电3min，极柱、内部汇流排不应熔断，其外观不得出现异常。</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3.3.3.7</w:t>
      </w:r>
      <w:r>
        <w:rPr>
          <w:rFonts w:hint="eastAsia" w:ascii="仿宋" w:hAnsi="仿宋" w:eastAsia="仿宋" w:cs="仿宋"/>
          <w:color w:val="auto"/>
          <w:sz w:val="21"/>
          <w:szCs w:val="21"/>
          <w:highlight w:val="none"/>
        </w:rPr>
        <w:t>密封反应效率：蓄电池密封反应效率应≥99%。</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3.3.3.8</w:t>
      </w:r>
      <w:r>
        <w:rPr>
          <w:rFonts w:hint="eastAsia" w:ascii="仿宋" w:hAnsi="仿宋" w:eastAsia="仿宋" w:cs="仿宋"/>
          <w:color w:val="auto"/>
          <w:sz w:val="21"/>
          <w:szCs w:val="21"/>
          <w:highlight w:val="none"/>
        </w:rPr>
        <w:t>防酸雾性能：蓄电池采用全密封防泄漏结构，外壳无异常变形、裂纹及污迹，上盖及端子无损伤，正常工作时无酸雾逸出。</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3.3.3.9</w:t>
      </w:r>
      <w:r>
        <w:rPr>
          <w:rFonts w:hint="eastAsia" w:ascii="仿宋" w:hAnsi="仿宋" w:eastAsia="仿宋" w:cs="仿宋"/>
          <w:color w:val="auto"/>
          <w:sz w:val="21"/>
          <w:szCs w:val="21"/>
          <w:highlight w:val="none"/>
        </w:rPr>
        <w:t xml:space="preserve">安全阀要求：安全阀应具有自动开启和自动关闭的功能，其开阀压应是15～49kpa，闭阀压应是1～15kpa。 </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3.3.3.10</w:t>
      </w:r>
      <w:r>
        <w:rPr>
          <w:rFonts w:hint="eastAsia" w:ascii="仿宋" w:hAnsi="仿宋" w:eastAsia="仿宋" w:cs="仿宋"/>
          <w:color w:val="auto"/>
          <w:sz w:val="21"/>
          <w:szCs w:val="21"/>
          <w:highlight w:val="none"/>
        </w:rPr>
        <w:t>蓄电池充电性能</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1"/>
        </w:numPr>
        <w:kinsoku/>
        <w:wordWrap/>
        <w:overflowPunct/>
        <w:topLinePunct w:val="0"/>
        <w:autoSpaceDE/>
        <w:autoSpaceDN/>
        <w:bidi w:val="0"/>
        <w:snapToGrid w:val="0"/>
        <w:spacing w:beforeAutospacing="0" w:line="520" w:lineRule="exact"/>
        <w:ind w:left="425" w:leftChars="0" w:hanging="42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蓄电池在使用前一般应进行补充充电，蓄电池最大充电电流不大于2I10(A)，</w:t>
      </w:r>
    </w:p>
    <w:p>
      <w:pPr>
        <w:keepNext w:val="0"/>
        <w:keepLines w:val="0"/>
        <w:pageBreakBefore w:val="0"/>
        <w:widowControl w:val="0"/>
        <w:numPr>
          <w:ilvl w:val="0"/>
          <w:numId w:val="1"/>
        </w:numPr>
        <w:kinsoku/>
        <w:wordWrap/>
        <w:overflowPunct/>
        <w:topLinePunct w:val="0"/>
        <w:autoSpaceDE/>
        <w:autoSpaceDN/>
        <w:bidi w:val="0"/>
        <w:snapToGrid w:val="0"/>
        <w:spacing w:beforeAutospacing="0" w:line="520" w:lineRule="exact"/>
        <w:ind w:left="425" w:leftChars="0" w:hanging="42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蓄电池均衡充电单体电压为13.5～13. 8V。(25℃)</w:t>
      </w:r>
    </w:p>
    <w:p>
      <w:pPr>
        <w:keepNext w:val="0"/>
        <w:keepLines w:val="0"/>
        <w:pageBreakBefore w:val="0"/>
        <w:widowControl w:val="0"/>
        <w:numPr>
          <w:ilvl w:val="0"/>
          <w:numId w:val="1"/>
        </w:numPr>
        <w:kinsoku/>
        <w:wordWrap/>
        <w:overflowPunct/>
        <w:topLinePunct w:val="0"/>
        <w:autoSpaceDE/>
        <w:autoSpaceDN/>
        <w:bidi w:val="0"/>
        <w:snapToGrid w:val="0"/>
        <w:spacing w:beforeAutospacing="0" w:line="520" w:lineRule="exact"/>
        <w:ind w:left="425" w:leftChars="0" w:hanging="42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蓄电池浮充单体电压为14.4</w:t>
      </w:r>
      <w:bookmarkStart w:id="30" w:name="OLE_LINK26"/>
      <w:r>
        <w:rPr>
          <w:rFonts w:hint="eastAsia" w:ascii="仿宋" w:hAnsi="仿宋" w:eastAsia="仿宋" w:cs="仿宋"/>
          <w:color w:val="auto"/>
          <w:sz w:val="21"/>
          <w:szCs w:val="21"/>
          <w:highlight w:val="none"/>
        </w:rPr>
        <w:t>～</w:t>
      </w:r>
      <w:bookmarkEnd w:id="30"/>
      <w:r>
        <w:rPr>
          <w:rFonts w:hint="eastAsia" w:ascii="仿宋" w:hAnsi="仿宋" w:eastAsia="仿宋" w:cs="仿宋"/>
          <w:color w:val="auto"/>
          <w:sz w:val="21"/>
          <w:szCs w:val="21"/>
          <w:highlight w:val="none"/>
        </w:rPr>
        <w:t>14.8V。(25℃)</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3.3.3.11</w:t>
      </w:r>
      <w:r>
        <w:rPr>
          <w:rFonts w:hint="eastAsia" w:ascii="仿宋" w:hAnsi="仿宋" w:eastAsia="仿宋" w:cs="仿宋"/>
          <w:color w:val="auto"/>
          <w:sz w:val="21"/>
          <w:szCs w:val="21"/>
          <w:highlight w:val="none"/>
        </w:rPr>
        <w:t>蓄电池工作温度范围：放电：-40℃到71℃，充电：-23℃到60℃。</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3.3.3.12</w:t>
      </w:r>
      <w:r>
        <w:rPr>
          <w:rFonts w:hint="eastAsia" w:ascii="仿宋" w:hAnsi="仿宋" w:eastAsia="仿宋" w:cs="仿宋"/>
          <w:color w:val="auto"/>
          <w:sz w:val="21"/>
          <w:szCs w:val="21"/>
          <w:highlight w:val="none"/>
        </w:rPr>
        <w:t>蓄电池自放电率：每月不大于3%。</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3.3.3.13</w:t>
      </w:r>
      <w:r>
        <w:rPr>
          <w:rFonts w:hint="eastAsia" w:ascii="仿宋" w:hAnsi="仿宋" w:eastAsia="仿宋" w:cs="仿宋"/>
          <w:color w:val="auto"/>
          <w:sz w:val="21"/>
          <w:szCs w:val="21"/>
          <w:highlight w:val="none"/>
        </w:rPr>
        <w:t>投标方应提供蓄电池连接条、电缆等附件，蓄电池间的连接条应有绝缘护套。</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3.3.3.14</w:t>
      </w:r>
      <w:r>
        <w:rPr>
          <w:rFonts w:hint="eastAsia" w:ascii="仿宋" w:hAnsi="仿宋" w:eastAsia="仿宋" w:cs="仿宋"/>
          <w:color w:val="auto"/>
          <w:sz w:val="21"/>
          <w:szCs w:val="21"/>
          <w:highlight w:val="none"/>
        </w:rPr>
        <w:t>电池完全可回收，符合国家环保要求。</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3.3.3.15</w:t>
      </w:r>
      <w:r>
        <w:rPr>
          <w:rFonts w:hint="eastAsia" w:ascii="仿宋" w:hAnsi="仿宋" w:eastAsia="仿宋" w:cs="仿宋"/>
          <w:color w:val="auto"/>
          <w:sz w:val="21"/>
          <w:szCs w:val="21"/>
          <w:highlight w:val="none"/>
        </w:rPr>
        <w:t>蓄电池必须为同</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批次产品，并在电池壳体标明包含生产日期的批号、电池类型等标识。</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3.3.3.16</w:t>
      </w:r>
      <w:r>
        <w:rPr>
          <w:rFonts w:hint="eastAsia" w:ascii="仿宋" w:hAnsi="仿宋" w:eastAsia="仿宋" w:cs="仿宋"/>
          <w:color w:val="auto"/>
          <w:sz w:val="21"/>
          <w:szCs w:val="21"/>
          <w:highlight w:val="none"/>
        </w:rPr>
        <w:t>蓄电池的外观不得有变形</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裂纹及污迹，蓄电池在使用中应无渗液、漏液、爬液和膨胀的现象,无酸雾逸出。</w:t>
      </w:r>
    </w:p>
    <w:p>
      <w:pPr>
        <w:keepNext w:val="0"/>
        <w:keepLines w:val="0"/>
        <w:pageBreakBefore w:val="0"/>
        <w:widowControl w:val="0"/>
        <w:numPr>
          <w:ilvl w:val="0"/>
          <w:numId w:val="0"/>
        </w:numPr>
        <w:kinsoku/>
        <w:wordWrap/>
        <w:overflowPunct/>
        <w:topLinePunct w:val="0"/>
        <w:autoSpaceDE/>
        <w:autoSpaceDN/>
        <w:bidi w:val="0"/>
        <w:snapToGrid w:val="0"/>
        <w:spacing w:beforeAutospacing="0" w:line="520" w:lineRule="exact"/>
        <w:ind w:leftChars="0"/>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3.3.3.17 投标方负责电池散力架、连接线、接地线等配套辅材的供货和安装调试工作。</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3.</w:t>
      </w:r>
      <w:bookmarkStart w:id="31" w:name="OLE_LINK8"/>
      <w:r>
        <w:rPr>
          <w:rStyle w:val="8"/>
          <w:rFonts w:hint="eastAsia" w:ascii="仿宋" w:hAnsi="仿宋" w:eastAsia="仿宋" w:cs="仿宋"/>
          <w:color w:val="auto"/>
          <w:sz w:val="21"/>
          <w:szCs w:val="21"/>
          <w:highlight w:val="none"/>
          <w:lang w:val="en-US" w:eastAsia="zh-CN"/>
        </w:rPr>
        <w:t>4</w:t>
      </w:r>
      <w:r>
        <w:rPr>
          <w:rStyle w:val="8"/>
          <w:rFonts w:hint="eastAsia" w:ascii="仿宋" w:hAnsi="仿宋" w:eastAsia="仿宋" w:cs="仿宋"/>
          <w:color w:val="auto"/>
          <w:sz w:val="21"/>
          <w:szCs w:val="21"/>
          <w:highlight w:val="none"/>
        </w:rPr>
        <w:t xml:space="preserve">  网络</w:t>
      </w:r>
      <w:r>
        <w:rPr>
          <w:rStyle w:val="8"/>
          <w:rFonts w:hint="eastAsia" w:ascii="仿宋" w:hAnsi="仿宋" w:eastAsia="仿宋" w:cs="仿宋"/>
          <w:color w:val="auto"/>
          <w:sz w:val="21"/>
          <w:szCs w:val="21"/>
          <w:highlight w:val="none"/>
          <w:lang w:val="en-US" w:eastAsia="zh-CN"/>
        </w:rPr>
        <w:t>汇聚</w:t>
      </w:r>
      <w:r>
        <w:rPr>
          <w:rStyle w:val="8"/>
          <w:rFonts w:hint="eastAsia" w:ascii="仿宋" w:hAnsi="仿宋" w:eastAsia="仿宋" w:cs="仿宋"/>
          <w:color w:val="auto"/>
          <w:sz w:val="21"/>
          <w:szCs w:val="21"/>
          <w:highlight w:val="none"/>
        </w:rPr>
        <w:t>交换机</w:t>
      </w:r>
      <w:bookmarkEnd w:id="31"/>
      <w:r>
        <w:rPr>
          <w:rStyle w:val="8"/>
          <w:rFonts w:hint="eastAsia" w:ascii="仿宋" w:hAnsi="仿宋" w:eastAsia="仿宋" w:cs="仿宋"/>
          <w:color w:val="auto"/>
          <w:sz w:val="21"/>
          <w:szCs w:val="21"/>
          <w:highlight w:val="none"/>
        </w:rPr>
        <w:t>技术要求</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4</w:t>
      </w:r>
      <w:r>
        <w:rPr>
          <w:rFonts w:hint="eastAsia" w:ascii="仿宋" w:hAnsi="仿宋" w:eastAsia="仿宋" w:cs="仿宋"/>
          <w:b w:val="0"/>
          <w:bCs w:val="0"/>
          <w:color w:val="auto"/>
          <w:kern w:val="0"/>
          <w:sz w:val="21"/>
          <w:szCs w:val="21"/>
          <w:highlight w:val="none"/>
        </w:rPr>
        <w:t>.1性能指标：</w:t>
      </w:r>
      <w:r>
        <w:rPr>
          <w:rFonts w:hint="eastAsia" w:ascii="仿宋" w:hAnsi="仿宋" w:eastAsia="仿宋" w:cs="仿宋"/>
          <w:b w:val="0"/>
          <w:bCs w:val="0"/>
          <w:color w:val="auto"/>
          <w:kern w:val="0"/>
          <w:sz w:val="21"/>
          <w:szCs w:val="21"/>
          <w:highlight w:val="none"/>
          <w:lang w:eastAsia="zh-CN"/>
        </w:rPr>
        <w:t>单网板</w:t>
      </w:r>
      <w:r>
        <w:rPr>
          <w:rFonts w:hint="eastAsia" w:ascii="仿宋" w:hAnsi="仿宋" w:eastAsia="仿宋" w:cs="仿宋"/>
          <w:b w:val="0"/>
          <w:bCs w:val="0"/>
          <w:color w:val="auto"/>
          <w:kern w:val="0"/>
          <w:sz w:val="21"/>
          <w:szCs w:val="21"/>
          <w:highlight w:val="none"/>
        </w:rPr>
        <w:t>交换容量≥</w:t>
      </w:r>
      <w:r>
        <w:rPr>
          <w:rFonts w:hint="eastAsia" w:ascii="仿宋" w:hAnsi="仿宋" w:eastAsia="仿宋" w:cs="仿宋"/>
          <w:b w:val="0"/>
          <w:bCs w:val="0"/>
          <w:color w:val="auto"/>
          <w:kern w:val="0"/>
          <w:sz w:val="21"/>
          <w:szCs w:val="21"/>
          <w:highlight w:val="none"/>
          <w:lang w:val="en-US" w:eastAsia="zh-CN"/>
        </w:rPr>
        <w:t>50</w:t>
      </w:r>
      <w:r>
        <w:rPr>
          <w:rFonts w:hint="eastAsia" w:ascii="仿宋" w:hAnsi="仿宋" w:eastAsia="仿宋" w:cs="仿宋"/>
          <w:b w:val="0"/>
          <w:bCs w:val="0"/>
          <w:color w:val="auto"/>
          <w:kern w:val="0"/>
          <w:sz w:val="21"/>
          <w:szCs w:val="21"/>
          <w:highlight w:val="none"/>
        </w:rPr>
        <w:t>Tbps；</w:t>
      </w:r>
      <w:r>
        <w:rPr>
          <w:rFonts w:hint="eastAsia" w:ascii="仿宋" w:hAnsi="仿宋" w:eastAsia="仿宋" w:cs="仿宋"/>
          <w:b w:val="0"/>
          <w:bCs w:val="0"/>
          <w:color w:val="auto"/>
          <w:kern w:val="0"/>
          <w:sz w:val="21"/>
          <w:szCs w:val="21"/>
          <w:highlight w:val="none"/>
          <w:u w:val="none"/>
        </w:rPr>
        <w:t>包转发率≥</w:t>
      </w:r>
      <w:r>
        <w:rPr>
          <w:rFonts w:hint="eastAsia" w:ascii="仿宋" w:hAnsi="仿宋" w:eastAsia="仿宋" w:cs="仿宋"/>
          <w:b w:val="0"/>
          <w:bCs w:val="0"/>
          <w:color w:val="auto"/>
          <w:kern w:val="0"/>
          <w:sz w:val="21"/>
          <w:szCs w:val="21"/>
          <w:highlight w:val="none"/>
          <w:u w:val="none"/>
          <w:lang w:val="en-US" w:eastAsia="zh-CN"/>
        </w:rPr>
        <w:t>72</w:t>
      </w:r>
      <w:r>
        <w:rPr>
          <w:rFonts w:hint="eastAsia" w:ascii="仿宋" w:hAnsi="仿宋" w:eastAsia="仿宋" w:cs="仿宋"/>
          <w:b w:val="0"/>
          <w:bCs w:val="0"/>
          <w:color w:val="auto"/>
          <w:kern w:val="0"/>
          <w:sz w:val="21"/>
          <w:szCs w:val="21"/>
          <w:highlight w:val="none"/>
          <w:u w:val="none"/>
        </w:rPr>
        <w:t>00Mpps</w:t>
      </w:r>
      <w:r>
        <w:rPr>
          <w:rFonts w:hint="eastAsia" w:ascii="仿宋" w:hAnsi="仿宋" w:eastAsia="仿宋" w:cs="仿宋"/>
          <w:b w:val="0"/>
          <w:bCs w:val="0"/>
          <w:color w:val="auto"/>
          <w:kern w:val="0"/>
          <w:sz w:val="21"/>
          <w:szCs w:val="21"/>
          <w:highlight w:val="none"/>
        </w:rPr>
        <w:t>；主控引擎与交换网板物理分离；主控引擎≥2；整机业务板槽位数≥8</w:t>
      </w:r>
      <w:r>
        <w:rPr>
          <w:rFonts w:hint="eastAsia" w:ascii="仿宋" w:hAnsi="仿宋" w:eastAsia="仿宋" w:cs="仿宋"/>
          <w:b w:val="0"/>
          <w:bCs w:val="0"/>
          <w:color w:val="auto"/>
          <w:kern w:val="0"/>
          <w:sz w:val="21"/>
          <w:szCs w:val="21"/>
          <w:highlight w:val="none"/>
          <w:lang w:eastAsia="zh-CN"/>
        </w:rPr>
        <w:t>；</w:t>
      </w:r>
      <w:r>
        <w:rPr>
          <w:rFonts w:hint="eastAsia" w:ascii="仿宋" w:hAnsi="仿宋" w:eastAsia="仿宋" w:cs="仿宋"/>
          <w:b w:val="0"/>
          <w:bCs w:val="0"/>
          <w:color w:val="auto"/>
          <w:kern w:val="0"/>
          <w:sz w:val="21"/>
          <w:szCs w:val="21"/>
          <w:highlight w:val="none"/>
        </w:rPr>
        <w:t>独立交换网板≥4</w:t>
      </w:r>
      <w:r>
        <w:rPr>
          <w:rFonts w:hint="eastAsia" w:ascii="仿宋" w:hAnsi="仿宋" w:eastAsia="仿宋" w:cs="仿宋"/>
          <w:b w:val="0"/>
          <w:bCs w:val="0"/>
          <w:color w:val="auto"/>
          <w:kern w:val="0"/>
          <w:sz w:val="21"/>
          <w:szCs w:val="21"/>
          <w:highlight w:val="none"/>
          <w:lang w:eastAsia="zh-CN"/>
        </w:rPr>
        <w:t>；总槽位数</w:t>
      </w:r>
      <w:r>
        <w:rPr>
          <w:rFonts w:hint="eastAsia" w:ascii="仿宋" w:hAnsi="仿宋" w:eastAsia="仿宋" w:cs="仿宋"/>
          <w:b w:val="0"/>
          <w:bCs w:val="0"/>
          <w:color w:val="auto"/>
          <w:kern w:val="0"/>
          <w:sz w:val="21"/>
          <w:szCs w:val="21"/>
          <w:highlight w:val="none"/>
        </w:rPr>
        <w:t>≥</w:t>
      </w:r>
      <w:r>
        <w:rPr>
          <w:rFonts w:hint="eastAsia" w:ascii="仿宋" w:hAnsi="仿宋" w:eastAsia="仿宋" w:cs="仿宋"/>
          <w:b w:val="0"/>
          <w:bCs w:val="0"/>
          <w:color w:val="auto"/>
          <w:kern w:val="0"/>
          <w:sz w:val="21"/>
          <w:szCs w:val="21"/>
          <w:highlight w:val="none"/>
          <w:lang w:val="en-US" w:eastAsia="zh-CN"/>
        </w:rPr>
        <w:t>14；</w:t>
      </w:r>
      <w:r>
        <w:rPr>
          <w:rFonts w:hint="eastAsia" w:ascii="仿宋" w:hAnsi="仿宋" w:eastAsia="仿宋" w:cs="仿宋"/>
          <w:b w:val="0"/>
          <w:bCs w:val="0"/>
          <w:color w:val="auto"/>
          <w:kern w:val="0"/>
          <w:sz w:val="21"/>
          <w:szCs w:val="21"/>
          <w:highlight w:val="none"/>
          <w:lang w:eastAsia="zh-CN"/>
        </w:rPr>
        <w:t>本项目配置独立交换网板</w:t>
      </w:r>
      <w:r>
        <w:rPr>
          <w:rFonts w:hint="eastAsia" w:ascii="仿宋" w:hAnsi="仿宋" w:eastAsia="仿宋" w:cs="仿宋"/>
          <w:b w:val="0"/>
          <w:bCs w:val="0"/>
          <w:color w:val="auto"/>
          <w:kern w:val="0"/>
          <w:sz w:val="21"/>
          <w:szCs w:val="21"/>
          <w:highlight w:val="none"/>
        </w:rPr>
        <w:t>≥4</w:t>
      </w:r>
      <w:r>
        <w:rPr>
          <w:rFonts w:hint="eastAsia" w:ascii="仿宋" w:hAnsi="仿宋" w:eastAsia="仿宋" w:cs="仿宋"/>
          <w:b w:val="0"/>
          <w:bCs w:val="0"/>
          <w:color w:val="auto"/>
          <w:kern w:val="0"/>
          <w:sz w:val="21"/>
          <w:szCs w:val="21"/>
          <w:highlight w:val="none"/>
          <w:lang w:eastAsia="zh-CN"/>
        </w:rPr>
        <w:t>后，整机交换容量达到</w:t>
      </w:r>
      <w:r>
        <w:rPr>
          <w:rFonts w:hint="eastAsia" w:ascii="仿宋" w:hAnsi="仿宋" w:eastAsia="仿宋" w:cs="仿宋"/>
          <w:b w:val="0"/>
          <w:bCs w:val="0"/>
          <w:color w:val="auto"/>
          <w:kern w:val="0"/>
          <w:sz w:val="21"/>
          <w:szCs w:val="21"/>
          <w:highlight w:val="none"/>
          <w:lang w:val="en-US" w:eastAsia="zh-CN"/>
        </w:rPr>
        <w:t>200T</w:t>
      </w:r>
      <w:r>
        <w:rPr>
          <w:rFonts w:hint="eastAsia" w:ascii="仿宋" w:hAnsi="仿宋" w:eastAsia="仿宋" w:cs="仿宋"/>
          <w:b w:val="0"/>
          <w:bCs w:val="0"/>
          <w:color w:val="auto"/>
          <w:kern w:val="0"/>
          <w:sz w:val="21"/>
          <w:szCs w:val="21"/>
          <w:highlight w:val="none"/>
        </w:rPr>
        <w:t>bps</w:t>
      </w:r>
      <w:r>
        <w:rPr>
          <w:rFonts w:hint="eastAsia" w:ascii="仿宋" w:hAnsi="仿宋" w:eastAsia="仿宋" w:cs="仿宋"/>
          <w:b w:val="0"/>
          <w:bCs w:val="0"/>
          <w:color w:val="auto"/>
          <w:kern w:val="0"/>
          <w:sz w:val="21"/>
          <w:szCs w:val="21"/>
          <w:highlight w:val="none"/>
          <w:lang w:eastAsia="zh-CN"/>
        </w:rPr>
        <w:t>以上，</w:t>
      </w:r>
      <w:r>
        <w:rPr>
          <w:rFonts w:hint="eastAsia" w:ascii="仿宋" w:hAnsi="仿宋" w:eastAsia="仿宋" w:cs="仿宋"/>
          <w:b w:val="0"/>
          <w:bCs w:val="0"/>
          <w:color w:val="auto"/>
          <w:kern w:val="0"/>
          <w:sz w:val="21"/>
          <w:szCs w:val="21"/>
          <w:highlight w:val="none"/>
          <w:lang w:val="en-US" w:eastAsia="zh-CN"/>
        </w:rPr>
        <w:t>整体包转发率达到47800Mbps</w:t>
      </w:r>
      <w:r>
        <w:rPr>
          <w:rFonts w:hint="eastAsia" w:ascii="仿宋" w:hAnsi="仿宋" w:eastAsia="仿宋" w:cs="仿宋"/>
          <w:b w:val="0"/>
          <w:bCs w:val="0"/>
          <w:color w:val="auto"/>
          <w:kern w:val="0"/>
          <w:sz w:val="21"/>
          <w:szCs w:val="21"/>
          <w:highlight w:val="none"/>
        </w:rPr>
        <w:t>。</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lang w:eastAsia="zh-CN"/>
        </w:rPr>
      </w:pPr>
      <w:r>
        <w:rPr>
          <w:rFonts w:hint="eastAsia" w:ascii="仿宋" w:hAnsi="仿宋" w:eastAsia="仿宋" w:cs="仿宋"/>
          <w:b w:val="0"/>
          <w:bCs w:val="0"/>
          <w:color w:val="auto"/>
          <w:kern w:val="0"/>
          <w:sz w:val="21"/>
          <w:szCs w:val="21"/>
          <w:highlight w:val="none"/>
          <w:lang w:val="en-US" w:eastAsia="zh-CN"/>
        </w:rPr>
        <w:t>3.4.2</w:t>
      </w:r>
      <w:r>
        <w:rPr>
          <w:rFonts w:hint="eastAsia" w:ascii="仿宋" w:hAnsi="仿宋" w:eastAsia="仿宋" w:cs="仿宋"/>
          <w:b w:val="0"/>
          <w:bCs w:val="0"/>
          <w:color w:val="auto"/>
          <w:kern w:val="0"/>
          <w:sz w:val="21"/>
          <w:szCs w:val="21"/>
          <w:highlight w:val="none"/>
        </w:rPr>
        <w:t>配置要求：单台配置2块主控，3个电源，4块交换</w:t>
      </w:r>
      <w:r>
        <w:rPr>
          <w:rFonts w:hint="eastAsia" w:ascii="仿宋" w:hAnsi="仿宋" w:eastAsia="仿宋" w:cs="仿宋"/>
          <w:b w:val="0"/>
          <w:bCs w:val="0"/>
          <w:color w:val="auto"/>
          <w:kern w:val="0"/>
          <w:sz w:val="21"/>
          <w:szCs w:val="21"/>
          <w:highlight w:val="none"/>
          <w:lang w:eastAsia="zh-CN"/>
        </w:rPr>
        <w:t>网</w:t>
      </w:r>
      <w:r>
        <w:rPr>
          <w:rFonts w:hint="eastAsia" w:ascii="仿宋" w:hAnsi="仿宋" w:eastAsia="仿宋" w:cs="仿宋"/>
          <w:b w:val="0"/>
          <w:bCs w:val="0"/>
          <w:color w:val="auto"/>
          <w:kern w:val="0"/>
          <w:sz w:val="21"/>
          <w:szCs w:val="21"/>
          <w:highlight w:val="none"/>
        </w:rPr>
        <w:t>板，千兆电口≥48个，千兆光口≥48个，万兆光口≥8个</w:t>
      </w:r>
      <w:r>
        <w:rPr>
          <w:rFonts w:hint="eastAsia" w:ascii="仿宋" w:hAnsi="仿宋" w:eastAsia="仿宋" w:cs="仿宋"/>
          <w:b w:val="0"/>
          <w:bCs w:val="0"/>
          <w:color w:val="auto"/>
          <w:kern w:val="0"/>
          <w:sz w:val="21"/>
          <w:szCs w:val="21"/>
          <w:highlight w:val="none"/>
          <w:lang w:eastAsia="zh-CN"/>
        </w:rPr>
        <w:t>。</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4</w:t>
      </w:r>
      <w:r>
        <w:rPr>
          <w:rFonts w:hint="eastAsia" w:ascii="仿宋" w:hAnsi="仿宋" w:eastAsia="仿宋" w:cs="仿宋"/>
          <w:b w:val="0"/>
          <w:bCs w:val="0"/>
          <w:color w:val="auto"/>
          <w:kern w:val="0"/>
          <w:sz w:val="21"/>
          <w:szCs w:val="21"/>
          <w:highlight w:val="none"/>
        </w:rPr>
        <w:t>.</w:t>
      </w:r>
      <w:r>
        <w:rPr>
          <w:rFonts w:hint="eastAsia" w:ascii="仿宋" w:hAnsi="仿宋" w:eastAsia="仿宋" w:cs="仿宋"/>
          <w:b w:val="0"/>
          <w:bCs w:val="0"/>
          <w:color w:val="auto"/>
          <w:kern w:val="0"/>
          <w:sz w:val="21"/>
          <w:szCs w:val="21"/>
          <w:highlight w:val="none"/>
          <w:lang w:val="en-US" w:eastAsia="zh-CN"/>
        </w:rPr>
        <w:t>3</w:t>
      </w:r>
      <w:r>
        <w:rPr>
          <w:rFonts w:hint="eastAsia" w:ascii="仿宋" w:hAnsi="仿宋" w:eastAsia="仿宋" w:cs="仿宋"/>
          <w:b w:val="0"/>
          <w:bCs w:val="0"/>
          <w:color w:val="auto"/>
          <w:kern w:val="0"/>
          <w:sz w:val="21"/>
          <w:szCs w:val="21"/>
          <w:highlight w:val="none"/>
        </w:rPr>
        <w:t xml:space="preserve"> MPLS：支持MPLS L3VPN、MPLS L2VPN(VPLS，VLL)、MPLS-TE、MPLS QoS；支持MPLS标签数≥32K。</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4</w:t>
      </w:r>
      <w:r>
        <w:rPr>
          <w:rFonts w:hint="eastAsia" w:ascii="仿宋" w:hAnsi="仿宋" w:eastAsia="仿宋" w:cs="仿宋"/>
          <w:b w:val="0"/>
          <w:bCs w:val="0"/>
          <w:color w:val="auto"/>
          <w:kern w:val="0"/>
          <w:sz w:val="21"/>
          <w:szCs w:val="21"/>
          <w:highlight w:val="none"/>
        </w:rPr>
        <w:t>.</w:t>
      </w:r>
      <w:r>
        <w:rPr>
          <w:rFonts w:hint="eastAsia" w:ascii="仿宋" w:hAnsi="仿宋" w:eastAsia="仿宋" w:cs="仿宋"/>
          <w:b w:val="0"/>
          <w:bCs w:val="0"/>
          <w:color w:val="auto"/>
          <w:kern w:val="0"/>
          <w:sz w:val="21"/>
          <w:szCs w:val="21"/>
          <w:highlight w:val="none"/>
          <w:lang w:val="en-US" w:eastAsia="zh-CN"/>
        </w:rPr>
        <w:t>4</w:t>
      </w:r>
      <w:r>
        <w:rPr>
          <w:rFonts w:hint="eastAsia" w:ascii="仿宋" w:hAnsi="仿宋" w:eastAsia="仿宋" w:cs="仿宋"/>
          <w:b w:val="0"/>
          <w:bCs w:val="0"/>
          <w:color w:val="auto"/>
          <w:kern w:val="0"/>
          <w:sz w:val="21"/>
          <w:szCs w:val="21"/>
          <w:highlight w:val="none"/>
        </w:rPr>
        <w:t>管理特性：支持SNMP V1/V2/V3、Telnet、RMON、SSHV2；支持通过命令行、中文图形化配置软件等方式进行配置和管理。</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4</w:t>
      </w:r>
      <w:r>
        <w:rPr>
          <w:rFonts w:hint="eastAsia" w:ascii="仿宋" w:hAnsi="仿宋" w:eastAsia="仿宋" w:cs="仿宋"/>
          <w:b w:val="0"/>
          <w:bCs w:val="0"/>
          <w:color w:val="auto"/>
          <w:kern w:val="0"/>
          <w:sz w:val="21"/>
          <w:szCs w:val="21"/>
          <w:highlight w:val="none"/>
        </w:rPr>
        <w:t>.</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配置要求：</w:t>
      </w:r>
      <w:r>
        <w:rPr>
          <w:rFonts w:hint="eastAsia" w:ascii="仿宋" w:hAnsi="仿宋" w:eastAsia="仿宋" w:cs="仿宋"/>
          <w:b w:val="0"/>
          <w:bCs w:val="0"/>
          <w:color w:val="auto"/>
          <w:kern w:val="0"/>
          <w:sz w:val="21"/>
          <w:szCs w:val="21"/>
          <w:highlight w:val="none"/>
          <w:lang w:eastAsia="zh-CN"/>
        </w:rPr>
        <w:t>配置</w:t>
      </w:r>
      <w:r>
        <w:rPr>
          <w:rFonts w:hint="eastAsia" w:ascii="仿宋" w:hAnsi="仿宋" w:eastAsia="仿宋" w:cs="仿宋"/>
          <w:b w:val="0"/>
          <w:bCs w:val="0"/>
          <w:color w:val="auto"/>
          <w:kern w:val="0"/>
          <w:sz w:val="21"/>
          <w:szCs w:val="21"/>
          <w:highlight w:val="none"/>
          <w:lang w:val="en-US" w:eastAsia="zh-CN"/>
        </w:rPr>
        <w:t>30</w:t>
      </w:r>
      <w:r>
        <w:rPr>
          <w:rFonts w:hint="eastAsia" w:ascii="仿宋" w:hAnsi="仿宋" w:eastAsia="仿宋" w:cs="仿宋"/>
          <w:b w:val="0"/>
          <w:bCs w:val="0"/>
          <w:color w:val="auto"/>
          <w:kern w:val="0"/>
          <w:sz w:val="21"/>
          <w:szCs w:val="21"/>
          <w:highlight w:val="none"/>
        </w:rPr>
        <w:t>个千兆单模模块</w:t>
      </w:r>
      <w:r>
        <w:rPr>
          <w:rFonts w:hint="eastAsia" w:ascii="仿宋" w:hAnsi="仿宋" w:eastAsia="仿宋" w:cs="仿宋"/>
          <w:b w:val="0"/>
          <w:bCs w:val="0"/>
          <w:color w:val="auto"/>
          <w:kern w:val="0"/>
          <w:sz w:val="21"/>
          <w:szCs w:val="21"/>
          <w:highlight w:val="none"/>
          <w:lang w:eastAsia="zh-CN"/>
        </w:rPr>
        <w:t>，</w:t>
      </w:r>
      <w:r>
        <w:rPr>
          <w:rFonts w:hint="eastAsia" w:ascii="仿宋" w:hAnsi="仿宋" w:eastAsia="仿宋" w:cs="仿宋"/>
          <w:b w:val="0"/>
          <w:bCs w:val="0"/>
          <w:color w:val="auto"/>
          <w:kern w:val="0"/>
          <w:sz w:val="21"/>
          <w:szCs w:val="21"/>
          <w:highlight w:val="none"/>
          <w:lang w:val="en-US" w:eastAsia="zh-CN"/>
        </w:rPr>
        <w:t>2个万兆模块</w:t>
      </w:r>
      <w:r>
        <w:rPr>
          <w:rFonts w:hint="eastAsia" w:ascii="仿宋" w:hAnsi="仿宋" w:eastAsia="仿宋" w:cs="仿宋"/>
          <w:b w:val="0"/>
          <w:bCs w:val="0"/>
          <w:color w:val="auto"/>
          <w:kern w:val="0"/>
          <w:sz w:val="21"/>
          <w:szCs w:val="21"/>
          <w:highlight w:val="none"/>
        </w:rPr>
        <w:t>。</w:t>
      </w:r>
    </w:p>
    <w:p>
      <w:pPr>
        <w:pageBreakBefore w:val="0"/>
        <w:kinsoku/>
        <w:wordWrap/>
        <w:overflowPunct/>
        <w:topLinePunct w:val="0"/>
        <w:autoSpaceDE/>
        <w:autoSpaceDN/>
        <w:bidi w:val="0"/>
        <w:spacing w:line="520" w:lineRule="exact"/>
        <w:rPr>
          <w:rStyle w:val="8"/>
          <w:rFonts w:hint="eastAsia" w:ascii="仿宋" w:hAnsi="仿宋" w:eastAsia="仿宋" w:cs="仿宋"/>
          <w:b/>
          <w:bCs/>
          <w:color w:val="auto"/>
          <w:sz w:val="21"/>
          <w:szCs w:val="21"/>
          <w:highlight w:val="none"/>
        </w:rPr>
      </w:pPr>
      <w:r>
        <w:rPr>
          <w:rStyle w:val="8"/>
          <w:rFonts w:hint="eastAsia" w:ascii="仿宋" w:hAnsi="仿宋" w:eastAsia="仿宋" w:cs="仿宋"/>
          <w:b/>
          <w:bCs/>
          <w:color w:val="auto"/>
          <w:sz w:val="21"/>
          <w:szCs w:val="21"/>
          <w:highlight w:val="none"/>
        </w:rPr>
        <w:t>3.</w:t>
      </w:r>
      <w:r>
        <w:rPr>
          <w:rStyle w:val="8"/>
          <w:rFonts w:hint="eastAsia" w:ascii="仿宋" w:hAnsi="仿宋" w:eastAsia="仿宋" w:cs="仿宋"/>
          <w:b/>
          <w:bCs/>
          <w:color w:val="auto"/>
          <w:sz w:val="21"/>
          <w:szCs w:val="21"/>
          <w:highlight w:val="none"/>
          <w:lang w:val="en-US" w:eastAsia="zh-CN"/>
        </w:rPr>
        <w:t>5</w:t>
      </w:r>
      <w:r>
        <w:rPr>
          <w:rStyle w:val="8"/>
          <w:rFonts w:hint="eastAsia" w:ascii="仿宋" w:hAnsi="仿宋" w:eastAsia="仿宋" w:cs="仿宋"/>
          <w:b/>
          <w:bCs/>
          <w:color w:val="auto"/>
          <w:sz w:val="21"/>
          <w:szCs w:val="21"/>
          <w:highlight w:val="none"/>
        </w:rPr>
        <w:t xml:space="preserve">  光纤交换机技术要求</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.1性能指标：交换容量≥59</w:t>
      </w:r>
      <w:r>
        <w:rPr>
          <w:rFonts w:hint="eastAsia" w:ascii="仿宋" w:hAnsi="仿宋" w:eastAsia="仿宋" w:cs="仿宋"/>
          <w:b w:val="0"/>
          <w:bCs w:val="0"/>
          <w:color w:val="auto"/>
          <w:kern w:val="0"/>
          <w:sz w:val="21"/>
          <w:szCs w:val="21"/>
          <w:highlight w:val="none"/>
          <w:lang w:val="en-US" w:eastAsia="zh-CN"/>
        </w:rPr>
        <w:t>8</w:t>
      </w:r>
      <w:r>
        <w:rPr>
          <w:rFonts w:hint="eastAsia" w:ascii="仿宋" w:hAnsi="仿宋" w:eastAsia="仿宋" w:cs="仿宋"/>
          <w:b w:val="0"/>
          <w:bCs w:val="0"/>
          <w:color w:val="auto"/>
          <w:kern w:val="0"/>
          <w:sz w:val="21"/>
          <w:szCs w:val="21"/>
          <w:highlight w:val="none"/>
        </w:rPr>
        <w:t>Gbps；包转发率≥2</w:t>
      </w:r>
      <w:r>
        <w:rPr>
          <w:rFonts w:hint="eastAsia" w:ascii="仿宋" w:hAnsi="仿宋" w:eastAsia="仿宋" w:cs="仿宋"/>
          <w:b w:val="0"/>
          <w:bCs w:val="0"/>
          <w:color w:val="auto"/>
          <w:kern w:val="0"/>
          <w:sz w:val="21"/>
          <w:szCs w:val="21"/>
          <w:highlight w:val="none"/>
          <w:lang w:val="en-US" w:eastAsia="zh-CN"/>
        </w:rPr>
        <w:t>22</w:t>
      </w:r>
      <w:r>
        <w:rPr>
          <w:rFonts w:hint="eastAsia" w:ascii="仿宋" w:hAnsi="仿宋" w:eastAsia="仿宋" w:cs="仿宋"/>
          <w:b w:val="0"/>
          <w:bCs w:val="0"/>
          <w:color w:val="auto"/>
          <w:kern w:val="0"/>
          <w:sz w:val="21"/>
          <w:szCs w:val="21"/>
          <w:highlight w:val="none"/>
        </w:rPr>
        <w:t>Mpps。</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.2 端口类型：≥2</w:t>
      </w:r>
      <w:r>
        <w:rPr>
          <w:rFonts w:hint="eastAsia" w:ascii="仿宋" w:hAnsi="仿宋" w:eastAsia="仿宋" w:cs="仿宋"/>
          <w:b w:val="0"/>
          <w:bCs w:val="0"/>
          <w:color w:val="auto"/>
          <w:kern w:val="0"/>
          <w:sz w:val="21"/>
          <w:szCs w:val="21"/>
          <w:highlight w:val="none"/>
          <w:lang w:val="en-US" w:eastAsia="zh-CN"/>
        </w:rPr>
        <w:t>8</w:t>
      </w:r>
      <w:r>
        <w:rPr>
          <w:rFonts w:hint="eastAsia" w:ascii="仿宋" w:hAnsi="仿宋" w:eastAsia="仿宋" w:cs="仿宋"/>
          <w:b w:val="0"/>
          <w:bCs w:val="0"/>
          <w:color w:val="auto"/>
          <w:kern w:val="0"/>
          <w:sz w:val="21"/>
          <w:szCs w:val="21"/>
          <w:highlight w:val="none"/>
        </w:rPr>
        <w:t>个千兆SFP，≥4个万兆SFP+。</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.3硬件：为了提高设备可靠性，设备需配置模块化可插拔双电源；支持1个扩展插槽，可扩展支持业务插卡。</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.4 二层功能：支持64K MAC地址容量。</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.5三层功能：支持静态路由、RIP、RIPng、OSPF、OSPFv3、BGP、BGP4+、ISIS、ISISv6。</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.6 MPLS：支持MPLS L3VPN、MPLS L2VPN(VPLS，VLL)、MPLS-TE。</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.7镜像功能：支持多个物理端口的流量镜像到一个端口，支持流镜像，支持远程端口镜像（RSPAN）。</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.8安全性：支持防止DOS、ARP攻击功能、ICMP防攻击；支持IP、MAC、端口、VLAN的组合绑定；支持黑洞MAC地址。</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w:t>
      </w:r>
      <w:r>
        <w:rPr>
          <w:rFonts w:hint="eastAsia" w:ascii="仿宋" w:hAnsi="仿宋" w:eastAsia="仿宋" w:cs="仿宋"/>
          <w:b w:val="0"/>
          <w:bCs w:val="0"/>
          <w:color w:val="auto"/>
          <w:kern w:val="0"/>
          <w:sz w:val="21"/>
          <w:szCs w:val="21"/>
          <w:highlight w:val="none"/>
          <w:lang w:val="en-US" w:eastAsia="zh-CN"/>
        </w:rPr>
        <w:t xml:space="preserve">9 </w:t>
      </w:r>
      <w:r>
        <w:rPr>
          <w:rFonts w:hint="eastAsia" w:ascii="仿宋" w:hAnsi="仿宋" w:eastAsia="仿宋" w:cs="仿宋"/>
          <w:b w:val="0"/>
          <w:bCs w:val="0"/>
          <w:color w:val="auto"/>
          <w:kern w:val="0"/>
          <w:sz w:val="21"/>
          <w:szCs w:val="21"/>
          <w:highlight w:val="none"/>
        </w:rPr>
        <w:t>QOS：支持对端口入方向、出方向进行速率限制；支持报文的802.1p和DSCP优先级重新标记；支持基于队列限速和端口整形功能。</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管理维护：支持SNMPv1/v2/v3；支持网管系统、支持WEB网管特性。</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r>
        <w:rPr>
          <w:rFonts w:hint="eastAsia" w:ascii="仿宋" w:hAnsi="仿宋" w:eastAsia="仿宋" w:cs="仿宋"/>
          <w:b w:val="0"/>
          <w:bCs w:val="0"/>
          <w:color w:val="auto"/>
          <w:kern w:val="0"/>
          <w:sz w:val="21"/>
          <w:szCs w:val="21"/>
          <w:highlight w:val="none"/>
          <w:lang w:val="en-US" w:eastAsia="zh-CN"/>
        </w:rPr>
        <w:t>5</w:t>
      </w:r>
      <w:r>
        <w:rPr>
          <w:rFonts w:hint="eastAsia" w:ascii="仿宋" w:hAnsi="仿宋" w:eastAsia="仿宋" w:cs="仿宋"/>
          <w:b w:val="0"/>
          <w:bCs w:val="0"/>
          <w:color w:val="auto"/>
          <w:kern w:val="0"/>
          <w:sz w:val="21"/>
          <w:szCs w:val="21"/>
          <w:highlight w:val="none"/>
        </w:rPr>
        <w:t>.1</w:t>
      </w:r>
      <w:r>
        <w:rPr>
          <w:rFonts w:hint="eastAsia" w:ascii="仿宋" w:hAnsi="仿宋" w:eastAsia="仿宋" w:cs="仿宋"/>
          <w:b w:val="0"/>
          <w:bCs w:val="0"/>
          <w:color w:val="auto"/>
          <w:kern w:val="0"/>
          <w:sz w:val="21"/>
          <w:szCs w:val="21"/>
          <w:highlight w:val="none"/>
          <w:lang w:val="en-US" w:eastAsia="zh-CN"/>
        </w:rPr>
        <w:t>1</w:t>
      </w:r>
      <w:r>
        <w:rPr>
          <w:rFonts w:hint="eastAsia" w:ascii="仿宋" w:hAnsi="仿宋" w:eastAsia="仿宋" w:cs="仿宋"/>
          <w:b w:val="0"/>
          <w:bCs w:val="0"/>
          <w:color w:val="auto"/>
          <w:kern w:val="0"/>
          <w:sz w:val="21"/>
          <w:szCs w:val="21"/>
          <w:highlight w:val="none"/>
        </w:rPr>
        <w:t>配置要求：</w:t>
      </w:r>
      <w:r>
        <w:rPr>
          <w:rFonts w:hint="eastAsia" w:ascii="仿宋" w:hAnsi="仿宋" w:eastAsia="仿宋" w:cs="仿宋"/>
          <w:b w:val="0"/>
          <w:bCs w:val="0"/>
          <w:color w:val="auto"/>
          <w:kern w:val="0"/>
          <w:sz w:val="21"/>
          <w:szCs w:val="21"/>
          <w:highlight w:val="none"/>
          <w:lang w:eastAsia="zh-CN"/>
        </w:rPr>
        <w:t>每台配置</w:t>
      </w:r>
      <w:r>
        <w:rPr>
          <w:rFonts w:hint="eastAsia" w:ascii="仿宋" w:hAnsi="仿宋" w:eastAsia="仿宋" w:cs="仿宋"/>
          <w:b w:val="0"/>
          <w:bCs w:val="0"/>
          <w:color w:val="auto"/>
          <w:kern w:val="0"/>
          <w:sz w:val="21"/>
          <w:szCs w:val="21"/>
          <w:highlight w:val="none"/>
        </w:rPr>
        <w:t>10个千兆单模模块。</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3.</w:t>
      </w:r>
      <w:r>
        <w:rPr>
          <w:rStyle w:val="8"/>
          <w:rFonts w:hint="eastAsia" w:ascii="仿宋" w:hAnsi="仿宋" w:eastAsia="仿宋" w:cs="仿宋"/>
          <w:color w:val="auto"/>
          <w:sz w:val="21"/>
          <w:szCs w:val="21"/>
          <w:highlight w:val="none"/>
          <w:lang w:val="en-US" w:eastAsia="zh-CN"/>
        </w:rPr>
        <w:t>6</w:t>
      </w:r>
      <w:r>
        <w:rPr>
          <w:rStyle w:val="8"/>
          <w:rFonts w:hint="eastAsia" w:ascii="仿宋" w:hAnsi="仿宋" w:eastAsia="仿宋" w:cs="仿宋"/>
          <w:color w:val="auto"/>
          <w:sz w:val="21"/>
          <w:szCs w:val="21"/>
          <w:highlight w:val="none"/>
        </w:rPr>
        <w:t xml:space="preserve">  接入</w:t>
      </w:r>
      <w:r>
        <w:rPr>
          <w:rStyle w:val="8"/>
          <w:rFonts w:hint="eastAsia" w:ascii="仿宋" w:hAnsi="仿宋" w:eastAsia="仿宋" w:cs="仿宋"/>
          <w:color w:val="auto"/>
          <w:sz w:val="21"/>
          <w:szCs w:val="21"/>
          <w:highlight w:val="none"/>
          <w:lang w:val="en-US" w:eastAsia="zh-CN"/>
        </w:rPr>
        <w:t>层</w:t>
      </w:r>
      <w:r>
        <w:rPr>
          <w:rStyle w:val="8"/>
          <w:rFonts w:hint="eastAsia" w:ascii="仿宋" w:hAnsi="仿宋" w:eastAsia="仿宋" w:cs="仿宋"/>
          <w:color w:val="auto"/>
          <w:sz w:val="21"/>
          <w:szCs w:val="21"/>
          <w:highlight w:val="none"/>
        </w:rPr>
        <w:t>交换机</w:t>
      </w:r>
      <w:r>
        <w:rPr>
          <w:rStyle w:val="8"/>
          <w:rFonts w:hint="eastAsia" w:ascii="仿宋" w:hAnsi="仿宋" w:eastAsia="仿宋" w:cs="仿宋"/>
          <w:color w:val="auto"/>
          <w:sz w:val="21"/>
          <w:szCs w:val="21"/>
          <w:highlight w:val="none"/>
          <w:lang w:val="en-US" w:eastAsia="zh-CN"/>
        </w:rPr>
        <w:t>1</w:t>
      </w:r>
      <w:r>
        <w:rPr>
          <w:rStyle w:val="8"/>
          <w:rFonts w:hint="eastAsia" w:ascii="仿宋" w:hAnsi="仿宋" w:eastAsia="仿宋" w:cs="仿宋"/>
          <w:color w:val="auto"/>
          <w:sz w:val="21"/>
          <w:szCs w:val="21"/>
          <w:highlight w:val="none"/>
        </w:rPr>
        <w:t>技术要求</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.1 性能指标：交换容量≥</w:t>
      </w:r>
      <w:r>
        <w:rPr>
          <w:rFonts w:hint="eastAsia" w:ascii="仿宋" w:hAnsi="仿宋" w:eastAsia="仿宋" w:cs="仿宋"/>
          <w:color w:val="auto"/>
          <w:kern w:val="0"/>
          <w:sz w:val="21"/>
          <w:szCs w:val="21"/>
          <w:highlight w:val="none"/>
          <w:lang w:val="en-US" w:eastAsia="zh-CN"/>
        </w:rPr>
        <w:t>598</w:t>
      </w:r>
      <w:r>
        <w:rPr>
          <w:rFonts w:hint="eastAsia" w:ascii="仿宋" w:hAnsi="仿宋" w:eastAsia="仿宋" w:cs="仿宋"/>
          <w:color w:val="auto"/>
          <w:kern w:val="0"/>
          <w:sz w:val="21"/>
          <w:szCs w:val="21"/>
          <w:highlight w:val="none"/>
        </w:rPr>
        <w:t>Gbps；包转发率≥</w:t>
      </w:r>
      <w:r>
        <w:rPr>
          <w:rFonts w:hint="eastAsia" w:ascii="仿宋" w:hAnsi="仿宋" w:eastAsia="仿宋" w:cs="仿宋"/>
          <w:color w:val="auto"/>
          <w:kern w:val="0"/>
          <w:sz w:val="21"/>
          <w:szCs w:val="21"/>
          <w:highlight w:val="none"/>
          <w:lang w:val="en-US" w:eastAsia="zh-CN"/>
        </w:rPr>
        <w:t>198</w:t>
      </w:r>
      <w:r>
        <w:rPr>
          <w:rFonts w:hint="eastAsia" w:ascii="仿宋" w:hAnsi="仿宋" w:eastAsia="仿宋" w:cs="仿宋"/>
          <w:color w:val="auto"/>
          <w:kern w:val="0"/>
          <w:sz w:val="21"/>
          <w:szCs w:val="21"/>
          <w:highlight w:val="none"/>
        </w:rPr>
        <w:t>Mpps。</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.2 端口类型：</w:t>
      </w:r>
      <w:r>
        <w:rPr>
          <w:rFonts w:hint="eastAsia" w:ascii="仿宋" w:hAnsi="仿宋" w:eastAsia="仿宋" w:cs="仿宋"/>
          <w:b w:val="0"/>
          <w:bCs w:val="0"/>
          <w:color w:val="auto"/>
          <w:kern w:val="0"/>
          <w:sz w:val="21"/>
          <w:szCs w:val="21"/>
          <w:highlight w:val="none"/>
        </w:rPr>
        <w:t>≥</w:t>
      </w:r>
      <w:r>
        <w:rPr>
          <w:rFonts w:hint="eastAsia" w:ascii="仿宋" w:hAnsi="仿宋" w:eastAsia="仿宋" w:cs="仿宋"/>
          <w:color w:val="auto"/>
          <w:kern w:val="0"/>
          <w:sz w:val="21"/>
          <w:szCs w:val="21"/>
          <w:highlight w:val="none"/>
        </w:rPr>
        <w:t>48个10/100/1000Base-T以太网端口，</w:t>
      </w:r>
      <w:r>
        <w:rPr>
          <w:rFonts w:hint="eastAsia" w:ascii="仿宋" w:hAnsi="仿宋" w:eastAsia="仿宋" w:cs="仿宋"/>
          <w:b w:val="0"/>
          <w:bCs w:val="0"/>
          <w:color w:val="auto"/>
          <w:kern w:val="0"/>
          <w:sz w:val="21"/>
          <w:szCs w:val="21"/>
          <w:highlight w:val="none"/>
        </w:rPr>
        <w:t>≥</w:t>
      </w:r>
      <w:r>
        <w:rPr>
          <w:rFonts w:hint="eastAsia" w:ascii="仿宋" w:hAnsi="仿宋" w:eastAsia="仿宋" w:cs="仿宋"/>
          <w:color w:val="auto"/>
          <w:kern w:val="0"/>
          <w:sz w:val="21"/>
          <w:szCs w:val="21"/>
          <w:highlight w:val="none"/>
        </w:rPr>
        <w:t>4个千兆SFP光口。</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rPr>
        <w:t xml:space="preserve"> 二层功能：支持64K MAC地址容量</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支持STP(IEEE 802.1d)，RSTP(IEEE 802.1w)和MSTP(IEEE 802.1s)协议</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 xml:space="preserve"> 三层功能：支持静态路由、RIP、RIPng、OSPF、OSPFv3、BGP、BGP4+、ISIS、ISISv6。</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 xml:space="preserve"> SDN：支持Openflow 1.3标准</w:t>
      </w:r>
      <w:r>
        <w:rPr>
          <w:rFonts w:hint="eastAsia" w:ascii="仿宋" w:hAnsi="仿宋" w:eastAsia="仿宋" w:cs="仿宋"/>
          <w:color w:val="auto"/>
          <w:kern w:val="0"/>
          <w:sz w:val="21"/>
          <w:szCs w:val="21"/>
          <w:highlight w:val="none"/>
          <w:lang w:eastAsia="zh-CN"/>
        </w:rPr>
        <w:t>。</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 xml:space="preserve"> 配置要求：</w:t>
      </w:r>
      <w:r>
        <w:rPr>
          <w:rFonts w:hint="eastAsia" w:ascii="仿宋" w:hAnsi="仿宋" w:eastAsia="仿宋" w:cs="仿宋"/>
          <w:color w:val="auto"/>
          <w:kern w:val="0"/>
          <w:sz w:val="21"/>
          <w:szCs w:val="21"/>
          <w:highlight w:val="none"/>
          <w:lang w:eastAsia="zh-CN"/>
        </w:rPr>
        <w:t>每</w:t>
      </w:r>
      <w:r>
        <w:rPr>
          <w:rFonts w:hint="eastAsia" w:ascii="仿宋" w:hAnsi="仿宋" w:eastAsia="仿宋" w:cs="仿宋"/>
          <w:color w:val="auto"/>
          <w:kern w:val="0"/>
          <w:sz w:val="21"/>
          <w:szCs w:val="21"/>
          <w:highlight w:val="none"/>
        </w:rPr>
        <w:t>台配置2个千兆单模模块。</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3.</w:t>
      </w:r>
      <w:r>
        <w:rPr>
          <w:rStyle w:val="8"/>
          <w:rFonts w:hint="eastAsia" w:ascii="仿宋" w:hAnsi="仿宋" w:eastAsia="仿宋" w:cs="仿宋"/>
          <w:color w:val="auto"/>
          <w:sz w:val="21"/>
          <w:szCs w:val="21"/>
          <w:highlight w:val="none"/>
          <w:lang w:val="en-US" w:eastAsia="zh-CN"/>
        </w:rPr>
        <w:t>7</w:t>
      </w:r>
      <w:r>
        <w:rPr>
          <w:rStyle w:val="8"/>
          <w:rFonts w:hint="eastAsia" w:ascii="仿宋" w:hAnsi="仿宋" w:eastAsia="仿宋" w:cs="仿宋"/>
          <w:color w:val="auto"/>
          <w:sz w:val="21"/>
          <w:szCs w:val="21"/>
          <w:highlight w:val="none"/>
        </w:rPr>
        <w:t xml:space="preserve">  接入</w:t>
      </w:r>
      <w:r>
        <w:rPr>
          <w:rStyle w:val="8"/>
          <w:rFonts w:hint="eastAsia" w:ascii="仿宋" w:hAnsi="仿宋" w:eastAsia="仿宋" w:cs="仿宋"/>
          <w:color w:val="auto"/>
          <w:sz w:val="21"/>
          <w:szCs w:val="21"/>
          <w:highlight w:val="none"/>
          <w:lang w:val="en-US" w:eastAsia="zh-CN"/>
        </w:rPr>
        <w:t>层</w:t>
      </w:r>
      <w:r>
        <w:rPr>
          <w:rStyle w:val="8"/>
          <w:rFonts w:hint="eastAsia" w:ascii="仿宋" w:hAnsi="仿宋" w:eastAsia="仿宋" w:cs="仿宋"/>
          <w:color w:val="auto"/>
          <w:sz w:val="21"/>
          <w:szCs w:val="21"/>
          <w:highlight w:val="none"/>
        </w:rPr>
        <w:t>交换机</w:t>
      </w:r>
      <w:r>
        <w:rPr>
          <w:rStyle w:val="8"/>
          <w:rFonts w:hint="eastAsia" w:ascii="仿宋" w:hAnsi="仿宋" w:eastAsia="仿宋" w:cs="仿宋"/>
          <w:color w:val="auto"/>
          <w:sz w:val="21"/>
          <w:szCs w:val="21"/>
          <w:highlight w:val="none"/>
          <w:lang w:val="en-US" w:eastAsia="zh-CN"/>
        </w:rPr>
        <w:t>2</w:t>
      </w:r>
      <w:r>
        <w:rPr>
          <w:rStyle w:val="8"/>
          <w:rFonts w:hint="eastAsia" w:ascii="仿宋" w:hAnsi="仿宋" w:eastAsia="仿宋" w:cs="仿宋"/>
          <w:color w:val="auto"/>
          <w:sz w:val="21"/>
          <w:szCs w:val="21"/>
          <w:highlight w:val="none"/>
        </w:rPr>
        <w:t>技术要求</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.1 性能指标：交换容量≥</w:t>
      </w:r>
      <w:r>
        <w:rPr>
          <w:rFonts w:hint="eastAsia" w:ascii="仿宋" w:hAnsi="仿宋" w:eastAsia="仿宋" w:cs="仿宋"/>
          <w:color w:val="auto"/>
          <w:kern w:val="0"/>
          <w:sz w:val="21"/>
          <w:szCs w:val="21"/>
          <w:highlight w:val="none"/>
          <w:lang w:val="en-US" w:eastAsia="zh-CN"/>
        </w:rPr>
        <w:t>598</w:t>
      </w:r>
      <w:r>
        <w:rPr>
          <w:rFonts w:hint="eastAsia" w:ascii="仿宋" w:hAnsi="仿宋" w:eastAsia="仿宋" w:cs="仿宋"/>
          <w:color w:val="auto"/>
          <w:kern w:val="0"/>
          <w:sz w:val="21"/>
          <w:szCs w:val="21"/>
          <w:highlight w:val="none"/>
        </w:rPr>
        <w:t>Gbps；包转发率≥</w:t>
      </w:r>
      <w:r>
        <w:rPr>
          <w:rFonts w:hint="eastAsia" w:ascii="仿宋" w:hAnsi="仿宋" w:eastAsia="仿宋" w:cs="仿宋"/>
          <w:color w:val="auto"/>
          <w:kern w:val="0"/>
          <w:sz w:val="21"/>
          <w:szCs w:val="21"/>
          <w:highlight w:val="none"/>
          <w:lang w:val="en-US" w:eastAsia="zh-CN"/>
        </w:rPr>
        <w:t>168</w:t>
      </w:r>
      <w:r>
        <w:rPr>
          <w:rFonts w:hint="eastAsia" w:ascii="仿宋" w:hAnsi="仿宋" w:eastAsia="仿宋" w:cs="仿宋"/>
          <w:color w:val="auto"/>
          <w:kern w:val="0"/>
          <w:sz w:val="21"/>
          <w:szCs w:val="21"/>
          <w:highlight w:val="none"/>
        </w:rPr>
        <w:t>Mpps。</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.2 端口类型：</w:t>
      </w:r>
      <w:r>
        <w:rPr>
          <w:rFonts w:hint="eastAsia" w:ascii="仿宋" w:hAnsi="仿宋" w:eastAsia="仿宋" w:cs="仿宋"/>
          <w:b w:val="0"/>
          <w:bCs w:val="0"/>
          <w:color w:val="auto"/>
          <w:kern w:val="0"/>
          <w:sz w:val="21"/>
          <w:szCs w:val="21"/>
          <w:highlight w:val="none"/>
        </w:rPr>
        <w:t>≥</w:t>
      </w:r>
      <w:r>
        <w:rPr>
          <w:rFonts w:hint="eastAsia" w:ascii="仿宋" w:hAnsi="仿宋" w:eastAsia="仿宋" w:cs="仿宋"/>
          <w:color w:val="auto"/>
          <w:kern w:val="0"/>
          <w:sz w:val="21"/>
          <w:szCs w:val="21"/>
          <w:highlight w:val="none"/>
        </w:rPr>
        <w:t>2</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个10/100/1000Base-T以太网端口，</w:t>
      </w:r>
      <w:r>
        <w:rPr>
          <w:rFonts w:hint="eastAsia" w:ascii="仿宋" w:hAnsi="仿宋" w:eastAsia="仿宋" w:cs="仿宋"/>
          <w:b w:val="0"/>
          <w:bCs w:val="0"/>
          <w:color w:val="auto"/>
          <w:kern w:val="0"/>
          <w:sz w:val="21"/>
          <w:szCs w:val="21"/>
          <w:highlight w:val="none"/>
        </w:rPr>
        <w:t>≥</w:t>
      </w:r>
      <w:r>
        <w:rPr>
          <w:rFonts w:hint="eastAsia" w:ascii="仿宋" w:hAnsi="仿宋" w:eastAsia="仿宋" w:cs="仿宋"/>
          <w:color w:val="auto"/>
          <w:kern w:val="0"/>
          <w:sz w:val="21"/>
          <w:szCs w:val="21"/>
          <w:highlight w:val="none"/>
        </w:rPr>
        <w:t>4个千兆SFP。</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rPr>
        <w:t xml:space="preserve"> 二层功能：支持64K MAC地址容量。支持STP(IEEE 802.1d)，RSTP(IEEE 802.1w)和MSTP(IEEE 802.1s)协议。</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 xml:space="preserve"> 三层功能：支持静态路由、RIP、RIPng、OSPF、OSPFv3、BGP、BGP4+、ISIS、ISISv6。</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 xml:space="preserve"> MPLS：持MPLS L3VPN、MPLS L2VPN(VPLS，VLL)、MPLS-TE</w:t>
      </w:r>
      <w:r>
        <w:rPr>
          <w:rFonts w:hint="eastAsia" w:ascii="仿宋" w:hAnsi="仿宋" w:eastAsia="仿宋" w:cs="仿宋"/>
          <w:color w:val="auto"/>
          <w:kern w:val="0"/>
          <w:sz w:val="21"/>
          <w:szCs w:val="21"/>
          <w:highlight w:val="none"/>
          <w:lang w:eastAsia="zh-CN"/>
        </w:rPr>
        <w:t>。</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组播：三层组播组数≥2048；支持VLAN内组播转发和组播多VLAN复制。</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 xml:space="preserve"> 配置要求：</w:t>
      </w:r>
      <w:r>
        <w:rPr>
          <w:rFonts w:hint="eastAsia" w:ascii="仿宋" w:hAnsi="仿宋" w:eastAsia="仿宋" w:cs="仿宋"/>
          <w:color w:val="auto"/>
          <w:kern w:val="0"/>
          <w:sz w:val="21"/>
          <w:szCs w:val="21"/>
          <w:highlight w:val="none"/>
          <w:lang w:eastAsia="zh-CN"/>
        </w:rPr>
        <w:t>每</w:t>
      </w:r>
      <w:r>
        <w:rPr>
          <w:rFonts w:hint="eastAsia" w:ascii="仿宋" w:hAnsi="仿宋" w:eastAsia="仿宋" w:cs="仿宋"/>
          <w:color w:val="auto"/>
          <w:kern w:val="0"/>
          <w:sz w:val="21"/>
          <w:szCs w:val="21"/>
          <w:highlight w:val="none"/>
        </w:rPr>
        <w:t>台配置2个千兆单模模块。</w:t>
      </w:r>
    </w:p>
    <w:p>
      <w:pPr>
        <w:pageBreakBefore w:val="0"/>
        <w:kinsoku/>
        <w:wordWrap/>
        <w:overflowPunct/>
        <w:topLinePunct w:val="0"/>
        <w:autoSpaceDE/>
        <w:autoSpaceDN/>
        <w:bidi w:val="0"/>
        <w:spacing w:line="520" w:lineRule="exact"/>
        <w:rPr>
          <w:rStyle w:val="8"/>
          <w:rFonts w:hint="eastAsia" w:ascii="仿宋" w:hAnsi="仿宋" w:eastAsia="仿宋" w:cs="仿宋"/>
          <w:strike w:val="0"/>
          <w:dstrike w:val="0"/>
          <w:color w:val="auto"/>
          <w:sz w:val="21"/>
          <w:szCs w:val="21"/>
          <w:highlight w:val="none"/>
        </w:rPr>
      </w:pPr>
      <w:r>
        <w:rPr>
          <w:rStyle w:val="8"/>
          <w:rFonts w:hint="eastAsia" w:ascii="仿宋" w:hAnsi="仿宋" w:eastAsia="仿宋" w:cs="仿宋"/>
          <w:strike w:val="0"/>
          <w:dstrike w:val="0"/>
          <w:color w:val="auto"/>
          <w:sz w:val="21"/>
          <w:szCs w:val="21"/>
          <w:highlight w:val="none"/>
        </w:rPr>
        <w:t>3.</w:t>
      </w:r>
      <w:r>
        <w:rPr>
          <w:rStyle w:val="8"/>
          <w:rFonts w:hint="eastAsia" w:ascii="仿宋" w:hAnsi="仿宋" w:eastAsia="仿宋" w:cs="仿宋"/>
          <w:strike w:val="0"/>
          <w:dstrike w:val="0"/>
          <w:color w:val="auto"/>
          <w:sz w:val="21"/>
          <w:szCs w:val="21"/>
          <w:highlight w:val="none"/>
          <w:lang w:val="en-US" w:eastAsia="zh-CN"/>
        </w:rPr>
        <w:t>8</w:t>
      </w:r>
      <w:r>
        <w:rPr>
          <w:rStyle w:val="8"/>
          <w:rFonts w:hint="eastAsia" w:ascii="仿宋" w:hAnsi="仿宋" w:eastAsia="仿宋" w:cs="仿宋"/>
          <w:strike w:val="0"/>
          <w:dstrike w:val="0"/>
          <w:color w:val="auto"/>
          <w:sz w:val="21"/>
          <w:szCs w:val="21"/>
          <w:highlight w:val="none"/>
        </w:rPr>
        <w:t xml:space="preserve">  接入</w:t>
      </w:r>
      <w:r>
        <w:rPr>
          <w:rStyle w:val="8"/>
          <w:rFonts w:hint="eastAsia" w:ascii="仿宋" w:hAnsi="仿宋" w:eastAsia="仿宋" w:cs="仿宋"/>
          <w:color w:val="auto"/>
          <w:sz w:val="21"/>
          <w:szCs w:val="21"/>
          <w:highlight w:val="none"/>
          <w:lang w:val="en-US" w:eastAsia="zh-CN"/>
        </w:rPr>
        <w:t>层</w:t>
      </w:r>
      <w:r>
        <w:rPr>
          <w:rStyle w:val="8"/>
          <w:rFonts w:hint="eastAsia" w:ascii="仿宋" w:hAnsi="仿宋" w:eastAsia="仿宋" w:cs="仿宋"/>
          <w:strike w:val="0"/>
          <w:dstrike w:val="0"/>
          <w:color w:val="auto"/>
          <w:sz w:val="21"/>
          <w:szCs w:val="21"/>
          <w:highlight w:val="none"/>
        </w:rPr>
        <w:t>交换机</w:t>
      </w:r>
      <w:r>
        <w:rPr>
          <w:rStyle w:val="8"/>
          <w:rFonts w:hint="eastAsia" w:ascii="仿宋" w:hAnsi="仿宋" w:eastAsia="仿宋" w:cs="仿宋"/>
          <w:strike w:val="0"/>
          <w:dstrike w:val="0"/>
          <w:color w:val="auto"/>
          <w:sz w:val="21"/>
          <w:szCs w:val="21"/>
          <w:highlight w:val="none"/>
          <w:lang w:val="en-US" w:eastAsia="zh-CN"/>
        </w:rPr>
        <w:t>3</w:t>
      </w:r>
      <w:r>
        <w:rPr>
          <w:rStyle w:val="8"/>
          <w:rFonts w:hint="eastAsia" w:ascii="仿宋" w:hAnsi="仿宋" w:eastAsia="仿宋" w:cs="仿宋"/>
          <w:strike w:val="0"/>
          <w:dstrike w:val="0"/>
          <w:color w:val="auto"/>
          <w:sz w:val="21"/>
          <w:szCs w:val="21"/>
          <w:highlight w:val="none"/>
        </w:rPr>
        <w:t>技术要求</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.1 性能指标：交换容量≥</w:t>
      </w:r>
      <w:r>
        <w:rPr>
          <w:rFonts w:hint="eastAsia" w:ascii="仿宋" w:hAnsi="仿宋" w:eastAsia="仿宋" w:cs="仿宋"/>
          <w:color w:val="auto"/>
          <w:kern w:val="0"/>
          <w:sz w:val="21"/>
          <w:szCs w:val="21"/>
          <w:highlight w:val="none"/>
          <w:lang w:val="en-US" w:eastAsia="zh-CN"/>
        </w:rPr>
        <w:t>598</w:t>
      </w:r>
      <w:r>
        <w:rPr>
          <w:rFonts w:hint="eastAsia" w:ascii="仿宋" w:hAnsi="仿宋" w:eastAsia="仿宋" w:cs="仿宋"/>
          <w:color w:val="auto"/>
          <w:kern w:val="0"/>
          <w:sz w:val="21"/>
          <w:szCs w:val="21"/>
          <w:highlight w:val="none"/>
        </w:rPr>
        <w:t>Gbps；包转发率≥</w:t>
      </w:r>
      <w:r>
        <w:rPr>
          <w:rFonts w:hint="eastAsia" w:ascii="仿宋" w:hAnsi="仿宋" w:eastAsia="仿宋" w:cs="仿宋"/>
          <w:color w:val="auto"/>
          <w:kern w:val="0"/>
          <w:sz w:val="21"/>
          <w:szCs w:val="21"/>
          <w:highlight w:val="none"/>
          <w:lang w:val="en-US" w:eastAsia="zh-CN"/>
        </w:rPr>
        <w:t>168</w:t>
      </w:r>
      <w:r>
        <w:rPr>
          <w:rFonts w:hint="eastAsia" w:ascii="仿宋" w:hAnsi="仿宋" w:eastAsia="仿宋" w:cs="仿宋"/>
          <w:color w:val="auto"/>
          <w:kern w:val="0"/>
          <w:sz w:val="21"/>
          <w:szCs w:val="21"/>
          <w:highlight w:val="none"/>
        </w:rPr>
        <w:t>Mpps。</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.2 端口类型：</w:t>
      </w:r>
      <w:r>
        <w:rPr>
          <w:rFonts w:hint="eastAsia" w:ascii="仿宋" w:hAnsi="仿宋" w:eastAsia="仿宋" w:cs="仿宋"/>
          <w:b w:val="0"/>
          <w:bCs w:val="0"/>
          <w:color w:val="auto"/>
          <w:kern w:val="0"/>
          <w:sz w:val="21"/>
          <w:szCs w:val="21"/>
          <w:highlight w:val="none"/>
        </w:rPr>
        <w:t>≥</w:t>
      </w:r>
      <w:r>
        <w:rPr>
          <w:rFonts w:hint="eastAsia" w:ascii="仿宋" w:hAnsi="仿宋" w:eastAsia="仿宋" w:cs="仿宋"/>
          <w:color w:val="auto"/>
          <w:kern w:val="0"/>
          <w:sz w:val="21"/>
          <w:szCs w:val="21"/>
          <w:highlight w:val="none"/>
        </w:rPr>
        <w:t>2</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个10/100/1000Base-T以太网端口，</w:t>
      </w:r>
      <w:r>
        <w:rPr>
          <w:rFonts w:hint="eastAsia" w:ascii="仿宋" w:hAnsi="仿宋" w:eastAsia="仿宋" w:cs="仿宋"/>
          <w:b w:val="0"/>
          <w:bCs w:val="0"/>
          <w:color w:val="auto"/>
          <w:kern w:val="0"/>
          <w:sz w:val="21"/>
          <w:szCs w:val="21"/>
          <w:highlight w:val="none"/>
        </w:rPr>
        <w:t>≥</w:t>
      </w:r>
      <w:r>
        <w:rPr>
          <w:rFonts w:hint="eastAsia" w:ascii="仿宋" w:hAnsi="仿宋" w:eastAsia="仿宋" w:cs="仿宋"/>
          <w:color w:val="auto"/>
          <w:kern w:val="0"/>
          <w:sz w:val="21"/>
          <w:szCs w:val="21"/>
          <w:highlight w:val="none"/>
        </w:rPr>
        <w:t>4个千兆SFP。</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rPr>
        <w:t xml:space="preserve"> 二层功能：支持64K MAC地址容量。支持STP(IEEE 802.1d)，RSTP(IEEE 802.1w)和MSTP(IEEE 802.1s)协议。</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 xml:space="preserve"> 配置要求：</w:t>
      </w:r>
      <w:r>
        <w:rPr>
          <w:rFonts w:hint="eastAsia" w:ascii="仿宋" w:hAnsi="仿宋" w:eastAsia="仿宋" w:cs="仿宋"/>
          <w:color w:val="auto"/>
          <w:kern w:val="0"/>
          <w:sz w:val="21"/>
          <w:szCs w:val="21"/>
          <w:highlight w:val="none"/>
          <w:lang w:eastAsia="zh-CN"/>
        </w:rPr>
        <w:t>每</w:t>
      </w:r>
      <w:r>
        <w:rPr>
          <w:rFonts w:hint="eastAsia" w:ascii="仿宋" w:hAnsi="仿宋" w:eastAsia="仿宋" w:cs="仿宋"/>
          <w:color w:val="auto"/>
          <w:kern w:val="0"/>
          <w:sz w:val="21"/>
          <w:szCs w:val="21"/>
          <w:highlight w:val="none"/>
        </w:rPr>
        <w:t>台配置</w:t>
      </w: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rPr>
        <w:t>个千兆单模模块。</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lang w:val="en-US" w:eastAsia="zh-CN"/>
        </w:rPr>
      </w:pPr>
      <w:r>
        <w:rPr>
          <w:rStyle w:val="8"/>
          <w:rFonts w:hint="eastAsia" w:ascii="仿宋" w:hAnsi="仿宋" w:eastAsia="仿宋" w:cs="仿宋"/>
          <w:color w:val="auto"/>
          <w:sz w:val="21"/>
          <w:szCs w:val="21"/>
          <w:highlight w:val="none"/>
        </w:rPr>
        <w:t>★</w:t>
      </w:r>
      <w:r>
        <w:rPr>
          <w:rFonts w:hint="eastAsia" w:ascii="仿宋" w:hAnsi="仿宋" w:eastAsia="仿宋" w:cs="仿宋"/>
          <w:b/>
          <w:bCs/>
          <w:color w:val="auto"/>
          <w:kern w:val="0"/>
          <w:sz w:val="21"/>
          <w:szCs w:val="21"/>
          <w:highlight w:val="none"/>
          <w:lang w:val="en-US" w:eastAsia="zh-CN"/>
        </w:rPr>
        <w:t>注：上述网络交换机设备必须为同一品牌产品。</w:t>
      </w:r>
    </w:p>
    <w:p>
      <w:pPr>
        <w:pageBreakBefore w:val="0"/>
        <w:kinsoku/>
        <w:wordWrap/>
        <w:overflowPunct/>
        <w:topLinePunct w:val="0"/>
        <w:autoSpaceDE/>
        <w:autoSpaceDN/>
        <w:bidi w:val="0"/>
        <w:spacing w:line="520" w:lineRule="exac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r>
        <w:rPr>
          <w:rFonts w:hint="eastAsia" w:ascii="仿宋" w:hAnsi="仿宋" w:eastAsia="仿宋" w:cs="仿宋"/>
          <w:b/>
          <w:bCs/>
          <w:color w:val="auto"/>
          <w:kern w:val="0"/>
          <w:sz w:val="21"/>
          <w:szCs w:val="21"/>
          <w:highlight w:val="none"/>
          <w:lang w:val="en-US" w:eastAsia="zh-CN"/>
        </w:rPr>
        <w:t>9</w:t>
      </w:r>
      <w:r>
        <w:rPr>
          <w:rFonts w:hint="eastAsia" w:ascii="仿宋" w:hAnsi="仿宋" w:eastAsia="仿宋" w:cs="仿宋"/>
          <w:b/>
          <w:bCs/>
          <w:color w:val="auto"/>
          <w:kern w:val="0"/>
          <w:sz w:val="21"/>
          <w:szCs w:val="21"/>
          <w:highlight w:val="none"/>
        </w:rPr>
        <w:t>矸电信息机房光纤配线柜</w:t>
      </w:r>
    </w:p>
    <w:p>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3.9.1</w:t>
      </w:r>
      <w:r>
        <w:rPr>
          <w:rFonts w:hint="eastAsia" w:ascii="仿宋" w:hAnsi="仿宋" w:eastAsia="仿宋" w:cs="仿宋"/>
          <w:color w:val="auto"/>
          <w:sz w:val="21"/>
          <w:szCs w:val="21"/>
          <w:highlight w:val="none"/>
          <w:lang w:val="en-US" w:eastAsia="zh-CN"/>
        </w:rPr>
        <w:t>规格：光纤配线柜由基本柜、集中熔接柜、储纤柜组成。</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3.9.1.1基本</w:t>
      </w:r>
      <w:r>
        <w:rPr>
          <w:rFonts w:hint="eastAsia" w:ascii="仿宋" w:hAnsi="仿宋" w:eastAsia="仿宋" w:cs="仿宋"/>
          <w:color w:val="auto"/>
          <w:sz w:val="21"/>
          <w:szCs w:val="21"/>
          <w:highlight w:val="none"/>
          <w:lang w:val="en-US" w:eastAsia="zh-CN"/>
        </w:rPr>
        <w:t>柜</w:t>
      </w:r>
      <w:r>
        <w:rPr>
          <w:rFonts w:hint="eastAsia" w:ascii="仿宋" w:hAnsi="仿宋" w:eastAsia="仿宋" w:cs="仿宋"/>
          <w:i w:val="0"/>
          <w:color w:val="auto"/>
          <w:kern w:val="0"/>
          <w:sz w:val="21"/>
          <w:szCs w:val="21"/>
          <w:highlight w:val="none"/>
          <w:u w:val="none"/>
          <w:lang w:val="en-US" w:eastAsia="zh-CN" w:bidi="ar"/>
        </w:rPr>
        <w:t>：2000x900x700(高x宽x深)mm</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3.9.1.2集中熔接</w:t>
      </w:r>
      <w:r>
        <w:rPr>
          <w:rFonts w:hint="eastAsia" w:ascii="仿宋" w:hAnsi="仿宋" w:eastAsia="仿宋" w:cs="仿宋"/>
          <w:color w:val="auto"/>
          <w:sz w:val="21"/>
          <w:szCs w:val="21"/>
          <w:highlight w:val="none"/>
          <w:lang w:val="en-US" w:eastAsia="zh-CN"/>
        </w:rPr>
        <w:t>柜</w:t>
      </w:r>
      <w:r>
        <w:rPr>
          <w:rFonts w:hint="eastAsia" w:ascii="仿宋" w:hAnsi="仿宋" w:eastAsia="仿宋" w:cs="仿宋"/>
          <w:i w:val="0"/>
          <w:color w:val="auto"/>
          <w:kern w:val="0"/>
          <w:sz w:val="21"/>
          <w:szCs w:val="21"/>
          <w:highlight w:val="none"/>
          <w:u w:val="none"/>
          <w:lang w:val="en-US" w:eastAsia="zh-CN" w:bidi="ar"/>
        </w:rPr>
        <w:t>：2000*720*700(高x宽x深)mm</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3.9.1.3储纤</w:t>
      </w:r>
      <w:r>
        <w:rPr>
          <w:rFonts w:hint="eastAsia" w:ascii="仿宋" w:hAnsi="仿宋" w:eastAsia="仿宋" w:cs="仿宋"/>
          <w:color w:val="auto"/>
          <w:sz w:val="21"/>
          <w:szCs w:val="21"/>
          <w:highlight w:val="none"/>
          <w:lang w:val="en-US" w:eastAsia="zh-CN"/>
        </w:rPr>
        <w:t>柜</w:t>
      </w:r>
      <w:r>
        <w:rPr>
          <w:rFonts w:hint="eastAsia" w:ascii="仿宋" w:hAnsi="仿宋" w:eastAsia="仿宋" w:cs="仿宋"/>
          <w:i w:val="0"/>
          <w:color w:val="auto"/>
          <w:kern w:val="0"/>
          <w:sz w:val="21"/>
          <w:szCs w:val="21"/>
          <w:highlight w:val="none"/>
          <w:u w:val="none"/>
          <w:lang w:val="en-US" w:eastAsia="zh-CN" w:bidi="ar"/>
        </w:rPr>
        <w:t>：2000*480*700(高x宽x深)mm</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3.9.2容量</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3.9.2.1基本</w:t>
      </w:r>
      <w:r>
        <w:rPr>
          <w:rFonts w:hint="eastAsia" w:ascii="仿宋" w:hAnsi="仿宋" w:eastAsia="仿宋" w:cs="仿宋"/>
          <w:color w:val="auto"/>
          <w:sz w:val="21"/>
          <w:szCs w:val="21"/>
          <w:highlight w:val="none"/>
          <w:lang w:val="en-US" w:eastAsia="zh-CN"/>
        </w:rPr>
        <w:t>柜</w:t>
      </w:r>
      <w:r>
        <w:rPr>
          <w:rFonts w:hint="eastAsia" w:ascii="仿宋" w:hAnsi="仿宋" w:eastAsia="仿宋" w:cs="仿宋"/>
          <w:i w:val="0"/>
          <w:color w:val="auto"/>
          <w:kern w:val="0"/>
          <w:sz w:val="21"/>
          <w:szCs w:val="21"/>
          <w:highlight w:val="none"/>
          <w:u w:val="none"/>
          <w:lang w:val="en-US" w:eastAsia="zh-CN" w:bidi="ar"/>
        </w:rPr>
        <w:t>：72芯/单元；720芯（12芯单元）/架；采用八位适配器卡条，装圆形FC适配器，分为左单元和右单元，相互对称。</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3.9.2.2集中熔接</w:t>
      </w:r>
      <w:r>
        <w:rPr>
          <w:rFonts w:hint="eastAsia" w:ascii="仿宋" w:hAnsi="仿宋" w:eastAsia="仿宋" w:cs="仿宋"/>
          <w:color w:val="auto"/>
          <w:sz w:val="21"/>
          <w:szCs w:val="21"/>
          <w:highlight w:val="none"/>
          <w:lang w:val="en-US" w:eastAsia="zh-CN"/>
        </w:rPr>
        <w:t>柜</w:t>
      </w:r>
      <w:r>
        <w:rPr>
          <w:rFonts w:hint="eastAsia" w:ascii="仿宋" w:hAnsi="仿宋" w:eastAsia="仿宋" w:cs="仿宋"/>
          <w:i w:val="0"/>
          <w:color w:val="auto"/>
          <w:kern w:val="0"/>
          <w:sz w:val="21"/>
          <w:szCs w:val="21"/>
          <w:highlight w:val="none"/>
          <w:u w:val="none"/>
          <w:lang w:val="en-US" w:eastAsia="zh-CN" w:bidi="ar"/>
        </w:rPr>
        <w:t>：12芯/盘；120盘/架。</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3.9.3模块化设计</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3.9.3.1光纤配线架由光纤配线单元、盘纤区、背面光纤水平走线槽等组成。</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3.9.3.2熔接架由光缆引入单元、熔接区（左区、右区）、光纤安装架等组成。</w:t>
      </w:r>
    </w:p>
    <w:p>
      <w:pPr>
        <w:pStyle w:val="9"/>
        <w:pageBreakBefore w:val="0"/>
        <w:numPr>
          <w:ilvl w:val="0"/>
          <w:numId w:val="0"/>
        </w:numPr>
        <w:kinsoku/>
        <w:wordWrap/>
        <w:overflowPunct/>
        <w:topLinePunct w:val="0"/>
        <w:autoSpaceDE/>
        <w:autoSpaceDN/>
        <w:bidi w:val="0"/>
        <w:spacing w:line="520" w:lineRule="exact"/>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3.9.3.3储纤架由盘纤轴、背面水平走线槽组成，其中配线架与储纤架背面的水平走线槽是直通的，而配线架背面水平走线槽与熔接架背面视右侧的小孔相通，便于尾纤走线，</w:t>
      </w:r>
      <w:r>
        <w:rPr>
          <w:rFonts w:hint="eastAsia" w:ascii="仿宋" w:hAnsi="仿宋" w:eastAsia="仿宋" w:cs="仿宋"/>
          <w:color w:val="auto"/>
          <w:kern w:val="0"/>
          <w:sz w:val="21"/>
          <w:szCs w:val="21"/>
          <w:highlight w:val="none"/>
          <w:lang w:val="en-US" w:eastAsia="zh-CN" w:bidi="ar"/>
        </w:rPr>
        <w:t>采用1.2mm冷轧钢板，柜体颜色为黑色。</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3.9.3.4背面光跳线、尾纤走线以及光缆引入板均为双层结构。</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3.9.3.5采用双层结构飞碟式熔接盘，封闭保护，熔接盘无方向性，可自由移出；多余长度的光纤及尾纤在盘内、外圈二次盘存，外圈尾纤长度足够把熔接盘拉到工作台进行熔接，方便操作维护。</w:t>
      </w:r>
    </w:p>
    <w:p>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3.9.4</w:t>
      </w:r>
      <w:r>
        <w:rPr>
          <w:rFonts w:hint="eastAsia" w:ascii="仿宋" w:hAnsi="仿宋" w:eastAsia="仿宋" w:cs="仿宋"/>
          <w:color w:val="auto"/>
          <w:sz w:val="21"/>
          <w:szCs w:val="21"/>
          <w:highlight w:val="none"/>
          <w:lang w:val="en-US" w:eastAsia="zh-CN"/>
        </w:rPr>
        <w:t>光纤连接器</w:t>
      </w:r>
    </w:p>
    <w:p>
      <w:pPr>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3.9.4.1</w:t>
      </w:r>
      <w:r>
        <w:rPr>
          <w:rFonts w:hint="eastAsia" w:ascii="仿宋" w:hAnsi="仿宋" w:eastAsia="仿宋" w:cs="仿宋"/>
          <w:color w:val="auto"/>
          <w:sz w:val="21"/>
          <w:szCs w:val="21"/>
          <w:highlight w:val="none"/>
          <w:lang w:val="en-US" w:eastAsia="zh-CN"/>
        </w:rPr>
        <w:t>光纤活动连接器插入损耗：≤0.3 dB</w:t>
      </w:r>
      <w:r>
        <w:rPr>
          <w:rFonts w:hint="eastAsia" w:ascii="仿宋" w:hAnsi="仿宋" w:eastAsia="仿宋" w:cs="仿宋"/>
          <w:b/>
          <w:bCs/>
          <w:color w:val="auto"/>
          <w:sz w:val="21"/>
          <w:szCs w:val="21"/>
          <w:highlight w:val="none"/>
          <w:lang w:val="en-US" w:eastAsia="zh-CN"/>
        </w:rPr>
        <w:t xml:space="preserve"> </w:t>
      </w:r>
    </w:p>
    <w:p>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3.9.4.2</w:t>
      </w:r>
      <w:r>
        <w:rPr>
          <w:rFonts w:hint="eastAsia" w:ascii="仿宋" w:hAnsi="仿宋" w:eastAsia="仿宋" w:cs="仿宋"/>
          <w:color w:val="auto"/>
          <w:sz w:val="21"/>
          <w:szCs w:val="21"/>
          <w:highlight w:val="none"/>
          <w:lang w:val="en-US" w:eastAsia="zh-CN"/>
        </w:rPr>
        <w:t>光纤连接器回波损耗PC型：≥40dB；UPC型：≥50dB；APC型：≥60dB</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3.9.4.3机械耐久性：整套光纤</w:t>
      </w:r>
      <w:r>
        <w:rPr>
          <w:rFonts w:hint="eastAsia" w:ascii="仿宋" w:hAnsi="仿宋" w:eastAsia="仿宋" w:cs="仿宋"/>
          <w:color w:val="auto"/>
          <w:sz w:val="21"/>
          <w:szCs w:val="21"/>
          <w:highlight w:val="none"/>
          <w:lang w:val="en-US" w:eastAsia="zh-CN"/>
        </w:rPr>
        <w:t>连接</w:t>
      </w:r>
      <w:r>
        <w:rPr>
          <w:rFonts w:hint="eastAsia" w:ascii="仿宋" w:hAnsi="仿宋" w:eastAsia="仿宋" w:cs="仿宋"/>
          <w:i w:val="0"/>
          <w:color w:val="auto"/>
          <w:kern w:val="0"/>
          <w:sz w:val="21"/>
          <w:szCs w:val="21"/>
          <w:highlight w:val="none"/>
          <w:u w:val="none"/>
          <w:lang w:val="en-US" w:eastAsia="zh-CN" w:bidi="ar"/>
        </w:rPr>
        <w:t>器插拔1000次后，无机械损伤，插入损耗变化量≤0.2dB，回波损耗变化量≤5dB</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3.9.4.4适配器40°斜角，方便操作，保护眼睛；安装适配器不需要螺钉。</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3.9.5配线柜材质要求：全部选用SPCC优质冷轧钢板制作;厚度:方孔条</w:t>
      </w:r>
      <w:r>
        <w:rPr>
          <w:rFonts w:hint="eastAsia" w:ascii="仿宋" w:hAnsi="仿宋" w:eastAsia="仿宋" w:cs="仿宋"/>
          <w:color w:val="auto"/>
          <w:sz w:val="21"/>
          <w:szCs w:val="21"/>
          <w:highlight w:val="none"/>
          <w:lang w:val="en-US" w:eastAsia="zh-CN"/>
        </w:rPr>
        <w:t>≥</w:t>
      </w:r>
      <w:r>
        <w:rPr>
          <w:rFonts w:hint="eastAsia" w:ascii="仿宋" w:hAnsi="仿宋" w:eastAsia="仿宋" w:cs="仿宋"/>
          <w:i w:val="0"/>
          <w:color w:val="auto"/>
          <w:kern w:val="0"/>
          <w:sz w:val="21"/>
          <w:szCs w:val="21"/>
          <w:highlight w:val="none"/>
          <w:u w:val="none"/>
          <w:lang w:val="en-US" w:eastAsia="zh-CN" w:bidi="ar"/>
        </w:rPr>
        <w:t>2.0mm,底盘:≥3mm其它≥1.5mm;表面处理:脱脂、酸洗、防锈磷化、纯水清洗、静电喷塑。</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3.9.6投标方需到现场调研，确认招标方详细的使用需求。</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3.9.7 施工要求：投标方负责光纤配线柜整体安装、机柜底座制作和安装、接地线连接、24芯单模光纤割接和配线柜熔接、光纤跳线调试、线缆标签制作和粘贴等工作。</w:t>
      </w:r>
    </w:p>
    <w:p>
      <w:pPr>
        <w:spacing w:line="360" w:lineRule="auto"/>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3.9.8投标方需配合招标方光缆熔接人员完成240芯光缆熔接至光纤配线柜，并提供相应数量的尾纤跳线，保证通信链路畅通。</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3.</w:t>
      </w:r>
      <w:r>
        <w:rPr>
          <w:rStyle w:val="8"/>
          <w:rFonts w:hint="eastAsia" w:ascii="仿宋" w:hAnsi="仿宋" w:eastAsia="仿宋" w:cs="仿宋"/>
          <w:color w:val="auto"/>
          <w:sz w:val="21"/>
          <w:szCs w:val="21"/>
          <w:highlight w:val="none"/>
          <w:lang w:val="en-US" w:eastAsia="zh-CN"/>
        </w:rPr>
        <w:t>10</w:t>
      </w:r>
      <w:r>
        <w:rPr>
          <w:rStyle w:val="8"/>
          <w:rFonts w:hint="eastAsia" w:ascii="仿宋" w:hAnsi="仿宋" w:eastAsia="仿宋" w:cs="仿宋"/>
          <w:color w:val="auto"/>
          <w:sz w:val="21"/>
          <w:szCs w:val="21"/>
          <w:highlight w:val="none"/>
        </w:rPr>
        <w:t>动环监控子系统</w:t>
      </w:r>
    </w:p>
    <w:p>
      <w:pPr>
        <w:pageBreakBefore w:val="0"/>
        <w:tabs>
          <w:tab w:val="left" w:pos="720"/>
        </w:tabs>
        <w:kinsoku/>
        <w:wordWrap/>
        <w:overflowPunct/>
        <w:topLinePunct w:val="0"/>
        <w:autoSpaceDE/>
        <w:autoSpaceDN/>
        <w:bidi w:val="0"/>
        <w:spacing w:line="520" w:lineRule="exact"/>
        <w:ind w:firstLine="422" w:firstLineChars="200"/>
        <w:rPr>
          <w:rFonts w:hint="eastAsia" w:ascii="仿宋" w:hAnsi="仿宋" w:eastAsia="仿宋" w:cs="仿宋"/>
          <w:b/>
          <w:bCs/>
          <w:color w:val="auto"/>
          <w:kern w:val="0"/>
          <w:sz w:val="21"/>
          <w:szCs w:val="21"/>
          <w:highlight w:val="none"/>
          <w:lang w:val="en-US" w:eastAsia="zh-CN"/>
        </w:rPr>
      </w:pPr>
      <w:r>
        <w:rPr>
          <w:rStyle w:val="8"/>
          <w:rFonts w:hint="eastAsia" w:ascii="仿宋" w:hAnsi="仿宋" w:eastAsia="仿宋" w:cs="仿宋"/>
          <w:color w:val="auto"/>
          <w:sz w:val="21"/>
          <w:szCs w:val="21"/>
          <w:highlight w:val="none"/>
        </w:rPr>
        <w:t>★</w:t>
      </w:r>
      <w:r>
        <w:rPr>
          <w:rStyle w:val="8"/>
          <w:rFonts w:hint="eastAsia" w:ascii="仿宋" w:hAnsi="仿宋" w:eastAsia="仿宋" w:cs="仿宋"/>
          <w:color w:val="auto"/>
          <w:sz w:val="21"/>
          <w:szCs w:val="21"/>
          <w:highlight w:val="none"/>
          <w:lang w:val="en-US" w:eastAsia="zh-CN"/>
        </w:rPr>
        <w:t>基本要求：</w:t>
      </w:r>
      <w:r>
        <w:rPr>
          <w:rFonts w:hint="eastAsia" w:ascii="仿宋" w:hAnsi="仿宋" w:eastAsia="仿宋" w:cs="仿宋"/>
          <w:b/>
          <w:bCs/>
          <w:color w:val="auto"/>
          <w:kern w:val="0"/>
          <w:sz w:val="21"/>
          <w:szCs w:val="21"/>
          <w:highlight w:val="none"/>
          <w:lang w:eastAsia="zh-CN"/>
        </w:rPr>
        <w:t>本项目需与信息中心既有综合监控平台进行集成，</w:t>
      </w:r>
      <w:r>
        <w:rPr>
          <w:rFonts w:hint="eastAsia" w:ascii="仿宋" w:hAnsi="仿宋" w:eastAsia="仿宋" w:cs="仿宋"/>
          <w:b/>
          <w:bCs/>
          <w:color w:val="auto"/>
          <w:kern w:val="0"/>
          <w:sz w:val="21"/>
          <w:szCs w:val="21"/>
          <w:highlight w:val="none"/>
          <w:lang w:val="en-US" w:eastAsia="zh-CN"/>
        </w:rPr>
        <w:t>保证机房动环监控数据能够正常接入既有综合监控平台并正常运行。</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.1 UPS监控子系统技师规格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3.10.1.1</w:t>
      </w:r>
      <w:r>
        <w:rPr>
          <w:rFonts w:hint="eastAsia" w:ascii="仿宋" w:hAnsi="仿宋" w:eastAsia="仿宋" w:cs="仿宋"/>
          <w:color w:val="auto"/>
          <w:kern w:val="0"/>
          <w:sz w:val="21"/>
          <w:szCs w:val="21"/>
          <w:highlight w:val="none"/>
        </w:rPr>
        <w:t>通信模块</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支持RS232/RS485互转模块，速率：自动转换波特率，范围：300~115200BPS，3000V光电隔离；一条RS485总线可连接256个模块(不需中继），3000V隔离；通信距离：2.1Km/9600bps；2.7Km/4800bps；3.6Km/2400bps；输入电压：DC+10V~DC+30V，电源功耗：0.7W；</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3.10.1.2</w:t>
      </w:r>
      <w:r>
        <w:rPr>
          <w:rFonts w:hint="eastAsia" w:ascii="仿宋" w:hAnsi="仿宋" w:eastAsia="仿宋" w:cs="仿宋"/>
          <w:color w:val="auto"/>
          <w:kern w:val="0"/>
          <w:sz w:val="21"/>
          <w:szCs w:val="21"/>
          <w:highlight w:val="none"/>
        </w:rPr>
        <w:t xml:space="preserve"> UPS协议转换软件</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通过UPS提供的通信接口和协议，对UPS的运行状态和参数进行实时监测，如：UPS输入电力参数、UPS旁路电力参数、UPS输出电力参数、电池参数、各部件工作状态、各部件故障状态；详细监测内容符合UPS厂家提供的配套协议内容；电量参数越限或开关状态转变时，系统能够自动报警，保存报警并记录可查询、打印、导出；能够对电量参数生成实时曲线记录和历史曲线记录，并可查询、导出和生成巡检报表和数据分析报表。</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3.10.1.3</w:t>
      </w:r>
      <w:r>
        <w:rPr>
          <w:rFonts w:hint="eastAsia" w:ascii="仿宋" w:hAnsi="仿宋" w:eastAsia="仿宋" w:cs="仿宋"/>
          <w:color w:val="auto"/>
          <w:kern w:val="0"/>
          <w:sz w:val="21"/>
          <w:szCs w:val="21"/>
          <w:highlight w:val="none"/>
        </w:rPr>
        <w:t xml:space="preserve"> UPS通讯卡</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用于监控UPS，提供RS232和RJ45以太网接口</w:t>
      </w:r>
      <w:r>
        <w:rPr>
          <w:rFonts w:hint="eastAsia" w:ascii="仿宋" w:hAnsi="仿宋" w:eastAsia="仿宋" w:cs="仿宋"/>
          <w:color w:val="auto"/>
          <w:kern w:val="0"/>
          <w:sz w:val="21"/>
          <w:szCs w:val="21"/>
          <w:highlight w:val="none"/>
          <w:lang w:eastAsia="zh-CN"/>
        </w:rPr>
        <w:t>。</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3.1</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 xml:space="preserve">.2 </w:t>
      </w:r>
      <w:r>
        <w:rPr>
          <w:rFonts w:hint="eastAsia" w:ascii="仿宋" w:hAnsi="仿宋" w:eastAsia="仿宋" w:cs="仿宋"/>
          <w:color w:val="auto"/>
          <w:kern w:val="0"/>
          <w:sz w:val="21"/>
          <w:szCs w:val="21"/>
          <w:highlight w:val="none"/>
          <w:lang w:val="en-US" w:eastAsia="zh-CN"/>
        </w:rPr>
        <w:t>配电柜、列头柜监</w:t>
      </w:r>
      <w:r>
        <w:rPr>
          <w:rFonts w:hint="eastAsia" w:ascii="仿宋" w:hAnsi="仿宋" w:eastAsia="仿宋" w:cs="仿宋"/>
          <w:color w:val="auto"/>
          <w:kern w:val="0"/>
          <w:sz w:val="21"/>
          <w:szCs w:val="21"/>
          <w:highlight w:val="none"/>
        </w:rPr>
        <w:t>测子系统技术规格</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通过数据采集软硬件将配电柜、列头柜所有监测数据采集回传至既有动环监控平台，数据包含三相相/线电压、三相电流、零序电流、三相有功/无功/视在/功率因素、总有功/无功/视在/功率因素、频率、电压/电流不平、最大/最小电流等基本电参数，统一接入既有信息中心机房动环监控平台。</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3.1</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.3 精密空调监控子系统技术规格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3.10.3.1</w:t>
      </w:r>
      <w:r>
        <w:rPr>
          <w:rFonts w:hint="eastAsia" w:ascii="仿宋" w:hAnsi="仿宋" w:eastAsia="仿宋" w:cs="仿宋"/>
          <w:color w:val="auto"/>
          <w:kern w:val="0"/>
          <w:sz w:val="21"/>
          <w:szCs w:val="21"/>
          <w:highlight w:val="none"/>
        </w:rPr>
        <w:t>通信模块</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支持RS232/RS485互转模块，速率：自动转换波特率，范围：300~115200BPS，3000V光电隔离；一条RS485总线可连接256个模块(不需中继），3000V隔离；通信距离：2.1Km/9600bps；2.7Km/4800bps；3.6Km/2400bps；输入电压：DC+10V~DC+30V。</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3.10.3.2</w:t>
      </w:r>
      <w:r>
        <w:rPr>
          <w:rFonts w:hint="eastAsia" w:ascii="仿宋" w:hAnsi="仿宋" w:eastAsia="仿宋" w:cs="仿宋"/>
          <w:color w:val="auto"/>
          <w:kern w:val="0"/>
          <w:sz w:val="21"/>
          <w:szCs w:val="21"/>
          <w:highlight w:val="none"/>
        </w:rPr>
        <w:t>空调协议转换软件</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通过精密空调提供的通信接口和协议，对空调的运行状态和参数进行实时监测，如：空调各部件工作状态和故障状态（开关状态、压缩机状态、蒸发器状态、加湿器状态、风机状态、阀门状态等）、空调各种运行参数（设定温度、湿度，送回风温度、湿度，压缩机、蒸发器、风机、加湿器连续或累计运行时间，压缩机负载比等）；详细监测内容符合空调厂家提供的配套协议内容；空调参数越限或状态异常时，系统能够自动报警，保存报警记录可查询、打印、导出；在精密空调自身开放权限的前提下，要求具有启停控制、联动控制和参数设置功能。</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3.10.3.3</w:t>
      </w:r>
      <w:r>
        <w:rPr>
          <w:rFonts w:hint="eastAsia" w:ascii="仿宋" w:hAnsi="仿宋" w:eastAsia="仿宋" w:cs="仿宋"/>
          <w:color w:val="auto"/>
          <w:kern w:val="0"/>
          <w:sz w:val="21"/>
          <w:szCs w:val="21"/>
          <w:highlight w:val="none"/>
        </w:rPr>
        <w:t>精密空调通讯卡</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用于机房，通过RS485协议与RDU-A通信，发出通讯讯号，对UPS、空调等设备，监视其报警与机器的运行情况，控制其自动关机，来电时自动开机。</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 xml:space="preserve">.4 </w:t>
      </w:r>
      <w:r>
        <w:rPr>
          <w:rFonts w:hint="eastAsia" w:ascii="仿宋" w:hAnsi="仿宋" w:eastAsia="仿宋" w:cs="仿宋"/>
          <w:b w:val="0"/>
          <w:bCs w:val="0"/>
          <w:color w:val="auto"/>
          <w:kern w:val="0"/>
          <w:sz w:val="21"/>
          <w:szCs w:val="21"/>
          <w:highlight w:val="none"/>
          <w:lang w:val="en-US" w:eastAsia="zh-CN"/>
        </w:rPr>
        <w:t>壁挂式</w:t>
      </w:r>
      <w:r>
        <w:rPr>
          <w:rFonts w:hint="eastAsia" w:ascii="仿宋" w:hAnsi="仿宋" w:eastAsia="仿宋" w:cs="仿宋"/>
          <w:b w:val="0"/>
          <w:bCs w:val="0"/>
          <w:color w:val="auto"/>
          <w:kern w:val="0"/>
          <w:sz w:val="21"/>
          <w:szCs w:val="21"/>
          <w:highlight w:val="none"/>
        </w:rPr>
        <w:t>空调监控子系统技术规格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3.10.4.1壁挂式</w:t>
      </w:r>
      <w:r>
        <w:rPr>
          <w:rFonts w:hint="eastAsia" w:ascii="仿宋" w:hAnsi="仿宋" w:eastAsia="仿宋" w:cs="仿宋"/>
          <w:color w:val="auto"/>
          <w:kern w:val="0"/>
          <w:sz w:val="21"/>
          <w:szCs w:val="21"/>
          <w:highlight w:val="none"/>
        </w:rPr>
        <w:t>空调自启动控制器</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通过红外微波技术实现对普通空调的智能监控，无需改装空调；自学习命令数：64个，可学习设置温度、运行模式、开关控制等各种命令；具有来电自启动功能；遥控距离：5～10米；RS485通信接口，MODBUS RTU协议。</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3.10.4.2壁挂式</w:t>
      </w:r>
      <w:r>
        <w:rPr>
          <w:rFonts w:hint="eastAsia" w:ascii="仿宋" w:hAnsi="仿宋" w:eastAsia="仿宋" w:cs="仿宋"/>
          <w:color w:val="auto"/>
          <w:kern w:val="0"/>
          <w:sz w:val="21"/>
          <w:szCs w:val="21"/>
          <w:highlight w:val="none"/>
        </w:rPr>
        <w:t>空调协议转换软件</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开发自启动控制器的通讯协议；实时监测并保存空调的运行参数/状态/报警；设定报警上、下限值等。</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.5 漏水检测子系统技术规格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.5</w:t>
      </w:r>
      <w:r>
        <w:rPr>
          <w:rFonts w:hint="eastAsia" w:ascii="仿宋" w:hAnsi="仿宋" w:eastAsia="仿宋" w:cs="仿宋"/>
          <w:b w:val="0"/>
          <w:bCs w:val="0"/>
          <w:color w:val="auto"/>
          <w:kern w:val="0"/>
          <w:sz w:val="21"/>
          <w:szCs w:val="21"/>
          <w:highlight w:val="none"/>
          <w:lang w:val="en-US" w:eastAsia="zh-CN"/>
        </w:rPr>
        <w:t>.1</w:t>
      </w:r>
      <w:r>
        <w:rPr>
          <w:rFonts w:hint="eastAsia" w:ascii="仿宋" w:hAnsi="仿宋" w:eastAsia="仿宋" w:cs="仿宋"/>
          <w:color w:val="auto"/>
          <w:kern w:val="0"/>
          <w:sz w:val="21"/>
          <w:szCs w:val="21"/>
          <w:highlight w:val="none"/>
        </w:rPr>
        <w:t>漏水报警控制器</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供电电源：10～15VDC，电流：0.1A；最大线缆长度：200M；输入、输出及电源完全隔离；检测灵敏度：可通过拨码方式设定8种或以上灵敏档位（有效防止误报）；输出形式：继电器输出，带蜂鸣报警。</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.5</w:t>
      </w:r>
      <w:r>
        <w:rPr>
          <w:rFonts w:hint="eastAsia" w:ascii="仿宋" w:hAnsi="仿宋" w:eastAsia="仿宋" w:cs="仿宋"/>
          <w:b w:val="0"/>
          <w:bCs w:val="0"/>
          <w:color w:val="auto"/>
          <w:kern w:val="0"/>
          <w:sz w:val="21"/>
          <w:szCs w:val="21"/>
          <w:highlight w:val="none"/>
          <w:lang w:val="en-US" w:eastAsia="zh-CN"/>
        </w:rPr>
        <w:t>.2</w:t>
      </w:r>
      <w:r>
        <w:rPr>
          <w:rFonts w:hint="eastAsia" w:ascii="仿宋" w:hAnsi="仿宋" w:eastAsia="仿宋" w:cs="仿宋"/>
          <w:color w:val="auto"/>
          <w:kern w:val="0"/>
          <w:sz w:val="21"/>
          <w:szCs w:val="21"/>
          <w:highlight w:val="none"/>
        </w:rPr>
        <w:t>感应绳</w:t>
      </w: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米长度的感应绳；采用绝缘聚合物材料，持久耐用、易清洁；螺旋式设计，强度和柔韧性极好，可弯曲，高度灵活性；螺旋体直径：6.8mm，传感线间距： 8mm，探测密度：全线程。</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.5</w:t>
      </w:r>
      <w:r>
        <w:rPr>
          <w:rFonts w:hint="eastAsia" w:ascii="仿宋" w:hAnsi="仿宋" w:eastAsia="仿宋" w:cs="仿宋"/>
          <w:b w:val="0"/>
          <w:bCs w:val="0"/>
          <w:color w:val="auto"/>
          <w:kern w:val="0"/>
          <w:sz w:val="21"/>
          <w:szCs w:val="21"/>
          <w:highlight w:val="none"/>
          <w:lang w:val="en-US" w:eastAsia="zh-CN"/>
        </w:rPr>
        <w:t>.3</w:t>
      </w:r>
      <w:r>
        <w:rPr>
          <w:rFonts w:hint="eastAsia" w:ascii="仿宋" w:hAnsi="仿宋" w:eastAsia="仿宋" w:cs="仿宋"/>
          <w:color w:val="auto"/>
          <w:kern w:val="0"/>
          <w:sz w:val="21"/>
          <w:szCs w:val="21"/>
          <w:highlight w:val="none"/>
        </w:rPr>
        <w:t>关量采集模块</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开关量12路，RS485通信接口，ASCII通讯协议；供电电压：DC10V~30V，隔离电压5000Vrms，电源功耗：0.7W。</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.5</w:t>
      </w:r>
      <w:r>
        <w:rPr>
          <w:rFonts w:hint="eastAsia" w:ascii="仿宋" w:hAnsi="仿宋" w:eastAsia="仿宋" w:cs="仿宋"/>
          <w:b w:val="0"/>
          <w:bCs w:val="0"/>
          <w:color w:val="auto"/>
          <w:kern w:val="0"/>
          <w:sz w:val="21"/>
          <w:szCs w:val="21"/>
          <w:highlight w:val="none"/>
          <w:lang w:val="en-US" w:eastAsia="zh-CN"/>
        </w:rPr>
        <w:t>.4</w:t>
      </w:r>
      <w:r>
        <w:rPr>
          <w:rFonts w:hint="eastAsia" w:ascii="仿宋" w:hAnsi="仿宋" w:eastAsia="仿宋" w:cs="仿宋"/>
          <w:color w:val="auto"/>
          <w:kern w:val="0"/>
          <w:sz w:val="21"/>
          <w:szCs w:val="21"/>
          <w:highlight w:val="none"/>
        </w:rPr>
        <w:t>漏水协议转换软件</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开发漏水检测设备提供的通讯协议，实时显示并保存漏水检测系统的状态，当漏水报警时，准确显示漏水位置。</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.6 温湿度监测子系统</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.6</w:t>
      </w:r>
      <w:r>
        <w:rPr>
          <w:rFonts w:hint="eastAsia" w:ascii="仿宋" w:hAnsi="仿宋" w:eastAsia="仿宋" w:cs="仿宋"/>
          <w:b w:val="0"/>
          <w:bCs w:val="0"/>
          <w:color w:val="auto"/>
          <w:kern w:val="0"/>
          <w:sz w:val="21"/>
          <w:szCs w:val="21"/>
          <w:highlight w:val="none"/>
          <w:lang w:val="en-US" w:eastAsia="zh-CN"/>
        </w:rPr>
        <w:t>.1</w:t>
      </w:r>
      <w:r>
        <w:rPr>
          <w:rFonts w:hint="eastAsia" w:ascii="仿宋" w:hAnsi="仿宋" w:eastAsia="仿宋" w:cs="仿宋"/>
          <w:color w:val="auto"/>
          <w:kern w:val="0"/>
          <w:sz w:val="21"/>
          <w:szCs w:val="21"/>
          <w:highlight w:val="none"/>
        </w:rPr>
        <w:t>温湿度传感器</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液晶屏幕显示、温度湿度一体化监测；通过数据采集主机统一供电并传输数据，方便布线和安装（强力磁铁和壁装）；具有2个RJ45接口（带远程POE供电，RS485通信方式），一进一出的端口连接设计，方便在一条总线上完成最多256个温湿度传感器的级联。具有在一条总线上实现自动编址的功能。测量范围温度： -20℃~80℃湿度：0～100%rh。测量精度，温度：±0.3℃湿度：±3%rh。</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.6</w:t>
      </w:r>
      <w:r>
        <w:rPr>
          <w:rFonts w:hint="eastAsia" w:ascii="仿宋" w:hAnsi="仿宋" w:eastAsia="仿宋" w:cs="仿宋"/>
          <w:b w:val="0"/>
          <w:bCs w:val="0"/>
          <w:color w:val="auto"/>
          <w:kern w:val="0"/>
          <w:sz w:val="21"/>
          <w:szCs w:val="21"/>
          <w:highlight w:val="none"/>
          <w:lang w:val="en-US" w:eastAsia="zh-CN"/>
        </w:rPr>
        <w:t>.2</w:t>
      </w:r>
      <w:r>
        <w:rPr>
          <w:rFonts w:hint="eastAsia" w:ascii="仿宋" w:hAnsi="仿宋" w:eastAsia="仿宋" w:cs="仿宋"/>
          <w:color w:val="auto"/>
          <w:kern w:val="0"/>
          <w:sz w:val="21"/>
          <w:szCs w:val="21"/>
          <w:highlight w:val="none"/>
        </w:rPr>
        <w:t>温湿度协议转换软件</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开发温湿度传感器的通讯协议，实时监测并保存温度和湿度值；设定报警上、下限值等。</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.7 消防报警子系统技术规格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 xml:space="preserve">.7 </w:t>
      </w:r>
      <w:r>
        <w:rPr>
          <w:rFonts w:hint="eastAsia" w:ascii="仿宋" w:hAnsi="仿宋" w:eastAsia="仿宋" w:cs="仿宋"/>
          <w:b w:val="0"/>
          <w:bCs w:val="0"/>
          <w:color w:val="auto"/>
          <w:kern w:val="0"/>
          <w:sz w:val="21"/>
          <w:szCs w:val="21"/>
          <w:highlight w:val="none"/>
          <w:lang w:val="en-US" w:eastAsia="zh-CN"/>
        </w:rPr>
        <w:t>.1</w:t>
      </w:r>
      <w:r>
        <w:rPr>
          <w:rFonts w:hint="eastAsia" w:ascii="仿宋" w:hAnsi="仿宋" w:eastAsia="仿宋" w:cs="仿宋"/>
          <w:color w:val="auto"/>
          <w:kern w:val="0"/>
          <w:sz w:val="21"/>
          <w:szCs w:val="21"/>
          <w:highlight w:val="none"/>
        </w:rPr>
        <w:t>开关量采集模块</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开关量12路，RS485通信接口，ASCII通讯协议；供电电压：DC10V~30V，隔离电压5000Vrms，电源功耗：0.7W。</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 xml:space="preserve">.7 </w:t>
      </w:r>
      <w:r>
        <w:rPr>
          <w:rFonts w:hint="eastAsia" w:ascii="仿宋" w:hAnsi="仿宋" w:eastAsia="仿宋" w:cs="仿宋"/>
          <w:b w:val="0"/>
          <w:bCs w:val="0"/>
          <w:color w:val="auto"/>
          <w:kern w:val="0"/>
          <w:sz w:val="21"/>
          <w:szCs w:val="21"/>
          <w:highlight w:val="none"/>
          <w:lang w:val="en-US" w:eastAsia="zh-CN"/>
        </w:rPr>
        <w:t>.2</w:t>
      </w:r>
      <w:r>
        <w:rPr>
          <w:rFonts w:hint="eastAsia" w:ascii="仿宋" w:hAnsi="仿宋" w:eastAsia="仿宋" w:cs="仿宋"/>
          <w:color w:val="auto"/>
          <w:kern w:val="0"/>
          <w:sz w:val="21"/>
          <w:szCs w:val="21"/>
          <w:highlight w:val="none"/>
        </w:rPr>
        <w:t>烟感探头</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联网型烟雾探测器；工作电压DC9-30V，监视电流：1-5mA，报警电流：30-35mA；继电器干接点报警输出；自带灯光报警指示灯和测试按扭，方便定期测试；吸顶安装。</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 xml:space="preserve">.7 </w:t>
      </w:r>
      <w:r>
        <w:rPr>
          <w:rFonts w:hint="eastAsia" w:ascii="仿宋" w:hAnsi="仿宋" w:eastAsia="仿宋" w:cs="仿宋"/>
          <w:b w:val="0"/>
          <w:bCs w:val="0"/>
          <w:color w:val="auto"/>
          <w:kern w:val="0"/>
          <w:sz w:val="21"/>
          <w:szCs w:val="21"/>
          <w:highlight w:val="none"/>
          <w:lang w:val="en-US" w:eastAsia="zh-CN"/>
        </w:rPr>
        <w:t>.3</w:t>
      </w:r>
      <w:r>
        <w:rPr>
          <w:rFonts w:hint="eastAsia" w:ascii="仿宋" w:hAnsi="仿宋" w:eastAsia="仿宋" w:cs="仿宋"/>
          <w:color w:val="auto"/>
          <w:kern w:val="0"/>
          <w:sz w:val="21"/>
          <w:szCs w:val="21"/>
          <w:highlight w:val="none"/>
        </w:rPr>
        <w:t>消防协议转换软件</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开发采集模块的通讯协议，实时监测并保存烟雾传感器或消防预警状态；设定报警限值等。</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.8 门磁状态监测子系统技术规格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.8</w:t>
      </w:r>
      <w:r>
        <w:rPr>
          <w:rFonts w:hint="eastAsia" w:ascii="仿宋" w:hAnsi="仿宋" w:eastAsia="仿宋" w:cs="仿宋"/>
          <w:b w:val="0"/>
          <w:bCs w:val="0"/>
          <w:color w:val="auto"/>
          <w:kern w:val="0"/>
          <w:sz w:val="21"/>
          <w:szCs w:val="21"/>
          <w:highlight w:val="none"/>
          <w:lang w:val="en-US" w:eastAsia="zh-CN"/>
        </w:rPr>
        <w:t>.1</w:t>
      </w:r>
      <w:r>
        <w:rPr>
          <w:rFonts w:hint="eastAsia" w:ascii="仿宋" w:hAnsi="仿宋" w:eastAsia="仿宋" w:cs="仿宋"/>
          <w:color w:val="auto"/>
          <w:kern w:val="0"/>
          <w:sz w:val="21"/>
          <w:szCs w:val="21"/>
          <w:highlight w:val="none"/>
        </w:rPr>
        <w:t>开关量采集模块</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开关量12路，RS485通信接口，ASCII通讯协议；供电电压：DC10V~30V，隔离电压5000Vrms，电源功耗：0.7W。</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.8</w:t>
      </w:r>
      <w:r>
        <w:rPr>
          <w:rFonts w:hint="eastAsia" w:ascii="仿宋" w:hAnsi="仿宋" w:eastAsia="仿宋" w:cs="仿宋"/>
          <w:b w:val="0"/>
          <w:bCs w:val="0"/>
          <w:color w:val="auto"/>
          <w:kern w:val="0"/>
          <w:sz w:val="21"/>
          <w:szCs w:val="21"/>
          <w:highlight w:val="none"/>
          <w:lang w:val="en-US" w:eastAsia="zh-CN"/>
        </w:rPr>
        <w:t>.2</w:t>
      </w:r>
      <w:r>
        <w:rPr>
          <w:rFonts w:hint="eastAsia" w:ascii="仿宋" w:hAnsi="仿宋" w:eastAsia="仿宋" w:cs="仿宋"/>
          <w:color w:val="auto"/>
          <w:kern w:val="0"/>
          <w:sz w:val="21"/>
          <w:szCs w:val="21"/>
          <w:highlight w:val="none"/>
        </w:rPr>
        <w:t>门磁</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感应距离：50-70mm；开关形式：常闭型, 常开型，转换型；外壳：锌合金，银灰色。</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.8</w:t>
      </w:r>
      <w:r>
        <w:rPr>
          <w:rFonts w:hint="eastAsia" w:ascii="仿宋" w:hAnsi="仿宋" w:eastAsia="仿宋" w:cs="仿宋"/>
          <w:b w:val="0"/>
          <w:bCs w:val="0"/>
          <w:color w:val="auto"/>
          <w:kern w:val="0"/>
          <w:sz w:val="21"/>
          <w:szCs w:val="21"/>
          <w:highlight w:val="none"/>
          <w:lang w:val="en-US" w:eastAsia="zh-CN"/>
        </w:rPr>
        <w:t>.3</w:t>
      </w:r>
      <w:r>
        <w:rPr>
          <w:rFonts w:hint="eastAsia" w:ascii="仿宋" w:hAnsi="仿宋" w:eastAsia="仿宋" w:cs="仿宋"/>
          <w:color w:val="auto"/>
          <w:kern w:val="0"/>
          <w:sz w:val="21"/>
          <w:szCs w:val="21"/>
          <w:highlight w:val="none"/>
        </w:rPr>
        <w:t>门禁一体机</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rPr>
        <w:t>支持门禁，指纹容量：3000枚；通讯接口：TCP/IP,RS485；采集器：小光学指纹头；记录容量：10000；卡容量5000；LCD：2.4英寸彩屏；工作湿度：0℃--45℃；工作电压：12VDC；输入：出门开关/门磁各</w:t>
      </w: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个；输出：</w:t>
      </w: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路门锁、一路报警；接口接线方式：标准。</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.9 视频监控子系统技术规格</w:t>
      </w:r>
      <w:r>
        <w:rPr>
          <w:rFonts w:hint="eastAsia" w:ascii="仿宋" w:hAnsi="仿宋" w:eastAsia="仿宋" w:cs="仿宋"/>
          <w:b w:val="0"/>
          <w:bCs w:val="0"/>
          <w:color w:val="auto"/>
          <w:kern w:val="0"/>
          <w:sz w:val="21"/>
          <w:szCs w:val="21"/>
          <w:highlight w:val="none"/>
          <w:lang w:val="en-US" w:eastAsia="zh-CN"/>
        </w:rPr>
        <w:t>:</w:t>
      </w:r>
      <w:r>
        <w:rPr>
          <w:rFonts w:hint="eastAsia" w:ascii="仿宋" w:hAnsi="仿宋" w:eastAsia="仿宋" w:cs="仿宋"/>
          <w:color w:val="auto"/>
          <w:kern w:val="0"/>
          <w:sz w:val="21"/>
          <w:szCs w:val="21"/>
          <w:highlight w:val="none"/>
        </w:rPr>
        <w:t>视频监控直接采用硬盘录像机通过TCP/IP方式即可与环境监控进行无缝集成，视频浏览、录像回放、云台控制、设置等视频监控功能都在环境监控软件中统一完成，无需外挂视频监控系统软件。</w:t>
      </w:r>
    </w:p>
    <w:p>
      <w:pPr>
        <w:rPr>
          <w:rFonts w:hint="eastAsia" w:ascii="仿宋" w:hAnsi="仿宋" w:eastAsia="仿宋" w:cs="仿宋"/>
          <w:b w:val="0"/>
          <w:bCs/>
          <w:strike/>
          <w:dstrike w:val="0"/>
          <w:color w:val="auto"/>
          <w:kern w:val="2"/>
          <w:sz w:val="21"/>
          <w:szCs w:val="21"/>
          <w:highlight w:val="none"/>
        </w:rPr>
      </w:pPr>
      <w:r>
        <w:rPr>
          <w:rFonts w:hint="eastAsia" w:ascii="仿宋" w:hAnsi="仿宋" w:eastAsia="仿宋" w:cs="仿宋"/>
          <w:b w:val="0"/>
          <w:bCs/>
          <w:color w:val="auto"/>
          <w:kern w:val="2"/>
          <w:sz w:val="21"/>
          <w:szCs w:val="21"/>
          <w:highlight w:val="none"/>
          <w:lang w:val="en-US" w:eastAsia="zh-CN"/>
        </w:rPr>
        <w:t>3.10.9.1</w:t>
      </w:r>
      <w:r>
        <w:rPr>
          <w:rFonts w:hint="eastAsia" w:ascii="仿宋" w:hAnsi="仿宋" w:eastAsia="仿宋" w:cs="仿宋"/>
          <w:b w:val="0"/>
          <w:bCs/>
          <w:color w:val="auto"/>
          <w:kern w:val="2"/>
          <w:sz w:val="21"/>
          <w:szCs w:val="21"/>
          <w:highlight w:val="none"/>
        </w:rPr>
        <w:t>半球型网络摄像机技术规格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 xml:space="preserve">3.10.9.1.1  </w:t>
      </w:r>
      <w:r>
        <w:rPr>
          <w:rFonts w:hint="eastAsia" w:ascii="仿宋" w:hAnsi="仿宋" w:eastAsia="仿宋" w:cs="仿宋"/>
          <w:color w:val="auto"/>
          <w:kern w:val="0"/>
          <w:sz w:val="21"/>
          <w:szCs w:val="21"/>
          <w:highlight w:val="none"/>
        </w:rPr>
        <w:t>200万 1/1.8" 超宽动态</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传感器类型</w:t>
      </w:r>
      <w:r>
        <w:rPr>
          <w:rFonts w:hint="eastAsia" w:ascii="仿宋" w:hAnsi="仿宋" w:eastAsia="仿宋" w:cs="仿宋"/>
          <w:color w:val="auto"/>
          <w:kern w:val="0"/>
          <w:sz w:val="21"/>
          <w:szCs w:val="21"/>
          <w:highlight w:val="none"/>
        </w:rPr>
        <w:tab/>
      </w:r>
      <w:r>
        <w:rPr>
          <w:rFonts w:hint="eastAsia" w:ascii="仿宋" w:hAnsi="仿宋" w:eastAsia="仿宋" w:cs="仿宋"/>
          <w:color w:val="auto"/>
          <w:kern w:val="0"/>
          <w:sz w:val="21"/>
          <w:szCs w:val="21"/>
          <w:highlight w:val="none"/>
        </w:rPr>
        <w:t>1/1.8" Progressive Scan CMOS 。</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3.10.9.1.2</w:t>
      </w:r>
      <w:r>
        <w:rPr>
          <w:rFonts w:hint="eastAsia" w:ascii="仿宋" w:hAnsi="仿宋" w:eastAsia="仿宋" w:cs="仿宋"/>
          <w:color w:val="auto"/>
          <w:kern w:val="0"/>
          <w:sz w:val="21"/>
          <w:szCs w:val="21"/>
          <w:highlight w:val="none"/>
        </w:rPr>
        <w:t>电动镜头</w:t>
      </w:r>
      <w:r>
        <w:rPr>
          <w:rFonts w:hint="eastAsia" w:ascii="仿宋" w:hAnsi="仿宋" w:eastAsia="仿宋" w:cs="仿宋"/>
          <w:color w:val="auto"/>
          <w:kern w:val="0"/>
          <w:sz w:val="21"/>
          <w:szCs w:val="21"/>
          <w:highlight w:val="none"/>
          <w:lang w:val="en-US" w:eastAsia="zh-CN"/>
        </w:rPr>
        <w:t>2.8-12mm</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调整角度</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水平:0°~355°,垂直:0°~75°,旋转0°~355°</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3.10.9.1.3</w:t>
      </w:r>
      <w:r>
        <w:rPr>
          <w:rFonts w:hint="eastAsia" w:ascii="仿宋" w:hAnsi="仿宋" w:eastAsia="仿宋" w:cs="仿宋"/>
          <w:color w:val="auto"/>
          <w:kern w:val="0"/>
          <w:sz w:val="21"/>
          <w:szCs w:val="21"/>
          <w:highlight w:val="none"/>
        </w:rPr>
        <w:t>照度</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彩色</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0.0</w:t>
      </w:r>
      <w:r>
        <w:rPr>
          <w:rFonts w:hint="eastAsia" w:ascii="仿宋" w:hAnsi="仿宋" w:eastAsia="仿宋" w:cs="仿宋"/>
          <w:color w:val="auto"/>
          <w:kern w:val="0"/>
          <w:sz w:val="21"/>
          <w:szCs w:val="21"/>
          <w:highlight w:val="none"/>
          <w:lang w:val="en-US" w:eastAsia="zh-CN"/>
        </w:rPr>
        <w:t>2Lu</w:t>
      </w:r>
      <w:r>
        <w:rPr>
          <w:rFonts w:hint="eastAsia" w:ascii="仿宋" w:hAnsi="仿宋" w:eastAsia="仿宋" w:cs="仿宋"/>
          <w:color w:val="auto"/>
          <w:kern w:val="0"/>
          <w:sz w:val="21"/>
          <w:szCs w:val="21"/>
          <w:highlight w:val="none"/>
        </w:rPr>
        <w:t>x，黑白</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0.00</w:t>
      </w:r>
      <w:r>
        <w:rPr>
          <w:rFonts w:hint="eastAsia" w:ascii="仿宋" w:hAnsi="仿宋" w:eastAsia="仿宋" w:cs="仿宋"/>
          <w:color w:val="auto"/>
          <w:kern w:val="0"/>
          <w:sz w:val="21"/>
          <w:szCs w:val="21"/>
          <w:highlight w:val="none"/>
          <w:lang w:val="en-US" w:eastAsia="zh-CN"/>
        </w:rPr>
        <w:t>5Lu</w:t>
      </w:r>
      <w:r>
        <w:rPr>
          <w:rFonts w:hint="eastAsia" w:ascii="仿宋" w:hAnsi="仿宋" w:eastAsia="仿宋" w:cs="仿宋"/>
          <w:color w:val="auto"/>
          <w:kern w:val="0"/>
          <w:sz w:val="21"/>
          <w:szCs w:val="21"/>
          <w:highlight w:val="none"/>
        </w:rPr>
        <w:t>x</w:t>
      </w:r>
      <w:r>
        <w:rPr>
          <w:rFonts w:hint="eastAsia" w:ascii="仿宋" w:hAnsi="仿宋" w:eastAsia="仿宋" w:cs="仿宋"/>
          <w:color w:val="auto"/>
          <w:kern w:val="0"/>
          <w:sz w:val="21"/>
          <w:szCs w:val="21"/>
          <w:highlight w:val="none"/>
          <w:lang w:eastAsia="zh-CN"/>
        </w:rPr>
        <w:t>；宽动态范围≥120dB；</w:t>
      </w:r>
      <w:r>
        <w:rPr>
          <w:rFonts w:hint="eastAsia" w:ascii="仿宋" w:hAnsi="仿宋" w:eastAsia="仿宋" w:cs="仿宋"/>
          <w:color w:val="auto"/>
          <w:kern w:val="0"/>
          <w:sz w:val="21"/>
          <w:szCs w:val="21"/>
          <w:highlight w:val="none"/>
        </w:rPr>
        <w:t>红外补光距离30米。</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3.10.9.1.4</w:t>
      </w:r>
      <w:r>
        <w:rPr>
          <w:rFonts w:hint="eastAsia" w:ascii="仿宋" w:hAnsi="仿宋" w:eastAsia="仿宋" w:cs="仿宋"/>
          <w:color w:val="auto"/>
          <w:kern w:val="0"/>
          <w:sz w:val="21"/>
          <w:szCs w:val="21"/>
          <w:highlight w:val="none"/>
        </w:rPr>
        <w:t>接口协议</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ONVIF,PSIA,CGI,ISAPI,GB28181。</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3.10.9.1.5</w:t>
      </w:r>
      <w:r>
        <w:rPr>
          <w:rFonts w:hint="eastAsia" w:ascii="仿宋" w:hAnsi="仿宋" w:eastAsia="仿宋" w:cs="仿宋"/>
          <w:color w:val="auto"/>
          <w:kern w:val="0"/>
          <w:sz w:val="21"/>
          <w:szCs w:val="21"/>
          <w:highlight w:val="none"/>
        </w:rPr>
        <w:t>具备人脸检测、区域入侵检测、越界检测、虚焦检测、进入区域、离开区域、徘徊、人员聚集、逆行、场景变更等功能。</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3.10.9.1.6</w:t>
      </w:r>
      <w:r>
        <w:rPr>
          <w:rFonts w:hint="eastAsia" w:ascii="仿宋" w:hAnsi="仿宋" w:eastAsia="仿宋" w:cs="仿宋"/>
          <w:color w:val="auto"/>
          <w:kern w:val="0"/>
          <w:sz w:val="21"/>
          <w:szCs w:val="21"/>
          <w:highlight w:val="none"/>
        </w:rPr>
        <w:t>具有电子防抖、ROI感兴趣区域、SVC可伸缩编码、自动增益、背光补偿、数字降噪、强光抑制、防红外过曝等功能。</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3.10.9.1.7</w:t>
      </w:r>
      <w:r>
        <w:rPr>
          <w:rFonts w:hint="eastAsia" w:ascii="仿宋" w:hAnsi="仿宋" w:eastAsia="仿宋" w:cs="仿宋"/>
          <w:color w:val="auto"/>
          <w:kern w:val="0"/>
          <w:sz w:val="21"/>
          <w:szCs w:val="21"/>
          <w:highlight w:val="none"/>
        </w:rPr>
        <w:t>通讯接口</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1个RJ45 10M/100M自适应以太网口</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3.10.9.1.8</w:t>
      </w:r>
      <w:r>
        <w:rPr>
          <w:rFonts w:hint="eastAsia" w:ascii="仿宋" w:hAnsi="仿宋" w:eastAsia="仿宋" w:cs="仿宋"/>
          <w:color w:val="auto"/>
          <w:kern w:val="0"/>
          <w:sz w:val="21"/>
          <w:szCs w:val="21"/>
          <w:highlight w:val="none"/>
        </w:rPr>
        <w:t>防暴等级</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IK10</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color w:val="auto"/>
          <w:kern w:val="2"/>
          <w:sz w:val="21"/>
          <w:szCs w:val="21"/>
          <w:highlight w:val="none"/>
        </w:rPr>
      </w:pPr>
      <w:r>
        <w:rPr>
          <w:rFonts w:hint="eastAsia" w:ascii="仿宋" w:hAnsi="仿宋" w:eastAsia="仿宋" w:cs="仿宋"/>
          <w:b w:val="0"/>
          <w:bCs/>
          <w:color w:val="auto"/>
          <w:kern w:val="2"/>
          <w:sz w:val="21"/>
          <w:szCs w:val="21"/>
          <w:highlight w:val="none"/>
          <w:lang w:val="en-US" w:eastAsia="zh-CN"/>
        </w:rPr>
        <w:t>3.10.9.2</w:t>
      </w:r>
      <w:r>
        <w:rPr>
          <w:rFonts w:hint="eastAsia" w:ascii="仿宋" w:hAnsi="仿宋" w:eastAsia="仿宋" w:cs="仿宋"/>
          <w:b w:val="0"/>
          <w:bCs/>
          <w:color w:val="auto"/>
          <w:kern w:val="2"/>
          <w:sz w:val="21"/>
          <w:szCs w:val="21"/>
          <w:highlight w:val="none"/>
        </w:rPr>
        <w:t>筒型网络摄像机技术规格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 xml:space="preserve">3.10.9.2.1  </w:t>
      </w:r>
      <w:r>
        <w:rPr>
          <w:rFonts w:hint="eastAsia" w:ascii="仿宋" w:hAnsi="仿宋" w:eastAsia="仿宋" w:cs="仿宋"/>
          <w:color w:val="auto"/>
          <w:kern w:val="0"/>
          <w:sz w:val="21"/>
          <w:szCs w:val="21"/>
          <w:highlight w:val="none"/>
        </w:rPr>
        <w:t>200万 1/1.8" 超宽动态</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传感器类型</w:t>
      </w:r>
      <w:r>
        <w:rPr>
          <w:rFonts w:hint="eastAsia" w:ascii="仿宋" w:hAnsi="仿宋" w:eastAsia="仿宋" w:cs="仿宋"/>
          <w:color w:val="auto"/>
          <w:kern w:val="0"/>
          <w:sz w:val="21"/>
          <w:szCs w:val="21"/>
          <w:highlight w:val="none"/>
        </w:rPr>
        <w:tab/>
      </w:r>
      <w:r>
        <w:rPr>
          <w:rFonts w:hint="eastAsia" w:ascii="仿宋" w:hAnsi="仿宋" w:eastAsia="仿宋" w:cs="仿宋"/>
          <w:color w:val="auto"/>
          <w:kern w:val="0"/>
          <w:sz w:val="21"/>
          <w:szCs w:val="21"/>
          <w:highlight w:val="none"/>
        </w:rPr>
        <w:t>1/1.8" Progressive Scan CMOS 。</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3.10.9.2.2</w:t>
      </w:r>
      <w:r>
        <w:rPr>
          <w:rFonts w:hint="eastAsia" w:ascii="仿宋" w:hAnsi="仿宋" w:eastAsia="仿宋" w:cs="仿宋"/>
          <w:color w:val="auto"/>
          <w:kern w:val="0"/>
          <w:sz w:val="21"/>
          <w:szCs w:val="21"/>
          <w:highlight w:val="none"/>
        </w:rPr>
        <w:t>电动镜头</w:t>
      </w:r>
      <w:r>
        <w:rPr>
          <w:rFonts w:hint="eastAsia" w:ascii="仿宋" w:hAnsi="仿宋" w:eastAsia="仿宋" w:cs="仿宋"/>
          <w:color w:val="auto"/>
          <w:kern w:val="0"/>
          <w:sz w:val="21"/>
          <w:szCs w:val="21"/>
          <w:highlight w:val="none"/>
          <w:lang w:val="en-US" w:eastAsia="zh-CN"/>
        </w:rPr>
        <w:t>2.8-12mm</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调整角度</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水平:0°~355°,垂直:0°~75°,旋转0°~355°</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 xml:space="preserve">3.10.9.2.3 </w:t>
      </w:r>
      <w:r>
        <w:rPr>
          <w:rFonts w:hint="eastAsia" w:ascii="仿宋" w:hAnsi="仿宋" w:eastAsia="仿宋" w:cs="仿宋"/>
          <w:color w:val="auto"/>
          <w:kern w:val="0"/>
          <w:sz w:val="21"/>
          <w:szCs w:val="21"/>
          <w:highlight w:val="none"/>
        </w:rPr>
        <w:t>照度</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彩色</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0.0</w:t>
      </w:r>
      <w:r>
        <w:rPr>
          <w:rFonts w:hint="eastAsia" w:ascii="仿宋" w:hAnsi="仿宋" w:eastAsia="仿宋" w:cs="仿宋"/>
          <w:color w:val="auto"/>
          <w:kern w:val="0"/>
          <w:sz w:val="21"/>
          <w:szCs w:val="21"/>
          <w:highlight w:val="none"/>
          <w:lang w:val="en-US" w:eastAsia="zh-CN"/>
        </w:rPr>
        <w:t>2Lu</w:t>
      </w:r>
      <w:r>
        <w:rPr>
          <w:rFonts w:hint="eastAsia" w:ascii="仿宋" w:hAnsi="仿宋" w:eastAsia="仿宋" w:cs="仿宋"/>
          <w:color w:val="auto"/>
          <w:kern w:val="0"/>
          <w:sz w:val="21"/>
          <w:szCs w:val="21"/>
          <w:highlight w:val="none"/>
        </w:rPr>
        <w:t>x，黑白</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0.00</w:t>
      </w:r>
      <w:r>
        <w:rPr>
          <w:rFonts w:hint="eastAsia" w:ascii="仿宋" w:hAnsi="仿宋" w:eastAsia="仿宋" w:cs="仿宋"/>
          <w:color w:val="auto"/>
          <w:kern w:val="0"/>
          <w:sz w:val="21"/>
          <w:szCs w:val="21"/>
          <w:highlight w:val="none"/>
          <w:lang w:val="en-US" w:eastAsia="zh-CN"/>
        </w:rPr>
        <w:t>5Lu</w:t>
      </w:r>
      <w:r>
        <w:rPr>
          <w:rFonts w:hint="eastAsia" w:ascii="仿宋" w:hAnsi="仿宋" w:eastAsia="仿宋" w:cs="仿宋"/>
          <w:color w:val="auto"/>
          <w:kern w:val="0"/>
          <w:sz w:val="21"/>
          <w:szCs w:val="21"/>
          <w:highlight w:val="none"/>
        </w:rPr>
        <w:t>x</w:t>
      </w:r>
      <w:r>
        <w:rPr>
          <w:rFonts w:hint="eastAsia" w:ascii="仿宋" w:hAnsi="仿宋" w:eastAsia="仿宋" w:cs="仿宋"/>
          <w:color w:val="auto"/>
          <w:kern w:val="0"/>
          <w:sz w:val="21"/>
          <w:szCs w:val="21"/>
          <w:highlight w:val="none"/>
          <w:lang w:eastAsia="zh-CN"/>
        </w:rPr>
        <w:t>；宽动态范围≥120dB；</w:t>
      </w:r>
      <w:r>
        <w:rPr>
          <w:rFonts w:hint="eastAsia" w:ascii="仿宋" w:hAnsi="仿宋" w:eastAsia="仿宋" w:cs="仿宋"/>
          <w:color w:val="auto"/>
          <w:kern w:val="0"/>
          <w:sz w:val="21"/>
          <w:szCs w:val="21"/>
          <w:highlight w:val="none"/>
        </w:rPr>
        <w:t>红外补光距离30米。</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 xml:space="preserve">3.10.9.2.4 </w:t>
      </w:r>
      <w:r>
        <w:rPr>
          <w:rFonts w:hint="eastAsia" w:ascii="仿宋" w:hAnsi="仿宋" w:eastAsia="仿宋" w:cs="仿宋"/>
          <w:color w:val="auto"/>
          <w:kern w:val="0"/>
          <w:sz w:val="21"/>
          <w:szCs w:val="21"/>
          <w:highlight w:val="none"/>
        </w:rPr>
        <w:t>接口协议</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ONVIF,PSIA,CGI,ISAPI,GB28181。</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 xml:space="preserve">3.10.9.2.5 </w:t>
      </w:r>
      <w:r>
        <w:rPr>
          <w:rFonts w:hint="eastAsia" w:ascii="仿宋" w:hAnsi="仿宋" w:eastAsia="仿宋" w:cs="仿宋"/>
          <w:color w:val="auto"/>
          <w:kern w:val="0"/>
          <w:sz w:val="21"/>
          <w:szCs w:val="21"/>
          <w:highlight w:val="none"/>
        </w:rPr>
        <w:t>具备人脸检测、区域入侵检测、越界检测、虚焦检测、进入区域、离开区域、徘徊、人员聚集、逆行、场景变更等功能。</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 xml:space="preserve">3.10.9.2.6 </w:t>
      </w:r>
      <w:r>
        <w:rPr>
          <w:rFonts w:hint="eastAsia" w:ascii="仿宋" w:hAnsi="仿宋" w:eastAsia="仿宋" w:cs="仿宋"/>
          <w:color w:val="auto"/>
          <w:kern w:val="0"/>
          <w:sz w:val="21"/>
          <w:szCs w:val="21"/>
          <w:highlight w:val="none"/>
        </w:rPr>
        <w:t>具有电子防抖、ROI感兴趣区域、SVC可伸缩编码、自动增益、背光补偿、数字降噪、强光抑制、防红外过曝等功能。</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color w:val="auto"/>
          <w:kern w:val="2"/>
          <w:sz w:val="21"/>
          <w:szCs w:val="21"/>
          <w:highlight w:val="none"/>
          <w:lang w:val="en-US" w:eastAsia="zh-CN"/>
        </w:rPr>
        <w:t xml:space="preserve">3.10.9.2.7 </w:t>
      </w:r>
      <w:r>
        <w:rPr>
          <w:rFonts w:hint="eastAsia" w:ascii="仿宋" w:hAnsi="仿宋" w:eastAsia="仿宋" w:cs="仿宋"/>
          <w:color w:val="auto"/>
          <w:kern w:val="0"/>
          <w:sz w:val="21"/>
          <w:szCs w:val="21"/>
          <w:highlight w:val="none"/>
        </w:rPr>
        <w:t>通讯接口</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1个RJ45 10M/100M自适应以太网口</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rPr>
        <w:t xml:space="preserve">3.10.9.2.8 </w:t>
      </w:r>
      <w:r>
        <w:rPr>
          <w:rFonts w:hint="eastAsia" w:ascii="仿宋" w:hAnsi="仿宋" w:eastAsia="仿宋" w:cs="仿宋"/>
          <w:color w:val="auto"/>
          <w:kern w:val="0"/>
          <w:sz w:val="21"/>
          <w:szCs w:val="21"/>
          <w:highlight w:val="none"/>
        </w:rPr>
        <w:t>防</w:t>
      </w:r>
      <w:r>
        <w:rPr>
          <w:rFonts w:hint="eastAsia" w:ascii="仿宋" w:hAnsi="仿宋" w:eastAsia="仿宋" w:cs="仿宋"/>
          <w:color w:val="auto"/>
          <w:kern w:val="0"/>
          <w:sz w:val="21"/>
          <w:szCs w:val="21"/>
          <w:highlight w:val="none"/>
          <w:lang w:eastAsia="zh-CN"/>
        </w:rPr>
        <w:t>护</w:t>
      </w:r>
      <w:r>
        <w:rPr>
          <w:rFonts w:hint="eastAsia" w:ascii="仿宋" w:hAnsi="仿宋" w:eastAsia="仿宋" w:cs="仿宋"/>
          <w:color w:val="auto"/>
          <w:kern w:val="0"/>
          <w:sz w:val="21"/>
          <w:szCs w:val="21"/>
          <w:highlight w:val="none"/>
        </w:rPr>
        <w:t>等级</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I</w:t>
      </w:r>
      <w:r>
        <w:rPr>
          <w:rFonts w:hint="eastAsia" w:ascii="仿宋" w:hAnsi="仿宋" w:eastAsia="仿宋" w:cs="仿宋"/>
          <w:color w:val="auto"/>
          <w:kern w:val="0"/>
          <w:sz w:val="21"/>
          <w:szCs w:val="21"/>
          <w:highlight w:val="none"/>
          <w:lang w:val="en-US" w:eastAsia="zh-CN"/>
        </w:rPr>
        <w:t>P66</w:t>
      </w:r>
    </w:p>
    <w:p>
      <w:pPr>
        <w:rPr>
          <w:rFonts w:hint="eastAsia" w:ascii="仿宋" w:hAnsi="仿宋" w:eastAsia="仿宋" w:cs="仿宋"/>
          <w:color w:val="auto"/>
          <w:kern w:val="0"/>
          <w:sz w:val="21"/>
          <w:szCs w:val="21"/>
          <w:highlight w:val="none"/>
          <w:lang w:eastAsia="zh-CN"/>
        </w:rPr>
      </w:pPr>
      <w:r>
        <w:rPr>
          <w:rFonts w:hint="eastAsia" w:ascii="仿宋" w:hAnsi="仿宋" w:eastAsia="仿宋" w:cs="仿宋"/>
          <w:b w:val="0"/>
          <w:bCs/>
          <w:color w:val="auto"/>
          <w:kern w:val="2"/>
          <w:sz w:val="21"/>
          <w:szCs w:val="21"/>
          <w:highlight w:val="none"/>
          <w:lang w:val="en-US" w:eastAsia="zh-CN"/>
        </w:rPr>
        <w:t xml:space="preserve">3.10.9.3 </w:t>
      </w:r>
      <w:r>
        <w:rPr>
          <w:rFonts w:hint="eastAsia" w:ascii="仿宋" w:hAnsi="仿宋" w:eastAsia="仿宋" w:cs="仿宋"/>
          <w:b w:val="0"/>
          <w:bCs/>
          <w:color w:val="auto"/>
          <w:kern w:val="2"/>
          <w:sz w:val="21"/>
          <w:szCs w:val="21"/>
          <w:highlight w:val="none"/>
        </w:rPr>
        <w:t>POE交换机</w:t>
      </w:r>
      <w:r>
        <w:rPr>
          <w:rFonts w:hint="eastAsia" w:ascii="仿宋" w:hAnsi="仿宋" w:eastAsia="仿宋" w:cs="仿宋"/>
          <w:b w:val="0"/>
          <w:bCs/>
          <w:color w:val="auto"/>
          <w:kern w:val="2"/>
          <w:sz w:val="21"/>
          <w:szCs w:val="21"/>
          <w:highlight w:val="none"/>
          <w:lang w:val="en-US" w:eastAsia="zh-CN"/>
        </w:rPr>
        <w:t>:</w:t>
      </w:r>
      <w:r>
        <w:rPr>
          <w:rFonts w:hint="eastAsia" w:ascii="仿宋" w:hAnsi="仿宋" w:eastAsia="仿宋" w:cs="仿宋"/>
          <w:b w:val="0"/>
          <w:bCs/>
          <w:color w:val="auto"/>
          <w:kern w:val="0"/>
          <w:sz w:val="21"/>
          <w:szCs w:val="21"/>
          <w:highlight w:val="none"/>
        </w:rPr>
        <w:t>24 个 10/100/1000Base-T 以太网端口，4 个万兆 SFP+</w:t>
      </w:r>
      <w:r>
        <w:rPr>
          <w:rFonts w:hint="eastAsia" w:ascii="仿宋" w:hAnsi="仿宋" w:eastAsia="仿宋" w:cs="仿宋"/>
          <w:b w:val="0"/>
          <w:bCs/>
          <w:color w:val="auto"/>
          <w:kern w:val="0"/>
          <w:sz w:val="21"/>
          <w:szCs w:val="21"/>
          <w:highlight w:val="none"/>
          <w:lang w:eastAsia="zh-CN"/>
        </w:rPr>
        <w:t>，</w:t>
      </w:r>
      <w:r>
        <w:rPr>
          <w:rFonts w:hint="eastAsia" w:ascii="仿宋" w:hAnsi="仿宋" w:eastAsia="仿宋" w:cs="仿宋"/>
          <w:b w:val="0"/>
          <w:bCs/>
          <w:color w:val="auto"/>
          <w:kern w:val="0"/>
          <w:sz w:val="21"/>
          <w:szCs w:val="21"/>
          <w:highlight w:val="none"/>
        </w:rPr>
        <w:t>交流供电，RPS 冗余</w:t>
      </w:r>
      <w:r>
        <w:rPr>
          <w:rFonts w:hint="eastAsia" w:ascii="仿宋" w:hAnsi="仿宋" w:eastAsia="仿宋" w:cs="仿宋"/>
          <w:b w:val="0"/>
          <w:bCs/>
          <w:color w:val="auto"/>
          <w:kern w:val="0"/>
          <w:sz w:val="21"/>
          <w:szCs w:val="21"/>
          <w:highlight w:val="none"/>
          <w:lang w:val="en-US" w:eastAsia="zh-CN"/>
        </w:rPr>
        <w:t>双</w:t>
      </w:r>
      <w:r>
        <w:rPr>
          <w:rFonts w:hint="eastAsia" w:ascii="仿宋" w:hAnsi="仿宋" w:eastAsia="仿宋" w:cs="仿宋"/>
          <w:b w:val="0"/>
          <w:bCs/>
          <w:color w:val="auto"/>
          <w:kern w:val="0"/>
          <w:sz w:val="21"/>
          <w:szCs w:val="21"/>
          <w:highlight w:val="none"/>
        </w:rPr>
        <w:t>电源</w:t>
      </w:r>
      <w:r>
        <w:rPr>
          <w:rFonts w:hint="eastAsia" w:ascii="仿宋" w:hAnsi="仿宋" w:eastAsia="仿宋" w:cs="仿宋"/>
          <w:b w:val="0"/>
          <w:bCs/>
          <w:color w:val="auto"/>
          <w:kern w:val="0"/>
          <w:sz w:val="21"/>
          <w:szCs w:val="21"/>
          <w:highlight w:val="none"/>
          <w:lang w:eastAsia="zh-CN"/>
        </w:rPr>
        <w:t>，</w:t>
      </w:r>
      <w:r>
        <w:rPr>
          <w:rFonts w:hint="eastAsia" w:ascii="仿宋" w:hAnsi="仿宋" w:eastAsia="仿宋" w:cs="仿宋"/>
          <w:b w:val="0"/>
          <w:bCs/>
          <w:color w:val="auto"/>
          <w:kern w:val="0"/>
          <w:sz w:val="21"/>
          <w:szCs w:val="21"/>
          <w:highlight w:val="none"/>
        </w:rPr>
        <w:t>支持 PoE+</w:t>
      </w:r>
      <w:r>
        <w:rPr>
          <w:rFonts w:hint="eastAsia" w:ascii="仿宋" w:hAnsi="仿宋" w:eastAsia="仿宋" w:cs="仿宋"/>
          <w:b w:val="0"/>
          <w:bCs/>
          <w:color w:val="auto"/>
          <w:kern w:val="0"/>
          <w:sz w:val="21"/>
          <w:szCs w:val="21"/>
          <w:highlight w:val="none"/>
          <w:lang w:eastAsia="zh-CN"/>
        </w:rPr>
        <w:t>，</w:t>
      </w:r>
      <w:r>
        <w:rPr>
          <w:rFonts w:hint="eastAsia" w:ascii="仿宋" w:hAnsi="仿宋" w:eastAsia="仿宋" w:cs="仿宋"/>
          <w:b w:val="0"/>
          <w:bCs/>
          <w:color w:val="auto"/>
          <w:kern w:val="0"/>
          <w:sz w:val="21"/>
          <w:szCs w:val="21"/>
          <w:highlight w:val="none"/>
        </w:rPr>
        <w:t>包转发率：108Mpps/126Mpps</w:t>
      </w:r>
      <w:r>
        <w:rPr>
          <w:rFonts w:hint="eastAsia" w:ascii="仿宋" w:hAnsi="仿宋" w:eastAsia="仿宋" w:cs="仿宋"/>
          <w:b w:val="0"/>
          <w:bCs/>
          <w:color w:val="auto"/>
          <w:kern w:val="0"/>
          <w:sz w:val="21"/>
          <w:szCs w:val="21"/>
          <w:highlight w:val="none"/>
          <w:lang w:eastAsia="zh-CN"/>
        </w:rPr>
        <w:t>，</w:t>
      </w:r>
      <w:r>
        <w:rPr>
          <w:rFonts w:hint="eastAsia" w:ascii="仿宋" w:hAnsi="仿宋" w:eastAsia="仿宋" w:cs="仿宋"/>
          <w:b w:val="0"/>
          <w:bCs/>
          <w:color w:val="auto"/>
          <w:kern w:val="0"/>
          <w:sz w:val="21"/>
          <w:szCs w:val="21"/>
          <w:highlight w:val="none"/>
        </w:rPr>
        <w:t>交换容量：336Gbps/3.36Tbps</w:t>
      </w:r>
      <w:r>
        <w:rPr>
          <w:rFonts w:hint="eastAsia" w:ascii="仿宋" w:hAnsi="仿宋" w:eastAsia="仿宋" w:cs="仿宋"/>
          <w:b w:val="0"/>
          <w:bCs/>
          <w:color w:val="auto"/>
          <w:kern w:val="0"/>
          <w:sz w:val="21"/>
          <w:szCs w:val="21"/>
          <w:highlight w:val="none"/>
          <w:lang w:eastAsia="zh-CN"/>
        </w:rPr>
        <w:t>，370W，交流供电。</w:t>
      </w:r>
    </w:p>
    <w:p>
      <w:pPr>
        <w:pageBreakBefore w:val="0"/>
        <w:widowControl w:val="0"/>
        <w:numPr>
          <w:ilvl w:val="0"/>
          <w:numId w:val="0"/>
        </w:numPr>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color w:val="auto"/>
          <w:kern w:val="2"/>
          <w:sz w:val="21"/>
          <w:szCs w:val="21"/>
          <w:highlight w:val="none"/>
          <w:lang w:val="en-US" w:eastAsia="zh-CN"/>
        </w:rPr>
        <w:t xml:space="preserve">3.10.9.4 </w:t>
      </w:r>
      <w:r>
        <w:rPr>
          <w:rFonts w:hint="eastAsia" w:ascii="仿宋" w:hAnsi="仿宋" w:eastAsia="仿宋" w:cs="仿宋"/>
          <w:b w:val="0"/>
          <w:bCs w:val="0"/>
          <w:color w:val="auto"/>
          <w:kern w:val="0"/>
          <w:sz w:val="21"/>
          <w:szCs w:val="21"/>
          <w:highlight w:val="none"/>
          <w:lang w:val="en-US" w:eastAsia="zh-CN" w:bidi="ar-SA"/>
        </w:rPr>
        <w:t>液晶显示单元:液晶显示单元与摄像机同品牌，采用LG进口原装超窄边面板,物理拼缝≤1.8mm。对角线55英寸；屏幕活动域1209.6mm(H)x680.4mm(V)；物理分辨率1920*1080。点距0.63(H)*0.63(V)；亮度≥500 cd/m2²，直下式LED背光源，无边界暗影现象。工业级设计，使用寿命达60000小时。屏幕内置拼接控制器，可将同源信号实现屏幕的自拼接。选用的LCD液晶显示单元具有丰富的接口，可接收DVI，VGA, HDMI, YPbPr等各种信号。</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3.1</w:t>
      </w:r>
      <w:r>
        <w:rPr>
          <w:rFonts w:hint="eastAsia" w:ascii="仿宋" w:hAnsi="仿宋" w:eastAsia="仿宋" w:cs="仿宋"/>
          <w:b w:val="0"/>
          <w:bCs w:val="0"/>
          <w:color w:val="auto"/>
          <w:kern w:val="0"/>
          <w:sz w:val="21"/>
          <w:szCs w:val="21"/>
          <w:highlight w:val="none"/>
          <w:lang w:val="en-US" w:eastAsia="zh-CN"/>
        </w:rPr>
        <w:t>0</w:t>
      </w:r>
      <w:r>
        <w:rPr>
          <w:rFonts w:hint="eastAsia" w:ascii="仿宋" w:hAnsi="仿宋" w:eastAsia="仿宋" w:cs="仿宋"/>
          <w:b w:val="0"/>
          <w:bCs w:val="0"/>
          <w:color w:val="auto"/>
          <w:kern w:val="0"/>
          <w:sz w:val="21"/>
          <w:szCs w:val="21"/>
          <w:highlight w:val="none"/>
        </w:rPr>
        <w:t>.10 配件技术规格</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3.10.10.1</w:t>
      </w:r>
      <w:r>
        <w:rPr>
          <w:rFonts w:hint="eastAsia" w:ascii="仿宋" w:hAnsi="仿宋" w:eastAsia="仿宋" w:cs="仿宋"/>
          <w:b w:val="0"/>
          <w:bCs w:val="0"/>
          <w:color w:val="auto"/>
          <w:kern w:val="0"/>
          <w:sz w:val="21"/>
          <w:szCs w:val="21"/>
          <w:highlight w:val="none"/>
        </w:rPr>
        <w:t>工业电源</w:t>
      </w:r>
      <w:r>
        <w:rPr>
          <w:rFonts w:hint="eastAsia" w:ascii="仿宋" w:hAnsi="仿宋" w:eastAsia="仿宋" w:cs="仿宋"/>
          <w:b w:val="0"/>
          <w:bCs w:val="0"/>
          <w:color w:val="auto"/>
          <w:kern w:val="0"/>
          <w:sz w:val="21"/>
          <w:szCs w:val="21"/>
          <w:highlight w:val="none"/>
          <w:lang w:val="en-US" w:eastAsia="zh-CN"/>
        </w:rPr>
        <w:t>:</w:t>
      </w:r>
      <w:r>
        <w:rPr>
          <w:rFonts w:hint="eastAsia" w:ascii="仿宋" w:hAnsi="仿宋" w:eastAsia="仿宋" w:cs="仿宋"/>
          <w:color w:val="auto"/>
          <w:kern w:val="0"/>
          <w:sz w:val="21"/>
          <w:szCs w:val="21"/>
          <w:highlight w:val="none"/>
        </w:rPr>
        <w:t>AC220V输入、DC12V输出/3A，为监控模块/传感器等设备提供集中供电。</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b w:val="0"/>
          <w:bCs w:val="0"/>
          <w:color w:val="auto"/>
          <w:kern w:val="0"/>
          <w:sz w:val="21"/>
          <w:szCs w:val="21"/>
          <w:highlight w:val="none"/>
          <w:lang w:val="en-US" w:eastAsia="zh-CN"/>
        </w:rPr>
      </w:pPr>
      <w:r>
        <w:rPr>
          <w:rFonts w:hint="eastAsia" w:ascii="仿宋" w:hAnsi="仿宋" w:eastAsia="仿宋" w:cs="仿宋"/>
          <w:b w:val="0"/>
          <w:bCs w:val="0"/>
          <w:color w:val="auto"/>
          <w:kern w:val="0"/>
          <w:sz w:val="21"/>
          <w:szCs w:val="21"/>
          <w:highlight w:val="none"/>
          <w:lang w:val="en-US" w:eastAsia="zh-CN"/>
        </w:rPr>
        <w:t>3.10.10.2</w:t>
      </w:r>
      <w:r>
        <w:rPr>
          <w:rFonts w:hint="eastAsia" w:ascii="仿宋" w:hAnsi="仿宋" w:eastAsia="仿宋" w:cs="仿宋"/>
          <w:b w:val="0"/>
          <w:bCs w:val="0"/>
          <w:color w:val="auto"/>
          <w:kern w:val="0"/>
          <w:sz w:val="21"/>
          <w:szCs w:val="21"/>
          <w:highlight w:val="none"/>
        </w:rPr>
        <w:t>机架式信号采集箱</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 xml:space="preserve">3.10.10.2.1 </w:t>
      </w:r>
      <w:r>
        <w:rPr>
          <w:rFonts w:hint="eastAsia" w:ascii="仿宋" w:hAnsi="仿宋" w:eastAsia="仿宋" w:cs="仿宋"/>
          <w:color w:val="auto"/>
          <w:kern w:val="0"/>
          <w:sz w:val="21"/>
          <w:szCs w:val="21"/>
          <w:highlight w:val="none"/>
        </w:rPr>
        <w:t>19英寸标准机架式、2U高度的金属箱体；</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3.10.10.2.2</w:t>
      </w:r>
      <w:r>
        <w:rPr>
          <w:rFonts w:hint="eastAsia" w:ascii="仿宋" w:hAnsi="仿宋" w:eastAsia="仿宋" w:cs="仿宋"/>
          <w:color w:val="auto"/>
          <w:kern w:val="0"/>
          <w:sz w:val="21"/>
          <w:szCs w:val="21"/>
          <w:highlight w:val="none"/>
        </w:rPr>
        <w:t>可选AC220V/DC48V电源输入，具体视实际环境而定，配置电源开关，内置高速风扇。供安放漏水控制器、工业电源、模块等。</w:t>
      </w:r>
    </w:p>
    <w:p>
      <w:pPr>
        <w:pageBreakBefore w:val="0"/>
        <w:widowControl w:val="0"/>
        <w:tabs>
          <w:tab w:val="left" w:pos="720"/>
        </w:tabs>
        <w:kinsoku/>
        <w:wordWrap/>
        <w:overflowPunct/>
        <w:topLinePunct w:val="0"/>
        <w:autoSpaceDE/>
        <w:autoSpaceDN/>
        <w:bidi w:val="0"/>
        <w:snapToGrid/>
        <w:spacing w:line="520" w:lineRule="exact"/>
        <w:rPr>
          <w:rFonts w:hint="eastAsia" w:ascii="仿宋" w:hAnsi="仿宋" w:eastAsia="仿宋" w:cs="仿宋"/>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3.10.10.3</w:t>
      </w:r>
      <w:r>
        <w:rPr>
          <w:rFonts w:hint="eastAsia" w:ascii="仿宋" w:hAnsi="仿宋" w:eastAsia="仿宋" w:cs="仿宋"/>
          <w:b w:val="0"/>
          <w:bCs w:val="0"/>
          <w:color w:val="auto"/>
          <w:kern w:val="0"/>
          <w:sz w:val="21"/>
          <w:szCs w:val="21"/>
          <w:highlight w:val="none"/>
        </w:rPr>
        <w:t>网络型数据采集机</w:t>
      </w:r>
      <w:r>
        <w:rPr>
          <w:rFonts w:hint="eastAsia" w:ascii="仿宋" w:hAnsi="仿宋" w:eastAsia="仿宋" w:cs="仿宋"/>
          <w:b w:val="0"/>
          <w:bCs w:val="0"/>
          <w:color w:val="auto"/>
          <w:kern w:val="0"/>
          <w:sz w:val="21"/>
          <w:szCs w:val="21"/>
          <w:highlight w:val="none"/>
          <w:lang w:val="en-US" w:eastAsia="zh-CN"/>
        </w:rPr>
        <w:t>:</w:t>
      </w:r>
      <w:r>
        <w:rPr>
          <w:rFonts w:hint="eastAsia" w:ascii="仿宋" w:hAnsi="仿宋" w:eastAsia="仿宋" w:cs="仿宋"/>
          <w:color w:val="auto"/>
          <w:kern w:val="0"/>
          <w:sz w:val="21"/>
          <w:szCs w:val="21"/>
          <w:highlight w:val="none"/>
        </w:rPr>
        <w:t>四个RS-232/422/485串口可灵活组合，串口速率: 50-460800bps，处理器：32bit 100MHz，内存：2M，保护：15KV ESD浪涌保护；以太网端口数量：1口RJ45，速率：10/100Mbps，自适应MDI/MDIX，输入电压：220VAC  24VDC(9~36VDC)或48VDC(36~72VDC)，接入端子：3芯3.81mm间距插入式端子。</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3.10.10.4</w:t>
      </w:r>
      <w:r>
        <w:rPr>
          <w:rFonts w:hint="eastAsia" w:ascii="仿宋" w:hAnsi="仿宋" w:eastAsia="仿宋" w:cs="仿宋"/>
          <w:b w:val="0"/>
          <w:bCs w:val="0"/>
          <w:color w:val="auto"/>
          <w:kern w:val="0"/>
          <w:sz w:val="21"/>
          <w:szCs w:val="21"/>
          <w:highlight w:val="none"/>
        </w:rPr>
        <w:t>电缆、管线、端子、配件等，各硬件设施配套端子、附件等，数量1批。</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3.</w:t>
      </w:r>
      <w:r>
        <w:rPr>
          <w:rStyle w:val="8"/>
          <w:rFonts w:hint="eastAsia" w:ascii="仿宋" w:hAnsi="仿宋" w:eastAsia="仿宋" w:cs="仿宋"/>
          <w:color w:val="auto"/>
          <w:sz w:val="21"/>
          <w:szCs w:val="21"/>
          <w:highlight w:val="none"/>
          <w:lang w:val="en-US" w:eastAsia="zh-CN"/>
        </w:rPr>
        <w:t>11</w:t>
      </w:r>
      <w:r>
        <w:rPr>
          <w:rStyle w:val="8"/>
          <w:rFonts w:hint="eastAsia" w:ascii="仿宋" w:hAnsi="仿宋" w:eastAsia="仿宋" w:cs="仿宋"/>
          <w:color w:val="auto"/>
          <w:sz w:val="21"/>
          <w:szCs w:val="21"/>
          <w:highlight w:val="none"/>
        </w:rPr>
        <w:t xml:space="preserve"> KVM切换控制系统</w:t>
      </w:r>
    </w:p>
    <w:p>
      <w:pPr>
        <w:pageBreakBefore w:val="0"/>
        <w:kinsoku/>
        <w:wordWrap/>
        <w:overflowPunct/>
        <w:topLinePunct w:val="0"/>
        <w:autoSpaceDE/>
        <w:autoSpaceDN/>
        <w:bidi w:val="0"/>
        <w:spacing w:line="52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KVM系统</w:t>
      </w:r>
      <w:r>
        <w:rPr>
          <w:rFonts w:hint="eastAsia" w:ascii="仿宋" w:hAnsi="仿宋" w:eastAsia="仿宋" w:cs="仿宋"/>
          <w:color w:val="auto"/>
          <w:sz w:val="21"/>
          <w:szCs w:val="21"/>
          <w:highlight w:val="none"/>
          <w:lang w:val="en-US" w:eastAsia="zh-CN"/>
        </w:rPr>
        <w:t>需</w:t>
      </w:r>
      <w:r>
        <w:rPr>
          <w:rFonts w:hint="eastAsia" w:ascii="仿宋" w:hAnsi="仿宋" w:eastAsia="仿宋" w:cs="仿宋"/>
          <w:color w:val="auto"/>
          <w:sz w:val="21"/>
          <w:szCs w:val="21"/>
          <w:highlight w:val="none"/>
        </w:rPr>
        <w:t>通过IP网络，实现对当前众多机房的所有大型机房设备及IT设备的集中管理，需要纳入集中管理的目标设备包括</w:t>
      </w:r>
      <w:r>
        <w:rPr>
          <w:rFonts w:hint="eastAsia" w:ascii="仿宋" w:hAnsi="仿宋" w:eastAsia="仿宋" w:cs="仿宋"/>
          <w:color w:val="auto"/>
          <w:sz w:val="21"/>
          <w:szCs w:val="21"/>
          <w:highlight w:val="none"/>
          <w:lang w:val="en-US" w:eastAsia="zh-CN"/>
        </w:rPr>
        <w:t>机房</w:t>
      </w:r>
      <w:r>
        <w:rPr>
          <w:rFonts w:hint="eastAsia" w:ascii="仿宋" w:hAnsi="仿宋" w:eastAsia="仿宋" w:cs="仿宋"/>
          <w:color w:val="auto"/>
          <w:sz w:val="21"/>
          <w:szCs w:val="21"/>
          <w:highlight w:val="none"/>
        </w:rPr>
        <w:t>内的物理硬件设备（包括机架服务器、塔式服务器、刀片服务器、小型机、基于串口管理的网络交换机、路由器、防火墙及存储等）从而根本缩短机房内关键设备的当机恢复时间，从而提高整体系统的可用性及可靠性。整个KVM系统不得低于以下要求：</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b w:val="0"/>
          <w:bCs w:val="0"/>
          <w:color w:val="auto"/>
          <w:kern w:val="0"/>
          <w:sz w:val="21"/>
          <w:szCs w:val="21"/>
          <w:highlight w:val="none"/>
          <w:lang w:bidi="ar"/>
        </w:rPr>
      </w:pPr>
      <w:r>
        <w:rPr>
          <w:rFonts w:hint="eastAsia" w:ascii="仿宋" w:hAnsi="仿宋" w:eastAsia="仿宋" w:cs="仿宋"/>
          <w:b w:val="0"/>
          <w:bCs w:val="0"/>
          <w:color w:val="auto"/>
          <w:kern w:val="0"/>
          <w:sz w:val="21"/>
          <w:szCs w:val="21"/>
          <w:highlight w:val="none"/>
          <w:lang w:bidi="ar"/>
        </w:rPr>
        <w:t>3.</w:t>
      </w:r>
      <w:r>
        <w:rPr>
          <w:rFonts w:hint="eastAsia" w:ascii="仿宋" w:hAnsi="仿宋" w:eastAsia="仿宋" w:cs="仿宋"/>
          <w:b w:val="0"/>
          <w:bCs w:val="0"/>
          <w:color w:val="auto"/>
          <w:kern w:val="0"/>
          <w:sz w:val="21"/>
          <w:szCs w:val="21"/>
          <w:highlight w:val="none"/>
          <w:lang w:val="en-US" w:eastAsia="zh-CN" w:bidi="ar"/>
        </w:rPr>
        <w:t>11</w:t>
      </w:r>
      <w:r>
        <w:rPr>
          <w:rFonts w:hint="eastAsia" w:ascii="仿宋" w:hAnsi="仿宋" w:eastAsia="仿宋" w:cs="仿宋"/>
          <w:b w:val="0"/>
          <w:bCs w:val="0"/>
          <w:color w:val="auto"/>
          <w:kern w:val="0"/>
          <w:sz w:val="21"/>
          <w:szCs w:val="21"/>
          <w:highlight w:val="none"/>
          <w:lang w:bidi="ar"/>
        </w:rPr>
        <w:t>.1 KVM切换主机</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3.11.1.1配置要求</w:t>
      </w:r>
      <w:r>
        <w:rPr>
          <w:rFonts w:hint="eastAsia" w:ascii="仿宋" w:hAnsi="仿宋" w:eastAsia="仿宋" w:cs="仿宋"/>
          <w:color w:val="auto"/>
          <w:kern w:val="0"/>
          <w:sz w:val="21"/>
          <w:szCs w:val="21"/>
          <w:highlight w:val="none"/>
          <w:lang w:bidi="ar"/>
        </w:rPr>
        <w:t>：</w:t>
      </w:r>
      <w:r>
        <w:rPr>
          <w:rFonts w:hint="eastAsia" w:ascii="仿宋" w:hAnsi="仿宋" w:eastAsia="仿宋" w:cs="仿宋"/>
          <w:color w:val="auto"/>
          <w:kern w:val="0"/>
          <w:sz w:val="21"/>
          <w:szCs w:val="21"/>
          <w:highlight w:val="none"/>
          <w:lang w:val="en-US" w:eastAsia="zh-CN" w:bidi="ar"/>
        </w:rPr>
        <w:t>配置</w:t>
      </w:r>
      <w:r>
        <w:rPr>
          <w:rFonts w:hint="eastAsia" w:ascii="仿宋" w:hAnsi="仿宋" w:eastAsia="仿宋" w:cs="仿宋"/>
          <w:color w:val="auto"/>
          <w:kern w:val="0"/>
          <w:sz w:val="21"/>
          <w:szCs w:val="21"/>
          <w:highlight w:val="none"/>
          <w:lang w:bidi="ar"/>
        </w:rPr>
        <w:t>KVM主机</w:t>
      </w:r>
      <w:r>
        <w:rPr>
          <w:rFonts w:hint="eastAsia" w:ascii="仿宋" w:hAnsi="仿宋" w:eastAsia="仿宋" w:cs="仿宋"/>
          <w:color w:val="auto"/>
          <w:kern w:val="0"/>
          <w:sz w:val="21"/>
          <w:szCs w:val="21"/>
          <w:highlight w:val="none"/>
          <w:lang w:val="en-US" w:eastAsia="zh-CN" w:bidi="ar"/>
        </w:rPr>
        <w:t>1台，</w:t>
      </w:r>
      <w:r>
        <w:rPr>
          <w:rFonts w:hint="eastAsia" w:ascii="仿宋" w:hAnsi="仿宋" w:eastAsia="仿宋" w:cs="仿宋"/>
          <w:color w:val="auto"/>
          <w:kern w:val="0"/>
          <w:sz w:val="21"/>
          <w:szCs w:val="21"/>
          <w:highlight w:val="none"/>
          <w:lang w:bidi="ar"/>
        </w:rPr>
        <w:t>1U机架式，双交流电源模块/双千兆网口，KVM端口与数字通道数量一致，通过网线与服务器KVM模块连接，通用管理网关，40个端口（KVM、Serial, vKVM自适应），无数字通道限制，双以太网口，双交流电源，1U机架安装</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val="en-US" w:eastAsia="zh-CN" w:bidi="ar"/>
        </w:rPr>
        <w:t>3.11.1.2附属设备配置：维护终端，</w:t>
      </w:r>
      <w:r>
        <w:rPr>
          <w:rFonts w:hint="eastAsia" w:ascii="仿宋" w:hAnsi="仿宋" w:eastAsia="仿宋" w:cs="仿宋"/>
          <w:color w:val="auto"/>
          <w:kern w:val="0"/>
          <w:sz w:val="21"/>
          <w:szCs w:val="21"/>
          <w:highlight w:val="none"/>
          <w:lang w:bidi="ar"/>
        </w:rPr>
        <w:t>酷睿八代i7处理器，i7-8700，六核，内存8G DDR4 2666MHz，显卡GTX1060 6G GDDR5，硬盘1T，7200rpm，光驱RW-DVD，显示器2</w:t>
      </w:r>
      <w:r>
        <w:rPr>
          <w:rFonts w:hint="eastAsia" w:ascii="仿宋" w:hAnsi="仿宋" w:eastAsia="仿宋" w:cs="仿宋"/>
          <w:color w:val="auto"/>
          <w:kern w:val="0"/>
          <w:sz w:val="21"/>
          <w:szCs w:val="21"/>
          <w:highlight w:val="none"/>
          <w:lang w:val="en-US" w:eastAsia="zh-CN" w:bidi="ar"/>
        </w:rPr>
        <w:t>5</w:t>
      </w:r>
      <w:r>
        <w:rPr>
          <w:rFonts w:hint="eastAsia" w:ascii="仿宋" w:hAnsi="仿宋" w:eastAsia="仿宋" w:cs="仿宋"/>
          <w:color w:val="auto"/>
          <w:kern w:val="0"/>
          <w:sz w:val="21"/>
          <w:szCs w:val="21"/>
          <w:highlight w:val="none"/>
          <w:lang w:bidi="ar"/>
        </w:rPr>
        <w:t>”LED，操作系统win10</w:t>
      </w:r>
      <w:r>
        <w:rPr>
          <w:rFonts w:hint="eastAsia" w:ascii="仿宋" w:hAnsi="仿宋" w:eastAsia="仿宋" w:cs="仿宋"/>
          <w:color w:val="auto"/>
          <w:kern w:val="0"/>
          <w:sz w:val="21"/>
          <w:szCs w:val="21"/>
          <w:highlight w:val="none"/>
          <w:lang w:val="en-US" w:eastAsia="zh-CN" w:bidi="ar"/>
        </w:rPr>
        <w:t>专业</w:t>
      </w:r>
      <w:r>
        <w:rPr>
          <w:rFonts w:hint="eastAsia" w:ascii="仿宋" w:hAnsi="仿宋" w:eastAsia="仿宋" w:cs="仿宋"/>
          <w:color w:val="auto"/>
          <w:kern w:val="0"/>
          <w:sz w:val="21"/>
          <w:szCs w:val="21"/>
          <w:highlight w:val="none"/>
          <w:lang w:bidi="ar"/>
        </w:rPr>
        <w:t>版。</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3.11.1.3</w:t>
      </w:r>
      <w:r>
        <w:rPr>
          <w:rFonts w:hint="eastAsia" w:ascii="仿宋" w:hAnsi="仿宋" w:eastAsia="仿宋" w:cs="仿宋"/>
          <w:color w:val="auto"/>
          <w:kern w:val="0"/>
          <w:sz w:val="21"/>
          <w:szCs w:val="21"/>
          <w:highlight w:val="none"/>
          <w:lang w:bidi="ar"/>
        </w:rPr>
        <w:t>配套KVM/串口模块：单台KVM配备40个VGA/USB服务器KVM模块和40个DB9F串口模块，用于服务器KVM管理和网络设备Console管理，便于用户随时调整接入KVM、Console管理数量</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val="en-US" w:eastAsia="zh-CN" w:bidi="ar"/>
        </w:rPr>
        <w:t xml:space="preserve">3.11.1.4 </w:t>
      </w:r>
      <w:r>
        <w:rPr>
          <w:rFonts w:hint="eastAsia" w:ascii="仿宋" w:hAnsi="仿宋" w:eastAsia="仿宋" w:cs="仿宋"/>
          <w:color w:val="auto"/>
          <w:kern w:val="0"/>
          <w:sz w:val="21"/>
          <w:szCs w:val="21"/>
          <w:highlight w:val="none"/>
          <w:lang w:bidi="ar"/>
        </w:rPr>
        <w:t>KVM网线：可使用机房现有的四芯网线实现服务器KVM模块与KVM主机的连接，KVM网线在100米范围内可确保1920*1080高清KVM信号传输。</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val="en-US" w:eastAsia="zh-CN" w:bidi="ar"/>
        </w:rPr>
        <w:t>3.11.1.5</w:t>
      </w:r>
      <w:r>
        <w:rPr>
          <w:rFonts w:hint="eastAsia" w:ascii="仿宋" w:hAnsi="仿宋" w:eastAsia="仿宋" w:cs="仿宋"/>
          <w:color w:val="auto"/>
          <w:kern w:val="0"/>
          <w:sz w:val="21"/>
          <w:szCs w:val="21"/>
          <w:highlight w:val="none"/>
          <w:lang w:bidi="ar"/>
        </w:rPr>
        <w:t>本地管理端口：控制器提供VGA+USB键鼠本地管理端口，可在本地实现服务器各种管理与操作。</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3.11.1.6</w:t>
      </w:r>
      <w:r>
        <w:rPr>
          <w:rFonts w:hint="eastAsia" w:ascii="仿宋" w:hAnsi="仿宋" w:eastAsia="仿宋" w:cs="仿宋"/>
          <w:color w:val="auto"/>
          <w:kern w:val="0"/>
          <w:sz w:val="21"/>
          <w:szCs w:val="21"/>
          <w:highlight w:val="none"/>
          <w:lang w:bidi="ar"/>
        </w:rPr>
        <w:t>远程KVM数字通道：单台KVM主机所具备的数字通道与接入该KVM的服务器数量一致，确保每台接入系统的服务器能进行全并发打开进行实时监控与操作。（需KVM原厂盖章确认函，确保本次投标KVM主机所具备的数字通道数与服务器KVM模块数量一致，确保KVM系统所有服务器均可并发进行实时监控）</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val="en-US" w:eastAsia="zh-CN" w:bidi="ar"/>
        </w:rPr>
        <w:t>3.11.1.7</w:t>
      </w:r>
      <w:r>
        <w:rPr>
          <w:rFonts w:hint="eastAsia" w:ascii="仿宋" w:hAnsi="仿宋" w:eastAsia="仿宋" w:cs="仿宋"/>
          <w:color w:val="auto"/>
          <w:kern w:val="0"/>
          <w:sz w:val="21"/>
          <w:szCs w:val="21"/>
          <w:highlight w:val="none"/>
          <w:lang w:bidi="ar"/>
        </w:rPr>
        <w:t>服务器电源远程管理：通过KVM主机的本地管理端口或远程WEB方式，实现各主流品牌服务器的电源控制操作，包括远程开机、远程系统关机、强制关机、宕机远程重启等功能。</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val="en-US" w:eastAsia="zh-CN" w:bidi="ar"/>
        </w:rPr>
        <w:t xml:space="preserve">3.11.1.8 </w:t>
      </w:r>
      <w:r>
        <w:rPr>
          <w:rFonts w:hint="eastAsia" w:ascii="仿宋" w:hAnsi="仿宋" w:eastAsia="仿宋" w:cs="仿宋"/>
          <w:color w:val="auto"/>
          <w:kern w:val="0"/>
          <w:sz w:val="21"/>
          <w:szCs w:val="21"/>
          <w:highlight w:val="none"/>
          <w:lang w:bidi="ar"/>
        </w:rPr>
        <w:t>WEB管理设备安全隔离：支持WEB管理方式的IT设备（如磁盘阵列、负载均衡器等）接入KVM主机实现隔离保护，只有通过KVM系统认证后才能打开被控IT设备的WEB管理界面，避免IT设备WEB界面直接暴露在网络引起的安全隐患。</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 xml:space="preserve">3.11.1.9 </w:t>
      </w:r>
      <w:r>
        <w:rPr>
          <w:rFonts w:hint="eastAsia" w:ascii="仿宋" w:hAnsi="仿宋" w:eastAsia="仿宋" w:cs="仿宋"/>
          <w:color w:val="auto"/>
          <w:kern w:val="0"/>
          <w:sz w:val="21"/>
          <w:szCs w:val="21"/>
          <w:highlight w:val="none"/>
          <w:lang w:bidi="ar"/>
        </w:rPr>
        <w:t>SNMP网管协议：支持SNMP v1/V2/V3各版本的网管协议标准，支持将控制器加入现有网络管理体系进行监控管理</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b w:val="0"/>
          <w:bCs w:val="0"/>
          <w:color w:val="auto"/>
          <w:kern w:val="0"/>
          <w:sz w:val="21"/>
          <w:szCs w:val="21"/>
          <w:highlight w:val="none"/>
          <w:lang w:bidi="ar"/>
        </w:rPr>
      </w:pPr>
      <w:r>
        <w:rPr>
          <w:rFonts w:hint="eastAsia" w:ascii="仿宋" w:hAnsi="仿宋" w:eastAsia="仿宋" w:cs="仿宋"/>
          <w:b w:val="0"/>
          <w:bCs w:val="0"/>
          <w:color w:val="auto"/>
          <w:kern w:val="0"/>
          <w:sz w:val="21"/>
          <w:szCs w:val="21"/>
          <w:highlight w:val="none"/>
          <w:lang w:bidi="ar"/>
        </w:rPr>
        <w:t>3.</w:t>
      </w:r>
      <w:r>
        <w:rPr>
          <w:rFonts w:hint="eastAsia" w:ascii="仿宋" w:hAnsi="仿宋" w:eastAsia="仿宋" w:cs="仿宋"/>
          <w:b w:val="0"/>
          <w:bCs w:val="0"/>
          <w:color w:val="auto"/>
          <w:kern w:val="0"/>
          <w:sz w:val="21"/>
          <w:szCs w:val="21"/>
          <w:highlight w:val="none"/>
          <w:lang w:val="en-US" w:eastAsia="zh-CN" w:bidi="ar"/>
        </w:rPr>
        <w:t>11</w:t>
      </w:r>
      <w:r>
        <w:rPr>
          <w:rFonts w:hint="eastAsia" w:ascii="仿宋" w:hAnsi="仿宋" w:eastAsia="仿宋" w:cs="仿宋"/>
          <w:b w:val="0"/>
          <w:bCs w:val="0"/>
          <w:color w:val="auto"/>
          <w:kern w:val="0"/>
          <w:sz w:val="21"/>
          <w:szCs w:val="21"/>
          <w:highlight w:val="none"/>
          <w:lang w:bidi="ar"/>
        </w:rPr>
        <w:t>.2 服务器接入模块</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val="en-US" w:eastAsia="zh-CN" w:bidi="ar"/>
        </w:rPr>
        <w:t>3.11.2.1</w:t>
      </w:r>
      <w:r>
        <w:rPr>
          <w:rFonts w:hint="eastAsia" w:ascii="仿宋" w:hAnsi="仿宋" w:eastAsia="仿宋" w:cs="仿宋"/>
          <w:color w:val="auto"/>
          <w:kern w:val="0"/>
          <w:sz w:val="21"/>
          <w:szCs w:val="21"/>
          <w:highlight w:val="none"/>
          <w:lang w:bidi="ar"/>
        </w:rPr>
        <w:t>外观与配置要求：模块采用VGA+USB键鼠方式与服务器连接，并提供两路RJ45接口，支持采用4芯/8芯网线与KVM主机端口连接，同时满足服务器带外网管口的接入要求，实现服务器电源远程控制。</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3.11.2.2</w:t>
      </w:r>
      <w:r>
        <w:rPr>
          <w:rFonts w:hint="eastAsia" w:ascii="仿宋" w:hAnsi="仿宋" w:eastAsia="仿宋" w:cs="仿宋"/>
          <w:color w:val="auto"/>
          <w:kern w:val="0"/>
          <w:sz w:val="21"/>
          <w:szCs w:val="21"/>
          <w:highlight w:val="none"/>
          <w:lang w:bidi="ar"/>
        </w:rPr>
        <w:t>KVM距离及分辨率：KVM网线在100米范围内，可确保640*480 到 1920*1080各种KVM信号正常传输，KVM画面无偏色/画面抖动，键鼠操作灵活</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3.11.2.3</w:t>
      </w:r>
      <w:r>
        <w:rPr>
          <w:rFonts w:hint="eastAsia" w:ascii="仿宋" w:hAnsi="仿宋" w:eastAsia="仿宋" w:cs="仿宋"/>
          <w:color w:val="auto"/>
          <w:kern w:val="0"/>
          <w:sz w:val="21"/>
          <w:szCs w:val="21"/>
          <w:highlight w:val="none"/>
          <w:lang w:bidi="ar"/>
        </w:rPr>
        <w:t>光电模式接入：当服务器与KVM主机间距离超过KVM网线正常极限时，支持使用一对光电转换器将KVM模块与KVM主机连接，实现高达数公里级别长距离KVM接入</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3.11.2.4</w:t>
      </w:r>
      <w:r>
        <w:rPr>
          <w:rFonts w:hint="eastAsia" w:ascii="仿宋" w:hAnsi="仿宋" w:eastAsia="仿宋" w:cs="仿宋"/>
          <w:color w:val="auto"/>
          <w:kern w:val="0"/>
          <w:sz w:val="21"/>
          <w:szCs w:val="21"/>
          <w:highlight w:val="none"/>
          <w:lang w:bidi="ar"/>
        </w:rPr>
        <w:t>虚拟媒体启动：支持媒体类型包括U盘/硬盘/光盘/软驱/ISO及IMG映像格式，并支持虚拟媒体启动功能，可实现服务器远程引导进行OS重装</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 xml:space="preserve">3.11.2.5 </w:t>
      </w:r>
      <w:r>
        <w:rPr>
          <w:rFonts w:hint="eastAsia" w:ascii="仿宋" w:hAnsi="仿宋" w:eastAsia="仿宋" w:cs="仿宋"/>
          <w:color w:val="auto"/>
          <w:kern w:val="0"/>
          <w:sz w:val="21"/>
          <w:szCs w:val="21"/>
          <w:highlight w:val="none"/>
          <w:lang w:bidi="ar"/>
        </w:rPr>
        <w:t>CAC读卡器：模块内置支持CAC智能IC卡身份识别认证，满足安全认证等级较高的用户需要</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3.11.2.6</w:t>
      </w:r>
      <w:r>
        <w:rPr>
          <w:rFonts w:hint="eastAsia" w:ascii="仿宋" w:hAnsi="仿宋" w:eastAsia="仿宋" w:cs="仿宋"/>
          <w:color w:val="auto"/>
          <w:kern w:val="0"/>
          <w:sz w:val="21"/>
          <w:szCs w:val="21"/>
          <w:highlight w:val="none"/>
          <w:lang w:bidi="ar"/>
        </w:rPr>
        <w:t>键鼠模拟保护功能：当KVM切换器掉电时，连接在服务器上的KVM模块也可虚拟出键鼠，确保服务器正常启动及运行</w:t>
      </w:r>
      <w:r>
        <w:rPr>
          <w:rFonts w:hint="eastAsia" w:ascii="仿宋" w:hAnsi="仿宋" w:eastAsia="仿宋" w:cs="仿宋"/>
          <w:color w:val="auto"/>
          <w:kern w:val="0"/>
          <w:sz w:val="21"/>
          <w:szCs w:val="21"/>
          <w:highlight w:val="none"/>
          <w:lang w:eastAsia="zh-CN" w:bidi="ar"/>
        </w:rPr>
        <w:t>。</w:t>
      </w:r>
    </w:p>
    <w:p>
      <w:pPr>
        <w:pageBreakBefore w:val="0"/>
        <w:kinsoku/>
        <w:wordWrap/>
        <w:overflowPunct/>
        <w:topLinePunct w:val="0"/>
        <w:autoSpaceDE/>
        <w:autoSpaceDN/>
        <w:bidi w:val="0"/>
        <w:spacing w:line="520" w:lineRule="exact"/>
        <w:rPr>
          <w:rFonts w:hint="eastAsia" w:ascii="仿宋" w:hAnsi="仿宋" w:eastAsia="仿宋" w:cs="仿宋"/>
          <w:b w:val="0"/>
          <w:bCs w:val="0"/>
          <w:color w:val="auto"/>
          <w:kern w:val="0"/>
          <w:sz w:val="21"/>
          <w:szCs w:val="21"/>
          <w:highlight w:val="none"/>
          <w:lang w:bidi="ar"/>
        </w:rPr>
      </w:pPr>
      <w:r>
        <w:rPr>
          <w:rFonts w:hint="eastAsia" w:ascii="仿宋" w:hAnsi="仿宋" w:eastAsia="仿宋" w:cs="仿宋"/>
          <w:b w:val="0"/>
          <w:bCs w:val="0"/>
          <w:color w:val="auto"/>
          <w:kern w:val="0"/>
          <w:sz w:val="21"/>
          <w:szCs w:val="21"/>
          <w:highlight w:val="none"/>
          <w:lang w:bidi="ar"/>
        </w:rPr>
        <w:t>3.</w:t>
      </w:r>
      <w:r>
        <w:rPr>
          <w:rFonts w:hint="eastAsia" w:ascii="仿宋" w:hAnsi="仿宋" w:eastAsia="仿宋" w:cs="仿宋"/>
          <w:b w:val="0"/>
          <w:bCs w:val="0"/>
          <w:color w:val="auto"/>
          <w:kern w:val="0"/>
          <w:sz w:val="21"/>
          <w:szCs w:val="21"/>
          <w:highlight w:val="none"/>
          <w:lang w:val="en-US" w:eastAsia="zh-CN" w:bidi="ar"/>
        </w:rPr>
        <w:t>11</w:t>
      </w:r>
      <w:r>
        <w:rPr>
          <w:rFonts w:hint="eastAsia" w:ascii="仿宋" w:hAnsi="仿宋" w:eastAsia="仿宋" w:cs="仿宋"/>
          <w:b w:val="0"/>
          <w:bCs w:val="0"/>
          <w:color w:val="auto"/>
          <w:kern w:val="0"/>
          <w:sz w:val="21"/>
          <w:szCs w:val="21"/>
          <w:highlight w:val="none"/>
          <w:lang w:bidi="ar"/>
        </w:rPr>
        <w:t>.3 机架式一体化鼠标键盘显示器</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3.11.3.1</w:t>
      </w:r>
      <w:r>
        <w:rPr>
          <w:rFonts w:hint="eastAsia" w:ascii="仿宋" w:hAnsi="仿宋" w:eastAsia="仿宋" w:cs="仿宋"/>
          <w:color w:val="auto"/>
          <w:kern w:val="0"/>
          <w:sz w:val="21"/>
          <w:szCs w:val="21"/>
          <w:highlight w:val="none"/>
          <w:lang w:bidi="ar"/>
        </w:rPr>
        <w:t>品牌要求：为确保兼容性，需与KVM主机为同一品牌</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3.11.3.2</w:t>
      </w:r>
      <w:r>
        <w:rPr>
          <w:rFonts w:hint="eastAsia" w:ascii="仿宋" w:hAnsi="仿宋" w:eastAsia="仿宋" w:cs="仿宋"/>
          <w:color w:val="auto"/>
          <w:kern w:val="0"/>
          <w:sz w:val="21"/>
          <w:szCs w:val="21"/>
          <w:highlight w:val="none"/>
          <w:lang w:bidi="ar"/>
        </w:rPr>
        <w:t>外观及配置：集液晶显示器、键盘、鼠标三合一体化设计，可合上推入机柜且占用1U机架空间，内置100-240V输入宽电压交流电源, 随机配备KVM连接线缆</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val="en-US" w:eastAsia="zh-CN" w:bidi="ar"/>
        </w:rPr>
        <w:t>3.11.3.3</w:t>
      </w:r>
      <w:r>
        <w:rPr>
          <w:rFonts w:hint="eastAsia" w:ascii="仿宋" w:hAnsi="仿宋" w:eastAsia="仿宋" w:cs="仿宋"/>
          <w:color w:val="auto"/>
          <w:kern w:val="0"/>
          <w:sz w:val="21"/>
          <w:szCs w:val="21"/>
          <w:highlight w:val="none"/>
          <w:lang w:val="zh-CN" w:bidi="ar"/>
        </w:rPr>
        <w:t>液晶面板</w:t>
      </w:r>
      <w:r>
        <w:rPr>
          <w:rFonts w:hint="eastAsia" w:ascii="仿宋" w:hAnsi="仿宋" w:eastAsia="仿宋" w:cs="仿宋"/>
          <w:color w:val="auto"/>
          <w:kern w:val="0"/>
          <w:sz w:val="21"/>
          <w:szCs w:val="21"/>
          <w:highlight w:val="none"/>
          <w:lang w:bidi="ar"/>
        </w:rPr>
        <w:t>：≥18.5</w:t>
      </w:r>
      <w:r>
        <w:rPr>
          <w:rFonts w:hint="eastAsia" w:ascii="仿宋" w:hAnsi="仿宋" w:eastAsia="仿宋" w:cs="仿宋"/>
          <w:color w:val="auto"/>
          <w:kern w:val="0"/>
          <w:sz w:val="21"/>
          <w:szCs w:val="21"/>
          <w:highlight w:val="none"/>
          <w:lang w:val="zh-CN" w:bidi="ar"/>
        </w:rPr>
        <w:t>寸液晶面板</w:t>
      </w:r>
      <w:r>
        <w:rPr>
          <w:rFonts w:hint="eastAsia" w:ascii="仿宋" w:hAnsi="仿宋" w:eastAsia="仿宋" w:cs="仿宋"/>
          <w:color w:val="auto"/>
          <w:kern w:val="0"/>
          <w:sz w:val="21"/>
          <w:szCs w:val="21"/>
          <w:highlight w:val="none"/>
          <w:lang w:bidi="ar"/>
        </w:rPr>
        <w:t>，</w:t>
      </w:r>
      <w:r>
        <w:rPr>
          <w:rFonts w:hint="eastAsia" w:ascii="仿宋" w:hAnsi="仿宋" w:eastAsia="仿宋" w:cs="仿宋"/>
          <w:color w:val="auto"/>
          <w:kern w:val="0"/>
          <w:sz w:val="21"/>
          <w:szCs w:val="21"/>
          <w:highlight w:val="none"/>
          <w:lang w:val="zh-CN" w:bidi="ar"/>
        </w:rPr>
        <w:t>满足</w:t>
      </w:r>
      <w:r>
        <w:rPr>
          <w:rFonts w:hint="eastAsia" w:ascii="仿宋" w:hAnsi="仿宋" w:eastAsia="仿宋" w:cs="仿宋"/>
          <w:color w:val="auto"/>
          <w:kern w:val="0"/>
          <w:sz w:val="21"/>
          <w:szCs w:val="21"/>
          <w:highlight w:val="none"/>
          <w:lang w:bidi="ar"/>
        </w:rPr>
        <w:t>DDC/DDC2/DDC2B</w:t>
      </w:r>
      <w:r>
        <w:rPr>
          <w:rFonts w:hint="eastAsia" w:ascii="仿宋" w:hAnsi="仿宋" w:eastAsia="仿宋" w:cs="仿宋"/>
          <w:color w:val="auto"/>
          <w:kern w:val="0"/>
          <w:sz w:val="21"/>
          <w:szCs w:val="21"/>
          <w:highlight w:val="none"/>
          <w:lang w:val="zh-CN" w:bidi="ar"/>
        </w:rPr>
        <w:t>标准</w:t>
      </w:r>
      <w:r>
        <w:rPr>
          <w:rFonts w:hint="eastAsia" w:ascii="仿宋" w:hAnsi="仿宋" w:eastAsia="仿宋" w:cs="仿宋"/>
          <w:color w:val="auto"/>
          <w:kern w:val="0"/>
          <w:sz w:val="21"/>
          <w:szCs w:val="21"/>
          <w:highlight w:val="none"/>
          <w:lang w:bidi="ar"/>
        </w:rPr>
        <w:t>，</w:t>
      </w:r>
      <w:r>
        <w:rPr>
          <w:rFonts w:hint="eastAsia" w:ascii="仿宋" w:hAnsi="仿宋" w:eastAsia="仿宋" w:cs="仿宋"/>
          <w:color w:val="auto"/>
          <w:kern w:val="0"/>
          <w:sz w:val="21"/>
          <w:szCs w:val="21"/>
          <w:highlight w:val="none"/>
          <w:lang w:val="zh-CN" w:bidi="ar"/>
        </w:rPr>
        <w:t>符合</w:t>
      </w:r>
      <w:r>
        <w:rPr>
          <w:rFonts w:hint="eastAsia" w:ascii="仿宋" w:hAnsi="仿宋" w:eastAsia="仿宋" w:cs="仿宋"/>
          <w:color w:val="auto"/>
          <w:kern w:val="0"/>
          <w:sz w:val="21"/>
          <w:szCs w:val="21"/>
          <w:highlight w:val="none"/>
          <w:lang w:bidi="ar"/>
        </w:rPr>
        <w:t>VESA</w:t>
      </w:r>
      <w:r>
        <w:rPr>
          <w:rFonts w:hint="eastAsia" w:ascii="仿宋" w:hAnsi="仿宋" w:eastAsia="仿宋" w:cs="仿宋"/>
          <w:color w:val="auto"/>
          <w:kern w:val="0"/>
          <w:sz w:val="21"/>
          <w:szCs w:val="21"/>
          <w:highlight w:val="none"/>
          <w:lang w:val="zh-CN" w:bidi="ar"/>
        </w:rPr>
        <w:t>标准。</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3.11.3.4</w:t>
      </w:r>
      <w:r>
        <w:rPr>
          <w:rFonts w:hint="eastAsia" w:ascii="仿宋" w:hAnsi="仿宋" w:eastAsia="仿宋" w:cs="仿宋"/>
          <w:color w:val="auto"/>
          <w:kern w:val="0"/>
          <w:sz w:val="21"/>
          <w:szCs w:val="21"/>
          <w:highlight w:val="none"/>
          <w:lang w:bidi="ar"/>
        </w:rPr>
        <w:t>分辨率：支持4:3及16:9/10各种屏宽比，并支持服务器端1024*768、1280*1024、1366*768等主流分辨率</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3.11.3.5</w:t>
      </w:r>
      <w:r>
        <w:rPr>
          <w:rFonts w:hint="eastAsia" w:ascii="仿宋" w:hAnsi="仿宋" w:eastAsia="仿宋" w:cs="仿宋"/>
          <w:color w:val="auto"/>
          <w:kern w:val="0"/>
          <w:sz w:val="21"/>
          <w:szCs w:val="21"/>
          <w:highlight w:val="none"/>
          <w:lang w:bidi="ar"/>
        </w:rPr>
        <w:t>兼容性：除支持Microsoft Windows系统外，还支持各种主流的操作系统，如Linux/Unix/AIX/Mac/Netware/系统，支持各种主流KVM切换器</w:t>
      </w:r>
      <w:r>
        <w:rPr>
          <w:rFonts w:hint="eastAsia" w:ascii="仿宋" w:hAnsi="仿宋" w:eastAsia="仿宋" w:cs="仿宋"/>
          <w:color w:val="auto"/>
          <w:kern w:val="0"/>
          <w:sz w:val="21"/>
          <w:szCs w:val="21"/>
          <w:highlight w:val="none"/>
          <w:lang w:eastAsia="zh-CN" w:bidi="ar"/>
        </w:rPr>
        <w:t>。</w:t>
      </w:r>
    </w:p>
    <w:p>
      <w:pPr>
        <w:pStyle w:val="9"/>
        <w:pageBreakBefore w:val="0"/>
        <w:numPr>
          <w:ilvl w:val="0"/>
          <w:numId w:val="0"/>
        </w:numPr>
        <w:kinsoku/>
        <w:wordWrap/>
        <w:overflowPunct/>
        <w:topLinePunct w:val="0"/>
        <w:autoSpaceDE/>
        <w:autoSpaceDN/>
        <w:bidi w:val="0"/>
        <w:spacing w:line="520" w:lineRule="exact"/>
        <w:ind w:leftChars="0"/>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val="en-US" w:eastAsia="zh-CN" w:bidi="ar"/>
        </w:rPr>
        <w:t>3.11.3.6</w:t>
      </w:r>
      <w:r>
        <w:rPr>
          <w:rFonts w:hint="eastAsia" w:ascii="仿宋" w:hAnsi="仿宋" w:eastAsia="仿宋" w:cs="仿宋"/>
          <w:color w:val="auto"/>
          <w:kern w:val="0"/>
          <w:sz w:val="21"/>
          <w:szCs w:val="21"/>
          <w:highlight w:val="none"/>
          <w:lang w:bidi="ar"/>
        </w:rPr>
        <w:t>其他：采用高品质KingSlide机架专用滑轨（IBM、DELL、HP等大多数服务器用滑轨的共同选择），并提供防夹手设计，安全性高</w:t>
      </w:r>
      <w:r>
        <w:rPr>
          <w:rFonts w:hint="eastAsia" w:ascii="仿宋" w:hAnsi="仿宋" w:eastAsia="仿宋" w:cs="仿宋"/>
          <w:color w:val="auto"/>
          <w:kern w:val="0"/>
          <w:sz w:val="21"/>
          <w:szCs w:val="21"/>
          <w:highlight w:val="none"/>
          <w:lang w:eastAsia="zh-CN" w:bidi="ar"/>
        </w:rPr>
        <w:t>。</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lang w:val="en-US" w:eastAsia="zh-CN"/>
        </w:rPr>
        <w:t>4</w:t>
      </w:r>
      <w:r>
        <w:rPr>
          <w:rStyle w:val="8"/>
          <w:rFonts w:hint="eastAsia" w:ascii="仿宋" w:hAnsi="仿宋" w:eastAsia="仿宋" w:cs="仿宋"/>
          <w:color w:val="auto"/>
          <w:sz w:val="21"/>
          <w:szCs w:val="21"/>
          <w:highlight w:val="none"/>
        </w:rPr>
        <w:t>.一般要求</w:t>
      </w:r>
    </w:p>
    <w:p>
      <w:pPr>
        <w:pageBreakBefore w:val="0"/>
        <w:kinsoku/>
        <w:wordWrap/>
        <w:overflowPunct/>
        <w:topLinePunct w:val="0"/>
        <w:autoSpaceDE/>
        <w:autoSpaceDN/>
        <w:bidi w:val="0"/>
        <w:spacing w:line="520" w:lineRule="exact"/>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完整的、全新的、符合</w:t>
      </w:r>
      <w:r>
        <w:rPr>
          <w:rFonts w:hint="eastAsia" w:ascii="仿宋" w:hAnsi="仿宋" w:eastAsia="仿宋" w:cs="仿宋"/>
          <w:color w:val="auto"/>
          <w:kern w:val="0"/>
          <w:sz w:val="21"/>
          <w:szCs w:val="21"/>
          <w:highlight w:val="none"/>
        </w:rPr>
        <w:t>制造标准的、满足本技术附件第1-</w:t>
      </w: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rPr>
        <w:t>节各项条件及技术要求的标准配置。</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.1投标方负责将设备运输到招标方指定的安装地点，运输费、倒装费、装卸费、安装费等由投标方承担。</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.2设备安装调试涉及的一切工器具、辅助材料、交通工具等均由投标方提供。</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3所有投标方提供的设备安装调试均由投标方独立完成，投标方提供的设备自身具有的功能调试由投标方独立完成，其他集成商进行软件调试时投标方确保网络畅通即可。与施工有关的调查、作业等施工内容均由投标方独立完成。</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.4安装、调试设备不能影响既有设备、线路的安全，如果因施工发生影响既有设备的障碍或事故，依据准能公司有关规定处理。</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.5投标方在安装调试期间发生的一切其他安全事故均由投标方负责。</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6设备的所有配置必须满足并适应本次招标文件功能、环境要求。如在开通过程中发生任何相互影响或单方面受影响的情况，导致双方或单方设备不能正常运行，由双方负责协商或改变设备配置直至开通、正常使用为止。</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.7施工过程中，如果需要中断业务或临时停止既有系统运行，由投标方负责提前和准能公司办理请点手续，获得批准后方可施工。</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.8施工完成后，如果不能满足本次招标要求的系统正常运行或系统功能有缺失，由投标方负责改变配置（需增加设备由使用方承担），直到系统能正常运行。</w:t>
      </w:r>
    </w:p>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val="en-US" w:eastAsia="zh-CN"/>
        </w:rPr>
        <w:t>4.9设计和制造要求：</w:t>
      </w:r>
      <w:r>
        <w:rPr>
          <w:rFonts w:hint="eastAsia" w:ascii="仿宋" w:hAnsi="仿宋" w:eastAsia="仿宋" w:cs="仿宋"/>
          <w:color w:val="auto"/>
          <w:sz w:val="21"/>
          <w:szCs w:val="21"/>
          <w:highlight w:val="none"/>
        </w:rPr>
        <w:t>在设计制造中，零部件尽量采用同一标准，尽可能提高零部件之间的互换性。零部件必须易于拆装，便于维修，脏物易聚集的地方必须易于清理。</w:t>
      </w:r>
    </w:p>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val="en-US" w:eastAsia="zh-CN"/>
        </w:rPr>
        <w:t>4.10标牌要求：</w:t>
      </w:r>
      <w:r>
        <w:rPr>
          <w:rFonts w:hint="eastAsia" w:ascii="仿宋" w:hAnsi="仿宋" w:eastAsia="仿宋" w:cs="仿宋"/>
          <w:color w:val="auto"/>
          <w:sz w:val="21"/>
          <w:szCs w:val="21"/>
          <w:highlight w:val="none"/>
        </w:rPr>
        <w:t>所有总成部件必须装有铭牌，铭牌应标有该总成件主要技术规格参数。配套的总成件铭牌要完好保留，便于察看。</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w:t>
      </w:r>
      <w:r>
        <w:rPr>
          <w:rStyle w:val="8"/>
          <w:rFonts w:hint="eastAsia" w:ascii="仿宋" w:hAnsi="仿宋" w:eastAsia="仿宋" w:cs="仿宋"/>
          <w:color w:val="auto"/>
          <w:sz w:val="21"/>
          <w:szCs w:val="21"/>
          <w:highlight w:val="none"/>
          <w:lang w:val="en-US" w:eastAsia="zh-CN"/>
        </w:rPr>
        <w:t>5</w:t>
      </w:r>
      <w:r>
        <w:rPr>
          <w:rStyle w:val="8"/>
          <w:rFonts w:hint="eastAsia" w:ascii="仿宋" w:hAnsi="仿宋" w:eastAsia="仿宋" w:cs="仿宋"/>
          <w:color w:val="auto"/>
          <w:sz w:val="21"/>
          <w:szCs w:val="21"/>
          <w:highlight w:val="none"/>
        </w:rPr>
        <w:t>.供货范围</w:t>
      </w:r>
    </w:p>
    <w:p>
      <w:pPr>
        <w:pageBreakBefore w:val="0"/>
        <w:tabs>
          <w:tab w:val="left" w:pos="360"/>
          <w:tab w:val="left" w:pos="1080"/>
        </w:tabs>
        <w:kinsoku/>
        <w:wordWrap/>
        <w:overflowPunct/>
        <w:topLinePunct w:val="0"/>
        <w:autoSpaceDE/>
        <w:autoSpaceDN/>
        <w:bidi w:val="0"/>
        <w:spacing w:line="52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完整的、全新的、符合制造标准的、满足</w:t>
      </w:r>
      <w:r>
        <w:rPr>
          <w:rFonts w:hint="eastAsia" w:ascii="仿宋" w:hAnsi="仿宋" w:eastAsia="仿宋" w:cs="仿宋"/>
          <w:color w:val="auto"/>
          <w:sz w:val="21"/>
          <w:szCs w:val="21"/>
          <w:highlight w:val="none"/>
          <w:u w:val="single"/>
        </w:rPr>
        <w:t>本招标技术附件第1-3节各项条件及技术要求</w:t>
      </w:r>
      <w:r>
        <w:rPr>
          <w:rFonts w:hint="eastAsia" w:ascii="仿宋" w:hAnsi="仿宋" w:eastAsia="仿宋" w:cs="仿宋"/>
          <w:color w:val="auto"/>
          <w:sz w:val="21"/>
          <w:szCs w:val="21"/>
          <w:highlight w:val="none"/>
        </w:rPr>
        <w:t>的标准配置。其中包括组装、调试设备所必须的全部零件和材料（如连接件、电气安装材料等）。主要设备及材料如下（但不限于此；包含在本次报价内）：</w:t>
      </w:r>
    </w:p>
    <w:tbl>
      <w:tblPr>
        <w:tblStyle w:val="6"/>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412"/>
        <w:gridCol w:w="1186"/>
        <w:gridCol w:w="3864"/>
        <w:gridCol w:w="419"/>
        <w:gridCol w:w="550"/>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473"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412"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系统</w:t>
            </w:r>
          </w:p>
        </w:tc>
        <w:tc>
          <w:tcPr>
            <w:tcW w:w="1186"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产品名称</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产品描述</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单位</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数量</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jc w:val="center"/>
        </w:trPr>
        <w:tc>
          <w:tcPr>
            <w:tcW w:w="473"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41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配电柜</w:t>
            </w: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配电柜</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val="en-US" w:eastAsia="zh-CN"/>
              </w:rPr>
              <w:t>柜体尺寸</w:t>
            </w:r>
            <w:r>
              <w:rPr>
                <w:rFonts w:hint="eastAsia" w:ascii="仿宋" w:hAnsi="仿宋" w:eastAsia="仿宋" w:cs="仿宋"/>
                <w:color w:val="auto"/>
                <w:sz w:val="21"/>
                <w:szCs w:val="21"/>
                <w:highlight w:val="none"/>
              </w:rPr>
              <w:t>W*D*H</w:t>
            </w:r>
            <w:r>
              <w:rPr>
                <w:rFonts w:hint="eastAsia" w:ascii="仿宋" w:hAnsi="仿宋" w:eastAsia="仿宋" w:cs="仿宋"/>
                <w:color w:val="auto"/>
                <w:sz w:val="21"/>
                <w:szCs w:val="21"/>
                <w:highlight w:val="none"/>
                <w:lang w:val="en-US" w:eastAsia="zh-CN"/>
              </w:rPr>
              <w:t>(mm)</w:t>
            </w:r>
            <w:r>
              <w:rPr>
                <w:rFonts w:hint="eastAsia" w:ascii="仿宋" w:hAnsi="仿宋" w:eastAsia="仿宋" w:cs="仿宋"/>
                <w:color w:val="auto"/>
                <w:sz w:val="21"/>
                <w:szCs w:val="21"/>
                <w:highlight w:val="none"/>
              </w:rPr>
              <w:t>600*1100*2</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00</w:t>
            </w:r>
            <w:r>
              <w:rPr>
                <w:rFonts w:hint="eastAsia" w:ascii="仿宋" w:hAnsi="仿宋" w:eastAsia="仿宋" w:cs="仿宋"/>
                <w:color w:val="auto"/>
                <w:sz w:val="21"/>
                <w:szCs w:val="21"/>
                <w:highlight w:val="none"/>
                <w:lang w:val="en-US" w:eastAsia="zh-CN"/>
              </w:rPr>
              <w:t>;2路市电分路开关350A/4P，1路互投开关</w:t>
            </w:r>
            <w:r>
              <w:rPr>
                <w:rFonts w:hint="eastAsia" w:ascii="仿宋" w:hAnsi="仿宋" w:eastAsia="仿宋" w:cs="仿宋"/>
                <w:color w:val="auto"/>
                <w:sz w:val="21"/>
                <w:szCs w:val="21"/>
                <w:highlight w:val="none"/>
              </w:rPr>
              <w:t>ATS</w:t>
            </w:r>
            <w:r>
              <w:rPr>
                <w:rFonts w:hint="eastAsia" w:ascii="仿宋" w:hAnsi="仿宋" w:eastAsia="仿宋" w:cs="仿宋"/>
                <w:color w:val="auto"/>
                <w:sz w:val="21"/>
                <w:szCs w:val="21"/>
                <w:highlight w:val="none"/>
                <w:lang w:val="en-US" w:eastAsia="zh-CN"/>
              </w:rPr>
              <w:t>350</w:t>
            </w:r>
            <w:r>
              <w:rPr>
                <w:rFonts w:hint="eastAsia" w:ascii="仿宋" w:hAnsi="仿宋" w:eastAsia="仿宋" w:cs="仿宋"/>
                <w:color w:val="auto"/>
                <w:sz w:val="21"/>
                <w:szCs w:val="21"/>
                <w:highlight w:val="none"/>
              </w:rPr>
              <w:t>A/</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P、</w:t>
            </w:r>
            <w:r>
              <w:rPr>
                <w:rFonts w:hint="eastAsia" w:ascii="仿宋" w:hAnsi="仿宋" w:eastAsia="仿宋" w:cs="仿宋"/>
                <w:color w:val="auto"/>
                <w:sz w:val="21"/>
                <w:szCs w:val="21"/>
                <w:highlight w:val="none"/>
                <w:lang w:val="en-US" w:eastAsia="zh-CN"/>
              </w:rPr>
              <w:t>1路</w:t>
            </w:r>
            <w:r>
              <w:rPr>
                <w:rFonts w:hint="eastAsia" w:ascii="仿宋" w:hAnsi="仿宋" w:eastAsia="仿宋" w:cs="仿宋"/>
                <w:color w:val="auto"/>
                <w:sz w:val="21"/>
                <w:szCs w:val="21"/>
                <w:highlight w:val="none"/>
              </w:rPr>
              <w:t>总开关</w:t>
            </w:r>
            <w:r>
              <w:rPr>
                <w:rFonts w:hint="eastAsia" w:ascii="仿宋" w:hAnsi="仿宋" w:eastAsia="仿宋" w:cs="仿宋"/>
                <w:color w:val="auto"/>
                <w:sz w:val="21"/>
                <w:szCs w:val="21"/>
                <w:highlight w:val="none"/>
                <w:lang w:val="en-US" w:eastAsia="zh-CN"/>
              </w:rPr>
              <w:t>35</w:t>
            </w:r>
            <w:r>
              <w:rPr>
                <w:rFonts w:hint="eastAsia" w:ascii="仿宋" w:hAnsi="仿宋" w:eastAsia="仿宋" w:cs="仿宋"/>
                <w:color w:val="auto"/>
                <w:sz w:val="21"/>
                <w:szCs w:val="21"/>
                <w:highlight w:val="none"/>
              </w:rPr>
              <w:t>0A/3P带分励脱口，含下级</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路UPS输入250A/3P开关、</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路精密空调开关</w:t>
            </w:r>
            <w:r>
              <w:rPr>
                <w:rFonts w:hint="eastAsia" w:ascii="仿宋" w:hAnsi="仿宋" w:eastAsia="仿宋" w:cs="仿宋"/>
                <w:color w:val="auto"/>
                <w:sz w:val="21"/>
                <w:szCs w:val="21"/>
                <w:highlight w:val="none"/>
                <w:lang w:val="en-US" w:eastAsia="zh-CN"/>
              </w:rPr>
              <w:t>150</w:t>
            </w:r>
            <w:r>
              <w:rPr>
                <w:rFonts w:hint="eastAsia" w:ascii="仿宋" w:hAnsi="仿宋" w:eastAsia="仿宋" w:cs="仿宋"/>
                <w:color w:val="auto"/>
                <w:sz w:val="21"/>
                <w:szCs w:val="21"/>
                <w:highlight w:val="none"/>
              </w:rPr>
              <w:t>A/</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P、</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路</w:t>
            </w:r>
            <w:r>
              <w:rPr>
                <w:rFonts w:hint="eastAsia" w:ascii="仿宋" w:hAnsi="仿宋" w:eastAsia="仿宋" w:cs="仿宋"/>
                <w:color w:val="auto"/>
                <w:sz w:val="21"/>
                <w:szCs w:val="21"/>
                <w:highlight w:val="none"/>
                <w:lang w:val="en-US" w:eastAsia="zh-CN"/>
              </w:rPr>
              <w:t>备用冗余</w:t>
            </w:r>
            <w:r>
              <w:rPr>
                <w:rFonts w:hint="eastAsia" w:ascii="仿宋" w:hAnsi="仿宋" w:eastAsia="仿宋" w:cs="仿宋"/>
                <w:color w:val="auto"/>
                <w:sz w:val="21"/>
                <w:szCs w:val="21"/>
                <w:highlight w:val="none"/>
              </w:rPr>
              <w:t>开关</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rPr>
              <w:t>0A</w:t>
            </w:r>
            <w:r>
              <w:rPr>
                <w:rFonts w:hint="eastAsia" w:ascii="仿宋" w:hAnsi="仿宋" w:eastAsia="仿宋" w:cs="仿宋"/>
                <w:color w:val="auto"/>
                <w:sz w:val="21"/>
                <w:szCs w:val="21"/>
                <w:highlight w:val="none"/>
                <w:lang w:val="en-US" w:eastAsia="zh-CN"/>
              </w:rPr>
              <w:t>/3P，市电照明、插座、新、排风等开关（2路备用冗余开关64A/3P，2路备用冗余开关32A/3P，2路32A/3P、2路20A/3P、2路漏电开关16A）</w:t>
            </w:r>
            <w:r>
              <w:rPr>
                <w:rFonts w:hint="eastAsia" w:ascii="仿宋" w:hAnsi="仿宋" w:eastAsia="仿宋" w:cs="仿宋"/>
                <w:color w:val="auto"/>
                <w:sz w:val="21"/>
                <w:szCs w:val="21"/>
                <w:highlight w:val="none"/>
              </w:rPr>
              <w:t>。配置智能电量仪表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监控模块</w:t>
            </w:r>
            <w:r>
              <w:rPr>
                <w:rFonts w:hint="eastAsia" w:ascii="仿宋" w:hAnsi="仿宋" w:eastAsia="仿宋" w:cs="仿宋"/>
                <w:color w:val="auto"/>
                <w:sz w:val="21"/>
                <w:szCs w:val="21"/>
                <w:highlight w:val="none"/>
              </w:rPr>
              <w:t>、含</w:t>
            </w:r>
            <w:r>
              <w:rPr>
                <w:rFonts w:hint="eastAsia" w:ascii="仿宋" w:hAnsi="仿宋" w:eastAsia="仿宋" w:cs="仿宋"/>
                <w:color w:val="auto"/>
                <w:sz w:val="21"/>
                <w:szCs w:val="21"/>
                <w:highlight w:val="none"/>
                <w:lang w:val="en-US" w:eastAsia="zh-CN"/>
              </w:rPr>
              <w:t>B级</w:t>
            </w:r>
            <w:bookmarkStart w:id="32" w:name="OLE_LINK24"/>
            <w:r>
              <w:rPr>
                <w:rFonts w:hint="eastAsia" w:ascii="仿宋" w:hAnsi="仿宋" w:eastAsia="仿宋" w:cs="仿宋"/>
                <w:color w:val="auto"/>
                <w:sz w:val="21"/>
                <w:szCs w:val="21"/>
                <w:highlight w:val="none"/>
              </w:rPr>
              <w:t>防雷防浪涌功能</w:t>
            </w:r>
            <w:bookmarkEnd w:id="32"/>
            <w:r>
              <w:rPr>
                <w:rFonts w:hint="eastAsia" w:ascii="仿宋" w:hAnsi="仿宋" w:eastAsia="仿宋" w:cs="仿宋"/>
                <w:color w:val="auto"/>
                <w:sz w:val="21"/>
                <w:szCs w:val="21"/>
                <w:highlight w:val="none"/>
                <w:lang w:val="en-US" w:eastAsia="zh-CN"/>
              </w:rPr>
              <w:t>和主支路监控功能，含机柜底座、</w:t>
            </w:r>
            <w:r>
              <w:rPr>
                <w:rFonts w:hint="eastAsia" w:ascii="仿宋" w:hAnsi="仿宋" w:eastAsia="仿宋" w:cs="仿宋"/>
                <w:color w:val="auto"/>
                <w:kern w:val="0"/>
                <w:sz w:val="21"/>
                <w:szCs w:val="21"/>
                <w:highlight w:val="none"/>
                <w:lang w:val="en-US" w:eastAsia="zh-CN"/>
              </w:rPr>
              <w:t>接地线安装</w:t>
            </w:r>
            <w:r>
              <w:rPr>
                <w:rFonts w:hint="eastAsia" w:ascii="仿宋" w:hAnsi="仿宋" w:eastAsia="仿宋" w:cs="仿宋"/>
                <w:color w:val="auto"/>
                <w:sz w:val="21"/>
                <w:szCs w:val="21"/>
                <w:highlight w:val="none"/>
                <w:lang w:eastAsia="zh-CN"/>
              </w:rPr>
              <w:t>。</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val="en-US" w:eastAsia="zh-CN"/>
              </w:rPr>
              <w:t>采用施耐德、ABB、西门子等</w:t>
            </w:r>
            <w:r>
              <w:rPr>
                <w:rFonts w:hint="eastAsia" w:ascii="仿宋" w:hAnsi="仿宋" w:eastAsia="仿宋" w:cs="仿宋"/>
                <w:color w:val="auto"/>
                <w:sz w:val="21"/>
                <w:szCs w:val="21"/>
                <w:highlight w:val="none"/>
              </w:rPr>
              <w:t>国际知名品牌元器件</w:t>
            </w: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eastAsia="zh-CN"/>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b/>
                <w:bCs/>
                <w:color w:val="auto"/>
                <w:kern w:val="0"/>
                <w:sz w:val="21"/>
                <w:szCs w:val="21"/>
                <w:highlight w:val="none"/>
              </w:rPr>
            </w:pP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配套</w:t>
            </w:r>
            <w:r>
              <w:rPr>
                <w:rFonts w:hint="eastAsia" w:ascii="仿宋" w:hAnsi="仿宋" w:eastAsia="仿宋" w:cs="仿宋"/>
                <w:color w:val="auto"/>
                <w:kern w:val="0"/>
                <w:sz w:val="21"/>
                <w:szCs w:val="21"/>
                <w:highlight w:val="none"/>
              </w:rPr>
              <w:t>动力电缆</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铠装YJV22-3*70+2*</w:t>
            </w:r>
            <w:r>
              <w:rPr>
                <w:rFonts w:hint="eastAsia" w:ascii="仿宋" w:hAnsi="仿宋" w:eastAsia="仿宋" w:cs="仿宋"/>
                <w:color w:val="auto"/>
                <w:kern w:val="0"/>
                <w:sz w:val="21"/>
                <w:szCs w:val="21"/>
                <w:highlight w:val="none"/>
                <w:lang w:val="en-US" w:eastAsia="zh-CN"/>
              </w:rPr>
              <w:t>35</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由二期工业废水配电室</w:t>
            </w:r>
            <w:r>
              <w:rPr>
                <w:rFonts w:hint="eastAsia" w:ascii="仿宋" w:hAnsi="仿宋" w:eastAsia="仿宋" w:cs="仿宋"/>
                <w:color w:val="auto"/>
                <w:kern w:val="0"/>
                <w:sz w:val="21"/>
                <w:szCs w:val="21"/>
                <w:highlight w:val="none"/>
              </w:rPr>
              <w:t>到新机房双路主备，</w:t>
            </w:r>
            <w:r>
              <w:rPr>
                <w:rFonts w:hint="eastAsia" w:ascii="仿宋" w:hAnsi="仿宋" w:eastAsia="仿宋" w:cs="仿宋"/>
                <w:color w:val="auto"/>
                <w:kern w:val="0"/>
                <w:sz w:val="21"/>
                <w:szCs w:val="21"/>
                <w:highlight w:val="none"/>
                <w:lang w:eastAsia="zh-CN"/>
              </w:rPr>
              <w:t>包含</w:t>
            </w:r>
            <w:r>
              <w:rPr>
                <w:rFonts w:hint="eastAsia" w:ascii="仿宋" w:hAnsi="仿宋" w:eastAsia="仿宋" w:cs="仿宋"/>
                <w:color w:val="auto"/>
                <w:kern w:val="0"/>
                <w:sz w:val="21"/>
                <w:szCs w:val="21"/>
                <w:highlight w:val="none"/>
                <w:lang w:val="en-US" w:eastAsia="zh-CN"/>
              </w:rPr>
              <w:t>安装</w:t>
            </w:r>
            <w:r>
              <w:rPr>
                <w:rFonts w:hint="eastAsia" w:ascii="仿宋" w:hAnsi="仿宋" w:eastAsia="仿宋" w:cs="仿宋"/>
                <w:color w:val="auto"/>
                <w:kern w:val="0"/>
                <w:sz w:val="21"/>
                <w:szCs w:val="21"/>
                <w:highlight w:val="none"/>
                <w:lang w:eastAsia="zh-CN"/>
              </w:rPr>
              <w:t>。</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米</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按需</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以实地测量为准</w:t>
            </w: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4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w:t>
            </w:r>
          </w:p>
        </w:tc>
        <w:tc>
          <w:tcPr>
            <w:tcW w:w="41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列头柜</w:t>
            </w: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列头柜</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sz w:val="21"/>
                <w:szCs w:val="21"/>
                <w:highlight w:val="none"/>
                <w:lang w:val="en-US" w:eastAsia="zh-CN"/>
              </w:rPr>
              <w:t>输入100A/4P*2，输出16A/2P*34。机箱尺寸：600*1100*2000（W*D*H）,</w:t>
            </w:r>
            <w:r>
              <w:rPr>
                <w:rFonts w:hint="eastAsia" w:ascii="仿宋" w:hAnsi="仿宋" w:eastAsia="仿宋" w:cs="仿宋"/>
                <w:color w:val="auto"/>
                <w:sz w:val="21"/>
                <w:szCs w:val="21"/>
                <w:highlight w:val="none"/>
              </w:rPr>
              <w:t>提供开放协议通讯接口</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lang w:val="en-US" w:eastAsia="zh-CN"/>
              </w:rPr>
              <w:t>含</w:t>
            </w:r>
            <w:r>
              <w:rPr>
                <w:rFonts w:hint="eastAsia" w:ascii="仿宋" w:hAnsi="仿宋" w:eastAsia="仿宋" w:cs="仿宋"/>
                <w:color w:val="auto"/>
                <w:kern w:val="0"/>
                <w:sz w:val="21"/>
                <w:szCs w:val="21"/>
                <w:highlight w:val="none"/>
              </w:rPr>
              <w:t>监控</w:t>
            </w:r>
            <w:r>
              <w:rPr>
                <w:rFonts w:hint="eastAsia" w:ascii="仿宋" w:hAnsi="仿宋" w:eastAsia="仿宋" w:cs="仿宋"/>
                <w:color w:val="auto"/>
                <w:kern w:val="0"/>
                <w:sz w:val="21"/>
                <w:szCs w:val="21"/>
                <w:highlight w:val="none"/>
                <w:lang w:val="en-US" w:eastAsia="zh-CN"/>
              </w:rPr>
              <w:t>模块</w:t>
            </w:r>
            <w:r>
              <w:rPr>
                <w:rFonts w:hint="eastAsia" w:ascii="仿宋" w:hAnsi="仿宋" w:eastAsia="仿宋" w:cs="仿宋"/>
                <w:color w:val="auto"/>
                <w:kern w:val="0"/>
                <w:sz w:val="21"/>
                <w:szCs w:val="21"/>
                <w:highlight w:val="none"/>
              </w:rPr>
              <w:t>和C级</w:t>
            </w:r>
            <w:r>
              <w:rPr>
                <w:rFonts w:hint="eastAsia" w:ascii="仿宋" w:hAnsi="仿宋" w:eastAsia="仿宋" w:cs="仿宋"/>
                <w:color w:val="auto"/>
                <w:sz w:val="21"/>
                <w:szCs w:val="21"/>
                <w:highlight w:val="none"/>
              </w:rPr>
              <w:t>防雷防浪涌功能</w:t>
            </w:r>
            <w:r>
              <w:rPr>
                <w:rFonts w:hint="eastAsia" w:ascii="仿宋" w:hAnsi="仿宋" w:eastAsia="仿宋" w:cs="仿宋"/>
                <w:color w:val="auto"/>
                <w:kern w:val="0"/>
                <w:sz w:val="21"/>
                <w:szCs w:val="21"/>
                <w:highlight w:val="none"/>
              </w:rPr>
              <w:t>，配置智能触摸屏、主支路监控功能</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含机柜底座、接地线</w:t>
            </w:r>
            <w:r>
              <w:rPr>
                <w:rFonts w:hint="eastAsia" w:ascii="仿宋" w:hAnsi="仿宋" w:eastAsia="仿宋" w:cs="仿宋"/>
                <w:color w:val="auto"/>
                <w:kern w:val="0"/>
                <w:sz w:val="21"/>
                <w:szCs w:val="21"/>
                <w:highlight w:val="none"/>
                <w:lang w:eastAsia="zh-CN"/>
              </w:rPr>
              <w:t>。</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jc w:val="center"/>
        </w:trPr>
        <w:tc>
          <w:tcPr>
            <w:tcW w:w="473"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3</w:t>
            </w:r>
          </w:p>
        </w:tc>
        <w:tc>
          <w:tcPr>
            <w:tcW w:w="41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U</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P</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S设备</w:t>
            </w: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电气柜</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模块化机柜，满配总</w:t>
            </w:r>
            <w:r>
              <w:rPr>
                <w:rFonts w:hint="eastAsia" w:ascii="仿宋" w:hAnsi="仿宋" w:eastAsia="仿宋" w:cs="仿宋"/>
                <w:color w:val="auto"/>
                <w:kern w:val="0"/>
                <w:sz w:val="21"/>
                <w:szCs w:val="21"/>
                <w:highlight w:val="none"/>
              </w:rPr>
              <w:t>功率</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kern w:val="0"/>
                <w:sz w:val="21"/>
                <w:szCs w:val="21"/>
                <w:highlight w:val="none"/>
                <w:lang w:val="en-US" w:eastAsia="zh-CN"/>
              </w:rPr>
              <w:t>90</w:t>
            </w:r>
            <w:r>
              <w:rPr>
                <w:rFonts w:hint="eastAsia" w:ascii="仿宋" w:hAnsi="仿宋" w:eastAsia="仿宋" w:cs="仿宋"/>
                <w:color w:val="auto"/>
                <w:kern w:val="0"/>
                <w:sz w:val="21"/>
                <w:szCs w:val="21"/>
                <w:highlight w:val="none"/>
              </w:rPr>
              <w:t>kVA,</w:t>
            </w:r>
            <w:r>
              <w:rPr>
                <w:rFonts w:hint="eastAsia" w:ascii="仿宋" w:hAnsi="仿宋" w:eastAsia="仿宋" w:cs="仿宋"/>
                <w:color w:val="auto"/>
                <w:kern w:val="0"/>
                <w:sz w:val="21"/>
                <w:szCs w:val="21"/>
                <w:highlight w:val="none"/>
                <w:lang w:val="en-US" w:eastAsia="zh-CN"/>
              </w:rPr>
              <w:t>需配置总功率</w:t>
            </w:r>
            <w:bookmarkStart w:id="33" w:name="OLE_LINK19"/>
            <w:r>
              <w:rPr>
                <w:rFonts w:hint="eastAsia" w:ascii="仿宋" w:hAnsi="仿宋" w:eastAsia="仿宋" w:cs="仿宋"/>
                <w:color w:val="auto"/>
                <w:sz w:val="21"/>
                <w:szCs w:val="21"/>
                <w:highlight w:val="none"/>
                <w:lang w:val="en-US" w:eastAsia="zh-CN"/>
              </w:rPr>
              <w:t>≥</w:t>
            </w:r>
            <w:bookmarkEnd w:id="33"/>
            <w:r>
              <w:rPr>
                <w:rFonts w:hint="eastAsia" w:ascii="仿宋" w:hAnsi="仿宋" w:eastAsia="仿宋" w:cs="仿宋"/>
                <w:color w:val="auto"/>
                <w:sz w:val="21"/>
                <w:szCs w:val="21"/>
                <w:highlight w:val="none"/>
                <w:lang w:val="en-US" w:eastAsia="zh-CN"/>
              </w:rPr>
              <w:t>60KVA，含安装接地线。</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台</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1</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主功率</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模块</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输入电压：3</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380VAC/400VAC/415VAC (3Ph+N)</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电压范围：100%负载305</w:t>
            </w:r>
            <w:bookmarkStart w:id="34" w:name="OLE_LINK25"/>
            <w:r>
              <w:rPr>
                <w:rFonts w:hint="eastAsia" w:ascii="仿宋" w:hAnsi="仿宋" w:eastAsia="仿宋" w:cs="仿宋"/>
                <w:color w:val="auto"/>
                <w:sz w:val="21"/>
                <w:szCs w:val="21"/>
                <w:highlight w:val="none"/>
              </w:rPr>
              <w:t>～</w:t>
            </w:r>
            <w:bookmarkEnd w:id="34"/>
            <w:r>
              <w:rPr>
                <w:rFonts w:hint="eastAsia" w:ascii="仿宋" w:hAnsi="仿宋" w:eastAsia="仿宋" w:cs="仿宋"/>
                <w:color w:val="auto"/>
                <w:sz w:val="21"/>
                <w:szCs w:val="21"/>
                <w:highlight w:val="none"/>
              </w:rPr>
              <w:t>478VAC; &lt;70%负载208～304VAC</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单块功率模块容量：30KW</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额定频率：50/60Hz(自动适别)</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频率范围：40Hz～70Hz</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功率因数：100%负载&gt;0.99; 50%负载&gt;0.98</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电流谐波失真&lt; 3% </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100% 负载</w:t>
            </w:r>
            <w:r>
              <w:rPr>
                <w:rFonts w:hint="eastAsia" w:ascii="仿宋" w:hAnsi="仿宋" w:eastAsia="仿宋" w:cs="仿宋"/>
                <w:color w:val="auto"/>
                <w:sz w:val="21"/>
                <w:szCs w:val="21"/>
                <w:highlight w:val="none"/>
                <w:lang w:val="en-US" w:eastAsia="zh-CN"/>
              </w:rPr>
              <w:t>工况下</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 xml:space="preserve"> </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电池</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免维护铅酸蓄电池、12V</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00AH</w:t>
            </w:r>
            <w:r>
              <w:rPr>
                <w:rFonts w:hint="eastAsia" w:ascii="仿宋" w:hAnsi="仿宋" w:eastAsia="仿宋" w:cs="仿宋"/>
                <w:color w:val="auto"/>
                <w:sz w:val="21"/>
                <w:szCs w:val="21"/>
                <w:highlight w:val="none"/>
                <w:lang w:eastAsia="zh-CN"/>
              </w:rPr>
              <w:t>；</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节</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40</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电池</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散力架</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12V/200AH电池架；成品电池柜、</w:t>
            </w:r>
            <w:r>
              <w:rPr>
                <w:rFonts w:hint="eastAsia" w:ascii="仿宋" w:hAnsi="仿宋" w:eastAsia="仿宋" w:cs="仿宋"/>
                <w:color w:val="auto"/>
                <w:kern w:val="0"/>
                <w:sz w:val="21"/>
                <w:szCs w:val="21"/>
                <w:highlight w:val="none"/>
                <w:lang w:val="en-US" w:eastAsia="zh-CN"/>
              </w:rPr>
              <w:t>20</w:t>
            </w:r>
            <w:r>
              <w:rPr>
                <w:rFonts w:hint="eastAsia" w:ascii="仿宋" w:hAnsi="仿宋" w:eastAsia="仿宋" w:cs="仿宋"/>
                <w:color w:val="auto"/>
                <w:kern w:val="0"/>
                <w:sz w:val="21"/>
                <w:szCs w:val="21"/>
                <w:highlight w:val="none"/>
              </w:rPr>
              <w:t>节一组、可拆卸、组合安装</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组</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p>
        </w:tc>
        <w:tc>
          <w:tcPr>
            <w:tcW w:w="118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相关</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配件</w:t>
            </w:r>
          </w:p>
        </w:tc>
        <w:tc>
          <w:tcPr>
            <w:tcW w:w="38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apm电池连接线</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电池开关盒</w:t>
            </w:r>
            <w:r>
              <w:rPr>
                <w:rFonts w:hint="eastAsia" w:ascii="仿宋" w:hAnsi="仿宋" w:eastAsia="仿宋" w:cs="仿宋"/>
                <w:color w:val="auto"/>
                <w:kern w:val="0"/>
                <w:sz w:val="21"/>
                <w:szCs w:val="21"/>
                <w:highlight w:val="none"/>
                <w:lang w:val="en-US" w:eastAsia="zh-CN"/>
              </w:rPr>
              <w:t>及UPS配套附属材料</w:t>
            </w:r>
          </w:p>
        </w:tc>
        <w:tc>
          <w:tcPr>
            <w:tcW w:w="4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4</w:t>
            </w:r>
          </w:p>
        </w:tc>
        <w:tc>
          <w:tcPr>
            <w:tcW w:w="1598" w:type="dxa"/>
            <w:gridSpan w:val="2"/>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汇聚</w:t>
            </w:r>
            <w:r>
              <w:rPr>
                <w:rFonts w:hint="eastAsia" w:ascii="仿宋" w:hAnsi="仿宋" w:eastAsia="仿宋" w:cs="仿宋"/>
                <w:color w:val="auto"/>
                <w:kern w:val="0"/>
                <w:sz w:val="21"/>
                <w:szCs w:val="21"/>
                <w:highlight w:val="none"/>
              </w:rPr>
              <w:t>交换机</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总装机箱</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1 </w:t>
            </w:r>
          </w:p>
        </w:tc>
        <w:tc>
          <w:tcPr>
            <w:tcW w:w="1700"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主控</w:t>
            </w:r>
            <w:r>
              <w:rPr>
                <w:rFonts w:hint="eastAsia" w:ascii="仿宋" w:hAnsi="仿宋" w:eastAsia="仿宋" w:cs="仿宋"/>
                <w:color w:val="auto"/>
                <w:kern w:val="0"/>
                <w:sz w:val="21"/>
                <w:szCs w:val="21"/>
                <w:highlight w:val="none"/>
                <w:lang w:eastAsia="zh-CN"/>
              </w:rPr>
              <w:t>板</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2 </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交换</w:t>
            </w:r>
            <w:r>
              <w:rPr>
                <w:rFonts w:hint="eastAsia" w:ascii="仿宋" w:hAnsi="仿宋" w:eastAsia="仿宋" w:cs="仿宋"/>
                <w:color w:val="auto"/>
                <w:kern w:val="0"/>
                <w:sz w:val="21"/>
                <w:szCs w:val="21"/>
                <w:highlight w:val="none"/>
                <w:lang w:eastAsia="zh-CN"/>
              </w:rPr>
              <w:t>网板</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4 </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48端口百兆/千兆</w:t>
            </w:r>
            <w:r>
              <w:rPr>
                <w:rFonts w:hint="eastAsia" w:ascii="仿宋" w:hAnsi="仿宋" w:eastAsia="仿宋" w:cs="仿宋"/>
                <w:color w:val="auto"/>
                <w:kern w:val="0"/>
                <w:sz w:val="21"/>
                <w:szCs w:val="21"/>
                <w:highlight w:val="none"/>
                <w:lang w:eastAsia="zh-CN"/>
              </w:rPr>
              <w:t>自适应</w:t>
            </w:r>
            <w:r>
              <w:rPr>
                <w:rFonts w:hint="eastAsia" w:ascii="仿宋" w:hAnsi="仿宋" w:eastAsia="仿宋" w:cs="仿宋"/>
                <w:color w:val="auto"/>
                <w:kern w:val="0"/>
                <w:sz w:val="21"/>
                <w:szCs w:val="21"/>
                <w:highlight w:val="none"/>
              </w:rPr>
              <w:t>以太网电接口板(RJ45)</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1 </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端口万兆光接口</w:t>
            </w:r>
            <w:r>
              <w:rPr>
                <w:rFonts w:hint="eastAsia" w:ascii="仿宋" w:hAnsi="仿宋" w:eastAsia="仿宋" w:cs="仿宋"/>
                <w:color w:val="auto"/>
                <w:kern w:val="0"/>
                <w:sz w:val="21"/>
                <w:szCs w:val="21"/>
                <w:highlight w:val="none"/>
                <w:lang w:val="en-US" w:eastAsia="zh-CN"/>
              </w:rPr>
              <w:t>板</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SFP+</w:t>
            </w:r>
            <w:r>
              <w:rPr>
                <w:rFonts w:hint="eastAsia" w:ascii="仿宋" w:hAnsi="仿宋" w:eastAsia="仿宋" w:cs="仿宋"/>
                <w:color w:val="auto"/>
                <w:kern w:val="0"/>
                <w:sz w:val="21"/>
                <w:szCs w:val="21"/>
                <w:highlight w:val="none"/>
                <w:lang w:eastAsia="zh-CN"/>
              </w:rPr>
              <w:t>）</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24</w:t>
            </w:r>
            <w:r>
              <w:rPr>
                <w:rFonts w:hint="eastAsia" w:ascii="仿宋" w:hAnsi="仿宋" w:eastAsia="仿宋" w:cs="仿宋"/>
                <w:color w:val="auto"/>
                <w:kern w:val="0"/>
                <w:sz w:val="21"/>
                <w:szCs w:val="21"/>
                <w:highlight w:val="none"/>
              </w:rPr>
              <w:t>端口百兆/千兆光接口</w:t>
            </w:r>
            <w:r>
              <w:rPr>
                <w:rFonts w:hint="eastAsia" w:ascii="仿宋" w:hAnsi="仿宋" w:eastAsia="仿宋" w:cs="仿宋"/>
                <w:color w:val="auto"/>
                <w:kern w:val="0"/>
                <w:sz w:val="21"/>
                <w:szCs w:val="21"/>
                <w:highlight w:val="none"/>
                <w:lang w:val="en-US" w:eastAsia="zh-CN"/>
              </w:rPr>
              <w:t>板</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SFP</w:t>
            </w:r>
            <w:r>
              <w:rPr>
                <w:rFonts w:hint="eastAsia" w:ascii="仿宋" w:hAnsi="仿宋" w:eastAsia="仿宋" w:cs="仿宋"/>
                <w:color w:val="auto"/>
                <w:kern w:val="0"/>
                <w:sz w:val="21"/>
                <w:szCs w:val="21"/>
                <w:highlight w:val="none"/>
                <w:lang w:eastAsia="zh-CN"/>
              </w:rPr>
              <w:t>）</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rPr>
              <w:t xml:space="preserve"> </w:t>
            </w:r>
          </w:p>
        </w:tc>
        <w:tc>
          <w:tcPr>
            <w:tcW w:w="1700"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光模块-SFP-GE-单模模块(1310nm,10km,LC)</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20 </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光模块-SFP+-10G-单模模块(1310nm,10km,LC)</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 xml:space="preserve"> </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交流电源模块</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2200W</w:t>
            </w:r>
            <w:r>
              <w:rPr>
                <w:rFonts w:hint="eastAsia" w:ascii="仿宋" w:hAnsi="仿宋" w:eastAsia="仿宋" w:cs="仿宋"/>
                <w:color w:val="auto"/>
                <w:kern w:val="0"/>
                <w:sz w:val="21"/>
                <w:szCs w:val="21"/>
                <w:highlight w:val="none"/>
                <w:lang w:eastAsia="zh-CN"/>
              </w:rPr>
              <w:t>）</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4</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top"/>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kern w:val="0"/>
                <w:sz w:val="21"/>
                <w:szCs w:val="21"/>
                <w:highlight w:val="none"/>
                <w:lang w:val="en-US" w:eastAsia="zh-CN"/>
              </w:rPr>
              <w:t>移动维护终端，Intel 第8代</w:t>
            </w:r>
            <w:r>
              <w:rPr>
                <w:rFonts w:hint="eastAsia" w:ascii="仿宋" w:hAnsi="仿宋" w:eastAsia="仿宋" w:cs="仿宋"/>
                <w:color w:val="auto"/>
                <w:kern w:val="0"/>
                <w:sz w:val="21"/>
                <w:szCs w:val="21"/>
                <w:highlight w:val="none"/>
              </w:rPr>
              <w:t>酷睿 i7处理器</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8G DDR4内存2G独显</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512</w:t>
            </w:r>
            <w:r>
              <w:rPr>
                <w:rFonts w:hint="eastAsia" w:ascii="仿宋" w:hAnsi="仿宋" w:eastAsia="仿宋" w:cs="仿宋"/>
                <w:color w:val="auto"/>
                <w:kern w:val="0"/>
                <w:sz w:val="21"/>
                <w:szCs w:val="21"/>
                <w:highlight w:val="none"/>
              </w:rPr>
              <w:t>G</w:t>
            </w:r>
            <w:r>
              <w:rPr>
                <w:rFonts w:hint="eastAsia" w:ascii="仿宋" w:hAnsi="仿宋" w:eastAsia="仿宋" w:cs="仿宋"/>
                <w:color w:val="auto"/>
                <w:kern w:val="0"/>
                <w:sz w:val="21"/>
                <w:szCs w:val="21"/>
                <w:highlight w:val="none"/>
                <w:lang w:val="en-US" w:eastAsia="zh-CN"/>
              </w:rPr>
              <w:t xml:space="preserve"> SSD</w:t>
            </w:r>
            <w:r>
              <w:rPr>
                <w:rFonts w:hint="eastAsia" w:ascii="仿宋" w:hAnsi="仿宋" w:eastAsia="仿宋" w:cs="仿宋"/>
                <w:color w:val="auto"/>
                <w:kern w:val="0"/>
                <w:sz w:val="21"/>
                <w:szCs w:val="21"/>
                <w:highlight w:val="none"/>
              </w:rPr>
              <w:t>硬盘</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14英寸2K屏</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Windows 10</w:t>
            </w:r>
            <w:r>
              <w:rPr>
                <w:rFonts w:hint="eastAsia" w:ascii="仿宋" w:hAnsi="仿宋" w:eastAsia="仿宋" w:cs="仿宋"/>
                <w:color w:val="auto"/>
                <w:kern w:val="0"/>
                <w:sz w:val="21"/>
                <w:szCs w:val="21"/>
                <w:highlight w:val="none"/>
                <w:lang w:val="en-US" w:eastAsia="zh-CN"/>
              </w:rPr>
              <w:t>专业版</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top"/>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sz w:val="21"/>
                <w:szCs w:val="21"/>
                <w:highlight w:val="none"/>
                <w:lang w:val="en-US" w:eastAsia="zh-CN" w:bidi="ar"/>
              </w:rPr>
              <w:t>配套附属交换机，配置要求：8个10/100/1000Base-T以太网端口，2个千兆SFP端口，每台设备含1个</w:t>
            </w:r>
            <w:r>
              <w:rPr>
                <w:rFonts w:hint="eastAsia" w:ascii="仿宋" w:hAnsi="仿宋" w:eastAsia="仿宋" w:cs="仿宋"/>
                <w:color w:val="auto"/>
                <w:kern w:val="0"/>
                <w:sz w:val="21"/>
                <w:szCs w:val="21"/>
                <w:highlight w:val="none"/>
              </w:rPr>
              <w:t>-SFP-GE-单模</w:t>
            </w:r>
            <w:r>
              <w:rPr>
                <w:rFonts w:hint="eastAsia" w:ascii="仿宋" w:hAnsi="仿宋" w:eastAsia="仿宋" w:cs="仿宋"/>
                <w:color w:val="auto"/>
                <w:kern w:val="0"/>
                <w:sz w:val="21"/>
                <w:szCs w:val="21"/>
                <w:highlight w:val="none"/>
                <w:lang w:val="en-US" w:eastAsia="zh-CN"/>
              </w:rPr>
              <w:t>光</w:t>
            </w:r>
            <w:r>
              <w:rPr>
                <w:rFonts w:hint="eastAsia" w:ascii="仿宋" w:hAnsi="仿宋" w:eastAsia="仿宋" w:cs="仿宋"/>
                <w:color w:val="auto"/>
                <w:sz w:val="21"/>
                <w:szCs w:val="21"/>
                <w:highlight w:val="none"/>
                <w:lang w:val="en-US" w:eastAsia="zh-CN" w:bidi="ar"/>
              </w:rPr>
              <w:t>模块，交流供电</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12</w:t>
            </w:r>
          </w:p>
        </w:tc>
        <w:tc>
          <w:tcPr>
            <w:tcW w:w="1700" w:type="dxa"/>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5</w:t>
            </w:r>
          </w:p>
        </w:tc>
        <w:tc>
          <w:tcPr>
            <w:tcW w:w="1598" w:type="dxa"/>
            <w:gridSpan w:val="2"/>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光纤交换机</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配置(</w:t>
            </w:r>
            <w:r>
              <w:rPr>
                <w:rFonts w:hint="eastAsia" w:ascii="仿宋" w:hAnsi="仿宋" w:eastAsia="仿宋" w:cs="仿宋"/>
                <w:color w:val="auto"/>
                <w:kern w:val="0"/>
                <w:sz w:val="21"/>
                <w:szCs w:val="21"/>
                <w:highlight w:val="none"/>
                <w:lang w:val="en-US" w:eastAsia="zh-CN"/>
              </w:rPr>
              <w:t>28个千兆SFP端口，4个万兆SFP+端口，</w:t>
            </w:r>
            <w:r>
              <w:rPr>
                <w:rFonts w:hint="eastAsia" w:ascii="仿宋" w:hAnsi="仿宋" w:eastAsia="仿宋" w:cs="仿宋"/>
                <w:color w:val="auto"/>
                <w:kern w:val="0"/>
                <w:sz w:val="21"/>
                <w:szCs w:val="21"/>
                <w:highlight w:val="none"/>
              </w:rPr>
              <w:t>交流</w:t>
            </w:r>
            <w:r>
              <w:rPr>
                <w:rFonts w:hint="eastAsia" w:ascii="仿宋" w:hAnsi="仿宋" w:eastAsia="仿宋" w:cs="仿宋"/>
                <w:color w:val="auto"/>
                <w:kern w:val="0"/>
                <w:sz w:val="21"/>
                <w:szCs w:val="21"/>
                <w:highlight w:val="none"/>
                <w:lang w:val="en-US" w:eastAsia="zh-CN"/>
              </w:rPr>
              <w:t>双电源冗余</w:t>
            </w:r>
            <w:r>
              <w:rPr>
                <w:rFonts w:hint="eastAsia" w:ascii="仿宋" w:hAnsi="仿宋" w:eastAsia="仿宋" w:cs="仿宋"/>
                <w:color w:val="auto"/>
                <w:kern w:val="0"/>
                <w:sz w:val="21"/>
                <w:szCs w:val="21"/>
                <w:highlight w:val="none"/>
              </w:rPr>
              <w:t>供电)</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1700"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光模块-SFP-GE-单模模块(1310nm,10km,LC)</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12</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6</w:t>
            </w:r>
          </w:p>
        </w:tc>
        <w:tc>
          <w:tcPr>
            <w:tcW w:w="1598" w:type="dxa"/>
            <w:gridSpan w:val="2"/>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接入层交换机</w:t>
            </w:r>
            <w:r>
              <w:rPr>
                <w:rFonts w:hint="eastAsia" w:ascii="仿宋" w:hAnsi="仿宋" w:eastAsia="仿宋" w:cs="仿宋"/>
                <w:color w:val="auto"/>
                <w:kern w:val="0"/>
                <w:sz w:val="21"/>
                <w:szCs w:val="21"/>
                <w:highlight w:val="none"/>
                <w:lang w:val="en-US" w:eastAsia="zh-CN"/>
              </w:rPr>
              <w:t>1</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配置(48个10/100/1000Base-T以太网端口,4个千兆SFP</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交流供电)</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台 </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1700"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光模块-SFP-GE-单模模块(1310nm,10km,LC)</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7</w:t>
            </w:r>
          </w:p>
        </w:tc>
        <w:tc>
          <w:tcPr>
            <w:tcW w:w="1598" w:type="dxa"/>
            <w:gridSpan w:val="2"/>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接入层交换机</w:t>
            </w:r>
            <w:r>
              <w:rPr>
                <w:rFonts w:hint="eastAsia" w:ascii="仿宋" w:hAnsi="仿宋" w:eastAsia="仿宋" w:cs="仿宋"/>
                <w:color w:val="auto"/>
                <w:kern w:val="0"/>
                <w:sz w:val="21"/>
                <w:szCs w:val="21"/>
                <w:highlight w:val="none"/>
                <w:lang w:val="en-US" w:eastAsia="zh-CN"/>
              </w:rPr>
              <w:t>2</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配置(24个10/100/1000Base-T以太网端口,4个千兆 SFP</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交流供电)</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1700"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光模块-SFP-GE-单模模块(1310nm,10km,LC)</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8</w:t>
            </w:r>
          </w:p>
        </w:tc>
        <w:tc>
          <w:tcPr>
            <w:tcW w:w="1598" w:type="dxa"/>
            <w:gridSpan w:val="2"/>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接入层交换机</w:t>
            </w:r>
            <w:r>
              <w:rPr>
                <w:rFonts w:hint="eastAsia" w:ascii="仿宋" w:hAnsi="仿宋" w:eastAsia="仿宋" w:cs="仿宋"/>
                <w:color w:val="auto"/>
                <w:kern w:val="0"/>
                <w:sz w:val="21"/>
                <w:szCs w:val="21"/>
                <w:highlight w:val="none"/>
                <w:lang w:val="en-US" w:eastAsia="zh-CN"/>
              </w:rPr>
              <w:t>3</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配置(</w:t>
            </w:r>
            <w:r>
              <w:rPr>
                <w:rFonts w:hint="eastAsia" w:ascii="仿宋" w:hAnsi="仿宋" w:eastAsia="仿宋" w:cs="仿宋"/>
                <w:color w:val="auto"/>
                <w:kern w:val="0"/>
                <w:sz w:val="21"/>
                <w:szCs w:val="21"/>
                <w:highlight w:val="none"/>
                <w:lang w:val="en-US" w:eastAsia="zh-CN"/>
              </w:rPr>
              <w:t>20</w:t>
            </w:r>
            <w:r>
              <w:rPr>
                <w:rFonts w:hint="eastAsia" w:ascii="仿宋" w:hAnsi="仿宋" w:eastAsia="仿宋" w:cs="仿宋"/>
                <w:color w:val="auto"/>
                <w:kern w:val="0"/>
                <w:sz w:val="21"/>
                <w:szCs w:val="21"/>
                <w:highlight w:val="none"/>
              </w:rPr>
              <w:t>个10/100/1000Base-T以太网端口,4个千兆 SFP</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交流供电)</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7</w:t>
            </w:r>
            <w:r>
              <w:rPr>
                <w:rFonts w:hint="eastAsia" w:ascii="仿宋" w:hAnsi="仿宋" w:eastAsia="仿宋" w:cs="仿宋"/>
                <w:color w:val="auto"/>
                <w:kern w:val="0"/>
                <w:sz w:val="21"/>
                <w:szCs w:val="21"/>
                <w:highlight w:val="none"/>
                <w:lang w:val="en-US" w:eastAsia="zh-CN"/>
              </w:rPr>
              <w:t xml:space="preserve"> </w:t>
            </w:r>
          </w:p>
        </w:tc>
        <w:tc>
          <w:tcPr>
            <w:tcW w:w="1700"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598" w:type="dxa"/>
            <w:gridSpan w:val="2"/>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光模块-SFP-GE-单模模块(1310nm,10km,LC)</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7</w:t>
            </w:r>
          </w:p>
        </w:tc>
        <w:tc>
          <w:tcPr>
            <w:tcW w:w="1700"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9</w:t>
            </w:r>
          </w:p>
        </w:tc>
        <w:tc>
          <w:tcPr>
            <w:tcW w:w="412"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光纤配线</w:t>
            </w:r>
            <w:r>
              <w:rPr>
                <w:rFonts w:hint="eastAsia" w:ascii="仿宋" w:hAnsi="仿宋" w:eastAsia="仿宋" w:cs="仿宋"/>
                <w:b/>
                <w:bCs/>
                <w:color w:val="auto"/>
                <w:kern w:val="0"/>
                <w:sz w:val="21"/>
                <w:szCs w:val="21"/>
                <w:highlight w:val="none"/>
              </w:rPr>
              <w:t>柜</w:t>
            </w:r>
          </w:p>
        </w:tc>
        <w:tc>
          <w:tcPr>
            <w:tcW w:w="1186"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集中配线柜</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规格：2</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00*900*700；封闭式,上走线,配齐</w:t>
            </w:r>
            <w:r>
              <w:rPr>
                <w:rFonts w:hint="eastAsia" w:ascii="仿宋" w:hAnsi="仿宋" w:eastAsia="仿宋" w:cs="仿宋"/>
                <w:color w:val="auto"/>
                <w:kern w:val="0"/>
                <w:sz w:val="21"/>
                <w:szCs w:val="21"/>
                <w:highlight w:val="none"/>
                <w:lang w:val="en-US" w:eastAsia="zh-CN"/>
              </w:rPr>
              <w:t>72</w:t>
            </w:r>
            <w:r>
              <w:rPr>
                <w:rFonts w:hint="eastAsia" w:ascii="仿宋" w:hAnsi="仿宋" w:eastAsia="仿宋" w:cs="仿宋"/>
                <w:color w:val="auto"/>
                <w:kern w:val="0"/>
                <w:sz w:val="21"/>
                <w:szCs w:val="21"/>
                <w:highlight w:val="none"/>
              </w:rPr>
              <w:t>芯单元框</w:t>
            </w: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单元,FC或适配器</w:t>
            </w:r>
            <w:r>
              <w:rPr>
                <w:rFonts w:hint="eastAsia" w:ascii="仿宋" w:hAnsi="仿宋" w:eastAsia="仿宋" w:cs="仿宋"/>
                <w:color w:val="auto"/>
                <w:kern w:val="0"/>
                <w:sz w:val="21"/>
                <w:szCs w:val="21"/>
                <w:highlight w:val="none"/>
                <w:lang w:val="en-US" w:eastAsia="zh-CN"/>
              </w:rPr>
              <w:t>720</w:t>
            </w:r>
            <w:r>
              <w:rPr>
                <w:rFonts w:hint="eastAsia" w:ascii="仿宋" w:hAnsi="仿宋" w:eastAsia="仿宋" w:cs="仿宋"/>
                <w:color w:val="auto"/>
                <w:kern w:val="0"/>
                <w:sz w:val="21"/>
                <w:szCs w:val="21"/>
                <w:highlight w:val="none"/>
              </w:rPr>
              <w:t>只</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需安装接地线</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架</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集中熔接柜</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规格：2</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00*720*700；封闭式,上走线,配齐12芯飞碟式熔接盘72块,6米12芯束状尾纤72条(FC，单模G652),配齐热缩管和尾纤保护套管</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安装接地线</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架</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储纤柜</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00×480×700</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架</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1700"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辅材</w:t>
            </w:r>
          </w:p>
        </w:tc>
        <w:tc>
          <w:tcPr>
            <w:tcW w:w="3864" w:type="dxa"/>
            <w:shd w:val="clear" w:color="auto" w:fill="auto"/>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机柜底座、熔接配线一体式模块单元（每单元包含6个</w:t>
            </w:r>
            <w:r>
              <w:rPr>
                <w:rFonts w:hint="eastAsia" w:ascii="仿宋" w:hAnsi="仿宋" w:eastAsia="仿宋" w:cs="仿宋"/>
                <w:color w:val="auto"/>
                <w:sz w:val="21"/>
                <w:szCs w:val="21"/>
                <w:highlight w:val="none"/>
                <w:lang w:val="en-US" w:eastAsia="zh-CN"/>
              </w:rPr>
              <w:t>12芯光纤板，包含FC耦合器720套</w:t>
            </w:r>
            <w:r>
              <w:rPr>
                <w:rFonts w:hint="eastAsia" w:ascii="仿宋" w:hAnsi="仿宋" w:eastAsia="仿宋" w:cs="仿宋"/>
                <w:color w:val="auto"/>
                <w:kern w:val="0"/>
                <w:sz w:val="21"/>
                <w:szCs w:val="21"/>
                <w:highlight w:val="none"/>
                <w:lang w:val="en-US" w:eastAsia="zh-CN"/>
              </w:rPr>
              <w:t>），按</w:t>
            </w:r>
            <w:r>
              <w:rPr>
                <w:rFonts w:hint="eastAsia" w:ascii="仿宋" w:hAnsi="仿宋" w:eastAsia="仿宋" w:cs="仿宋"/>
                <w:color w:val="auto"/>
                <w:sz w:val="21"/>
                <w:szCs w:val="21"/>
                <w:highlight w:val="none"/>
                <w:lang w:val="en-US" w:eastAsia="zh-CN"/>
              </w:rPr>
              <w:t>720芯光纤计算</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1700" w:type="dxa"/>
            <w:vAlign w:val="center"/>
          </w:tcPr>
          <w:p>
            <w:pPr>
              <w:pageBreakBefore w:val="0"/>
              <w:kinsoku/>
              <w:wordWrap/>
              <w:overflowPunct/>
              <w:topLinePunct w:val="0"/>
              <w:autoSpaceDE/>
              <w:autoSpaceDN/>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0"/>
                <w:sz w:val="21"/>
                <w:szCs w:val="21"/>
                <w:highlight w:val="none"/>
                <w:lang w:val="en-US" w:eastAsia="zh-CN"/>
              </w:rPr>
              <w:t>配备实际需求数量的FC、SC等多种光纤跳线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10</w:t>
            </w:r>
          </w:p>
        </w:tc>
        <w:tc>
          <w:tcPr>
            <w:tcW w:w="412"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动环监测设备</w:t>
            </w:r>
          </w:p>
        </w:tc>
        <w:tc>
          <w:tcPr>
            <w:tcW w:w="1186"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UPS监控子系统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监测UPS电气柜输入、输出的电压、电流、功率、负载、每块电池输入输出的电压电流、功率等参数</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接入信息中心既有机房动环监控平台</w:t>
            </w: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4"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电源监测子系统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通过数据采集软硬件将配电柜、列头柜监测数据采集回传至既有动环监控平台，包含</w:t>
            </w:r>
            <w:r>
              <w:rPr>
                <w:rFonts w:hint="eastAsia" w:ascii="仿宋" w:hAnsi="仿宋" w:eastAsia="仿宋" w:cs="仿宋"/>
                <w:color w:val="auto"/>
                <w:kern w:val="0"/>
                <w:sz w:val="21"/>
                <w:szCs w:val="21"/>
                <w:highlight w:val="none"/>
              </w:rPr>
              <w:t>三相相/线电压、三相电流、零序电流、三相有功/无功/视在/功率因素、总有功/无功/视在/功率因素、频率、电压/电流不平、最大/最小电流等基本电参数，具备电能计量</w:t>
            </w:r>
          </w:p>
        </w:tc>
        <w:tc>
          <w:tcPr>
            <w:tcW w:w="419"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接入信息中心既有机房动环监控平台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精密空调监控子系统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通信模块</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空调协议转换软件</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精密空调通讯卡</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壁挂式</w:t>
            </w:r>
            <w:r>
              <w:rPr>
                <w:rFonts w:hint="eastAsia" w:ascii="仿宋" w:hAnsi="仿宋" w:eastAsia="仿宋" w:cs="仿宋"/>
                <w:color w:val="auto"/>
                <w:kern w:val="0"/>
                <w:sz w:val="21"/>
                <w:szCs w:val="21"/>
                <w:highlight w:val="none"/>
              </w:rPr>
              <w:t>空调监控子系统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空调自启动控制器</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3</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空调协议转换软件</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3</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漏水检测子系统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漏水报警控制器</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米感应绳</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条</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8</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开关量采集模块</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6</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漏水协议转换软件</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温湿度监测子系统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HMS温湿度传感器</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HMS温湿度协议转换软件</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消防报警子系统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FAS开关量采集模块</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6</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FAS烟感探头</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6</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FAS消防协议转换软件</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门磁状态监测子系统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DM开关量采集模块</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DM门磁</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2</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DM门禁一体机</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配件</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工业电源</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机架式信号采集箱</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网络型数据采集机</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restart"/>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视频监控系统</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筒型</w:t>
            </w:r>
            <w:r>
              <w:rPr>
                <w:rFonts w:hint="eastAsia" w:ascii="仿宋" w:hAnsi="仿宋" w:eastAsia="仿宋" w:cs="仿宋"/>
                <w:color w:val="auto"/>
                <w:kern w:val="0"/>
                <w:sz w:val="21"/>
                <w:szCs w:val="21"/>
                <w:highlight w:val="none"/>
              </w:rPr>
              <w:t>摄像机</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2</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接入既有环境监测</w:t>
            </w:r>
            <w:r>
              <w:rPr>
                <w:rFonts w:hint="eastAsia" w:ascii="仿宋" w:hAnsi="仿宋" w:eastAsia="仿宋" w:cs="仿宋"/>
                <w:color w:val="auto"/>
                <w:kern w:val="0"/>
                <w:sz w:val="21"/>
                <w:szCs w:val="21"/>
                <w:highlight w:val="none"/>
                <w:lang w:val="en-US" w:eastAsia="zh-CN"/>
              </w:rPr>
              <w:t>NVR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半球摄像机</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8</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接入既有环境监测</w:t>
            </w:r>
            <w:r>
              <w:rPr>
                <w:rFonts w:hint="eastAsia" w:ascii="仿宋" w:hAnsi="仿宋" w:eastAsia="仿宋" w:cs="仿宋"/>
                <w:color w:val="auto"/>
                <w:kern w:val="0"/>
                <w:sz w:val="21"/>
                <w:szCs w:val="21"/>
                <w:highlight w:val="none"/>
                <w:lang w:val="en-US" w:eastAsia="zh-CN"/>
              </w:rPr>
              <w:t>NVR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监控硬盘</w:t>
            </w:r>
            <w:r>
              <w:rPr>
                <w:rFonts w:hint="eastAsia" w:ascii="仿宋" w:hAnsi="仿宋" w:eastAsia="仿宋" w:cs="仿宋"/>
                <w:color w:val="auto"/>
                <w:kern w:val="0"/>
                <w:sz w:val="21"/>
                <w:szCs w:val="21"/>
                <w:highlight w:val="none"/>
              </w:rPr>
              <w:t>2T</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SATA</w:t>
            </w:r>
            <w:r>
              <w:rPr>
                <w:rFonts w:hint="eastAsia" w:ascii="仿宋" w:hAnsi="仿宋" w:eastAsia="仿宋" w:cs="仿宋"/>
                <w:color w:val="auto"/>
                <w:kern w:val="0"/>
                <w:sz w:val="21"/>
                <w:szCs w:val="21"/>
                <w:highlight w:val="none"/>
                <w:lang w:val="en-US" w:eastAsia="zh-CN"/>
              </w:rPr>
              <w:t xml:space="preserve"> 10Kpms 2.5英寸</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液晶显示单元</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2</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监控</w:t>
            </w:r>
            <w:r>
              <w:rPr>
                <w:rFonts w:hint="eastAsia" w:ascii="仿宋" w:hAnsi="仿宋" w:eastAsia="仿宋" w:cs="仿宋"/>
                <w:color w:val="auto"/>
                <w:kern w:val="0"/>
                <w:sz w:val="21"/>
                <w:szCs w:val="21"/>
                <w:highlight w:val="none"/>
                <w:lang w:val="en-US" w:eastAsia="zh-CN"/>
              </w:rPr>
              <w:t>POE</w:t>
            </w:r>
            <w:r>
              <w:rPr>
                <w:rFonts w:hint="eastAsia" w:ascii="仿宋" w:hAnsi="仿宋" w:eastAsia="仿宋" w:cs="仿宋"/>
                <w:color w:val="auto"/>
                <w:kern w:val="0"/>
                <w:sz w:val="21"/>
                <w:szCs w:val="21"/>
                <w:highlight w:val="none"/>
              </w:rPr>
              <w:t>交换机</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动环</w:t>
            </w:r>
            <w:r>
              <w:rPr>
                <w:rFonts w:hint="eastAsia" w:ascii="仿宋" w:hAnsi="仿宋" w:eastAsia="仿宋" w:cs="仿宋"/>
                <w:color w:val="auto"/>
                <w:kern w:val="0"/>
                <w:sz w:val="21"/>
                <w:szCs w:val="21"/>
                <w:highlight w:val="none"/>
              </w:rPr>
              <w:t>监控终端</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酷睿六核处理器i7-8700K，内存16G DDR4 2666MHz，显卡GeForce RTX 2070 GDDR6 8G，500G SSD硬盘</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1T机械硬盘</w:t>
            </w:r>
            <w:r>
              <w:rPr>
                <w:rFonts w:hint="eastAsia" w:ascii="仿宋" w:hAnsi="仿宋" w:eastAsia="仿宋" w:cs="仿宋"/>
                <w:color w:val="auto"/>
                <w:kern w:val="0"/>
                <w:sz w:val="21"/>
                <w:szCs w:val="21"/>
                <w:highlight w:val="none"/>
              </w:rPr>
              <w:t>，25"</w:t>
            </w:r>
            <w:r>
              <w:rPr>
                <w:rFonts w:hint="eastAsia" w:ascii="仿宋" w:hAnsi="仿宋" w:eastAsia="仿宋" w:cs="仿宋"/>
                <w:color w:val="auto"/>
                <w:kern w:val="0"/>
                <w:sz w:val="21"/>
                <w:szCs w:val="21"/>
                <w:highlight w:val="none"/>
                <w:lang w:val="en-US" w:eastAsia="zh-CN"/>
              </w:rPr>
              <w:t>LED</w:t>
            </w:r>
            <w:r>
              <w:rPr>
                <w:rFonts w:hint="eastAsia" w:ascii="仿宋" w:hAnsi="仿宋" w:eastAsia="仿宋" w:cs="仿宋"/>
                <w:color w:val="auto"/>
                <w:kern w:val="0"/>
                <w:sz w:val="21"/>
                <w:szCs w:val="21"/>
                <w:highlight w:val="none"/>
              </w:rPr>
              <w:t>显示器，DVD刻录光驱，操作系统win10</w:t>
            </w:r>
            <w:r>
              <w:rPr>
                <w:rFonts w:hint="eastAsia" w:ascii="仿宋" w:hAnsi="仿宋" w:eastAsia="仿宋" w:cs="仿宋"/>
                <w:color w:val="auto"/>
                <w:kern w:val="0"/>
                <w:sz w:val="21"/>
                <w:szCs w:val="21"/>
                <w:highlight w:val="none"/>
                <w:lang w:val="en-US" w:eastAsia="zh-CN"/>
              </w:rPr>
              <w:t>专业版</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473"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vMerge w:val="continue"/>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视频监控系统，与监控中心子系统集成，视频浏览、录像回放、云台控制、设置等视频监控功能在环境监控软件中统一完成</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11</w:t>
            </w:r>
          </w:p>
        </w:tc>
        <w:tc>
          <w:tcPr>
            <w:tcW w:w="412" w:type="dxa"/>
            <w:vMerge w:val="restart"/>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数字K</w:t>
            </w:r>
          </w:p>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V</w:t>
            </w:r>
          </w:p>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M</w:t>
            </w:r>
            <w:r>
              <w:rPr>
                <w:rFonts w:hint="eastAsia" w:ascii="仿宋" w:hAnsi="仿宋" w:eastAsia="仿宋" w:cs="仿宋"/>
                <w:b/>
                <w:bCs/>
                <w:color w:val="auto"/>
                <w:kern w:val="0"/>
                <w:sz w:val="21"/>
                <w:szCs w:val="21"/>
                <w:highlight w:val="none"/>
              </w:rPr>
              <w:t>设备</w:t>
            </w:r>
          </w:p>
        </w:tc>
        <w:tc>
          <w:tcPr>
            <w:tcW w:w="1186"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集中管理平台</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KVM集中管理软件包，包含1</w:t>
            </w:r>
            <w:r>
              <w:rPr>
                <w:rFonts w:hint="eastAsia" w:ascii="仿宋" w:hAnsi="仿宋" w:eastAsia="仿宋" w:cs="仿宋"/>
                <w:color w:val="auto"/>
                <w:kern w:val="0"/>
                <w:sz w:val="21"/>
                <w:szCs w:val="21"/>
                <w:highlight w:val="none"/>
                <w:lang w:val="en-US" w:eastAsia="zh-CN"/>
              </w:rPr>
              <w:t>套</w:t>
            </w:r>
            <w:r>
              <w:rPr>
                <w:rFonts w:hint="eastAsia" w:ascii="仿宋" w:hAnsi="仿宋" w:eastAsia="仿宋" w:cs="仿宋"/>
                <w:color w:val="auto"/>
                <w:kern w:val="0"/>
                <w:sz w:val="21"/>
                <w:szCs w:val="21"/>
                <w:highlight w:val="none"/>
              </w:rPr>
              <w:t>主安装许可，1</w:t>
            </w:r>
            <w:r>
              <w:rPr>
                <w:rFonts w:hint="eastAsia" w:ascii="仿宋" w:hAnsi="仿宋" w:eastAsia="仿宋" w:cs="仿宋"/>
                <w:color w:val="auto"/>
                <w:kern w:val="0"/>
                <w:sz w:val="21"/>
                <w:szCs w:val="21"/>
                <w:highlight w:val="none"/>
                <w:lang w:val="en-US" w:eastAsia="zh-CN"/>
              </w:rPr>
              <w:t>套</w:t>
            </w:r>
            <w:r>
              <w:rPr>
                <w:rFonts w:hint="eastAsia" w:ascii="仿宋" w:hAnsi="仿宋" w:eastAsia="仿宋" w:cs="仿宋"/>
                <w:color w:val="auto"/>
                <w:kern w:val="0"/>
                <w:sz w:val="21"/>
                <w:szCs w:val="21"/>
                <w:highlight w:val="none"/>
              </w:rPr>
              <w:t>备安装许可</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40个端口全部激活</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rPr>
            </w:pPr>
          </w:p>
        </w:tc>
        <w:tc>
          <w:tcPr>
            <w:tcW w:w="1186"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KVM</w:t>
            </w:r>
            <w:r>
              <w:rPr>
                <w:rFonts w:hint="eastAsia" w:ascii="仿宋" w:hAnsi="仿宋" w:eastAsia="仿宋" w:cs="仿宋"/>
                <w:color w:val="auto"/>
                <w:kern w:val="0"/>
                <w:sz w:val="21"/>
                <w:szCs w:val="21"/>
                <w:highlight w:val="none"/>
                <w:lang w:val="en-US" w:eastAsia="zh-CN"/>
              </w:rPr>
              <w:t>切换主机</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通用管理网关，40个端口（KVM、Serial, vKVM自适应），无数字通道限制，双以太网口，双交流电源，1U机架安装</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b/>
                <w:bCs/>
                <w:color w:val="auto"/>
                <w:kern w:val="0"/>
                <w:sz w:val="21"/>
                <w:szCs w:val="21"/>
                <w:highlight w:val="none"/>
                <w:lang w:val="en-US" w:eastAsia="zh-CN"/>
              </w:rPr>
            </w:pPr>
          </w:p>
        </w:tc>
        <w:tc>
          <w:tcPr>
            <w:tcW w:w="412" w:type="dxa"/>
            <w:vMerge w:val="continue"/>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lang w:val="en-US" w:eastAsia="zh-CN"/>
              </w:rPr>
            </w:pPr>
          </w:p>
        </w:tc>
        <w:tc>
          <w:tcPr>
            <w:tcW w:w="1186"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服务器接入模块</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USB认证</w:t>
            </w:r>
            <w:r>
              <w:rPr>
                <w:rFonts w:hint="eastAsia" w:ascii="仿宋" w:hAnsi="仿宋" w:eastAsia="仿宋" w:cs="仿宋"/>
                <w:color w:val="auto"/>
                <w:kern w:val="0"/>
                <w:sz w:val="21"/>
                <w:szCs w:val="21"/>
                <w:highlight w:val="none"/>
              </w:rPr>
              <w:t>模块, VGA视频接口,支持SP, 两个RJ45端口,支持虚拟媒体，支持1920*1080分辨率</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个</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40</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rPr>
            </w:pPr>
          </w:p>
        </w:tc>
        <w:tc>
          <w:tcPr>
            <w:tcW w:w="412" w:type="dxa"/>
            <w:vMerge w:val="continue"/>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b/>
                <w:bCs/>
                <w:color w:val="auto"/>
                <w:kern w:val="0"/>
                <w:sz w:val="21"/>
                <w:szCs w:val="21"/>
                <w:highlight w:val="none"/>
                <w:lang w:val="en-US" w:eastAsia="zh-CN"/>
              </w:rPr>
            </w:pPr>
          </w:p>
        </w:tc>
        <w:tc>
          <w:tcPr>
            <w:tcW w:w="1186"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本地机架式显示器</w:t>
            </w:r>
          </w:p>
        </w:tc>
        <w:tc>
          <w:tcPr>
            <w:tcW w:w="3864" w:type="dxa"/>
            <w:shd w:val="clear" w:color="auto" w:fill="auto"/>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rPr>
              <w:t>18.5"LCD机架控制台（三合一）</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1</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kern w:val="0"/>
                <w:sz w:val="21"/>
                <w:szCs w:val="21"/>
                <w:highlight w:val="none"/>
              </w:rPr>
            </w:pPr>
          </w:p>
        </w:tc>
        <w:tc>
          <w:tcPr>
            <w:tcW w:w="1186"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维护</w:t>
            </w:r>
          </w:p>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操作</w:t>
            </w:r>
          </w:p>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终端</w:t>
            </w:r>
          </w:p>
        </w:tc>
        <w:tc>
          <w:tcPr>
            <w:tcW w:w="3864" w:type="dxa"/>
            <w:shd w:val="clear" w:color="auto" w:fill="auto"/>
            <w:vAlign w:val="top"/>
          </w:tcPr>
          <w:p>
            <w:pPr>
              <w:pageBreakBefore w:val="0"/>
              <w:widowControl/>
              <w:kinsoku/>
              <w:wordWrap/>
              <w:overflowPunct/>
              <w:topLinePunct w:val="0"/>
              <w:autoSpaceDE/>
              <w:autoSpaceDN/>
              <w:bidi w:val="0"/>
              <w:spacing w:line="240" w:lineRule="auto"/>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品牌机，酷睿八代i7处理器，i7-8700，六核，内存8G DDR4 2666MHz，显卡GTX1060 6G GDDR5，硬盘1T，7200rpm，光驱RW-DVD，显示器2</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"LED显示器，操作系统win10</w:t>
            </w:r>
            <w:r>
              <w:rPr>
                <w:rFonts w:hint="eastAsia" w:ascii="仿宋" w:hAnsi="仿宋" w:eastAsia="仿宋" w:cs="仿宋"/>
                <w:color w:val="auto"/>
                <w:kern w:val="0"/>
                <w:sz w:val="21"/>
                <w:szCs w:val="21"/>
                <w:highlight w:val="none"/>
                <w:lang w:val="en-US" w:eastAsia="zh-CN"/>
              </w:rPr>
              <w:t>专业</w:t>
            </w:r>
            <w:r>
              <w:rPr>
                <w:rFonts w:hint="eastAsia" w:ascii="仿宋" w:hAnsi="仿宋" w:eastAsia="仿宋" w:cs="仿宋"/>
                <w:color w:val="auto"/>
                <w:kern w:val="0"/>
                <w:sz w:val="21"/>
                <w:szCs w:val="21"/>
                <w:highlight w:val="none"/>
              </w:rPr>
              <w:t>版</w:t>
            </w:r>
          </w:p>
        </w:tc>
        <w:tc>
          <w:tcPr>
            <w:tcW w:w="419"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55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700" w:type="dxa"/>
            <w:shd w:val="clear" w:color="auto" w:fill="auto"/>
            <w:vAlign w:val="center"/>
          </w:tcPr>
          <w:p>
            <w:pPr>
              <w:pageBreakBefore w:val="0"/>
              <w:widowControl/>
              <w:kinsoku/>
              <w:wordWrap/>
              <w:overflowPunct/>
              <w:topLinePunct w:val="0"/>
              <w:autoSpaceDE/>
              <w:autoSpaceDN/>
              <w:bidi w:val="0"/>
              <w:spacing w:line="240" w:lineRule="auto"/>
              <w:jc w:val="center"/>
              <w:rPr>
                <w:rFonts w:hint="eastAsia" w:ascii="仿宋" w:hAnsi="仿宋" w:eastAsia="仿宋" w:cs="仿宋"/>
                <w:color w:val="auto"/>
                <w:kern w:val="0"/>
                <w:sz w:val="21"/>
                <w:szCs w:val="21"/>
                <w:highlight w:val="none"/>
              </w:rPr>
            </w:pPr>
          </w:p>
        </w:tc>
      </w:tr>
    </w:tbl>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lang w:eastAsia="zh-CN"/>
        </w:rPr>
      </w:pPr>
      <w:r>
        <w:rPr>
          <w:rStyle w:val="8"/>
          <w:rFonts w:hint="eastAsia" w:ascii="仿宋" w:hAnsi="仿宋" w:eastAsia="仿宋" w:cs="仿宋"/>
          <w:color w:val="auto"/>
          <w:sz w:val="21"/>
          <w:szCs w:val="21"/>
          <w:highlight w:val="none"/>
          <w:lang w:val="en-US" w:eastAsia="zh-CN"/>
        </w:rPr>
        <w:t>6</w:t>
      </w:r>
      <w:r>
        <w:rPr>
          <w:rStyle w:val="8"/>
          <w:rFonts w:hint="eastAsia" w:ascii="仿宋" w:hAnsi="仿宋" w:eastAsia="仿宋" w:cs="仿宋"/>
          <w:color w:val="auto"/>
          <w:sz w:val="21"/>
          <w:szCs w:val="21"/>
          <w:highlight w:val="none"/>
        </w:rPr>
        <w:t>.技术</w:t>
      </w:r>
      <w:r>
        <w:rPr>
          <w:rStyle w:val="8"/>
          <w:rFonts w:hint="eastAsia" w:ascii="仿宋" w:hAnsi="仿宋" w:eastAsia="仿宋" w:cs="仿宋"/>
          <w:color w:val="auto"/>
          <w:sz w:val="21"/>
          <w:szCs w:val="21"/>
          <w:highlight w:val="none"/>
          <w:lang w:val="en-US" w:eastAsia="zh-CN"/>
        </w:rPr>
        <w:t>资料</w:t>
      </w:r>
    </w:p>
    <w:p>
      <w:pPr>
        <w:pageBreakBefore w:val="0"/>
        <w:kinsoku/>
        <w:wordWrap/>
        <w:overflowPunct/>
        <w:topLinePunct w:val="0"/>
        <w:autoSpaceDE/>
        <w:autoSpaceDN/>
        <w:bidi w:val="0"/>
        <w:spacing w:line="520" w:lineRule="exac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.1投标方必须随每台设备提供下表所列中文技术数据（但不限于此），并按下表要求时间交货。</w:t>
      </w:r>
    </w:p>
    <w:tbl>
      <w:tblPr>
        <w:tblStyle w:val="6"/>
        <w:tblW w:w="8162" w:type="dxa"/>
        <w:jc w:val="center"/>
        <w:tblInd w:w="5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4649"/>
        <w:gridCol w:w="1108"/>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              称</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设备总布置图（包括安装尺寸等外型尺寸）</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说明书</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操作手册</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维修手册</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配件目录表</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基础资料（包括出厂测试报告）</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安装图纸</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入网许可证</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 xml:space="preserve"> 随机的技术资料</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合格证</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随设备</w:t>
            </w:r>
          </w:p>
        </w:tc>
      </w:tr>
    </w:tbl>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.1.1“安装图纸”要求包括与安装有关的所有工艺及技术标准。如现场表面防腐、高强度螺栓连接等技术标准。</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1.2“维修手册”和“配件目录”的内容不仅要包含投标方本公司生产的零部件，而且要包含外购零部件，外购部件供货商提供的资料投标方应全部提供给招标方。“配件目录”中的外购零部件应列出品牌、型号、原厂配件号、原厂订货号、厂家名称等信息。</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.1.3“维修手册” 中要求详列有关检修方法及技术标准；详列设备的日常检点、保养制度及保养内容；详列各构件、电气系统等的定期安全检查项目与标准。</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.1.4 由投标方交付的技术资料和图纸应是及时的和被招标方认可的，招标方有权针对于培训目的额外复制所提供的技术资料和图纸。</w:t>
      </w:r>
    </w:p>
    <w:p>
      <w:pPr>
        <w:pageBreakBefore w:val="0"/>
        <w:tabs>
          <w:tab w:val="left" w:pos="720"/>
        </w:tabs>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2如果投标方交付的技术资料和图纸发现不完整，或在运输途中丢失或损坏，投标方在接到招标方索要不完整、丢失或损坏部分的技术资料和图纸的通知后30天内，将免费向招标方增补丢失或损坏部分的技术资料和图纸。</w:t>
      </w:r>
    </w:p>
    <w:p>
      <w:pPr>
        <w:pageBreakBefore w:val="0"/>
        <w:tabs>
          <w:tab w:val="left" w:pos="720"/>
        </w:tabs>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.3工期要求：</w:t>
      </w:r>
      <w:r>
        <w:rPr>
          <w:rFonts w:hint="eastAsia" w:ascii="仿宋" w:hAnsi="仿宋" w:eastAsia="仿宋" w:cs="仿宋"/>
          <w:color w:val="auto"/>
          <w:kern w:val="0"/>
          <w:sz w:val="21"/>
          <w:szCs w:val="21"/>
          <w:highlight w:val="none"/>
          <w:lang w:eastAsia="zh-CN"/>
        </w:rPr>
        <w:t>签订合同之日起</w:t>
      </w:r>
      <w:r>
        <w:rPr>
          <w:rFonts w:hint="eastAsia" w:ascii="仿宋" w:hAnsi="仿宋" w:eastAsia="仿宋" w:cs="仿宋"/>
          <w:color w:val="auto"/>
          <w:kern w:val="0"/>
          <w:sz w:val="21"/>
          <w:szCs w:val="21"/>
          <w:highlight w:val="none"/>
          <w:lang w:val="en-US" w:eastAsia="zh-CN"/>
        </w:rPr>
        <w:t>60</w:t>
      </w:r>
      <w:r>
        <w:rPr>
          <w:rFonts w:hint="eastAsia" w:ascii="仿宋" w:hAnsi="仿宋" w:eastAsia="仿宋" w:cs="仿宋"/>
          <w:color w:val="auto"/>
          <w:kern w:val="0"/>
          <w:sz w:val="21"/>
          <w:szCs w:val="21"/>
          <w:highlight w:val="none"/>
        </w:rPr>
        <w:t>天内完成设备的安装、调试等工作。</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lang w:val="en-US" w:eastAsia="zh-CN"/>
        </w:rPr>
        <w:t>7</w:t>
      </w:r>
      <w:r>
        <w:rPr>
          <w:rStyle w:val="8"/>
          <w:rFonts w:hint="eastAsia" w:ascii="仿宋" w:hAnsi="仿宋" w:eastAsia="仿宋" w:cs="仿宋"/>
          <w:color w:val="auto"/>
          <w:sz w:val="21"/>
          <w:szCs w:val="21"/>
          <w:highlight w:val="none"/>
        </w:rPr>
        <w:t>.技术服务及培训</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lang w:val="en-US" w:eastAsia="zh-CN"/>
        </w:rPr>
        <w:t>7</w:t>
      </w:r>
      <w:r>
        <w:rPr>
          <w:rStyle w:val="8"/>
          <w:rFonts w:hint="eastAsia" w:ascii="仿宋" w:hAnsi="仿宋" w:eastAsia="仿宋" w:cs="仿宋"/>
          <w:color w:val="auto"/>
          <w:sz w:val="21"/>
          <w:szCs w:val="21"/>
          <w:highlight w:val="none"/>
        </w:rPr>
        <w:t>.1技术服务</w:t>
      </w:r>
    </w:p>
    <w:p>
      <w:pPr>
        <w:pageBreakBefore w:val="0"/>
        <w:tabs>
          <w:tab w:val="left" w:pos="525"/>
        </w:tabs>
        <w:kinsoku/>
        <w:wordWrap/>
        <w:overflowPunct/>
        <w:topLinePunct w:val="0"/>
        <w:autoSpaceDE/>
        <w:autoSpaceDN/>
        <w:bidi w:val="0"/>
        <w:spacing w:line="520" w:lineRule="exact"/>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在系统调试、试运转以及整机质量保证内，投标方应派遣必要数量的有资格、有经验、有技术、健康、能胜任工作的技术人员到招标方现场从事技术服务工作，并承担所有安装、调试任务。在正确安装维修、故障排除、操作使用等方面为招标方提供技术上的帮助和支持，以保证顺利投入使用。</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w:t>
      </w:r>
      <w:r>
        <w:rPr>
          <w:rStyle w:val="8"/>
          <w:rFonts w:hint="eastAsia" w:ascii="仿宋" w:hAnsi="仿宋" w:eastAsia="仿宋" w:cs="仿宋"/>
          <w:color w:val="auto"/>
          <w:sz w:val="21"/>
          <w:szCs w:val="21"/>
          <w:highlight w:val="none"/>
          <w:lang w:val="en-US" w:eastAsia="zh-CN"/>
        </w:rPr>
        <w:t>7</w:t>
      </w:r>
      <w:r>
        <w:rPr>
          <w:rStyle w:val="8"/>
          <w:rFonts w:hint="eastAsia" w:ascii="仿宋" w:hAnsi="仿宋" w:eastAsia="仿宋" w:cs="仿宋"/>
          <w:color w:val="auto"/>
          <w:sz w:val="21"/>
          <w:szCs w:val="21"/>
          <w:highlight w:val="none"/>
        </w:rPr>
        <w:t>.2技术培训</w:t>
      </w:r>
    </w:p>
    <w:p>
      <w:pPr>
        <w:keepNext w:val="0"/>
        <w:keepLines w:val="0"/>
        <w:pageBreakBefore w:val="0"/>
        <w:widowControl w:val="0"/>
        <w:kinsoku/>
        <w:wordWrap/>
        <w:overflowPunct/>
        <w:topLinePunct w:val="0"/>
        <w:autoSpaceDE/>
        <w:autoSpaceDN/>
        <w:bidi w:val="0"/>
        <w:spacing w:beforeAutospacing="0" w:line="520" w:lineRule="exact"/>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7.2.1现场培训</w:t>
      </w:r>
    </w:p>
    <w:p>
      <w:pPr>
        <w:pageBreakBefore w:val="0"/>
        <w:kinsoku/>
        <w:wordWrap/>
        <w:overflowPunct/>
        <w:topLinePunct w:val="0"/>
        <w:autoSpaceDE/>
        <w:bidi w:val="0"/>
        <w:adjustRightInd/>
        <w:snapToGrid w:val="0"/>
        <w:spacing w:line="480" w:lineRule="exact"/>
        <w:ind w:left="0" w:leftChars="0" w:right="0" w:rightChars="0"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为保证各系统的安全正确使用，由</w:t>
      </w:r>
      <w:r>
        <w:rPr>
          <w:rFonts w:hint="eastAsia" w:ascii="仿宋" w:hAnsi="仿宋" w:eastAsia="仿宋" w:cs="仿宋"/>
          <w:bCs/>
          <w:color w:val="auto"/>
          <w:sz w:val="21"/>
          <w:szCs w:val="21"/>
          <w:highlight w:val="none"/>
          <w:lang w:eastAsia="zh-CN"/>
        </w:rPr>
        <w:t>乙方</w:t>
      </w:r>
      <w:r>
        <w:rPr>
          <w:rFonts w:hint="eastAsia" w:ascii="仿宋" w:hAnsi="仿宋" w:eastAsia="仿宋" w:cs="仿宋"/>
          <w:bCs/>
          <w:color w:val="auto"/>
          <w:sz w:val="21"/>
          <w:szCs w:val="21"/>
          <w:highlight w:val="none"/>
        </w:rPr>
        <w:t>派出经验丰富的授课人在现场对</w:t>
      </w:r>
      <w:r>
        <w:rPr>
          <w:rFonts w:hint="eastAsia" w:ascii="仿宋" w:hAnsi="仿宋" w:eastAsia="仿宋" w:cs="仿宋"/>
          <w:bCs/>
          <w:color w:val="auto"/>
          <w:sz w:val="21"/>
          <w:szCs w:val="21"/>
          <w:highlight w:val="none"/>
          <w:lang w:eastAsia="zh-CN"/>
        </w:rPr>
        <w:t>甲方</w:t>
      </w:r>
      <w:r>
        <w:rPr>
          <w:rFonts w:hint="eastAsia" w:ascii="仿宋" w:hAnsi="仿宋" w:eastAsia="仿宋" w:cs="仿宋"/>
          <w:bCs/>
          <w:color w:val="auto"/>
          <w:sz w:val="21"/>
          <w:szCs w:val="21"/>
          <w:highlight w:val="none"/>
        </w:rPr>
        <w:t>人员进行培训，使</w:t>
      </w:r>
      <w:r>
        <w:rPr>
          <w:rFonts w:hint="eastAsia" w:ascii="仿宋" w:hAnsi="仿宋" w:eastAsia="仿宋" w:cs="仿宋"/>
          <w:bCs/>
          <w:color w:val="auto"/>
          <w:sz w:val="21"/>
          <w:szCs w:val="21"/>
          <w:highlight w:val="none"/>
          <w:lang w:eastAsia="zh-CN"/>
        </w:rPr>
        <w:t>甲方</w:t>
      </w:r>
      <w:r>
        <w:rPr>
          <w:rFonts w:hint="eastAsia" w:ascii="仿宋" w:hAnsi="仿宋" w:eastAsia="仿宋" w:cs="仿宋"/>
          <w:bCs/>
          <w:color w:val="auto"/>
          <w:sz w:val="21"/>
          <w:szCs w:val="21"/>
          <w:highlight w:val="none"/>
        </w:rPr>
        <w:t>人员能全面掌握系统的操作、维护及扩展等技术。</w:t>
      </w:r>
      <w:r>
        <w:rPr>
          <w:rFonts w:hint="eastAsia" w:ascii="仿宋" w:hAnsi="仿宋" w:eastAsia="仿宋" w:cs="仿宋"/>
          <w:bCs/>
          <w:color w:val="auto"/>
          <w:sz w:val="21"/>
          <w:szCs w:val="21"/>
          <w:highlight w:val="none"/>
          <w:lang w:eastAsia="zh-CN"/>
        </w:rPr>
        <w:t>乙方</w:t>
      </w:r>
      <w:r>
        <w:rPr>
          <w:rFonts w:hint="eastAsia" w:ascii="仿宋" w:hAnsi="仿宋" w:eastAsia="仿宋" w:cs="仿宋"/>
          <w:bCs/>
          <w:color w:val="auto"/>
          <w:sz w:val="21"/>
          <w:szCs w:val="21"/>
          <w:highlight w:val="none"/>
        </w:rPr>
        <w:t>对</w:t>
      </w:r>
      <w:r>
        <w:rPr>
          <w:rFonts w:hint="eastAsia" w:ascii="仿宋" w:hAnsi="仿宋" w:eastAsia="仿宋" w:cs="仿宋"/>
          <w:bCs/>
          <w:color w:val="auto"/>
          <w:sz w:val="21"/>
          <w:szCs w:val="21"/>
          <w:highlight w:val="none"/>
          <w:lang w:eastAsia="zh-CN"/>
        </w:rPr>
        <w:t>甲方</w:t>
      </w:r>
      <w:r>
        <w:rPr>
          <w:rFonts w:hint="eastAsia" w:ascii="仿宋" w:hAnsi="仿宋" w:eastAsia="仿宋" w:cs="仿宋"/>
          <w:bCs/>
          <w:color w:val="auto"/>
          <w:sz w:val="21"/>
          <w:szCs w:val="21"/>
          <w:highlight w:val="none"/>
        </w:rPr>
        <w:t>的技术人员进行系统的使用、维护和保养培训，所有培训以中文进行，派出的培训教员对所提供的系统和产品应具有五年以上的操作和维修经验。培训授课人员都是经过厂家认证的工程师、技术员等</w:t>
      </w:r>
      <w:r>
        <w:rPr>
          <w:rFonts w:hint="eastAsia" w:ascii="仿宋" w:hAnsi="仿宋" w:eastAsia="仿宋" w:cs="仿宋"/>
          <w:bCs/>
          <w:color w:val="auto"/>
          <w:sz w:val="21"/>
          <w:szCs w:val="21"/>
          <w:highlight w:val="none"/>
          <w:lang w:eastAsia="zh-CN"/>
        </w:rPr>
        <w:t>，甲方</w:t>
      </w:r>
      <w:r>
        <w:rPr>
          <w:rFonts w:hint="eastAsia" w:ascii="仿宋" w:hAnsi="仿宋" w:eastAsia="仿宋" w:cs="仿宋"/>
          <w:bCs/>
          <w:color w:val="auto"/>
          <w:sz w:val="21"/>
          <w:szCs w:val="21"/>
          <w:highlight w:val="none"/>
        </w:rPr>
        <w:t>认为培训教员不合格可要求更换。</w:t>
      </w:r>
    </w:p>
    <w:p>
      <w:pPr>
        <w:keepNext w:val="0"/>
        <w:keepLines w:val="0"/>
        <w:pageBreakBefore w:val="0"/>
        <w:widowControl w:val="0"/>
        <w:kinsoku/>
        <w:wordWrap/>
        <w:overflowPunct/>
        <w:topLinePunct w:val="0"/>
        <w:autoSpaceDE/>
        <w:autoSpaceDN/>
        <w:bidi w:val="0"/>
        <w:spacing w:beforeAutospacing="0" w:line="520" w:lineRule="exact"/>
        <w:rPr>
          <w:rFonts w:hint="eastAsia" w:ascii="仿宋" w:hAnsi="仿宋" w:eastAsia="仿宋" w:cs="仿宋"/>
          <w:b/>
          <w:color w:val="auto"/>
          <w:kern w:val="0"/>
          <w:sz w:val="21"/>
          <w:szCs w:val="21"/>
          <w:highlight w:val="none"/>
          <w:lang w:val="en-US" w:eastAsia="zh-CN"/>
        </w:rPr>
      </w:pPr>
      <w:bookmarkStart w:id="35" w:name="OLE_LINK1"/>
      <w:r>
        <w:rPr>
          <w:rFonts w:hint="eastAsia" w:ascii="仿宋" w:hAnsi="仿宋" w:eastAsia="仿宋" w:cs="仿宋"/>
          <w:b/>
          <w:color w:val="auto"/>
          <w:kern w:val="0"/>
          <w:sz w:val="21"/>
          <w:szCs w:val="21"/>
          <w:highlight w:val="none"/>
          <w:lang w:val="en-US" w:eastAsia="zh-CN"/>
        </w:rPr>
        <w:t>7.2.2原厂培训</w:t>
      </w:r>
    </w:p>
    <w:p>
      <w:pPr>
        <w:pageBreakBefore w:val="0"/>
        <w:kinsoku/>
        <w:wordWrap/>
        <w:overflowPunct/>
        <w:topLinePunct w:val="0"/>
        <w:autoSpaceDE/>
        <w:autoSpaceDN/>
        <w:bidi w:val="0"/>
        <w:spacing w:line="52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投标</w:t>
      </w:r>
      <w:r>
        <w:rPr>
          <w:rFonts w:hint="eastAsia" w:ascii="仿宋" w:hAnsi="仿宋" w:eastAsia="仿宋" w:cs="仿宋"/>
          <w:color w:val="auto"/>
          <w:sz w:val="21"/>
          <w:szCs w:val="21"/>
          <w:highlight w:val="none"/>
        </w:rPr>
        <w:t>方在购货合同生效后要为</w:t>
      </w:r>
      <w:r>
        <w:rPr>
          <w:rFonts w:hint="eastAsia" w:ascii="仿宋" w:hAnsi="仿宋" w:eastAsia="仿宋" w:cs="仿宋"/>
          <w:color w:val="auto"/>
          <w:sz w:val="21"/>
          <w:szCs w:val="21"/>
          <w:highlight w:val="none"/>
          <w:lang w:eastAsia="zh-CN"/>
        </w:rPr>
        <w:t>招标方</w:t>
      </w:r>
      <w:r>
        <w:rPr>
          <w:rFonts w:hint="eastAsia" w:ascii="仿宋" w:hAnsi="仿宋" w:eastAsia="仿宋" w:cs="仿宋"/>
          <w:color w:val="auto"/>
          <w:sz w:val="21"/>
          <w:szCs w:val="21"/>
          <w:highlight w:val="none"/>
        </w:rPr>
        <w:t>人员进行必要的</w:t>
      </w:r>
      <w:r>
        <w:rPr>
          <w:rFonts w:hint="eastAsia" w:ascii="仿宋" w:hAnsi="仿宋" w:eastAsia="仿宋" w:cs="仿宋"/>
          <w:color w:val="auto"/>
          <w:sz w:val="21"/>
          <w:szCs w:val="21"/>
          <w:highlight w:val="none"/>
          <w:lang w:val="en-US" w:eastAsia="zh-CN"/>
        </w:rPr>
        <w:t>原厂</w:t>
      </w:r>
      <w:r>
        <w:rPr>
          <w:rFonts w:hint="eastAsia" w:ascii="仿宋" w:hAnsi="仿宋" w:eastAsia="仿宋" w:cs="仿宋"/>
          <w:color w:val="auto"/>
          <w:sz w:val="21"/>
          <w:szCs w:val="21"/>
          <w:highlight w:val="none"/>
        </w:rPr>
        <w:t>技术培训，培训人数由</w:t>
      </w:r>
      <w:r>
        <w:rPr>
          <w:rFonts w:hint="eastAsia" w:ascii="仿宋" w:hAnsi="仿宋" w:eastAsia="仿宋" w:cs="仿宋"/>
          <w:color w:val="auto"/>
          <w:sz w:val="21"/>
          <w:szCs w:val="21"/>
          <w:highlight w:val="none"/>
          <w:lang w:eastAsia="zh-CN"/>
        </w:rPr>
        <w:t>招标方</w:t>
      </w:r>
      <w:r>
        <w:rPr>
          <w:rFonts w:hint="eastAsia" w:ascii="仿宋" w:hAnsi="仿宋" w:eastAsia="仿宋" w:cs="仿宋"/>
          <w:color w:val="auto"/>
          <w:sz w:val="21"/>
          <w:szCs w:val="21"/>
          <w:highlight w:val="none"/>
        </w:rPr>
        <w:t>和使用方确定，培训内容包括</w:t>
      </w:r>
      <w:r>
        <w:rPr>
          <w:rFonts w:hint="eastAsia" w:ascii="仿宋" w:hAnsi="仿宋" w:eastAsia="仿宋" w:cs="仿宋"/>
          <w:color w:val="auto"/>
          <w:sz w:val="21"/>
          <w:szCs w:val="21"/>
          <w:highlight w:val="none"/>
          <w:lang w:val="en-US" w:eastAsia="zh-CN"/>
        </w:rPr>
        <w:t>设备</w:t>
      </w:r>
      <w:r>
        <w:rPr>
          <w:rFonts w:hint="eastAsia" w:ascii="仿宋" w:hAnsi="仿宋" w:eastAsia="仿宋" w:cs="仿宋"/>
          <w:color w:val="auto"/>
          <w:sz w:val="21"/>
          <w:szCs w:val="21"/>
          <w:highlight w:val="none"/>
        </w:rPr>
        <w:t>日常维护及使用（设备的基本性能、工作原理、结构特点、组装工艺，调试过程、使用操作、故障排除、修理、维护等）。</w:t>
      </w:r>
    </w:p>
    <w:p>
      <w:pPr>
        <w:pageBreakBefore w:val="0"/>
        <w:tabs>
          <w:tab w:val="left" w:pos="1000"/>
        </w:tabs>
        <w:kinsoku/>
        <w:wordWrap/>
        <w:overflowPunct/>
        <w:topLinePunct w:val="0"/>
        <w:autoSpaceDE/>
        <w:autoSpaceDN/>
        <w:bidi w:val="0"/>
        <w:spacing w:line="52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投标方需提供</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人次的</w:t>
      </w:r>
      <w:r>
        <w:rPr>
          <w:rFonts w:hint="eastAsia" w:ascii="仿宋" w:hAnsi="仿宋" w:eastAsia="仿宋" w:cs="仿宋"/>
          <w:color w:val="auto"/>
          <w:sz w:val="21"/>
          <w:szCs w:val="21"/>
          <w:highlight w:val="none"/>
          <w:lang w:eastAsia="zh-CN"/>
        </w:rPr>
        <w:t>以网络</w:t>
      </w:r>
      <w:r>
        <w:rPr>
          <w:rFonts w:hint="eastAsia" w:ascii="仿宋" w:hAnsi="仿宋" w:eastAsia="仿宋" w:cs="仿宋"/>
          <w:color w:val="auto"/>
          <w:sz w:val="21"/>
          <w:szCs w:val="21"/>
          <w:highlight w:val="none"/>
          <w:lang w:val="en-US" w:eastAsia="zh-CN"/>
        </w:rPr>
        <w:t>基础</w:t>
      </w:r>
      <w:r>
        <w:rPr>
          <w:rFonts w:hint="eastAsia" w:ascii="仿宋" w:hAnsi="仿宋" w:eastAsia="仿宋" w:cs="仿宋"/>
          <w:color w:val="auto"/>
          <w:sz w:val="21"/>
          <w:szCs w:val="21"/>
          <w:highlight w:val="none"/>
          <w:lang w:eastAsia="zh-CN"/>
        </w:rPr>
        <w:t>知识</w:t>
      </w:r>
      <w:r>
        <w:rPr>
          <w:rFonts w:hint="eastAsia" w:ascii="仿宋" w:hAnsi="仿宋" w:eastAsia="仿宋" w:cs="仿宋"/>
          <w:color w:val="auto"/>
          <w:sz w:val="21"/>
          <w:szCs w:val="21"/>
          <w:highlight w:val="none"/>
        </w:rPr>
        <w:t>为内容的原厂技术培训</w:t>
      </w:r>
      <w:r>
        <w:rPr>
          <w:rFonts w:hint="eastAsia" w:ascii="仿宋" w:hAnsi="仿宋" w:eastAsia="仿宋" w:cs="仿宋"/>
          <w:color w:val="auto"/>
          <w:sz w:val="21"/>
          <w:szCs w:val="21"/>
          <w:highlight w:val="none"/>
          <w:lang w:val="en-US" w:eastAsia="zh-CN"/>
        </w:rPr>
        <w:t xml:space="preserve"> 、1人次</w:t>
      </w:r>
      <w:r>
        <w:rPr>
          <w:rFonts w:hint="eastAsia" w:ascii="仿宋" w:hAnsi="仿宋" w:eastAsia="仿宋" w:cs="仿宋"/>
          <w:strike w:val="0"/>
          <w:dstrike w:val="0"/>
          <w:color w:val="auto"/>
          <w:sz w:val="21"/>
          <w:szCs w:val="21"/>
          <w:highlight w:val="none"/>
          <w:lang w:val="en-US" w:eastAsia="zh-CN"/>
        </w:rPr>
        <w:t>UPS系统运维知识培训</w:t>
      </w:r>
      <w:r>
        <w:rPr>
          <w:rFonts w:hint="eastAsia" w:ascii="仿宋" w:hAnsi="仿宋" w:eastAsia="仿宋" w:cs="仿宋"/>
          <w:strike w:val="0"/>
          <w:dstrike w:val="0"/>
          <w:color w:val="auto"/>
          <w:sz w:val="21"/>
          <w:szCs w:val="21"/>
          <w:highlight w:val="none"/>
        </w:rPr>
        <w:t>为内容的</w:t>
      </w:r>
      <w:r>
        <w:rPr>
          <w:rFonts w:hint="eastAsia" w:ascii="仿宋" w:hAnsi="仿宋" w:eastAsia="仿宋" w:cs="仿宋"/>
          <w:strike w:val="0"/>
          <w:dstrike w:val="0"/>
          <w:color w:val="auto"/>
          <w:sz w:val="21"/>
          <w:szCs w:val="21"/>
          <w:highlight w:val="none"/>
          <w:lang w:val="en-US" w:eastAsia="zh-CN"/>
        </w:rPr>
        <w:t>相关</w:t>
      </w:r>
      <w:r>
        <w:rPr>
          <w:rFonts w:hint="eastAsia" w:ascii="仿宋" w:hAnsi="仿宋" w:eastAsia="仿宋" w:cs="仿宋"/>
          <w:strike w:val="0"/>
          <w:dstrike w:val="0"/>
          <w:color w:val="auto"/>
          <w:sz w:val="21"/>
          <w:szCs w:val="21"/>
          <w:highlight w:val="none"/>
        </w:rPr>
        <w:t>技术培训，</w:t>
      </w:r>
      <w:r>
        <w:rPr>
          <w:rFonts w:hint="eastAsia" w:ascii="仿宋" w:hAnsi="仿宋" w:eastAsia="仿宋" w:cs="仿宋"/>
          <w:color w:val="auto"/>
          <w:sz w:val="21"/>
          <w:szCs w:val="21"/>
          <w:highlight w:val="none"/>
        </w:rPr>
        <w:t>每次培训</w:t>
      </w:r>
      <w:r>
        <w:rPr>
          <w:rFonts w:hint="eastAsia" w:ascii="仿宋" w:hAnsi="仿宋" w:eastAsia="仿宋" w:cs="仿宋"/>
          <w:color w:val="auto"/>
          <w:sz w:val="21"/>
          <w:szCs w:val="21"/>
          <w:highlight w:val="none"/>
          <w:lang w:val="en-US" w:eastAsia="zh-CN"/>
        </w:rPr>
        <w:t>的全部</w:t>
      </w:r>
      <w:r>
        <w:rPr>
          <w:rFonts w:hint="eastAsia" w:ascii="仿宋" w:hAnsi="仿宋" w:eastAsia="仿宋" w:cs="仿宋"/>
          <w:color w:val="auto"/>
          <w:sz w:val="21"/>
          <w:szCs w:val="21"/>
          <w:highlight w:val="none"/>
        </w:rPr>
        <w:t>培训费用</w:t>
      </w:r>
      <w:bookmarkEnd w:id="35"/>
      <w:r>
        <w:rPr>
          <w:rFonts w:hint="eastAsia" w:ascii="仿宋" w:hAnsi="仿宋" w:eastAsia="仿宋" w:cs="仿宋"/>
          <w:color w:val="auto"/>
          <w:sz w:val="21"/>
          <w:szCs w:val="21"/>
          <w:highlight w:val="none"/>
        </w:rPr>
        <w:t>包</w:t>
      </w:r>
      <w:r>
        <w:rPr>
          <w:rFonts w:hint="eastAsia" w:ascii="仿宋" w:hAnsi="仿宋" w:eastAsia="仿宋" w:cs="仿宋"/>
          <w:color w:val="auto"/>
          <w:sz w:val="21"/>
          <w:szCs w:val="21"/>
          <w:highlight w:val="none"/>
          <w:lang w:val="en-US" w:eastAsia="zh-CN"/>
        </w:rPr>
        <w:t>含</w:t>
      </w:r>
      <w:r>
        <w:rPr>
          <w:rFonts w:hint="eastAsia" w:ascii="仿宋" w:hAnsi="仿宋" w:eastAsia="仿宋" w:cs="仿宋"/>
          <w:color w:val="auto"/>
          <w:sz w:val="21"/>
          <w:szCs w:val="21"/>
          <w:highlight w:val="none"/>
        </w:rPr>
        <w:t>在投标价格中。</w:t>
      </w:r>
      <w:r>
        <w:rPr>
          <w:rFonts w:hint="eastAsia" w:ascii="仿宋" w:hAnsi="仿宋" w:eastAsia="仿宋" w:cs="仿宋"/>
          <w:color w:val="auto"/>
          <w:sz w:val="21"/>
          <w:szCs w:val="21"/>
          <w:highlight w:val="none"/>
          <w:lang w:eastAsia="zh-CN"/>
        </w:rPr>
        <w:t>相关课程表如下：</w:t>
      </w:r>
    </w:p>
    <w:tbl>
      <w:tblPr>
        <w:tblStyle w:val="7"/>
        <w:tblW w:w="8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2531"/>
        <w:gridCol w:w="1802"/>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659" w:type="dxa"/>
          </w:tcPr>
          <w:p>
            <w:pPr>
              <w:pageBreakBefore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培训形式</w:t>
            </w:r>
          </w:p>
        </w:tc>
        <w:tc>
          <w:tcPr>
            <w:tcW w:w="2531" w:type="dxa"/>
          </w:tcPr>
          <w:p>
            <w:pPr>
              <w:pageBreakBefore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培训内容</w:t>
            </w:r>
          </w:p>
        </w:tc>
        <w:tc>
          <w:tcPr>
            <w:tcW w:w="1802" w:type="dxa"/>
          </w:tcPr>
          <w:p>
            <w:pPr>
              <w:pageBreakBefore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培训人数</w:t>
            </w:r>
          </w:p>
        </w:tc>
        <w:tc>
          <w:tcPr>
            <w:tcW w:w="2421" w:type="dxa"/>
          </w:tcPr>
          <w:p>
            <w:pPr>
              <w:pageBreakBefore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培训时长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659"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原厂培训</w:t>
            </w:r>
          </w:p>
        </w:tc>
        <w:tc>
          <w:tcPr>
            <w:tcW w:w="2531"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网络</w:t>
            </w:r>
            <w:r>
              <w:rPr>
                <w:rFonts w:hint="eastAsia" w:ascii="仿宋" w:hAnsi="仿宋" w:eastAsia="仿宋" w:cs="仿宋"/>
                <w:color w:val="auto"/>
                <w:sz w:val="21"/>
                <w:szCs w:val="21"/>
                <w:highlight w:val="none"/>
                <w:lang w:eastAsia="zh-CN"/>
              </w:rPr>
              <w:t>基础</w:t>
            </w:r>
            <w:r>
              <w:rPr>
                <w:rFonts w:hint="eastAsia" w:ascii="仿宋" w:hAnsi="仿宋" w:eastAsia="仿宋" w:cs="仿宋"/>
                <w:color w:val="auto"/>
                <w:sz w:val="21"/>
                <w:szCs w:val="21"/>
                <w:highlight w:val="none"/>
              </w:rPr>
              <w:t>知识培训</w:t>
            </w:r>
          </w:p>
        </w:tc>
        <w:tc>
          <w:tcPr>
            <w:tcW w:w="1802"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2421"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不少于7</w:t>
            </w:r>
            <w:r>
              <w:rPr>
                <w:rFonts w:hint="eastAsia" w:ascii="仿宋" w:hAnsi="仿宋" w:eastAsia="仿宋" w:cs="仿宋"/>
                <w:color w:val="auto"/>
                <w:sz w:val="21"/>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659"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原厂培训</w:t>
            </w:r>
          </w:p>
        </w:tc>
        <w:tc>
          <w:tcPr>
            <w:tcW w:w="2531"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strike w:val="0"/>
                <w:dstrike w:val="0"/>
                <w:color w:val="auto"/>
                <w:sz w:val="21"/>
                <w:szCs w:val="21"/>
                <w:highlight w:val="none"/>
                <w:lang w:val="en-US" w:eastAsia="zh-CN"/>
              </w:rPr>
              <w:t>UPS系统运维知识培训</w:t>
            </w:r>
          </w:p>
        </w:tc>
        <w:tc>
          <w:tcPr>
            <w:tcW w:w="1802"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2421" w:type="dxa"/>
          </w:tcPr>
          <w:p>
            <w:pPr>
              <w:pageBreakBefore w:val="0"/>
              <w:kinsoku/>
              <w:wordWrap/>
              <w:overflowPunct/>
              <w:topLinePunct w:val="0"/>
              <w:autoSpaceDE/>
              <w:autoSpaceDN/>
              <w:bidi w:val="0"/>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不少于7天</w:t>
            </w:r>
          </w:p>
        </w:tc>
      </w:tr>
    </w:tbl>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lang w:val="en-US" w:eastAsia="zh-CN"/>
        </w:rPr>
      </w:pPr>
      <w:r>
        <w:rPr>
          <w:rStyle w:val="8"/>
          <w:rFonts w:hint="eastAsia" w:ascii="仿宋" w:hAnsi="仿宋" w:eastAsia="仿宋" w:cs="仿宋"/>
          <w:color w:val="auto"/>
          <w:sz w:val="21"/>
          <w:szCs w:val="21"/>
          <w:highlight w:val="none"/>
          <w:lang w:val="en-US" w:eastAsia="zh-CN"/>
        </w:rPr>
        <w:t>8.设备安装及性能测试</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lang w:val="en-US" w:eastAsia="zh-CN"/>
        </w:rPr>
        <w:t>8</w:t>
      </w:r>
      <w:r>
        <w:rPr>
          <w:rStyle w:val="8"/>
          <w:rFonts w:hint="eastAsia" w:ascii="仿宋" w:hAnsi="仿宋" w:eastAsia="仿宋" w:cs="仿宋"/>
          <w:color w:val="auto"/>
          <w:sz w:val="21"/>
          <w:szCs w:val="21"/>
          <w:highlight w:val="none"/>
        </w:rPr>
        <w:t>.1安装说明：</w:t>
      </w:r>
    </w:p>
    <w:p>
      <w:pPr>
        <w:pageBreakBefore w:val="0"/>
        <w:kinsoku/>
        <w:wordWrap/>
        <w:overflowPunct/>
        <w:topLinePunct w:val="0"/>
        <w:autoSpaceDE/>
        <w:autoSpaceDN/>
        <w:bidi w:val="0"/>
        <w:spacing w:line="520" w:lineRule="exact"/>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由厂家负责设备安装、</w:t>
      </w:r>
      <w:r>
        <w:rPr>
          <w:rFonts w:hint="eastAsia" w:ascii="仿宋" w:hAnsi="仿宋" w:eastAsia="仿宋" w:cs="仿宋"/>
          <w:bCs/>
          <w:color w:val="auto"/>
          <w:sz w:val="21"/>
          <w:szCs w:val="21"/>
          <w:highlight w:val="none"/>
          <w:lang w:val="en-US" w:eastAsia="zh-CN"/>
        </w:rPr>
        <w:t>辅助材料购买</w:t>
      </w:r>
      <w:r>
        <w:rPr>
          <w:rFonts w:hint="eastAsia" w:ascii="仿宋" w:hAnsi="仿宋" w:eastAsia="仿宋" w:cs="仿宋"/>
          <w:bCs/>
          <w:color w:val="auto"/>
          <w:sz w:val="21"/>
          <w:szCs w:val="21"/>
          <w:highlight w:val="none"/>
        </w:rPr>
        <w:t>、基础施工及调试工作，安装时和使用方联系，确定最终安装方案。</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lang w:val="en-US" w:eastAsia="zh-CN"/>
        </w:rPr>
        <w:t>8</w:t>
      </w:r>
      <w:r>
        <w:rPr>
          <w:rStyle w:val="8"/>
          <w:rFonts w:hint="eastAsia" w:ascii="仿宋" w:hAnsi="仿宋" w:eastAsia="仿宋" w:cs="仿宋"/>
          <w:color w:val="auto"/>
          <w:sz w:val="21"/>
          <w:szCs w:val="21"/>
          <w:highlight w:val="none"/>
        </w:rPr>
        <w:t>.2设备到货：</w:t>
      </w:r>
    </w:p>
    <w:p>
      <w:pPr>
        <w:pageBreakBefore w:val="0"/>
        <w:kinsoku/>
        <w:wordWrap/>
        <w:overflowPunct/>
        <w:topLinePunct w:val="0"/>
        <w:autoSpaceDE/>
        <w:autoSpaceDN/>
        <w:bidi w:val="0"/>
        <w:spacing w:line="520" w:lineRule="exact"/>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所有设备的调试工作由投标方独立完成，并记录试验数据，投标方在测试完毕后把完整的测试记录交与招标方，测试过程中必须有招标方人员全程参与。</w:t>
      </w:r>
    </w:p>
    <w:p>
      <w:pPr>
        <w:pageBreakBefore w:val="0"/>
        <w:kinsoku/>
        <w:wordWrap/>
        <w:overflowPunct/>
        <w:topLinePunct w:val="0"/>
        <w:autoSpaceDE/>
        <w:autoSpaceDN/>
        <w:bidi w:val="0"/>
        <w:spacing w:line="520" w:lineRule="exact"/>
        <w:rPr>
          <w:rFonts w:hint="eastAsia" w:ascii="仿宋" w:hAnsi="仿宋" w:eastAsia="仿宋" w:cs="仿宋"/>
          <w:bCs/>
          <w:color w:val="auto"/>
          <w:sz w:val="21"/>
          <w:szCs w:val="21"/>
          <w:highlight w:val="none"/>
        </w:rPr>
      </w:pPr>
      <w:r>
        <w:rPr>
          <w:rStyle w:val="8"/>
          <w:rFonts w:hint="eastAsia" w:ascii="仿宋" w:hAnsi="仿宋" w:eastAsia="仿宋" w:cs="仿宋"/>
          <w:color w:val="auto"/>
          <w:sz w:val="21"/>
          <w:szCs w:val="21"/>
          <w:highlight w:val="none"/>
        </w:rPr>
        <w:t>★</w:t>
      </w:r>
      <w:r>
        <w:rPr>
          <w:rStyle w:val="8"/>
          <w:rFonts w:hint="eastAsia" w:ascii="仿宋" w:hAnsi="仿宋" w:eastAsia="仿宋" w:cs="仿宋"/>
          <w:color w:val="auto"/>
          <w:sz w:val="21"/>
          <w:szCs w:val="21"/>
          <w:highlight w:val="none"/>
          <w:lang w:val="en-US" w:eastAsia="zh-CN"/>
        </w:rPr>
        <w:t>9</w:t>
      </w:r>
      <w:r>
        <w:rPr>
          <w:rStyle w:val="8"/>
          <w:rFonts w:hint="eastAsia" w:ascii="仿宋" w:hAnsi="仿宋" w:eastAsia="仿宋" w:cs="仿宋"/>
          <w:color w:val="auto"/>
          <w:sz w:val="21"/>
          <w:szCs w:val="21"/>
          <w:highlight w:val="none"/>
        </w:rPr>
        <w:t>.质量保证</w:t>
      </w:r>
    </w:p>
    <w:p>
      <w:pPr>
        <w:pageBreakBefore w:val="0"/>
        <w:kinsoku/>
        <w:wordWrap/>
        <w:overflowPunct/>
        <w:topLinePunct w:val="0"/>
        <w:autoSpaceDE/>
        <w:autoSpaceDN/>
        <w:bidi w:val="0"/>
        <w:snapToGrid w:val="0"/>
        <w:spacing w:line="520" w:lineRule="exact"/>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此次所提供的</w:t>
      </w:r>
      <w:r>
        <w:rPr>
          <w:rFonts w:hint="eastAsia" w:ascii="仿宋" w:hAnsi="仿宋" w:eastAsia="仿宋" w:cs="仿宋"/>
          <w:bCs/>
          <w:color w:val="auto"/>
          <w:sz w:val="21"/>
          <w:szCs w:val="21"/>
          <w:highlight w:val="none"/>
        </w:rPr>
        <w:t>设备的质保期为整机原厂</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年</w:t>
      </w:r>
      <w:r>
        <w:rPr>
          <w:rFonts w:hint="eastAsia" w:ascii="仿宋" w:hAnsi="仿宋" w:eastAsia="仿宋" w:cs="仿宋"/>
          <w:bCs/>
          <w:color w:val="auto"/>
          <w:sz w:val="21"/>
          <w:szCs w:val="21"/>
          <w:highlight w:val="none"/>
          <w:lang w:eastAsia="zh-CN"/>
        </w:rPr>
        <w:t>，延保</w:t>
      </w:r>
      <w:r>
        <w:rPr>
          <w:rFonts w:hint="eastAsia" w:ascii="仿宋" w:hAnsi="仿宋" w:eastAsia="仿宋" w:cs="仿宋"/>
          <w:bCs/>
          <w:color w:val="auto"/>
          <w:sz w:val="21"/>
          <w:szCs w:val="21"/>
          <w:highlight w:val="none"/>
          <w:lang w:val="en-US" w:eastAsia="zh-CN"/>
        </w:rPr>
        <w:t>2年</w:t>
      </w:r>
      <w:r>
        <w:rPr>
          <w:rFonts w:hint="eastAsia" w:ascii="仿宋" w:hAnsi="仿宋" w:eastAsia="仿宋" w:cs="仿宋"/>
          <w:bCs/>
          <w:color w:val="auto"/>
          <w:sz w:val="21"/>
          <w:szCs w:val="21"/>
          <w:highlight w:val="none"/>
          <w:lang w:eastAsia="zh-CN"/>
        </w:rPr>
        <w:t>。</w:t>
      </w:r>
      <w:r>
        <w:rPr>
          <w:rFonts w:hint="eastAsia" w:ascii="仿宋" w:hAnsi="仿宋" w:eastAsia="仿宋" w:cs="仿宋"/>
          <w:color w:val="auto"/>
          <w:sz w:val="21"/>
          <w:szCs w:val="21"/>
          <w:highlight w:val="none"/>
        </w:rPr>
        <w:t>生产厂家质保年限超出质保期限，以生产厂家质保为准，投标方负责提供原厂售后服务承诺函，质保金在验收满</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年且无质量问题后返还</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质量保证期从设备安装调试考核验收合格</w:t>
      </w:r>
      <w:r>
        <w:rPr>
          <w:rFonts w:hint="eastAsia" w:ascii="仿宋" w:hAnsi="仿宋" w:eastAsia="仿宋" w:cs="仿宋"/>
          <w:color w:val="auto"/>
          <w:sz w:val="21"/>
          <w:szCs w:val="21"/>
          <w:highlight w:val="none"/>
          <w:lang w:val="en-US" w:eastAsia="zh-CN"/>
        </w:rPr>
        <w:t>后</w:t>
      </w:r>
      <w:r>
        <w:rPr>
          <w:rFonts w:hint="eastAsia" w:ascii="仿宋" w:hAnsi="仿宋" w:eastAsia="仿宋" w:cs="仿宋"/>
          <w:color w:val="auto"/>
          <w:sz w:val="21"/>
          <w:szCs w:val="21"/>
          <w:highlight w:val="none"/>
        </w:rPr>
        <w:t>双方签字之日算起。在质量保证期内，设备因非人为损坏，而由设备本身所引起的故障，由投标方提供免费的</w:t>
      </w:r>
      <w:r>
        <w:rPr>
          <w:rFonts w:hint="eastAsia" w:ascii="仿宋" w:hAnsi="仿宋" w:eastAsia="仿宋" w:cs="仿宋"/>
          <w:color w:val="auto"/>
          <w:sz w:val="21"/>
          <w:szCs w:val="21"/>
          <w:highlight w:val="none"/>
          <w:lang w:val="en-US" w:eastAsia="zh-CN"/>
        </w:rPr>
        <w:t>设备更换和</w:t>
      </w:r>
      <w:r>
        <w:rPr>
          <w:rFonts w:hint="eastAsia" w:ascii="仿宋" w:hAnsi="仿宋" w:eastAsia="仿宋" w:cs="仿宋"/>
          <w:color w:val="auto"/>
          <w:sz w:val="21"/>
          <w:szCs w:val="21"/>
          <w:highlight w:val="none"/>
        </w:rPr>
        <w:t>零配件调试、维修服务并负相应的责任。</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lang w:val="en-US" w:eastAsia="zh-CN"/>
        </w:rPr>
        <w:t>10</w:t>
      </w:r>
      <w:r>
        <w:rPr>
          <w:rStyle w:val="8"/>
          <w:rFonts w:hint="eastAsia" w:ascii="仿宋" w:hAnsi="仿宋" w:eastAsia="仿宋" w:cs="仿宋"/>
          <w:color w:val="auto"/>
          <w:sz w:val="21"/>
          <w:szCs w:val="21"/>
          <w:highlight w:val="none"/>
        </w:rPr>
        <w:t>.验收</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1货物的检验必须是双方均在场的条件下，方可开箱验货。检验和测试可以在投标方或制造厂的所在地、交货地点和/或货物的最终目的地进行。如果在投标方或制造厂的所在地进行，投标方应免费为招标方的检验人员提供工作条件,包括但不限于必要的技术资料、检测工具和仪器。</w:t>
      </w:r>
    </w:p>
    <w:p>
      <w:pPr>
        <w:pageBreakBefore w:val="0"/>
        <w:kinsoku/>
        <w:wordWrap/>
        <w:overflowPunct/>
        <w:topLinePunct w:val="0"/>
        <w:autoSpaceDE/>
        <w:autoSpaceDN/>
        <w:bidi w:val="0"/>
        <w:spacing w:line="5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.2设备到货后，设备的安装、调试工作由投标方独立完成。</w:t>
      </w:r>
    </w:p>
    <w:p>
      <w:pPr>
        <w:pageBreakBefore w:val="0"/>
        <w:tabs>
          <w:tab w:val="left" w:pos="1460"/>
        </w:tabs>
        <w:kinsoku/>
        <w:wordWrap/>
        <w:overflowPunct/>
        <w:topLinePunct w:val="0"/>
        <w:autoSpaceDE/>
        <w:autoSpaceDN/>
        <w:bidi w:val="0"/>
        <w:spacing w:line="520" w:lineRule="exac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.3投标方设备安装、调试合格后，设备正常试运行满1个月后，投标方准备好完备齐全的竣工资料方可提出书面验收申请，招标方在接到投标方书面验收申请后两周内组织验收。</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1</w:t>
      </w:r>
      <w:r>
        <w:rPr>
          <w:rStyle w:val="8"/>
          <w:rFonts w:hint="eastAsia" w:ascii="仿宋" w:hAnsi="仿宋" w:eastAsia="仿宋" w:cs="仿宋"/>
          <w:color w:val="auto"/>
          <w:sz w:val="21"/>
          <w:szCs w:val="21"/>
          <w:highlight w:val="none"/>
          <w:lang w:val="en-US" w:eastAsia="zh-CN"/>
        </w:rPr>
        <w:t>1</w:t>
      </w:r>
      <w:r>
        <w:rPr>
          <w:rStyle w:val="8"/>
          <w:rFonts w:hint="eastAsia" w:ascii="仿宋" w:hAnsi="仿宋" w:eastAsia="仿宋" w:cs="仿宋"/>
          <w:color w:val="auto"/>
          <w:sz w:val="21"/>
          <w:szCs w:val="21"/>
          <w:highlight w:val="none"/>
        </w:rPr>
        <w:t>.售后支持</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1</w:t>
      </w:r>
      <w:r>
        <w:rPr>
          <w:rStyle w:val="8"/>
          <w:rFonts w:hint="eastAsia" w:ascii="仿宋" w:hAnsi="仿宋" w:eastAsia="仿宋" w:cs="仿宋"/>
          <w:color w:val="auto"/>
          <w:sz w:val="21"/>
          <w:szCs w:val="21"/>
          <w:highlight w:val="none"/>
          <w:lang w:val="en-US" w:eastAsia="zh-CN"/>
        </w:rPr>
        <w:t>1</w:t>
      </w:r>
      <w:r>
        <w:rPr>
          <w:rStyle w:val="8"/>
          <w:rFonts w:hint="eastAsia" w:ascii="仿宋" w:hAnsi="仿宋" w:eastAsia="仿宋" w:cs="仿宋"/>
          <w:color w:val="auto"/>
          <w:sz w:val="21"/>
          <w:szCs w:val="21"/>
          <w:highlight w:val="none"/>
        </w:rPr>
        <w:t>.1技术支持</w:t>
      </w:r>
    </w:p>
    <w:p>
      <w:pPr>
        <w:pageBreakBefore w:val="0"/>
        <w:kinsoku/>
        <w:wordWrap/>
        <w:overflowPunct/>
        <w:topLinePunct w:val="0"/>
        <w:autoSpaceDE/>
        <w:autoSpaceDN/>
        <w:bidi w:val="0"/>
        <w:spacing w:line="520" w:lineRule="exact"/>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标方必须提供设备终身免费技术支持，如果发生系统性故障，必须保证24小时内派技术人员到达现场提供全面的技术服务；如果发生局部性故障，现场维护人员无法解决，投标方须在24小时内派出技术人员到现场提供技术服务。</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1</w:t>
      </w:r>
      <w:r>
        <w:rPr>
          <w:rStyle w:val="8"/>
          <w:rFonts w:hint="eastAsia" w:ascii="仿宋" w:hAnsi="仿宋" w:eastAsia="仿宋" w:cs="仿宋"/>
          <w:color w:val="auto"/>
          <w:sz w:val="21"/>
          <w:szCs w:val="21"/>
          <w:highlight w:val="none"/>
          <w:lang w:val="en-US" w:eastAsia="zh-CN"/>
        </w:rPr>
        <w:t>1</w:t>
      </w:r>
      <w:r>
        <w:rPr>
          <w:rStyle w:val="8"/>
          <w:rFonts w:hint="eastAsia" w:ascii="仿宋" w:hAnsi="仿宋" w:eastAsia="仿宋" w:cs="仿宋"/>
          <w:color w:val="auto"/>
          <w:sz w:val="21"/>
          <w:szCs w:val="21"/>
          <w:highlight w:val="none"/>
        </w:rPr>
        <w:t>.2配件支持</w:t>
      </w:r>
    </w:p>
    <w:p>
      <w:pPr>
        <w:pageBreakBefore w:val="0"/>
        <w:kinsoku/>
        <w:wordWrap/>
        <w:overflowPunct/>
        <w:topLinePunct w:val="0"/>
        <w:autoSpaceDE/>
        <w:autoSpaceDN/>
        <w:bidi w:val="0"/>
        <w:spacing w:line="520" w:lineRule="exact"/>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投标方应说明投入运行后，招标方向投标方正常订购配件时，投标方能给招标方多大幅度的优惠。说明如果招标方遇有配件急需时，投标方如何给以最快的速度给予支持。</w:t>
      </w:r>
    </w:p>
    <w:p>
      <w:pPr>
        <w:pageBreakBefore w:val="0"/>
        <w:kinsoku/>
        <w:wordWrap/>
        <w:overflowPunct/>
        <w:topLinePunct w:val="0"/>
        <w:autoSpaceDE/>
        <w:autoSpaceDN/>
        <w:bidi w:val="0"/>
        <w:spacing w:line="520" w:lineRule="exact"/>
        <w:rPr>
          <w:rStyle w:val="8"/>
          <w:rFonts w:hint="eastAsia"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rPr>
        <w:t>1</w:t>
      </w:r>
      <w:r>
        <w:rPr>
          <w:rStyle w:val="8"/>
          <w:rFonts w:hint="eastAsia" w:ascii="仿宋" w:hAnsi="仿宋" w:eastAsia="仿宋" w:cs="仿宋"/>
          <w:color w:val="auto"/>
          <w:sz w:val="21"/>
          <w:szCs w:val="21"/>
          <w:highlight w:val="none"/>
          <w:lang w:val="en-US" w:eastAsia="zh-CN"/>
        </w:rPr>
        <w:t>1</w:t>
      </w:r>
      <w:r>
        <w:rPr>
          <w:rStyle w:val="8"/>
          <w:rFonts w:hint="eastAsia" w:ascii="仿宋" w:hAnsi="仿宋" w:eastAsia="仿宋" w:cs="仿宋"/>
          <w:color w:val="auto"/>
          <w:sz w:val="21"/>
          <w:szCs w:val="21"/>
          <w:highlight w:val="none"/>
        </w:rPr>
        <w:t>.3维修支援</w:t>
      </w:r>
    </w:p>
    <w:p>
      <w:pPr>
        <w:pageBreakBefore w:val="0"/>
        <w:kinsoku/>
        <w:wordWrap/>
        <w:overflowPunct/>
        <w:topLinePunct w:val="0"/>
        <w:autoSpaceDE/>
        <w:autoSpaceDN/>
        <w:bidi w:val="0"/>
        <w:spacing w:line="520" w:lineRule="exact"/>
        <w:ind w:firstLine="420" w:firstLineChars="200"/>
        <w:rPr>
          <w:color w:val="auto"/>
          <w:sz w:val="21"/>
          <w:szCs w:val="21"/>
          <w:highlight w:val="none"/>
        </w:rPr>
      </w:pPr>
      <w:r>
        <w:rPr>
          <w:rFonts w:hint="eastAsia" w:ascii="仿宋" w:hAnsi="仿宋" w:eastAsia="仿宋" w:cs="仿宋"/>
          <w:color w:val="auto"/>
          <w:kern w:val="0"/>
          <w:sz w:val="21"/>
          <w:szCs w:val="21"/>
          <w:highlight w:val="none"/>
        </w:rPr>
        <w:t>投标方应说明质保期满后，投标方在设备维修方面能给招标方什么样的支持。如招标方是否可得到投标方在专业维修点的帮助；对于招标方遇到的紧急故障需要投标方帮助处理时，投标方如何以最快的速度给予支持</w:t>
      </w:r>
      <w:r>
        <w:rPr>
          <w:rFonts w:hint="eastAsia" w:ascii="宋体" w:hAnsi="宋体" w:eastAsia="宋体" w:cs="宋体"/>
          <w:bCs/>
          <w:color w:val="auto"/>
          <w:sz w:val="21"/>
          <w:szCs w:val="21"/>
          <w:highlight w:val="none"/>
        </w:rPr>
        <w:t>。</w:t>
      </w:r>
    </w:p>
    <w:p>
      <w:pPr>
        <w:rPr>
          <w:color w:val="auto"/>
          <w:sz w:val="21"/>
          <w:szCs w:val="21"/>
          <w:highlight w:val="none"/>
        </w:rPr>
      </w:pPr>
    </w:p>
    <w:p>
      <w:pPr>
        <w:tabs>
          <w:tab w:val="left" w:pos="360"/>
          <w:tab w:val="left" w:pos="540"/>
        </w:tabs>
        <w:ind w:firstLine="619" w:firstLineChars="295"/>
        <w:jc w:val="center"/>
        <w:rPr>
          <w:rFonts w:hint="eastAsia" w:ascii="仿宋_GB2312" w:hAnsi="仿宋_GB2312" w:eastAsia="仿宋_GB2312" w:cs="仿宋_GB2312"/>
          <w:b w:val="0"/>
          <w:bCs w:val="0"/>
          <w:color w:val="auto"/>
          <w:sz w:val="21"/>
          <w:szCs w:val="21"/>
          <w:highlight w:val="none"/>
        </w:rPr>
      </w:pPr>
    </w:p>
    <w:p>
      <w:pPr>
        <w:rPr>
          <w:rFonts w:hint="eastAsia"/>
          <w:color w:val="auto"/>
          <w:sz w:val="21"/>
          <w:szCs w:val="21"/>
          <w:highlight w:val="none"/>
          <w:lang w:val="en-US" w:eastAsia="zh-CN"/>
        </w:rPr>
      </w:pPr>
      <w:r>
        <w:rPr>
          <w:rFonts w:hint="eastAsia"/>
          <w:color w:val="auto"/>
          <w:sz w:val="21"/>
          <w:szCs w:val="21"/>
          <w:highlight w:val="none"/>
          <w:lang w:val="en-US" w:eastAsia="zh-CN"/>
        </w:rPr>
        <w:br w:type="page"/>
      </w:r>
    </w:p>
    <w:p>
      <w:pPr>
        <w:pStyle w:val="2"/>
        <w:jc w:val="center"/>
        <w:rPr>
          <w:rFonts w:hint="eastAsia" w:cs="Times New Roman"/>
          <w:color w:val="auto"/>
          <w:sz w:val="30"/>
          <w:szCs w:val="30"/>
          <w:highlight w:val="none"/>
          <w:lang w:val="en-US" w:eastAsia="zh-CN"/>
        </w:rPr>
      </w:pPr>
      <w:r>
        <w:rPr>
          <w:rFonts w:hint="eastAsia" w:cs="Times New Roman"/>
          <w:color w:val="auto"/>
          <w:sz w:val="30"/>
          <w:szCs w:val="30"/>
          <w:highlight w:val="none"/>
          <w:lang w:val="en-US" w:eastAsia="zh-CN"/>
        </w:rPr>
        <w:t>第二包：视频会议系统设备技术要求</w:t>
      </w:r>
    </w:p>
    <w:p>
      <w:pPr>
        <w:spacing w:line="360" w:lineRule="auto"/>
        <w:rPr>
          <w:rFonts w:hint="eastAsia" w:ascii="仿宋" w:hAnsi="仿宋" w:eastAsia="仿宋" w:cs="仿宋"/>
          <w:bCs/>
          <w:color w:val="auto"/>
          <w:sz w:val="21"/>
          <w:szCs w:val="21"/>
          <w:highlight w:val="none"/>
        </w:rPr>
      </w:pPr>
      <w:bookmarkStart w:id="36" w:name="OLE_LINK7"/>
      <w:r>
        <w:rPr>
          <w:rFonts w:hint="eastAsia" w:ascii="仿宋" w:hAnsi="仿宋" w:eastAsia="仿宋" w:cs="仿宋"/>
          <w:bCs/>
          <w:color w:val="auto"/>
          <w:sz w:val="21"/>
          <w:szCs w:val="21"/>
          <w:highlight w:val="none"/>
        </w:rPr>
        <w:t>1 货物需求</w:t>
      </w:r>
    </w:p>
    <w:bookmarkEnd w:id="36"/>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1.1设备需求一览表</w:t>
      </w:r>
      <w:bookmarkStart w:id="37" w:name="_Toc201891808"/>
    </w:p>
    <w:tbl>
      <w:tblPr>
        <w:tblStyle w:val="6"/>
        <w:tblW w:w="7991" w:type="dxa"/>
        <w:tblInd w:w="0" w:type="dxa"/>
        <w:tblLayout w:type="fixed"/>
        <w:tblCellMar>
          <w:top w:w="15" w:type="dxa"/>
          <w:left w:w="15" w:type="dxa"/>
          <w:bottom w:w="15" w:type="dxa"/>
          <w:right w:w="15" w:type="dxa"/>
        </w:tblCellMar>
      </w:tblPr>
      <w:tblGrid>
        <w:gridCol w:w="714"/>
        <w:gridCol w:w="2724"/>
        <w:gridCol w:w="1170"/>
        <w:gridCol w:w="1241"/>
        <w:gridCol w:w="2142"/>
      </w:tblGrid>
      <w:tr>
        <w:tblPrEx>
          <w:tblLayout w:type="fixed"/>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序号</w:t>
            </w:r>
          </w:p>
        </w:tc>
        <w:tc>
          <w:tcPr>
            <w:tcW w:w="2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货物名称</w:t>
            </w:r>
          </w:p>
        </w:tc>
        <w:tc>
          <w:tcPr>
            <w:tcW w:w="11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单位</w:t>
            </w:r>
          </w:p>
        </w:tc>
        <w:tc>
          <w:tcPr>
            <w:tcW w:w="12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数量</w:t>
            </w:r>
          </w:p>
        </w:tc>
        <w:tc>
          <w:tcPr>
            <w:tcW w:w="214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备注</w:t>
            </w:r>
          </w:p>
        </w:tc>
      </w:tr>
      <w:tr>
        <w:tblPrEx>
          <w:tblLayout w:type="fixed"/>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1</w:t>
            </w:r>
          </w:p>
        </w:tc>
        <w:tc>
          <w:tcPr>
            <w:tcW w:w="2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视频会议终端</w:t>
            </w:r>
          </w:p>
        </w:tc>
        <w:tc>
          <w:tcPr>
            <w:tcW w:w="11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台</w:t>
            </w:r>
          </w:p>
        </w:tc>
        <w:tc>
          <w:tcPr>
            <w:tcW w:w="12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214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color w:val="auto"/>
                <w:sz w:val="21"/>
                <w:szCs w:val="21"/>
                <w:highlight w:val="none"/>
              </w:rPr>
            </w:pPr>
          </w:p>
        </w:tc>
      </w:tr>
      <w:bookmarkEnd w:id="37"/>
    </w:tbl>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1.2交货时间:自合同签订之日起</w:t>
      </w:r>
      <w:r>
        <w:rPr>
          <w:rFonts w:hint="eastAsia" w:ascii="仿宋" w:hAnsi="仿宋" w:eastAsia="仿宋" w:cs="仿宋"/>
          <w:bCs/>
          <w:color w:val="auto"/>
          <w:sz w:val="21"/>
          <w:szCs w:val="21"/>
          <w:highlight w:val="none"/>
          <w:u w:val="single"/>
        </w:rPr>
        <w:t xml:space="preserve">  1  </w:t>
      </w:r>
      <w:r>
        <w:rPr>
          <w:rFonts w:hint="eastAsia" w:ascii="仿宋" w:hAnsi="仿宋" w:eastAsia="仿宋" w:cs="仿宋"/>
          <w:bCs/>
          <w:color w:val="auto"/>
          <w:sz w:val="21"/>
          <w:szCs w:val="21"/>
          <w:highlight w:val="none"/>
        </w:rPr>
        <w:t>个月内到达交货地点。</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交货地点：</w:t>
      </w:r>
      <w:r>
        <w:rPr>
          <w:rFonts w:hint="eastAsia" w:ascii="仿宋" w:hAnsi="仿宋" w:eastAsia="仿宋" w:cs="仿宋"/>
          <w:bCs/>
          <w:color w:val="auto"/>
          <w:sz w:val="21"/>
          <w:szCs w:val="21"/>
          <w:highlight w:val="none"/>
          <w:u w:val="single"/>
        </w:rPr>
        <w:t xml:space="preserve"> 内蒙古鄂尔多斯市准格尔旗薛家湾准能公司信息中心  </w:t>
      </w:r>
      <w:r>
        <w:rPr>
          <w:rFonts w:hint="eastAsia" w:ascii="仿宋" w:hAnsi="仿宋" w:eastAsia="仿宋" w:cs="仿宋"/>
          <w:bCs/>
          <w:color w:val="auto"/>
          <w:sz w:val="21"/>
          <w:szCs w:val="21"/>
          <w:highlight w:val="none"/>
        </w:rPr>
        <w:t>。</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1.3技术清单</w:t>
      </w:r>
    </w:p>
    <w:p>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所有设备的安装调试和线路布设由投标方负责施工，施工要求必须符合准能公司规定。设备清单包括但不仅限于清单内容。应包括所有缆线、材料设施。在实际安装过程中，如发现不能够形成独立有效的系统，缺少的设备、材料部分投标方应无偿补足或更换不低于本方案设备及配件的配置、使系统能够正常运行。</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2.设备使用条件</w:t>
      </w:r>
    </w:p>
    <w:p>
      <w:pPr>
        <w:adjustRightInd w:val="0"/>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2.1周围环境温度：</w:t>
      </w:r>
      <w:r>
        <w:rPr>
          <w:rFonts w:hint="eastAsia" w:ascii="仿宋" w:hAnsi="仿宋" w:eastAsia="仿宋" w:cs="仿宋"/>
          <w:color w:val="auto"/>
          <w:kern w:val="0"/>
          <w:sz w:val="21"/>
          <w:szCs w:val="21"/>
          <w:highlight w:val="none"/>
          <w:u w:val="single"/>
        </w:rPr>
        <w:t>0℃～+40℃</w:t>
      </w:r>
    </w:p>
    <w:p>
      <w:pPr>
        <w:adjustRightInd w:val="0"/>
        <w:spacing w:line="360" w:lineRule="auto"/>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2.2海拔高度：</w:t>
      </w:r>
      <w:r>
        <w:rPr>
          <w:rFonts w:hint="eastAsia" w:ascii="仿宋" w:hAnsi="仿宋" w:eastAsia="仿宋" w:cs="仿宋"/>
          <w:color w:val="auto"/>
          <w:kern w:val="0"/>
          <w:sz w:val="21"/>
          <w:szCs w:val="21"/>
          <w:highlight w:val="none"/>
          <w:u w:val="single"/>
        </w:rPr>
        <w:t>900～1400米</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2.3</w:t>
      </w:r>
      <w:r>
        <w:rPr>
          <w:rFonts w:hint="eastAsia" w:ascii="仿宋" w:hAnsi="仿宋" w:eastAsia="仿宋" w:cs="仿宋"/>
          <w:color w:val="auto"/>
          <w:sz w:val="21"/>
          <w:szCs w:val="21"/>
          <w:highlight w:val="none"/>
        </w:rPr>
        <w:t>相对湿度：</w:t>
      </w:r>
      <w:r>
        <w:rPr>
          <w:rFonts w:hint="eastAsia" w:ascii="仿宋" w:hAnsi="仿宋" w:eastAsia="仿宋" w:cs="仿宋"/>
          <w:color w:val="auto"/>
          <w:sz w:val="21"/>
          <w:szCs w:val="21"/>
          <w:highlight w:val="none"/>
          <w:u w:val="single"/>
        </w:rPr>
        <w:t>10%～95%（非凝结）</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2.4电源频率：</w:t>
      </w:r>
      <w:r>
        <w:rPr>
          <w:rFonts w:hint="eastAsia" w:ascii="仿宋" w:hAnsi="仿宋" w:eastAsia="仿宋" w:cs="仿宋"/>
          <w:color w:val="auto"/>
          <w:kern w:val="0"/>
          <w:sz w:val="21"/>
          <w:szCs w:val="21"/>
          <w:highlight w:val="none"/>
          <w:u w:val="single"/>
        </w:rPr>
        <w:t>50Hz±2Hz</w:t>
      </w:r>
    </w:p>
    <w:p>
      <w:pPr>
        <w:tabs>
          <w:tab w:val="left" w:pos="3433"/>
        </w:tabs>
        <w:spacing w:line="360" w:lineRule="auto"/>
        <w:rPr>
          <w:rFonts w:hint="eastAsia" w:ascii="仿宋" w:hAnsi="仿宋" w:eastAsia="仿宋" w:cs="仿宋"/>
          <w:b/>
          <w:bCs/>
          <w:color w:val="auto"/>
          <w:sz w:val="21"/>
          <w:szCs w:val="21"/>
          <w:highlight w:val="none"/>
        </w:rPr>
      </w:pPr>
      <w:r>
        <w:rPr>
          <w:rFonts w:hint="eastAsia" w:ascii="仿宋" w:hAnsi="仿宋" w:eastAsia="仿宋" w:cs="仿宋"/>
          <w:color w:val="auto"/>
          <w:kern w:val="0"/>
          <w:sz w:val="21"/>
          <w:szCs w:val="21"/>
          <w:highlight w:val="none"/>
        </w:rPr>
        <w:t>2.5</w:t>
      </w:r>
      <w:r>
        <w:rPr>
          <w:rFonts w:hint="eastAsia" w:ascii="仿宋" w:hAnsi="仿宋" w:eastAsia="仿宋" w:cs="仿宋"/>
          <w:color w:val="auto"/>
          <w:sz w:val="21"/>
          <w:szCs w:val="21"/>
          <w:highlight w:val="none"/>
        </w:rPr>
        <w:t>电源电压：</w:t>
      </w:r>
      <w:r>
        <w:rPr>
          <w:rFonts w:hint="eastAsia" w:ascii="仿宋" w:hAnsi="仿宋" w:eastAsia="仿宋" w:cs="仿宋"/>
          <w:color w:val="auto"/>
          <w:sz w:val="21"/>
          <w:szCs w:val="21"/>
          <w:highlight w:val="none"/>
          <w:u w:val="single"/>
        </w:rPr>
        <w:t>AC 220V±15％</w:t>
      </w:r>
    </w:p>
    <w:p>
      <w:pPr>
        <w:tabs>
          <w:tab w:val="left" w:pos="900"/>
        </w:tabs>
        <w:spacing w:line="360" w:lineRule="auto"/>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rPr>
        <w:t>★3.设备技术要求</w:t>
      </w:r>
      <w:r>
        <w:rPr>
          <w:rFonts w:hint="eastAsia" w:ascii="仿宋" w:hAnsi="仿宋" w:eastAsia="仿宋" w:cs="仿宋"/>
          <w:color w:val="auto"/>
          <w:sz w:val="21"/>
          <w:szCs w:val="21"/>
          <w:highlight w:val="none"/>
        </w:rPr>
        <w:t xml:space="preserve">             </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技术要求</w:t>
      </w:r>
    </w:p>
    <w:p>
      <w:pPr>
        <w:spacing w:line="360" w:lineRule="auto"/>
        <w:rPr>
          <w:rFonts w:hint="eastAsia" w:ascii="仿宋" w:hAnsi="仿宋" w:eastAsia="仿宋" w:cs="仿宋"/>
          <w:bCs/>
          <w:color w:val="auto"/>
          <w:sz w:val="21"/>
          <w:szCs w:val="21"/>
          <w:highlight w:val="none"/>
        </w:rPr>
      </w:pPr>
      <w:bookmarkStart w:id="38" w:name="OLE_LINK22"/>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.1基本要求</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 xml:space="preserve">3.1.1.1 </w:t>
      </w:r>
      <w:r>
        <w:rPr>
          <w:rFonts w:hint="eastAsia" w:ascii="仿宋" w:hAnsi="仿宋" w:eastAsia="仿宋" w:cs="仿宋"/>
          <w:bCs/>
          <w:color w:val="auto"/>
          <w:sz w:val="21"/>
          <w:szCs w:val="21"/>
          <w:highlight w:val="none"/>
        </w:rPr>
        <w:t>终端为专用硬件设计，具备视音频专用DSP，嵌入式操作系统，非PC、工控机架构，不得使用windows操作系统；</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 xml:space="preserve">3.1.1.2 </w:t>
      </w:r>
      <w:r>
        <w:rPr>
          <w:rFonts w:hint="eastAsia" w:ascii="仿宋" w:hAnsi="仿宋" w:eastAsia="仿宋" w:cs="仿宋"/>
          <w:bCs/>
          <w:color w:val="auto"/>
          <w:sz w:val="21"/>
          <w:szCs w:val="21"/>
          <w:highlight w:val="none"/>
        </w:rPr>
        <w:t>终端必须同时支持IPv4、IPv6双协议栈；</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3.1.1.3</w:t>
      </w:r>
      <w:r>
        <w:rPr>
          <w:rFonts w:hint="eastAsia" w:ascii="仿宋" w:hAnsi="仿宋" w:eastAsia="仿宋" w:cs="仿宋"/>
          <w:bCs/>
          <w:color w:val="auto"/>
          <w:sz w:val="21"/>
          <w:szCs w:val="21"/>
          <w:highlight w:val="none"/>
        </w:rPr>
        <w:t>终端支持H.323、SIP标准，并可同时使用上述标准；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3.1.1.4</w:t>
      </w:r>
      <w:r>
        <w:rPr>
          <w:rFonts w:hint="eastAsia" w:ascii="仿宋" w:hAnsi="仿宋" w:eastAsia="仿宋" w:cs="仿宋"/>
          <w:bCs/>
          <w:color w:val="auto"/>
          <w:sz w:val="21"/>
          <w:szCs w:val="21"/>
          <w:highlight w:val="none"/>
        </w:rPr>
        <w:t>终端支持高清720p、1080p；并且支持目前业界高清的最高标准：1080p60帧/秒(fps)</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3.1.1.5</w:t>
      </w:r>
      <w:r>
        <w:rPr>
          <w:rFonts w:hint="eastAsia" w:ascii="仿宋" w:hAnsi="仿宋" w:eastAsia="仿宋" w:cs="仿宋"/>
          <w:bCs/>
          <w:color w:val="auto"/>
          <w:sz w:val="21"/>
          <w:szCs w:val="21"/>
          <w:highlight w:val="none"/>
        </w:rPr>
        <w:t>终端必须支持7×24小时连续工作，长期开机不会造成设备过热和出现死机现象，不得含有“定期重启终端”等菜单选项。</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.2设备功能要求</w:t>
      </w: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3.1.2.1</w:t>
      </w:r>
      <w:r>
        <w:rPr>
          <w:rFonts w:hint="eastAsia" w:ascii="仿宋" w:hAnsi="仿宋" w:eastAsia="仿宋" w:cs="仿宋"/>
          <w:bCs/>
          <w:color w:val="auto"/>
          <w:sz w:val="21"/>
          <w:szCs w:val="21"/>
          <w:highlight w:val="none"/>
        </w:rPr>
        <w:t>终端为分体设计；可直接安装于标准19英寸机架；</w:t>
      </w:r>
      <w:r>
        <w:rPr>
          <w:rFonts w:hint="eastAsia" w:ascii="仿宋" w:hAnsi="仿宋" w:eastAsia="仿宋" w:cs="仿宋"/>
          <w:bCs/>
          <w:color w:val="auto"/>
          <w:sz w:val="21"/>
          <w:szCs w:val="21"/>
          <w:highlight w:val="none"/>
          <w:lang w:val="en-US" w:eastAsia="zh-CN"/>
        </w:rPr>
        <w:t xml:space="preserve"> </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3.1.2.2</w:t>
      </w:r>
      <w:r>
        <w:rPr>
          <w:rFonts w:hint="eastAsia" w:ascii="仿宋" w:hAnsi="仿宋" w:eastAsia="仿宋" w:cs="仿宋"/>
          <w:bCs/>
          <w:color w:val="auto"/>
          <w:sz w:val="21"/>
          <w:szCs w:val="21"/>
          <w:highlight w:val="none"/>
        </w:rPr>
        <w:t>终端配备的高清镜头必须为同一品牌产品，不得为OEM产品；</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3.1.2.3</w:t>
      </w:r>
      <w:r>
        <w:rPr>
          <w:rFonts w:hint="eastAsia" w:ascii="仿宋" w:hAnsi="仿宋" w:eastAsia="仿宋" w:cs="仿宋"/>
          <w:bCs/>
          <w:color w:val="auto"/>
          <w:sz w:val="21"/>
          <w:szCs w:val="21"/>
          <w:highlight w:val="none"/>
        </w:rPr>
        <w:t>终端配备的高清镜头必需支持1080p 60帧/秒的高清图像采集能力；</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3.1.2.4</w:t>
      </w:r>
      <w:r>
        <w:rPr>
          <w:rFonts w:hint="eastAsia" w:ascii="仿宋" w:hAnsi="仿宋" w:eastAsia="仿宋" w:cs="仿宋"/>
          <w:bCs/>
          <w:color w:val="auto"/>
          <w:sz w:val="21"/>
          <w:szCs w:val="21"/>
          <w:highlight w:val="none"/>
        </w:rPr>
        <w:t>终端在H.323和SIP标准下同时支持</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6Mbps的呼叫速率；</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3.1.2.5</w:t>
      </w:r>
      <w:r>
        <w:rPr>
          <w:rFonts w:hint="eastAsia" w:ascii="仿宋" w:hAnsi="仿宋" w:eastAsia="仿宋" w:cs="仿宋"/>
          <w:bCs/>
          <w:color w:val="auto"/>
          <w:sz w:val="21"/>
          <w:szCs w:val="21"/>
          <w:highlight w:val="none"/>
        </w:rPr>
        <w:t>终端在H.323和SIP标准下可实现相同的会议功能，如高清、加密、双流等。</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音</w:t>
      </w:r>
      <w:r>
        <w:rPr>
          <w:rFonts w:hint="eastAsia" w:ascii="仿宋" w:hAnsi="仿宋" w:eastAsia="仿宋" w:cs="仿宋"/>
          <w:bCs/>
          <w:color w:val="auto"/>
          <w:sz w:val="21"/>
          <w:szCs w:val="21"/>
          <w:highlight w:val="none"/>
        </w:rPr>
        <w:t>视频接口</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3.1.3.1</w:t>
      </w:r>
      <w:r>
        <w:rPr>
          <w:rFonts w:hint="eastAsia" w:ascii="仿宋" w:hAnsi="仿宋" w:eastAsia="仿宋" w:cs="仿宋"/>
          <w:bCs/>
          <w:color w:val="auto"/>
          <w:sz w:val="21"/>
          <w:szCs w:val="21"/>
          <w:highlight w:val="none"/>
        </w:rPr>
        <w:t>终端提供至少4路高清视频输入，高清视频输入接口类型必须支持：HDMI、DVI-I；</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3.1.3.2</w:t>
      </w:r>
      <w:r>
        <w:rPr>
          <w:rFonts w:hint="eastAsia" w:ascii="仿宋" w:hAnsi="仿宋" w:eastAsia="仿宋" w:cs="仿宋"/>
          <w:bCs/>
          <w:color w:val="auto"/>
          <w:sz w:val="21"/>
          <w:szCs w:val="21"/>
          <w:highlight w:val="none"/>
        </w:rPr>
        <w:t xml:space="preserve">终端提供至少3路高清视频输出，可实现高清数字三显。视频输出接口类型必须支持HDMI和DVI-I； </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3.1.3.3</w:t>
      </w:r>
      <w:r>
        <w:rPr>
          <w:rFonts w:hint="eastAsia" w:ascii="仿宋" w:hAnsi="仿宋" w:eastAsia="仿宋" w:cs="仿宋"/>
          <w:bCs/>
          <w:color w:val="auto"/>
          <w:sz w:val="21"/>
          <w:szCs w:val="21"/>
          <w:highlight w:val="none"/>
        </w:rPr>
        <w:t>终端支持三显功能，可以同时连接3路高清显示屏，显示本地/远端/数据图像；</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3.1.3.4 终端支持15路音频输入：</w:t>
      </w:r>
      <w:r>
        <w:rPr>
          <w:rFonts w:hint="eastAsia" w:ascii="仿宋" w:hAnsi="仿宋" w:eastAsia="仿宋" w:cs="仿宋"/>
          <w:bCs/>
          <w:color w:val="auto"/>
          <w:sz w:val="21"/>
          <w:szCs w:val="21"/>
          <w:highlight w:val="none"/>
        </w:rPr>
        <w:t>8 个麦克风， 48 V 幻像供电和 Euroblock 接口，每个麦克风都配有独立的回音消除和降噪功能；所有麦克风都可设置均衡为线性电平，接口类型包含EuroBlock、HDMI、RCA等；</w:t>
      </w:r>
    </w:p>
    <w:p>
      <w:pPr>
        <w:spacing w:line="360" w:lineRule="auto"/>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3.1.3.5</w:t>
      </w:r>
      <w:r>
        <w:rPr>
          <w:rFonts w:hint="eastAsia" w:ascii="仿宋" w:hAnsi="仿宋" w:eastAsia="仿宋" w:cs="仿宋"/>
          <w:bCs/>
          <w:color w:val="auto"/>
          <w:sz w:val="21"/>
          <w:szCs w:val="21"/>
          <w:highlight w:val="none"/>
        </w:rPr>
        <w:t>终端支持</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rPr>
        <w:t>路音频输出，接口类型包含HDMI数字音频输出和EuroBlock等</w:t>
      </w:r>
      <w:r>
        <w:rPr>
          <w:rFonts w:hint="eastAsia" w:ascii="仿宋" w:hAnsi="仿宋" w:eastAsia="仿宋" w:cs="仿宋"/>
          <w:bCs/>
          <w:color w:val="auto"/>
          <w:sz w:val="21"/>
          <w:szCs w:val="21"/>
          <w:highlight w:val="none"/>
          <w:lang w:eastAsia="zh-CN"/>
        </w:rPr>
        <w:t>；</w:t>
      </w: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3.1.3.6终端可同时接4个高清视频源和8个麦克风。</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.4视频功能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3.1.4.1</w:t>
      </w:r>
      <w:r>
        <w:rPr>
          <w:rFonts w:hint="eastAsia" w:ascii="仿宋" w:hAnsi="仿宋" w:eastAsia="仿宋" w:cs="仿宋"/>
          <w:bCs/>
          <w:color w:val="auto"/>
          <w:sz w:val="21"/>
          <w:szCs w:val="21"/>
          <w:highlight w:val="none"/>
        </w:rPr>
        <w:t>终端符合ITU-T H.323和IEFT SIP标准，并可同时使用H.323、SIP标准；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3.1.4.2</w:t>
      </w:r>
      <w:r>
        <w:rPr>
          <w:rFonts w:hint="eastAsia" w:ascii="仿宋" w:hAnsi="仿宋" w:eastAsia="仿宋" w:cs="仿宋"/>
          <w:bCs/>
          <w:color w:val="auto"/>
          <w:sz w:val="21"/>
          <w:szCs w:val="21"/>
          <w:highlight w:val="none"/>
        </w:rPr>
        <w:t>视频编解码协议必需支持H.263、H.263+、H.264；</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3.1.4.3</w:t>
      </w:r>
      <w:r>
        <w:rPr>
          <w:rFonts w:hint="eastAsia" w:ascii="仿宋" w:hAnsi="仿宋" w:eastAsia="仿宋" w:cs="仿宋"/>
          <w:bCs/>
          <w:color w:val="auto"/>
          <w:sz w:val="21"/>
          <w:szCs w:val="21"/>
          <w:highlight w:val="none"/>
        </w:rPr>
        <w:t>视频编解码协议支持最新的标准：H.265</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3.1.4.4</w:t>
      </w:r>
      <w:r>
        <w:rPr>
          <w:rFonts w:hint="eastAsia" w:ascii="仿宋" w:hAnsi="仿宋" w:eastAsia="仿宋" w:cs="仿宋"/>
          <w:bCs/>
          <w:color w:val="auto"/>
          <w:sz w:val="21"/>
          <w:szCs w:val="21"/>
          <w:highlight w:val="none"/>
        </w:rPr>
        <w:t>终端支持业界普遍支持的H.264编解码协议，并且可与其他厂商实现互通，H.264不得为本厂商私有标准；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3.1.4.5</w:t>
      </w:r>
      <w:r>
        <w:rPr>
          <w:rFonts w:hint="eastAsia" w:ascii="仿宋" w:hAnsi="仿宋" w:eastAsia="仿宋" w:cs="仿宋"/>
          <w:bCs/>
          <w:color w:val="auto"/>
          <w:sz w:val="21"/>
          <w:szCs w:val="21"/>
          <w:highlight w:val="none"/>
        </w:rPr>
        <w:t>终端支持HD 720p，可实现720p 30fps和60fps；</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3.1.4.6</w:t>
      </w:r>
      <w:r>
        <w:rPr>
          <w:rFonts w:hint="eastAsia" w:ascii="仿宋" w:hAnsi="仿宋" w:eastAsia="仿宋" w:cs="仿宋"/>
          <w:bCs/>
          <w:color w:val="auto"/>
          <w:sz w:val="21"/>
          <w:szCs w:val="21"/>
          <w:highlight w:val="none"/>
        </w:rPr>
        <w:t>终端支持HD 1080p，可实现1080p 30fps和60fps；</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3.1.4.7</w:t>
      </w:r>
      <w:r>
        <w:rPr>
          <w:rFonts w:hint="eastAsia" w:ascii="仿宋" w:hAnsi="仿宋" w:eastAsia="仿宋" w:cs="仿宋"/>
          <w:bCs/>
          <w:color w:val="auto"/>
          <w:sz w:val="21"/>
          <w:szCs w:val="21"/>
          <w:highlight w:val="none"/>
        </w:rPr>
        <w:t>终端能够实现H.323及SIP下的高清HD 720p/1080p通讯；</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3.1.4.8</w:t>
      </w:r>
      <w:r>
        <w:rPr>
          <w:rFonts w:hint="eastAsia" w:ascii="仿宋" w:hAnsi="仿宋" w:eastAsia="仿宋" w:cs="仿宋"/>
          <w:bCs/>
          <w:color w:val="auto"/>
          <w:sz w:val="21"/>
          <w:szCs w:val="21"/>
          <w:highlight w:val="none"/>
        </w:rPr>
        <w:t>终端支持的实时图像分辨率：QCIF、CIF、448p、4CIF、VGA、SVGA、XGA、WXGA、720p、1080p等；</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3.1.4.9</w:t>
      </w:r>
      <w:r>
        <w:rPr>
          <w:rFonts w:hint="eastAsia" w:ascii="仿宋" w:hAnsi="仿宋" w:eastAsia="仿宋" w:cs="仿宋"/>
          <w:bCs/>
          <w:color w:val="auto"/>
          <w:sz w:val="21"/>
          <w:szCs w:val="21"/>
          <w:highlight w:val="none"/>
        </w:rPr>
        <w:t>终端支持4:3和16:9显示模式，并且在任意带宽下均可实现16:9宽屏分辨率，支持除高清以外的标清16:9分辨率，包括w288p，w448p，w576p等，并且可以根据会议呼叫速率自动调节；</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3.1.4.10</w:t>
      </w:r>
      <w:r>
        <w:rPr>
          <w:rFonts w:hint="eastAsia" w:ascii="仿宋" w:hAnsi="仿宋" w:eastAsia="仿宋" w:cs="仿宋"/>
          <w:bCs/>
          <w:color w:val="auto"/>
          <w:sz w:val="21"/>
          <w:szCs w:val="21"/>
          <w:highlight w:val="none"/>
        </w:rPr>
        <w:t>终端支持图像叠加功能，可以讲多路视频信号（不少于3路）合称为一路图像进行传输，从而实现更丰富会议交互功能；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3.1.4.11</w:t>
      </w:r>
      <w:r>
        <w:rPr>
          <w:rFonts w:hint="eastAsia" w:ascii="仿宋" w:hAnsi="仿宋" w:eastAsia="仿宋" w:cs="仿宋"/>
          <w:bCs/>
          <w:color w:val="auto"/>
          <w:sz w:val="21"/>
          <w:szCs w:val="21"/>
          <w:highlight w:val="none"/>
        </w:rPr>
        <w:t>终端支持画中画、画外画等显示模式，支持在同一屏幕上同时显示本地、远端、数据双流图像，并可任意切换；</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3.1.4.12</w:t>
      </w:r>
      <w:r>
        <w:rPr>
          <w:rFonts w:hint="eastAsia" w:ascii="仿宋" w:hAnsi="仿宋" w:eastAsia="仿宋" w:cs="仿宋"/>
          <w:bCs/>
          <w:color w:val="auto"/>
          <w:sz w:val="21"/>
          <w:szCs w:val="21"/>
          <w:highlight w:val="none"/>
        </w:rPr>
        <w:t>终端支持数字高清双显/三显；</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3.1.4.13</w:t>
      </w:r>
      <w:r>
        <w:rPr>
          <w:rFonts w:hint="eastAsia" w:ascii="仿宋" w:hAnsi="仿宋" w:eastAsia="仿宋" w:cs="仿宋"/>
          <w:bCs/>
          <w:color w:val="auto"/>
          <w:sz w:val="21"/>
          <w:szCs w:val="21"/>
          <w:highlight w:val="none"/>
        </w:rPr>
        <w:t>终端支持多种视频分辨率输出，包括且不限于：XGA、SXGA、WXGA、720p、1080p等。</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.5原厂高清镜头功能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3.1.5.1</w:t>
      </w:r>
      <w:r>
        <w:rPr>
          <w:rFonts w:hint="eastAsia" w:ascii="仿宋" w:hAnsi="仿宋" w:eastAsia="仿宋" w:cs="仿宋"/>
          <w:bCs/>
          <w:color w:val="auto"/>
          <w:sz w:val="21"/>
          <w:szCs w:val="21"/>
          <w:highlight w:val="none"/>
        </w:rPr>
        <w:t>为满足业界最为领先的1080p60fps，高清镜头必需同时支持采集、输出1080p60fps高清图像；</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3.1.5.2</w:t>
      </w:r>
      <w:r>
        <w:rPr>
          <w:rFonts w:hint="eastAsia" w:ascii="仿宋" w:hAnsi="仿宋" w:eastAsia="仿宋" w:cs="仿宋"/>
          <w:bCs/>
          <w:color w:val="auto"/>
          <w:sz w:val="21"/>
          <w:szCs w:val="21"/>
          <w:highlight w:val="none"/>
        </w:rPr>
        <w:t>高清镜头支持4K传感器；</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3.1.5.3</w:t>
      </w:r>
      <w:r>
        <w:rPr>
          <w:rFonts w:hint="eastAsia" w:ascii="仿宋" w:hAnsi="仿宋" w:eastAsia="仿宋" w:cs="仿宋"/>
          <w:bCs/>
          <w:color w:val="auto"/>
          <w:sz w:val="21"/>
          <w:szCs w:val="21"/>
          <w:highlight w:val="none"/>
        </w:rPr>
        <w:t>高清镜头支持</w:t>
      </w:r>
      <w:r>
        <w:rPr>
          <w:rFonts w:hint="eastAsia" w:ascii="仿宋" w:hAnsi="仿宋" w:eastAsia="仿宋" w:cs="仿宋"/>
          <w:bCs/>
          <w:color w:val="auto"/>
          <w:sz w:val="21"/>
          <w:szCs w:val="21"/>
          <w:highlight w:val="none"/>
          <w:lang w:val="en-US" w:eastAsia="zh-CN"/>
        </w:rPr>
        <w:t>10倍光学变焦，20倍数字变焦</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val="en-US" w:eastAsia="zh-CN"/>
        </w:rPr>
        <w:t>20倍总</w:t>
      </w:r>
      <w:r>
        <w:rPr>
          <w:rFonts w:hint="eastAsia" w:ascii="仿宋" w:hAnsi="仿宋" w:eastAsia="仿宋" w:cs="仿宋"/>
          <w:bCs/>
          <w:color w:val="auto"/>
          <w:sz w:val="21"/>
          <w:szCs w:val="21"/>
          <w:highlight w:val="none"/>
        </w:rPr>
        <w:t>变焦能力；</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3.1.5.4</w:t>
      </w:r>
      <w:r>
        <w:rPr>
          <w:rFonts w:hint="eastAsia" w:ascii="仿宋" w:hAnsi="仿宋" w:eastAsia="仿宋" w:cs="仿宋"/>
          <w:bCs/>
          <w:color w:val="auto"/>
          <w:sz w:val="21"/>
          <w:szCs w:val="21"/>
          <w:highlight w:val="none"/>
        </w:rPr>
        <w:t>高清镜头要求支持广角功能、人工或自动调整焦距、自动白平衡等功能；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3.1.5.5</w:t>
      </w:r>
      <w:r>
        <w:rPr>
          <w:rFonts w:hint="eastAsia" w:ascii="仿宋" w:hAnsi="仿宋" w:eastAsia="仿宋" w:cs="仿宋"/>
          <w:bCs/>
          <w:color w:val="auto"/>
          <w:sz w:val="21"/>
          <w:szCs w:val="21"/>
          <w:highlight w:val="none"/>
        </w:rPr>
        <w:t>高清镜头要求支持HDMI等数字高清输出端口，不得采用非标准私有视频输出接口；不得采用模拟视频输出接口；</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3.1.5.6</w:t>
      </w:r>
      <w:r>
        <w:rPr>
          <w:rFonts w:hint="eastAsia" w:ascii="仿宋" w:hAnsi="仿宋" w:eastAsia="仿宋" w:cs="仿宋"/>
          <w:bCs/>
          <w:color w:val="auto"/>
          <w:sz w:val="21"/>
          <w:szCs w:val="21"/>
          <w:highlight w:val="none"/>
        </w:rPr>
        <w:t>高清镜头可通过标准视频线缆直接将图像输出到标准显示设备(例如等离子、液晶电视等)，无需进行线缆转换；</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3.1.5.7</w:t>
      </w:r>
      <w:r>
        <w:rPr>
          <w:rFonts w:hint="eastAsia" w:ascii="仿宋" w:hAnsi="仿宋" w:eastAsia="仿宋" w:cs="仿宋"/>
          <w:bCs/>
          <w:color w:val="auto"/>
          <w:sz w:val="21"/>
          <w:szCs w:val="21"/>
          <w:highlight w:val="none"/>
        </w:rPr>
        <w:t>高清镜头要求支持1080p60/50/30/25 fps、720p60/50/30/25 fps等不同分辨率/帧率的高清采集能力；</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3.1.5.8</w:t>
      </w:r>
      <w:r>
        <w:rPr>
          <w:rFonts w:hint="eastAsia" w:ascii="仿宋" w:hAnsi="仿宋" w:eastAsia="仿宋" w:cs="仿宋"/>
          <w:bCs/>
          <w:color w:val="auto"/>
          <w:sz w:val="21"/>
          <w:szCs w:val="21"/>
          <w:highlight w:val="none"/>
        </w:rPr>
        <w:t>高清镜头要求支持自动吊装，吊装安装后，无需手动调节镜头即可实现图像方向调整；</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3.1.5.9</w:t>
      </w:r>
      <w:r>
        <w:rPr>
          <w:rFonts w:hint="eastAsia" w:ascii="仿宋" w:hAnsi="仿宋" w:eastAsia="仿宋" w:cs="仿宋"/>
          <w:bCs/>
          <w:color w:val="auto"/>
          <w:sz w:val="21"/>
          <w:szCs w:val="21"/>
          <w:highlight w:val="none"/>
        </w:rPr>
        <w:t>高清镜头必须支持自动PTZ功能，即镜头的上下左右转动、变焦等操作均可通过</w:t>
      </w:r>
      <w:r>
        <w:rPr>
          <w:rFonts w:hint="eastAsia" w:ascii="仿宋" w:hAnsi="仿宋" w:eastAsia="仿宋" w:cs="仿宋"/>
          <w:bCs/>
          <w:color w:val="auto"/>
          <w:sz w:val="21"/>
          <w:szCs w:val="21"/>
          <w:highlight w:val="none"/>
          <w:lang w:val="en-US" w:eastAsia="zh-CN"/>
        </w:rPr>
        <w:t>遥控器/</w:t>
      </w:r>
      <w:r>
        <w:rPr>
          <w:rFonts w:hint="eastAsia" w:ascii="仿宋" w:hAnsi="仿宋" w:eastAsia="仿宋" w:cs="仿宋"/>
          <w:bCs/>
          <w:color w:val="auto"/>
          <w:sz w:val="21"/>
          <w:szCs w:val="21"/>
          <w:highlight w:val="none"/>
        </w:rPr>
        <w:t>触摸屏实现，非手动调整镜头PTZ；</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3.2.5.10</w:t>
      </w:r>
      <w:r>
        <w:rPr>
          <w:rFonts w:hint="eastAsia" w:ascii="仿宋" w:hAnsi="仿宋" w:eastAsia="仿宋" w:cs="仿宋"/>
          <w:bCs/>
          <w:color w:val="auto"/>
          <w:sz w:val="21"/>
          <w:szCs w:val="21"/>
          <w:highlight w:val="none"/>
        </w:rPr>
        <w:t>高清镜头要求支持人工或自动调整焦距、白平衡等功能。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.6音频功能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3.1.6.1</w:t>
      </w:r>
      <w:r>
        <w:rPr>
          <w:rFonts w:hint="eastAsia" w:ascii="仿宋" w:hAnsi="仿宋" w:eastAsia="仿宋" w:cs="仿宋"/>
          <w:bCs/>
          <w:color w:val="auto"/>
          <w:sz w:val="21"/>
          <w:szCs w:val="21"/>
          <w:highlight w:val="none"/>
        </w:rPr>
        <w:t>终端支持ITU-T G.711、G.722、G.722.1等音频标准；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3.1.6.2</w:t>
      </w:r>
      <w:r>
        <w:rPr>
          <w:rFonts w:hint="eastAsia" w:ascii="仿宋" w:hAnsi="仿宋" w:eastAsia="仿宋" w:cs="仿宋"/>
          <w:bCs/>
          <w:color w:val="auto"/>
          <w:sz w:val="21"/>
          <w:szCs w:val="21"/>
          <w:highlight w:val="none"/>
        </w:rPr>
        <w:t xml:space="preserve">终端支持宽屏音频标准，例如MPEG4 AAC-LD等； </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3.1.6.3</w:t>
      </w:r>
      <w:r>
        <w:rPr>
          <w:rFonts w:hint="eastAsia" w:ascii="仿宋" w:hAnsi="仿宋" w:eastAsia="仿宋" w:cs="仿宋"/>
          <w:bCs/>
          <w:color w:val="auto"/>
          <w:sz w:val="21"/>
          <w:szCs w:val="21"/>
          <w:highlight w:val="none"/>
        </w:rPr>
        <w:t>终端支持HDMI接口同时传输高清音频；</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3.1.6.4</w:t>
      </w:r>
      <w:r>
        <w:rPr>
          <w:rFonts w:hint="eastAsia" w:ascii="仿宋" w:hAnsi="仿宋" w:eastAsia="仿宋" w:cs="仿宋"/>
          <w:bCs/>
          <w:color w:val="auto"/>
          <w:sz w:val="21"/>
          <w:szCs w:val="21"/>
          <w:highlight w:val="none"/>
        </w:rPr>
        <w:t>终端可实现自适应全双工回声抑制；</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3.1.6.5</w:t>
      </w:r>
      <w:r>
        <w:rPr>
          <w:rFonts w:hint="eastAsia" w:ascii="仿宋" w:hAnsi="仿宋" w:eastAsia="仿宋" w:cs="仿宋"/>
          <w:bCs/>
          <w:color w:val="auto"/>
          <w:sz w:val="21"/>
          <w:szCs w:val="21"/>
          <w:highlight w:val="none"/>
        </w:rPr>
        <w:t>终端支持自动背景噪声抑制，提高声音质量；</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3.1.6.6</w:t>
      </w:r>
      <w:r>
        <w:rPr>
          <w:rFonts w:hint="eastAsia" w:ascii="仿宋" w:hAnsi="仿宋" w:eastAsia="仿宋" w:cs="仿宋"/>
          <w:bCs/>
          <w:color w:val="auto"/>
          <w:sz w:val="21"/>
          <w:szCs w:val="21"/>
          <w:highlight w:val="none"/>
        </w:rPr>
        <w:t>终端支持自动增益控制，保证发言人在距麦克风不同位置时音量不变；</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3.1.6.7</w:t>
      </w:r>
      <w:r>
        <w:rPr>
          <w:rFonts w:hint="eastAsia" w:ascii="仿宋" w:hAnsi="仿宋" w:eastAsia="仿宋" w:cs="仿宋"/>
          <w:bCs/>
          <w:color w:val="auto"/>
          <w:sz w:val="21"/>
          <w:szCs w:val="21"/>
          <w:highlight w:val="none"/>
        </w:rPr>
        <w:t>终端支持自动调节唇音同步，误差不可察觉；</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3.1.6.8</w:t>
      </w:r>
      <w:r>
        <w:rPr>
          <w:rFonts w:hint="eastAsia" w:ascii="仿宋" w:hAnsi="仿宋" w:eastAsia="仿宋" w:cs="仿宋"/>
          <w:bCs/>
          <w:color w:val="auto"/>
          <w:sz w:val="21"/>
          <w:szCs w:val="21"/>
          <w:highlight w:val="none"/>
        </w:rPr>
        <w:t>终端支持立体声音频；</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3.1.6.9</w:t>
      </w:r>
      <w:r>
        <w:rPr>
          <w:rFonts w:hint="eastAsia" w:ascii="仿宋" w:hAnsi="仿宋" w:eastAsia="仿宋" w:cs="仿宋"/>
          <w:bCs/>
          <w:color w:val="auto"/>
          <w:sz w:val="21"/>
          <w:szCs w:val="21"/>
          <w:highlight w:val="none"/>
        </w:rPr>
        <w:t>终端至少支持8路全向麦克风输入，并且全向麦克风都具有独立回声抑制和噪声消除功能；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3.1.6.10</w:t>
      </w:r>
      <w:r>
        <w:rPr>
          <w:rFonts w:hint="eastAsia" w:ascii="仿宋" w:hAnsi="仿宋" w:eastAsia="仿宋" w:cs="仿宋"/>
          <w:bCs/>
          <w:color w:val="auto"/>
          <w:sz w:val="21"/>
          <w:szCs w:val="21"/>
          <w:highlight w:val="none"/>
        </w:rPr>
        <w:t>终端麦克风接口为XLR、Phoenix/EuroBlock等专业音频接口，便于连接外围音频设备；</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3.1.6.11</w:t>
      </w:r>
      <w:r>
        <w:rPr>
          <w:rFonts w:hint="eastAsia" w:ascii="仿宋" w:hAnsi="仿宋" w:eastAsia="仿宋" w:cs="仿宋"/>
          <w:bCs/>
          <w:color w:val="auto"/>
          <w:sz w:val="21"/>
          <w:szCs w:val="21"/>
          <w:highlight w:val="none"/>
        </w:rPr>
        <w:t>终端手机干扰噪音抑制功能，并且在连接第三方麦克风的情况下该功能也可实现。</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.7双流功能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3.1.7.1</w:t>
      </w:r>
      <w:r>
        <w:rPr>
          <w:rFonts w:hint="eastAsia" w:ascii="仿宋" w:hAnsi="仿宋" w:eastAsia="仿宋" w:cs="仿宋"/>
          <w:bCs/>
          <w:color w:val="auto"/>
          <w:sz w:val="21"/>
          <w:szCs w:val="21"/>
          <w:highlight w:val="none"/>
        </w:rPr>
        <w:t>终端同时支持ITU-T H.239双流标准和IEFT BFCP双流标准；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3.1.7.2</w:t>
      </w:r>
      <w:r>
        <w:rPr>
          <w:rFonts w:hint="eastAsia" w:ascii="仿宋" w:hAnsi="仿宋" w:eastAsia="仿宋" w:cs="仿宋"/>
          <w:bCs/>
          <w:color w:val="auto"/>
          <w:sz w:val="21"/>
          <w:szCs w:val="21"/>
          <w:highlight w:val="none"/>
        </w:rPr>
        <w:t>终端支持在H.323和SIP标准下同时接收/发送动态或静态双流；</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3.1.7.3</w:t>
      </w:r>
      <w:r>
        <w:rPr>
          <w:rFonts w:hint="eastAsia" w:ascii="仿宋" w:hAnsi="仿宋" w:eastAsia="仿宋" w:cs="仿宋"/>
          <w:bCs/>
          <w:color w:val="auto"/>
          <w:sz w:val="21"/>
          <w:szCs w:val="21"/>
          <w:highlight w:val="none"/>
        </w:rPr>
        <w:t>终端必须支持物理的双流视频输入接口；</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3.1.7.4</w:t>
      </w:r>
      <w:r>
        <w:rPr>
          <w:rFonts w:hint="eastAsia" w:ascii="仿宋" w:hAnsi="仿宋" w:eastAsia="仿宋" w:cs="仿宋"/>
          <w:bCs/>
          <w:color w:val="auto"/>
          <w:sz w:val="21"/>
          <w:szCs w:val="21"/>
          <w:highlight w:val="none"/>
        </w:rPr>
        <w:t>终端支持通过iPad、iPhone等移动设备实时观看双流图像，该功能配合终端实现，无需任何后台架构设备支持；</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3.1.7.5</w:t>
      </w:r>
      <w:r>
        <w:rPr>
          <w:rFonts w:hint="eastAsia" w:ascii="仿宋" w:hAnsi="仿宋" w:eastAsia="仿宋" w:cs="仿宋"/>
          <w:bCs/>
          <w:color w:val="auto"/>
          <w:sz w:val="21"/>
          <w:szCs w:val="21"/>
          <w:highlight w:val="none"/>
        </w:rPr>
        <w:t>终端数据支持多种视频分辨率输入，包括且不限于：VGA、SVGA、XGA、SXGA、WXGA、720p、1080p、WUXGA等；请详细描述终端支持的视频分辨率格式；</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3.1.7.6</w:t>
      </w:r>
      <w:r>
        <w:rPr>
          <w:rFonts w:hint="eastAsia" w:ascii="仿宋" w:hAnsi="仿宋" w:eastAsia="仿宋" w:cs="仿宋"/>
          <w:bCs/>
          <w:color w:val="auto"/>
          <w:sz w:val="21"/>
          <w:szCs w:val="21"/>
          <w:highlight w:val="none"/>
        </w:rPr>
        <w:t>终端数据双流分辨率必须支持至1080p；</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3.1.7.7</w:t>
      </w:r>
      <w:r>
        <w:rPr>
          <w:rFonts w:hint="eastAsia" w:ascii="仿宋" w:hAnsi="仿宋" w:eastAsia="仿宋" w:cs="仿宋"/>
          <w:bCs/>
          <w:color w:val="auto"/>
          <w:sz w:val="21"/>
          <w:szCs w:val="21"/>
          <w:highlight w:val="none"/>
        </w:rPr>
        <w:t>终端支持高清动态双流，即为当主流为1080p 60fps时，辅流分辨率不低于1080p30fps。</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.8其他网络功能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3.1.8.1</w:t>
      </w:r>
      <w:r>
        <w:rPr>
          <w:rFonts w:hint="eastAsia" w:ascii="仿宋" w:hAnsi="仿宋" w:eastAsia="仿宋" w:cs="仿宋"/>
          <w:bCs/>
          <w:color w:val="auto"/>
          <w:sz w:val="21"/>
          <w:szCs w:val="21"/>
          <w:highlight w:val="none"/>
        </w:rPr>
        <w:t>终端支持ITU-T H.460.18/19防火墙穿越协议；</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3.1.8.2</w:t>
      </w:r>
      <w:r>
        <w:rPr>
          <w:rFonts w:hint="eastAsia" w:ascii="仿宋" w:hAnsi="仿宋" w:eastAsia="仿宋" w:cs="仿宋"/>
          <w:bCs/>
          <w:color w:val="auto"/>
          <w:sz w:val="21"/>
          <w:szCs w:val="21"/>
          <w:highlight w:val="none"/>
        </w:rPr>
        <w:t>终端支持SIP协议下防火墙安全穿越；</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3.1.8.3</w:t>
      </w:r>
      <w:r>
        <w:rPr>
          <w:rFonts w:hint="eastAsia" w:ascii="仿宋" w:hAnsi="仿宋" w:eastAsia="仿宋" w:cs="仿宋"/>
          <w:bCs/>
          <w:color w:val="auto"/>
          <w:sz w:val="21"/>
          <w:szCs w:val="21"/>
          <w:highlight w:val="none"/>
        </w:rPr>
        <w:t>终端支持DHCP、Telnet、SNMP、Http、Https、FTP、NTP、SSH等网络协议；</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3.1.8.4</w:t>
      </w:r>
      <w:r>
        <w:rPr>
          <w:rFonts w:hint="eastAsia" w:ascii="仿宋" w:hAnsi="仿宋" w:eastAsia="仿宋" w:cs="仿宋"/>
          <w:bCs/>
          <w:color w:val="auto"/>
          <w:sz w:val="21"/>
          <w:szCs w:val="21"/>
          <w:highlight w:val="none"/>
        </w:rPr>
        <w:t>终端支持QoS设置；</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3.1.8.5</w:t>
      </w:r>
      <w:r>
        <w:rPr>
          <w:rFonts w:hint="eastAsia" w:ascii="仿宋" w:hAnsi="仿宋" w:eastAsia="仿宋" w:cs="仿宋"/>
          <w:bCs/>
          <w:color w:val="auto"/>
          <w:sz w:val="21"/>
          <w:szCs w:val="21"/>
          <w:highlight w:val="none"/>
        </w:rPr>
        <w:t>终端支持H.245 DTMF；</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3.1.8.6</w:t>
      </w:r>
      <w:r>
        <w:rPr>
          <w:rFonts w:hint="eastAsia" w:ascii="仿宋" w:hAnsi="仿宋" w:eastAsia="仿宋" w:cs="仿宋"/>
          <w:bCs/>
          <w:color w:val="auto"/>
          <w:sz w:val="21"/>
          <w:szCs w:val="21"/>
          <w:highlight w:val="none"/>
        </w:rPr>
        <w:t>终端支持ITU-T H.235v3标准；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3.1.8.7</w:t>
      </w:r>
      <w:r>
        <w:rPr>
          <w:rFonts w:hint="eastAsia" w:ascii="仿宋" w:hAnsi="仿宋" w:eastAsia="仿宋" w:cs="仿宋"/>
          <w:bCs/>
          <w:color w:val="auto"/>
          <w:sz w:val="21"/>
          <w:szCs w:val="21"/>
          <w:highlight w:val="none"/>
        </w:rPr>
        <w:t>终端支持AES加密标准；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3.1.8.8</w:t>
      </w:r>
      <w:r>
        <w:rPr>
          <w:rFonts w:hint="eastAsia" w:ascii="仿宋" w:hAnsi="仿宋" w:eastAsia="仿宋" w:cs="仿宋"/>
          <w:bCs/>
          <w:color w:val="auto"/>
          <w:sz w:val="21"/>
          <w:szCs w:val="21"/>
          <w:highlight w:val="none"/>
        </w:rPr>
        <w:t>终端支持802.1X网络标准；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3.1.8.9</w:t>
      </w:r>
      <w:r>
        <w:rPr>
          <w:rFonts w:hint="eastAsia" w:ascii="仿宋" w:hAnsi="仿宋" w:eastAsia="仿宋" w:cs="仿宋"/>
          <w:bCs/>
          <w:color w:val="auto"/>
          <w:sz w:val="21"/>
          <w:szCs w:val="21"/>
          <w:highlight w:val="none"/>
        </w:rPr>
        <w:t>终端支持802.1Q Virtual LAN；</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3.1.8.10</w:t>
      </w:r>
      <w:r>
        <w:rPr>
          <w:rFonts w:hint="eastAsia" w:ascii="仿宋" w:hAnsi="仿宋" w:eastAsia="仿宋" w:cs="仿宋"/>
          <w:bCs/>
          <w:color w:val="auto"/>
          <w:sz w:val="21"/>
          <w:szCs w:val="21"/>
          <w:highlight w:val="none"/>
        </w:rPr>
        <w:t>终端支持802.1p。</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.9设备控制</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3.1.9.1</w:t>
      </w:r>
      <w:r>
        <w:rPr>
          <w:rFonts w:hint="eastAsia" w:ascii="仿宋" w:hAnsi="仿宋" w:eastAsia="仿宋" w:cs="仿宋"/>
          <w:bCs/>
          <w:color w:val="auto"/>
          <w:sz w:val="21"/>
          <w:szCs w:val="21"/>
          <w:highlight w:val="none"/>
        </w:rPr>
        <w:t>终端支持3个10/100/1000MB自适应以太网接口；</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3.1.9.2</w:t>
      </w:r>
      <w:r>
        <w:rPr>
          <w:rFonts w:hint="eastAsia" w:ascii="仿宋" w:hAnsi="仿宋" w:eastAsia="仿宋" w:cs="仿宋"/>
          <w:bCs/>
          <w:color w:val="auto"/>
          <w:sz w:val="21"/>
          <w:szCs w:val="21"/>
          <w:highlight w:val="none"/>
        </w:rPr>
        <w:t>终端支持RS-232调试串口；</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3.1.9.3</w:t>
      </w:r>
      <w:r>
        <w:rPr>
          <w:rFonts w:hint="eastAsia" w:ascii="仿宋" w:hAnsi="仿宋" w:eastAsia="仿宋" w:cs="仿宋"/>
          <w:bCs/>
          <w:color w:val="auto"/>
          <w:sz w:val="21"/>
          <w:szCs w:val="21"/>
          <w:highlight w:val="none"/>
        </w:rPr>
        <w:t>终端支持GPIO接口，可配合中控实现通过视频会议终端控制外围设备等会议集成功能；</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3.1.9.4</w:t>
      </w:r>
      <w:r>
        <w:rPr>
          <w:rFonts w:hint="eastAsia" w:ascii="仿宋" w:hAnsi="仿宋" w:eastAsia="仿宋" w:cs="仿宋"/>
          <w:bCs/>
          <w:color w:val="auto"/>
          <w:sz w:val="21"/>
          <w:szCs w:val="21"/>
          <w:highlight w:val="none"/>
        </w:rPr>
        <w:t>终端标配桌面触摸屏控制；桌面触摸屏为同厂商产品，非OEM产品；</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3.1.9.5</w:t>
      </w:r>
      <w:r>
        <w:rPr>
          <w:rFonts w:hint="eastAsia" w:ascii="仿宋" w:hAnsi="仿宋" w:eastAsia="仿宋" w:cs="仿宋"/>
          <w:bCs/>
          <w:color w:val="auto"/>
          <w:sz w:val="21"/>
          <w:szCs w:val="21"/>
          <w:highlight w:val="none"/>
        </w:rPr>
        <w:t>终端标配的桌面触摸屏尺寸不低于10英寸，屏幕分辨率不低于1280×800。</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.10内置MCU及会议能力</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3.1.10.1</w:t>
      </w:r>
      <w:r>
        <w:rPr>
          <w:rFonts w:hint="eastAsia" w:ascii="仿宋" w:hAnsi="仿宋" w:eastAsia="仿宋" w:cs="仿宋"/>
          <w:bCs/>
          <w:color w:val="auto"/>
          <w:sz w:val="21"/>
          <w:szCs w:val="21"/>
          <w:highlight w:val="none"/>
        </w:rPr>
        <w:t>终端可选配内置MCU；</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3.1.10.2</w:t>
      </w:r>
      <w:r>
        <w:rPr>
          <w:rFonts w:hint="eastAsia" w:ascii="仿宋" w:hAnsi="仿宋" w:eastAsia="仿宋" w:cs="仿宋"/>
          <w:bCs/>
          <w:color w:val="auto"/>
          <w:sz w:val="21"/>
          <w:szCs w:val="21"/>
          <w:highlight w:val="none"/>
        </w:rPr>
        <w:t>内置MCU支持5方720p30 或 4方1080p30高清；</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3.1.10.3</w:t>
      </w:r>
      <w:r>
        <w:rPr>
          <w:rFonts w:hint="eastAsia" w:ascii="仿宋" w:hAnsi="仿宋" w:eastAsia="仿宋" w:cs="仿宋"/>
          <w:bCs/>
          <w:color w:val="auto"/>
          <w:sz w:val="21"/>
          <w:szCs w:val="21"/>
          <w:highlight w:val="none"/>
        </w:rPr>
        <w:t>内置MCU同时支持混协议：H.323/SIP、混合加密/非加密、混分辨率、混速；内置MCU不因实现上述功能导致接入终端数量变化/减少；</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3.1.10.4</w:t>
      </w:r>
      <w:r>
        <w:rPr>
          <w:rFonts w:hint="eastAsia" w:ascii="仿宋" w:hAnsi="仿宋" w:eastAsia="仿宋" w:cs="仿宋"/>
          <w:bCs/>
          <w:color w:val="auto"/>
          <w:sz w:val="21"/>
          <w:szCs w:val="21"/>
          <w:highlight w:val="none"/>
        </w:rPr>
        <w:t>内置MCU支持每个与会者与不同的带宽、分辨率同时接入，彼此之间互不影响，不能出现低分辨率终端接入导致其他终端图像质量下降的现象；</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3.1.10.5</w:t>
      </w:r>
      <w:r>
        <w:rPr>
          <w:rFonts w:hint="eastAsia" w:ascii="仿宋" w:hAnsi="仿宋" w:eastAsia="仿宋" w:cs="仿宋"/>
          <w:bCs/>
          <w:color w:val="auto"/>
          <w:sz w:val="21"/>
          <w:szCs w:val="21"/>
          <w:highlight w:val="none"/>
        </w:rPr>
        <w:t>内置MCU支持双流，双流分辨率不低于高清720p；</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3.1.10.6</w:t>
      </w:r>
      <w:r>
        <w:rPr>
          <w:rFonts w:hint="eastAsia" w:ascii="仿宋" w:hAnsi="仿宋" w:eastAsia="仿宋" w:cs="仿宋"/>
          <w:bCs/>
          <w:color w:val="auto"/>
          <w:sz w:val="21"/>
          <w:szCs w:val="21"/>
          <w:highlight w:val="none"/>
        </w:rPr>
        <w:t>终端在不配置内置MCU的情况下，支持发起即时多方会议的能力。</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标准</w:t>
      </w:r>
    </w:p>
    <w:p>
      <w:pPr>
        <w:spacing w:line="360" w:lineRule="auto"/>
        <w:ind w:firstLine="420" w:firstLineChars="200"/>
        <w:rPr>
          <w:rFonts w:hint="eastAsia" w:ascii="仿宋" w:hAnsi="仿宋" w:eastAsia="仿宋" w:cs="仿宋"/>
          <w:bCs/>
          <w:color w:val="auto"/>
          <w:sz w:val="21"/>
          <w:szCs w:val="21"/>
          <w:highlight w:val="none"/>
        </w:rPr>
      </w:pPr>
      <w:bookmarkStart w:id="39" w:name="_Toc469982818"/>
      <w:r>
        <w:rPr>
          <w:rFonts w:hint="eastAsia" w:ascii="仿宋" w:hAnsi="仿宋" w:eastAsia="仿宋" w:cs="仿宋"/>
          <w:bCs/>
          <w:color w:val="auto"/>
          <w:sz w:val="21"/>
          <w:szCs w:val="21"/>
          <w:highlight w:val="none"/>
        </w:rPr>
        <w:t>设备必须满足国家及行业安全标准。</w:t>
      </w:r>
      <w:bookmarkEnd w:id="39"/>
    </w:p>
    <w:p>
      <w:pPr>
        <w:spacing w:line="360" w:lineRule="auto"/>
        <w:rPr>
          <w:rFonts w:hint="eastAsia" w:ascii="仿宋" w:hAnsi="仿宋" w:eastAsia="仿宋" w:cs="仿宋"/>
          <w:bCs/>
          <w:color w:val="auto"/>
          <w:sz w:val="21"/>
          <w:szCs w:val="21"/>
          <w:highlight w:val="none"/>
        </w:rPr>
      </w:pPr>
      <w:bookmarkStart w:id="40" w:name="_Toc469982820"/>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标牌</w:t>
      </w:r>
      <w:bookmarkEnd w:id="40"/>
    </w:p>
    <w:p>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所有总成部件必须装有铭牌，铭牌应标有该总成件主要技术规格参数。配套的总成件铭牌要完好保留，便于察看。</w:t>
      </w:r>
    </w:p>
    <w:bookmarkEnd w:id="38"/>
    <w:p>
      <w:pPr>
        <w:tabs>
          <w:tab w:val="left" w:pos="900"/>
        </w:tabs>
        <w:spacing w:line="360" w:lineRule="auto"/>
        <w:rPr>
          <w:rFonts w:hint="eastAsia" w:ascii="仿宋" w:hAnsi="仿宋" w:eastAsia="仿宋" w:cs="仿宋"/>
          <w:bCs/>
          <w:color w:val="auto"/>
          <w:sz w:val="21"/>
          <w:szCs w:val="21"/>
          <w:highlight w:val="none"/>
        </w:rPr>
      </w:pPr>
      <w:bookmarkStart w:id="41" w:name="OLE_LINK23"/>
      <w:r>
        <w:rPr>
          <w:rFonts w:hint="eastAsia" w:ascii="仿宋" w:hAnsi="仿宋" w:eastAsia="仿宋" w:cs="仿宋"/>
          <w:bCs/>
          <w:color w:val="auto"/>
          <w:sz w:val="21"/>
          <w:szCs w:val="21"/>
          <w:highlight w:val="none"/>
        </w:rPr>
        <w:t>4.供货范围</w:t>
      </w:r>
    </w:p>
    <w:p>
      <w:pPr>
        <w:tabs>
          <w:tab w:val="left" w:pos="900"/>
        </w:tabs>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完整的、全新的、符合制造标准的、满足本招标技术规范书第1-3节各项条件及技术要求的标准配置。其中包括组装、调试设备所必须的全部零件和材料（如各种接头、线缆材料等）直至系统能够按规定要求正常使用。主要设备及材料如下（但不限于此；包含在本次报价内）：</w:t>
      </w:r>
    </w:p>
    <w:tbl>
      <w:tblPr>
        <w:tblStyle w:val="6"/>
        <w:tblpPr w:leftFromText="180" w:rightFromText="180" w:vertAnchor="text" w:horzAnchor="page" w:tblpX="1697" w:tblpY="464"/>
        <w:tblOverlap w:val="never"/>
        <w:tblW w:w="8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3255"/>
        <w:gridCol w:w="1275"/>
        <w:gridCol w:w="1275"/>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blHeader/>
        </w:trPr>
        <w:tc>
          <w:tcPr>
            <w:tcW w:w="1178" w:type="dxa"/>
            <w:vAlign w:val="center"/>
          </w:tcPr>
          <w:p>
            <w:pPr>
              <w:widowControl/>
              <w:jc w:val="center"/>
              <w:rPr>
                <w:rFonts w:hint="eastAsia"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序号</w:t>
            </w:r>
          </w:p>
        </w:tc>
        <w:tc>
          <w:tcPr>
            <w:tcW w:w="3255" w:type="dxa"/>
            <w:vAlign w:val="center"/>
          </w:tcPr>
          <w:p>
            <w:pPr>
              <w:widowControl/>
              <w:jc w:val="center"/>
              <w:rPr>
                <w:rFonts w:hint="eastAsia"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货物名称</w:t>
            </w:r>
          </w:p>
        </w:tc>
        <w:tc>
          <w:tcPr>
            <w:tcW w:w="1275" w:type="dxa"/>
            <w:vAlign w:val="center"/>
          </w:tcPr>
          <w:p>
            <w:pPr>
              <w:widowControl/>
              <w:jc w:val="center"/>
              <w:rPr>
                <w:rFonts w:hint="eastAsia"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单位</w:t>
            </w:r>
          </w:p>
        </w:tc>
        <w:tc>
          <w:tcPr>
            <w:tcW w:w="1275" w:type="dxa"/>
            <w:vAlign w:val="center"/>
          </w:tcPr>
          <w:p>
            <w:pPr>
              <w:widowControl/>
              <w:jc w:val="center"/>
              <w:rPr>
                <w:rFonts w:hint="eastAsia"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数量</w:t>
            </w:r>
          </w:p>
        </w:tc>
        <w:tc>
          <w:tcPr>
            <w:tcW w:w="1691" w:type="dxa"/>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Cs/>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78"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3255"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会议终端</w:t>
            </w:r>
          </w:p>
        </w:tc>
        <w:tc>
          <w:tcPr>
            <w:tcW w:w="1275"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1275" w:type="dxa"/>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691" w:type="dxa"/>
            <w:vAlign w:val="center"/>
          </w:tcPr>
          <w:p>
            <w:pPr>
              <w:widowControl/>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78"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3255" w:type="dxa"/>
            <w:vAlign w:val="center"/>
          </w:tcPr>
          <w:p>
            <w:pPr>
              <w:widowControl/>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1080p</w:t>
            </w:r>
            <w:r>
              <w:rPr>
                <w:rFonts w:hint="eastAsia" w:ascii="仿宋" w:hAnsi="仿宋" w:eastAsia="仿宋" w:cs="仿宋"/>
                <w:bCs/>
                <w:color w:val="auto"/>
                <w:sz w:val="21"/>
                <w:szCs w:val="21"/>
                <w:highlight w:val="none"/>
                <w:lang w:val="en-US" w:eastAsia="zh-CN"/>
              </w:rPr>
              <w:t xml:space="preserve"> </w:t>
            </w:r>
            <w:r>
              <w:rPr>
                <w:rFonts w:hint="eastAsia" w:ascii="仿宋" w:hAnsi="仿宋" w:eastAsia="仿宋" w:cs="仿宋"/>
                <w:bCs/>
                <w:color w:val="auto"/>
                <w:sz w:val="21"/>
                <w:szCs w:val="21"/>
                <w:highlight w:val="none"/>
              </w:rPr>
              <w:t>20x摄像头</w:t>
            </w:r>
          </w:p>
        </w:tc>
        <w:tc>
          <w:tcPr>
            <w:tcW w:w="1275"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1275" w:type="dxa"/>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691" w:type="dxa"/>
            <w:vAlign w:val="center"/>
          </w:tcPr>
          <w:p>
            <w:pPr>
              <w:widowControl/>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78"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3255" w:type="dxa"/>
            <w:vAlign w:val="center"/>
          </w:tcPr>
          <w:p>
            <w:pPr>
              <w:widowControl/>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10英寸触摸屏</w:t>
            </w:r>
          </w:p>
        </w:tc>
        <w:tc>
          <w:tcPr>
            <w:tcW w:w="1275"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台</w:t>
            </w:r>
          </w:p>
        </w:tc>
        <w:tc>
          <w:tcPr>
            <w:tcW w:w="1275" w:type="dxa"/>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691" w:type="dxa"/>
            <w:vAlign w:val="center"/>
          </w:tcPr>
          <w:p>
            <w:pPr>
              <w:widowControl/>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78"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3255" w:type="dxa"/>
            <w:vAlign w:val="center"/>
          </w:tcPr>
          <w:p>
            <w:pPr>
              <w:widowControl/>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桌面麦克风</w:t>
            </w:r>
          </w:p>
        </w:tc>
        <w:tc>
          <w:tcPr>
            <w:tcW w:w="1275"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1275" w:type="dxa"/>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691" w:type="dxa"/>
            <w:vAlign w:val="center"/>
          </w:tcPr>
          <w:p>
            <w:pPr>
              <w:widowControl/>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78"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3255" w:type="dxa"/>
            <w:vAlign w:val="center"/>
          </w:tcPr>
          <w:p>
            <w:pPr>
              <w:widowControl/>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遥控器</w:t>
            </w:r>
          </w:p>
        </w:tc>
        <w:tc>
          <w:tcPr>
            <w:tcW w:w="1275"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个</w:t>
            </w:r>
          </w:p>
        </w:tc>
        <w:tc>
          <w:tcPr>
            <w:tcW w:w="1275" w:type="dxa"/>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691" w:type="dxa"/>
            <w:vAlign w:val="center"/>
          </w:tcPr>
          <w:p>
            <w:pPr>
              <w:widowControl/>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78"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3255" w:type="dxa"/>
            <w:vAlign w:val="center"/>
          </w:tcPr>
          <w:p>
            <w:pPr>
              <w:widowControl/>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电源和线缆</w:t>
            </w:r>
          </w:p>
        </w:tc>
        <w:tc>
          <w:tcPr>
            <w:tcW w:w="1275" w:type="dxa"/>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套</w:t>
            </w:r>
          </w:p>
        </w:tc>
        <w:tc>
          <w:tcPr>
            <w:tcW w:w="1275" w:type="dxa"/>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1691" w:type="dxa"/>
            <w:vAlign w:val="center"/>
          </w:tcPr>
          <w:p>
            <w:pPr>
              <w:widowControl/>
              <w:jc w:val="center"/>
              <w:rPr>
                <w:rFonts w:hint="eastAsia" w:ascii="仿宋" w:hAnsi="仿宋" w:eastAsia="仿宋" w:cs="仿宋"/>
                <w:color w:val="auto"/>
                <w:kern w:val="0"/>
                <w:sz w:val="21"/>
                <w:szCs w:val="21"/>
                <w:highlight w:val="none"/>
              </w:rPr>
            </w:pPr>
          </w:p>
        </w:tc>
      </w:tr>
    </w:tbl>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5.技术资料</w:t>
      </w:r>
    </w:p>
    <w:p>
      <w:pPr>
        <w:autoSpaceDE w:val="0"/>
        <w:autoSpaceDN w:val="0"/>
        <w:adjustRightInd w:val="0"/>
        <w:spacing w:line="360" w:lineRule="auto"/>
        <w:rPr>
          <w:rFonts w:hint="eastAsia" w:ascii="仿宋" w:hAnsi="仿宋" w:eastAsia="仿宋" w:cs="仿宋"/>
          <w:b/>
          <w:bCs/>
          <w:color w:val="auto"/>
          <w:kern w:val="0"/>
          <w:sz w:val="21"/>
          <w:szCs w:val="21"/>
          <w:highlight w:val="none"/>
        </w:rPr>
      </w:pPr>
      <w:r>
        <w:rPr>
          <w:rFonts w:hint="eastAsia" w:ascii="仿宋" w:hAnsi="仿宋" w:eastAsia="仿宋" w:cs="仿宋"/>
          <w:bCs/>
          <w:color w:val="auto"/>
          <w:kern w:val="0"/>
          <w:sz w:val="21"/>
          <w:szCs w:val="21"/>
          <w:highlight w:val="none"/>
        </w:rPr>
        <w:t>5.1</w:t>
      </w:r>
      <w:r>
        <w:rPr>
          <w:rFonts w:hint="eastAsia" w:ascii="仿宋" w:hAnsi="仿宋" w:eastAsia="仿宋" w:cs="仿宋"/>
          <w:color w:val="auto"/>
          <w:kern w:val="0"/>
          <w:sz w:val="21"/>
          <w:szCs w:val="21"/>
          <w:highlight w:val="none"/>
        </w:rPr>
        <w:t>投标方必须提供下表所列中文技术资料（但不限于此），并按下表要求时间交货。</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投标方必须提供下表所列中文技术资料（包括可编辑的CD或U盘介质电子版本）。 </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5128"/>
        <w:gridCol w:w="1034"/>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bookmarkStart w:id="42" w:name="OLE_LINK13"/>
            <w:r>
              <w:rPr>
                <w:rFonts w:hint="eastAsia" w:ascii="仿宋" w:hAnsi="仿宋" w:eastAsia="仿宋" w:cs="仿宋"/>
                <w:color w:val="auto"/>
                <w:kern w:val="0"/>
                <w:sz w:val="21"/>
                <w:szCs w:val="21"/>
                <w:highlight w:val="none"/>
              </w:rPr>
              <w:t>序号</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名       称</w:t>
            </w:r>
          </w:p>
        </w:tc>
        <w:tc>
          <w:tcPr>
            <w:tcW w:w="10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数量</w:t>
            </w:r>
          </w:p>
        </w:tc>
        <w:tc>
          <w:tcPr>
            <w:tcW w:w="128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说明书</w:t>
            </w:r>
          </w:p>
        </w:tc>
        <w:tc>
          <w:tcPr>
            <w:tcW w:w="103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28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操作手册</w:t>
            </w:r>
          </w:p>
        </w:tc>
        <w:tc>
          <w:tcPr>
            <w:tcW w:w="103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28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维修手册</w:t>
            </w:r>
          </w:p>
        </w:tc>
        <w:tc>
          <w:tcPr>
            <w:tcW w:w="103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28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随机的技术资料</w:t>
            </w:r>
          </w:p>
        </w:tc>
        <w:tc>
          <w:tcPr>
            <w:tcW w:w="103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28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合格证</w:t>
            </w:r>
          </w:p>
        </w:tc>
        <w:tc>
          <w:tcPr>
            <w:tcW w:w="103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28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各设备内部布线、布缆图表</w:t>
            </w:r>
          </w:p>
        </w:tc>
        <w:tc>
          <w:tcPr>
            <w:tcW w:w="103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2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竣工时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51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系统布线、布缆、各插接件的连接图及配线表</w:t>
            </w:r>
          </w:p>
        </w:tc>
        <w:tc>
          <w:tcPr>
            <w:tcW w:w="103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1套</w:t>
            </w:r>
          </w:p>
        </w:tc>
        <w:tc>
          <w:tcPr>
            <w:tcW w:w="12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竣工时</w:t>
            </w:r>
          </w:p>
        </w:tc>
      </w:tr>
      <w:bookmarkEnd w:id="42"/>
    </w:tbl>
    <w:p>
      <w:pPr>
        <w:tabs>
          <w:tab w:val="left" w:pos="720"/>
        </w:tabs>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5.2与技术资料有关的问题说明</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由投标方交付的技术资料和图纸应是及时的和被招标方认可的，招标方有权针对于培训目的额外复制所提供的技术资料和图纸。</w:t>
      </w:r>
    </w:p>
    <w:p>
      <w:pPr>
        <w:tabs>
          <w:tab w:val="left" w:pos="720"/>
        </w:tabs>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5.3如果投标方交付的技术资料和图纸发现不完整，或在运输途中丢失或损坏，投标方在接到招标方索要不完整、丢失或损坏部分的技术资料和图纸的通知后30天内，将免费向招标方增补丢失或损坏部分的技术资料和图纸。</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5.4工期要求：自发出中标通知书后30天内到货，设备到货后30天内完成设备的安装、调试等工作。</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6.技术服务及培训</w:t>
      </w:r>
    </w:p>
    <w:p>
      <w:pPr>
        <w:tabs>
          <w:tab w:val="left" w:pos="900"/>
        </w:tabs>
        <w:spacing w:line="360" w:lineRule="auto"/>
        <w:rPr>
          <w:rFonts w:hint="eastAsia" w:ascii="仿宋" w:hAnsi="仿宋" w:eastAsia="仿宋" w:cs="仿宋"/>
          <w:bCs/>
          <w:color w:val="auto"/>
          <w:sz w:val="21"/>
          <w:szCs w:val="21"/>
          <w:highlight w:val="none"/>
        </w:rPr>
      </w:pPr>
      <w:bookmarkStart w:id="43" w:name="_Toc469982821"/>
      <w:r>
        <w:rPr>
          <w:rFonts w:hint="eastAsia" w:ascii="仿宋" w:hAnsi="仿宋" w:eastAsia="仿宋" w:cs="仿宋"/>
          <w:bCs/>
          <w:color w:val="auto"/>
          <w:sz w:val="21"/>
          <w:szCs w:val="21"/>
          <w:highlight w:val="none"/>
        </w:rPr>
        <w:t>6.1技术服务</w:t>
      </w:r>
      <w:bookmarkEnd w:id="43"/>
    </w:p>
    <w:p>
      <w:pPr>
        <w:tabs>
          <w:tab w:val="left" w:pos="525"/>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ab/>
      </w:r>
      <w:r>
        <w:rPr>
          <w:rFonts w:hint="eastAsia" w:ascii="仿宋" w:hAnsi="仿宋" w:eastAsia="仿宋" w:cs="仿宋"/>
          <w:bCs/>
          <w:color w:val="auto"/>
          <w:sz w:val="21"/>
          <w:szCs w:val="21"/>
          <w:highlight w:val="none"/>
        </w:rPr>
        <w:t>在设备组装、调试、试运转以及整机质量保证内。投标方应派遣必要数量的有资格、有经验、有技术、健康、能胜任工作的技术人员到招标方现场从事技术服务工作，在正确安装维修、故障排除及操作使用等方面为招标方提供技术上的帮助和支持，以保证设备投入。</w:t>
      </w:r>
    </w:p>
    <w:p>
      <w:pPr>
        <w:tabs>
          <w:tab w:val="left" w:pos="900"/>
        </w:tabs>
        <w:spacing w:line="360" w:lineRule="auto"/>
        <w:rPr>
          <w:rFonts w:hint="eastAsia" w:ascii="仿宋" w:hAnsi="仿宋" w:eastAsia="仿宋" w:cs="仿宋"/>
          <w:bCs/>
          <w:color w:val="auto"/>
          <w:sz w:val="21"/>
          <w:szCs w:val="21"/>
          <w:highlight w:val="none"/>
        </w:rPr>
      </w:pPr>
      <w:bookmarkStart w:id="44" w:name="_Toc469982822"/>
      <w:r>
        <w:rPr>
          <w:rFonts w:hint="eastAsia" w:ascii="仿宋" w:hAnsi="仿宋" w:eastAsia="仿宋" w:cs="仿宋"/>
          <w:bCs/>
          <w:color w:val="auto"/>
          <w:sz w:val="21"/>
          <w:szCs w:val="21"/>
          <w:highlight w:val="none"/>
        </w:rPr>
        <w:t>6.2技术培训</w:t>
      </w:r>
      <w:bookmarkEnd w:id="44"/>
    </w:p>
    <w:p>
      <w:pPr>
        <w:tabs>
          <w:tab w:val="left" w:pos="1000"/>
        </w:tabs>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投标方在购货合同生效后要为招标方人员进行必要的现场技术培训，培训内容包括系统日常维护及使用。</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7.设备安装调试、性能测试及考核</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设备到货后，所有设备的调试工作由投标方独立完成，并记录试验数据，投标方在测试完毕后把完整的测试记录交与招标方，测试过程中必须有招标方人员全程参与。</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*8.质量保证</w:t>
      </w:r>
    </w:p>
    <w:p>
      <w:pPr>
        <w:snapToGrid w:val="0"/>
        <w:spacing w:line="360" w:lineRule="auto"/>
        <w:ind w:firstLine="414"/>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此次所提供所有设备的质量保证期为原厂一年。质量保证期从设备安装调试考核验收合格双方签字之日算起。在质量保证期内，设备因非人为损坏，而由设备本身所引起的故障，由投标方提供免费的零配件和调试、维修服务并负相应的责任。</w:t>
      </w:r>
    </w:p>
    <w:p>
      <w:pPr>
        <w:tabs>
          <w:tab w:val="left" w:pos="146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9.验收</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9.1货物的检验必须是双方均在场的条件下，方可开箱验货。检验和测试可以在投标方或制造厂的所在地、交货地点和/或货物的最终目的地进行。如果在投标方或制造厂的所在地进行，投标方应免费为招标方的检验人员提供工作条件,包括但不限于必要的技术资料、检测工具和仪器。</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9.2设备到货后，所有设备的调试工作由投标方独立完成，并详细记录试验数据，投标方在测试完毕后把完整的测试记录交与招标方，测试过程中必须有招标方人员全程参与。调试合格后，待系统集成完成并具备使用条件时再进行整体验收。</w:t>
      </w:r>
    </w:p>
    <w:p>
      <w:pPr>
        <w:tabs>
          <w:tab w:val="left" w:pos="1460"/>
        </w:tabs>
        <w:spacing w:line="360" w:lineRule="auto"/>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9.3投标方安装、调试合格，设备正常运行满1个月后，投标方准备好完备齐全的竣工资料方可提出书面验收申请，招标方在接到投标方书面验收申请后两周内组织验收。</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10.售后支持</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10.1 技术支持</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投标方必须提供设备终身免费技术支持，如果发生设备故障，将由原厂技术人员7*24*4服务，设备厂商</w:t>
      </w:r>
      <w:r>
        <w:rPr>
          <w:rFonts w:hint="eastAsia" w:ascii="仿宋" w:hAnsi="仿宋" w:eastAsia="仿宋" w:cs="仿宋"/>
          <w:color w:val="auto"/>
          <w:sz w:val="21"/>
          <w:szCs w:val="21"/>
          <w:highlight w:val="none"/>
        </w:rPr>
        <w:t>将为网络设备（7*24*4服务）客户提供全天候的电话响应，迅速快捷的现场服务，从而保障客户的机器在最短时间内得到原厂专业技术工程师的维修。两</w:t>
      </w:r>
      <w:r>
        <w:rPr>
          <w:rFonts w:hint="eastAsia" w:ascii="仿宋" w:hAnsi="仿宋" w:eastAsia="仿宋" w:cs="仿宋"/>
          <w:color w:val="auto"/>
          <w:kern w:val="0"/>
          <w:sz w:val="21"/>
          <w:szCs w:val="21"/>
          <w:highlight w:val="none"/>
        </w:rPr>
        <w:t>年设备保修。</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 配件支持</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投入运行后，招标方向投标方正常订购其它配件时，价格保证不高于市场价。</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10.3 维修支持</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投标方应说明质保期满后，投标方在设备维修设备时只收取成本费。</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10.4技术服务</w:t>
      </w:r>
    </w:p>
    <w:p>
      <w:pPr>
        <w:tabs>
          <w:tab w:val="left" w:pos="1460"/>
        </w:tabs>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设备到达客户现场时，投标方将派技术人员上门进行安装配置和验收工作。</w:t>
      </w:r>
      <w:bookmarkEnd w:id="41"/>
      <w:r>
        <w:rPr>
          <w:rFonts w:hint="eastAsia" w:ascii="仿宋" w:hAnsi="仿宋" w:eastAsia="仿宋" w:cs="仿宋"/>
          <w:bCs/>
          <w:color w:val="auto"/>
          <w:sz w:val="21"/>
          <w:szCs w:val="21"/>
          <w:highlight w:val="none"/>
        </w:rPr>
        <w:t xml:space="preserve"> </w:t>
      </w:r>
    </w:p>
    <w:p>
      <w:pP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br w:type="page"/>
      </w:r>
    </w:p>
    <w:p>
      <w:pPr>
        <w:spacing w:line="360" w:lineRule="auto"/>
        <w:ind w:left="0" w:leftChars="0" w:firstLine="0" w:firstLineChars="0"/>
        <w:jc w:val="center"/>
        <w:rPr>
          <w:rFonts w:hint="eastAsia" w:ascii="仿宋" w:hAnsi="仿宋" w:eastAsia="仿宋" w:cs="仿宋"/>
          <w:b/>
          <w:color w:val="auto"/>
          <w:sz w:val="21"/>
          <w:szCs w:val="21"/>
          <w:highlight w:val="none"/>
        </w:rPr>
      </w:pPr>
      <w:r>
        <w:rPr>
          <w:rFonts w:hint="eastAsia" w:ascii="仿宋" w:hAnsi="仿宋" w:eastAsia="仿宋" w:cs="仿宋"/>
          <w:b/>
          <w:bCs w:val="0"/>
          <w:color w:val="auto"/>
          <w:sz w:val="21"/>
          <w:szCs w:val="21"/>
          <w:highlight w:val="none"/>
        </w:rPr>
        <w:t>办公楼视频会议信息系统设备规范书</w:t>
      </w:r>
    </w:p>
    <w:p>
      <w:pPr>
        <w:rPr>
          <w:rFonts w:hint="eastAsia" w:ascii="仿宋" w:hAnsi="仿宋" w:eastAsia="仿宋" w:cs="仿宋"/>
          <w:b w:val="0"/>
          <w:bCs w:val="0"/>
          <w:color w:val="auto"/>
          <w:sz w:val="21"/>
          <w:szCs w:val="21"/>
          <w:highlight w:val="none"/>
        </w:rPr>
      </w:pPr>
      <w:bookmarkStart w:id="45" w:name="_Toc523692716"/>
      <w:bookmarkStart w:id="46" w:name="_Toc520400352"/>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 w:val="21"/>
          <w:szCs w:val="21"/>
          <w:highlight w:val="none"/>
        </w:rPr>
        <w:t>货物需求</w:t>
      </w:r>
    </w:p>
    <w:p>
      <w:pP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.1设备需求一览表</w:t>
      </w:r>
    </w:p>
    <w:tbl>
      <w:tblPr>
        <w:tblStyle w:val="6"/>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5367"/>
        <w:gridCol w:w="1528"/>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1275" w:type="dxa"/>
            <w:vAlign w:val="center"/>
          </w:tcPr>
          <w:p>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5367" w:type="dxa"/>
            <w:vAlign w:val="center"/>
          </w:tcPr>
          <w:p>
            <w:pPr>
              <w:ind w:firstLine="42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货物名称</w:t>
            </w:r>
          </w:p>
        </w:tc>
        <w:tc>
          <w:tcPr>
            <w:tcW w:w="1528" w:type="dxa"/>
            <w:vAlign w:val="center"/>
          </w:tcPr>
          <w:p>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1400" w:type="dxa"/>
            <w:vAlign w:val="center"/>
          </w:tcPr>
          <w:p>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75" w:type="dxa"/>
            <w:vAlign w:val="center"/>
          </w:tcPr>
          <w:p>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367" w:type="dxa"/>
            <w:vAlign w:val="center"/>
          </w:tcPr>
          <w:p>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办公楼视频会议信息系统设备项目</w:t>
            </w:r>
          </w:p>
        </w:tc>
        <w:tc>
          <w:tcPr>
            <w:tcW w:w="1528" w:type="dxa"/>
            <w:vAlign w:val="center"/>
          </w:tcPr>
          <w:p>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400" w:type="dxa"/>
            <w:vAlign w:val="center"/>
          </w:tcPr>
          <w:p>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bl>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.2交货时间:自合同签订之日起</w:t>
      </w:r>
      <w:r>
        <w:rPr>
          <w:rFonts w:hint="eastAsia" w:ascii="仿宋" w:hAnsi="仿宋" w:eastAsia="仿宋" w:cs="仿宋"/>
          <w:bCs/>
          <w:color w:val="auto"/>
          <w:sz w:val="21"/>
          <w:szCs w:val="21"/>
          <w:highlight w:val="none"/>
          <w:u w:val="single"/>
        </w:rPr>
        <w:t xml:space="preserve">  1  </w:t>
      </w:r>
      <w:r>
        <w:rPr>
          <w:rFonts w:hint="eastAsia" w:ascii="仿宋" w:hAnsi="仿宋" w:eastAsia="仿宋" w:cs="仿宋"/>
          <w:bCs/>
          <w:color w:val="auto"/>
          <w:sz w:val="21"/>
          <w:szCs w:val="21"/>
          <w:highlight w:val="none"/>
        </w:rPr>
        <w:t>个月内到达交货地点。</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交货地点：</w:t>
      </w:r>
      <w:r>
        <w:rPr>
          <w:rFonts w:hint="eastAsia" w:ascii="仿宋" w:hAnsi="仿宋" w:eastAsia="仿宋" w:cs="仿宋"/>
          <w:bCs/>
          <w:color w:val="auto"/>
          <w:sz w:val="21"/>
          <w:szCs w:val="21"/>
          <w:highlight w:val="none"/>
          <w:u w:val="single"/>
        </w:rPr>
        <w:t xml:space="preserve"> 内蒙古鄂尔多斯市准格尔旗薛家湾神华准能公司信息中心 </w:t>
      </w:r>
      <w:r>
        <w:rPr>
          <w:rFonts w:hint="eastAsia" w:ascii="仿宋" w:hAnsi="仿宋" w:eastAsia="仿宋" w:cs="仿宋"/>
          <w:bCs/>
          <w:color w:val="auto"/>
          <w:sz w:val="21"/>
          <w:szCs w:val="21"/>
          <w:highlight w:val="none"/>
        </w:rPr>
        <w:t>。</w:t>
      </w:r>
    </w:p>
    <w:p>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.3技术清单</w:t>
      </w:r>
    </w:p>
    <w:p>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所有设备的安装调试和线路布设由投标方负责施工，施工要求必须符合准能公司规定。设备清单包括但不仅限于清单内容。应包括所有缆线、材料设施。在实际安装过程中，如发现不能够形成独立有效的系统，缺少的设备、材料部分投标方应无偿补足或更换不低于本方案设备及配件的配置、使系统能够正常运行。</w:t>
      </w:r>
    </w:p>
    <w:p>
      <w:pPr>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设备使用条件</w:t>
      </w:r>
    </w:p>
    <w:p>
      <w:pPr>
        <w:adjustRightInd w:val="0"/>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.1环境温度：</w:t>
      </w:r>
      <w:r>
        <w:rPr>
          <w:rFonts w:hint="eastAsia" w:ascii="仿宋" w:hAnsi="仿宋" w:eastAsia="仿宋" w:cs="仿宋"/>
          <w:color w:val="auto"/>
          <w:kern w:val="0"/>
          <w:sz w:val="21"/>
          <w:szCs w:val="21"/>
          <w:highlight w:val="none"/>
          <w:u w:val="single"/>
          <w:lang w:val="en-US" w:eastAsia="zh-CN"/>
        </w:rPr>
        <w:t>-20</w:t>
      </w:r>
      <w:r>
        <w:rPr>
          <w:rFonts w:hint="eastAsia" w:ascii="仿宋" w:hAnsi="仿宋" w:eastAsia="仿宋" w:cs="仿宋"/>
          <w:color w:val="auto"/>
          <w:kern w:val="0"/>
          <w:sz w:val="21"/>
          <w:szCs w:val="21"/>
          <w:highlight w:val="none"/>
          <w:u w:val="single"/>
        </w:rPr>
        <w:t>℃～+</w:t>
      </w:r>
      <w:r>
        <w:rPr>
          <w:rFonts w:hint="eastAsia" w:ascii="仿宋" w:hAnsi="仿宋" w:eastAsia="仿宋" w:cs="仿宋"/>
          <w:color w:val="auto"/>
          <w:kern w:val="0"/>
          <w:sz w:val="21"/>
          <w:szCs w:val="21"/>
          <w:highlight w:val="none"/>
          <w:u w:val="single"/>
          <w:lang w:val="en-US" w:eastAsia="zh-CN"/>
        </w:rPr>
        <w:t>55</w:t>
      </w:r>
      <w:r>
        <w:rPr>
          <w:rFonts w:hint="eastAsia" w:ascii="仿宋" w:hAnsi="仿宋" w:eastAsia="仿宋" w:cs="仿宋"/>
          <w:color w:val="auto"/>
          <w:kern w:val="0"/>
          <w:sz w:val="21"/>
          <w:szCs w:val="21"/>
          <w:highlight w:val="none"/>
          <w:u w:val="single"/>
        </w:rPr>
        <w:t>℃</w:t>
      </w:r>
    </w:p>
    <w:p>
      <w:pPr>
        <w:adjustRightInd w:val="0"/>
        <w:spacing w:line="360" w:lineRule="auto"/>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.2海拔高度：</w:t>
      </w:r>
      <w:r>
        <w:rPr>
          <w:rFonts w:hint="eastAsia" w:ascii="仿宋" w:hAnsi="仿宋" w:eastAsia="仿宋" w:cs="仿宋"/>
          <w:color w:val="auto"/>
          <w:kern w:val="0"/>
          <w:sz w:val="21"/>
          <w:szCs w:val="21"/>
          <w:highlight w:val="none"/>
          <w:u w:val="single"/>
        </w:rPr>
        <w:t>900～1400米</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.3</w:t>
      </w:r>
      <w:r>
        <w:rPr>
          <w:rFonts w:hint="eastAsia" w:ascii="仿宋" w:hAnsi="仿宋" w:eastAsia="仿宋" w:cs="仿宋"/>
          <w:color w:val="auto"/>
          <w:sz w:val="21"/>
          <w:szCs w:val="21"/>
          <w:highlight w:val="none"/>
        </w:rPr>
        <w:t>相对湿度：</w:t>
      </w:r>
      <w:r>
        <w:rPr>
          <w:rFonts w:hint="eastAsia" w:ascii="仿宋" w:hAnsi="仿宋" w:eastAsia="仿宋" w:cs="仿宋"/>
          <w:color w:val="auto"/>
          <w:sz w:val="21"/>
          <w:szCs w:val="21"/>
          <w:highlight w:val="none"/>
          <w:u w:val="single"/>
          <w:lang w:val="en-US" w:eastAsia="zh-CN"/>
        </w:rPr>
        <w:t>5</w:t>
      </w:r>
      <w:r>
        <w:rPr>
          <w:rFonts w:hint="eastAsia" w:ascii="仿宋" w:hAnsi="仿宋" w:eastAsia="仿宋" w:cs="仿宋"/>
          <w:color w:val="auto"/>
          <w:sz w:val="21"/>
          <w:szCs w:val="21"/>
          <w:highlight w:val="none"/>
          <w:u w:val="single"/>
        </w:rPr>
        <w:t>%～95%（非凝结）</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.4电源频率：</w:t>
      </w:r>
      <w:r>
        <w:rPr>
          <w:rFonts w:hint="eastAsia" w:ascii="仿宋" w:hAnsi="仿宋" w:eastAsia="仿宋" w:cs="仿宋"/>
          <w:color w:val="auto"/>
          <w:kern w:val="0"/>
          <w:sz w:val="21"/>
          <w:szCs w:val="21"/>
          <w:highlight w:val="none"/>
          <w:u w:val="single"/>
        </w:rPr>
        <w:t>50Hz±2Hz</w:t>
      </w:r>
    </w:p>
    <w:p>
      <w:pPr>
        <w:spacing w:line="360" w:lineRule="auto"/>
        <w:rPr>
          <w:rFonts w:hint="eastAsia" w:ascii="仿宋" w:hAnsi="仿宋" w:eastAsia="仿宋" w:cs="仿宋"/>
          <w:b/>
          <w:bCs/>
          <w:color w:val="auto"/>
          <w:sz w:val="21"/>
          <w:szCs w:val="21"/>
          <w:highlight w:val="none"/>
        </w:rPr>
      </w:pP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.5</w:t>
      </w:r>
      <w:r>
        <w:rPr>
          <w:rFonts w:hint="eastAsia" w:ascii="仿宋" w:hAnsi="仿宋" w:eastAsia="仿宋" w:cs="仿宋"/>
          <w:color w:val="auto"/>
          <w:sz w:val="21"/>
          <w:szCs w:val="21"/>
          <w:highlight w:val="none"/>
        </w:rPr>
        <w:t>电源电压：</w:t>
      </w:r>
      <w:r>
        <w:rPr>
          <w:rFonts w:hint="eastAsia" w:ascii="仿宋" w:hAnsi="仿宋" w:eastAsia="仿宋" w:cs="仿宋"/>
          <w:color w:val="auto"/>
          <w:sz w:val="21"/>
          <w:szCs w:val="21"/>
          <w:highlight w:val="none"/>
          <w:u w:val="single"/>
        </w:rPr>
        <w:t>AC 220V±15％</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u w:val="single"/>
          <w:lang w:val="en-US" w:eastAsia="zh-CN"/>
        </w:rPr>
        <w:t xml:space="preserve"> DC 24V</w:t>
      </w:r>
    </w:p>
    <w:bookmarkEnd w:id="45"/>
    <w:bookmarkEnd w:id="46"/>
    <w:p>
      <w:pPr>
        <w:spacing w:line="360" w:lineRule="auto"/>
        <w:rPr>
          <w:rFonts w:hint="eastAsia" w:ascii="仿宋" w:hAnsi="仿宋" w:eastAsia="仿宋" w:cs="仿宋"/>
          <w:bCs/>
          <w:color w:val="auto"/>
          <w:sz w:val="21"/>
          <w:szCs w:val="21"/>
          <w:highlight w:val="none"/>
        </w:rPr>
      </w:pPr>
      <w:bookmarkStart w:id="47" w:name="_Toc523692718"/>
      <w:r>
        <w:rPr>
          <w:rFonts w:hint="eastAsia" w:ascii="仿宋" w:hAnsi="仿宋" w:eastAsia="仿宋" w:cs="仿宋"/>
          <w:bCs/>
          <w:color w:val="auto"/>
          <w:sz w:val="21"/>
          <w:szCs w:val="21"/>
          <w:highlight w:val="none"/>
        </w:rPr>
        <w:t>★</w:t>
      </w:r>
      <w:r>
        <w:rPr>
          <w:rFonts w:hint="eastAsia" w:ascii="仿宋" w:hAnsi="仿宋" w:eastAsia="仿宋" w:cs="仿宋"/>
          <w:color w:val="auto"/>
          <w:sz w:val="21"/>
          <w:szCs w:val="21"/>
          <w:highlight w:val="none"/>
          <w:lang w:val="en-US" w:eastAsia="zh-CN"/>
        </w:rPr>
        <w:t>3.1</w:t>
      </w:r>
      <w:bookmarkEnd w:id="47"/>
      <w:r>
        <w:rPr>
          <w:rFonts w:hint="eastAsia" w:ascii="仿宋" w:hAnsi="仿宋" w:eastAsia="仿宋" w:cs="仿宋"/>
          <w:bCs/>
          <w:color w:val="auto"/>
          <w:sz w:val="21"/>
          <w:szCs w:val="21"/>
          <w:highlight w:val="none"/>
        </w:rPr>
        <w:t>技术要求</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bookmarkStart w:id="48" w:name="_Toc523692740"/>
      <w:bookmarkStart w:id="49" w:name="_Toc323998870"/>
      <w:bookmarkStart w:id="50" w:name="_Toc523692728"/>
      <w:bookmarkStart w:id="51" w:name="_Toc523692732"/>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.1</w:t>
      </w:r>
      <w:bookmarkEnd w:id="48"/>
      <w:r>
        <w:rPr>
          <w:rFonts w:hint="eastAsia" w:ascii="仿宋" w:hAnsi="仿宋" w:eastAsia="仿宋" w:cs="仿宋"/>
          <w:color w:val="auto"/>
          <w:sz w:val="21"/>
          <w:szCs w:val="21"/>
          <w:highlight w:val="none"/>
        </w:rPr>
        <w:t xml:space="preserve"> 视频会议终端</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3.1.1.1基本要求</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3.1.1.1.1</w:t>
      </w:r>
      <w:r>
        <w:rPr>
          <w:rFonts w:hint="eastAsia" w:ascii="仿宋" w:hAnsi="仿宋" w:eastAsia="仿宋" w:cs="仿宋"/>
          <w:color w:val="auto"/>
          <w:sz w:val="21"/>
          <w:szCs w:val="21"/>
          <w:highlight w:val="none"/>
        </w:rPr>
        <w:t>终端为专用硬件设计，采用专用高性能DSP，嵌入式操作系统，非PC、工控机架构，不得使用windows操作系统；</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3.1.1.1.2</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提供投标产品的CCC证书；</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.1.1.1.3</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提供投标产品的电信入网证书； </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3.1.1.1.4 </w:t>
      </w:r>
      <w:r>
        <w:rPr>
          <w:rFonts w:hint="eastAsia" w:ascii="仿宋" w:hAnsi="仿宋" w:eastAsia="仿宋" w:cs="仿宋"/>
          <w:color w:val="auto"/>
          <w:sz w:val="21"/>
          <w:szCs w:val="21"/>
          <w:highlight w:val="none"/>
        </w:rPr>
        <w:t>终端同时支持IPv4、IPv6双协议栈；</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3.1.1.1.5 </w:t>
      </w:r>
      <w:r>
        <w:rPr>
          <w:rFonts w:hint="eastAsia" w:ascii="仿宋" w:hAnsi="仿宋" w:eastAsia="仿宋" w:cs="仿宋"/>
          <w:color w:val="auto"/>
          <w:sz w:val="21"/>
          <w:szCs w:val="21"/>
          <w:highlight w:val="none"/>
        </w:rPr>
        <w:t>终端支持H.323、SIP标准，并可同时使用上述标准；</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3.1.1.1.6 </w:t>
      </w:r>
      <w:r>
        <w:rPr>
          <w:rFonts w:hint="eastAsia" w:ascii="仿宋" w:hAnsi="仿宋" w:eastAsia="仿宋" w:cs="仿宋"/>
          <w:color w:val="auto"/>
          <w:sz w:val="21"/>
          <w:szCs w:val="21"/>
          <w:highlight w:val="none"/>
        </w:rPr>
        <w:t>终端支持多种高清格式，包括720p30/60、1080p30/60；</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3.1.1.1.7 </w:t>
      </w:r>
      <w:r>
        <w:rPr>
          <w:rFonts w:hint="eastAsia" w:ascii="仿宋" w:hAnsi="仿宋" w:eastAsia="仿宋" w:cs="仿宋"/>
          <w:color w:val="auto"/>
          <w:sz w:val="21"/>
          <w:szCs w:val="21"/>
          <w:highlight w:val="none"/>
        </w:rPr>
        <w:t>终端必须支持7×24小时连续工作，长期开机不会造成设备过热和出现死机现象，不得含有“定期重启终端”等菜单选项；</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3.1.1.2</w:t>
      </w:r>
      <w:r>
        <w:rPr>
          <w:rFonts w:hint="eastAsia" w:ascii="仿宋" w:hAnsi="仿宋" w:eastAsia="仿宋" w:cs="仿宋"/>
          <w:color w:val="auto"/>
          <w:sz w:val="21"/>
          <w:szCs w:val="21"/>
          <w:highlight w:val="none"/>
        </w:rPr>
        <w:t>设备功能要求</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3.1.1.2.1</w:t>
      </w:r>
      <w:r>
        <w:rPr>
          <w:rFonts w:hint="eastAsia" w:ascii="仿宋" w:hAnsi="仿宋" w:eastAsia="仿宋" w:cs="仿宋"/>
          <w:color w:val="auto"/>
          <w:sz w:val="21"/>
          <w:szCs w:val="21"/>
          <w:highlight w:val="none"/>
        </w:rPr>
        <w:t>终端为分体式设计；可直接安装于标准19英寸机架；</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3.1.1.2.2</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高清镜头必须为同一品牌产品，不得为OEM产品；</w:t>
      </w:r>
    </w:p>
    <w:p>
      <w:pPr>
        <w:pageBreakBefore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3.1.1.2.3</w:t>
      </w:r>
      <w:r>
        <w:rPr>
          <w:rFonts w:hint="eastAsia" w:ascii="仿宋" w:hAnsi="仿宋" w:eastAsia="仿宋" w:cs="仿宋"/>
          <w:color w:val="auto"/>
          <w:sz w:val="21"/>
          <w:szCs w:val="21"/>
          <w:highlight w:val="none"/>
        </w:rPr>
        <w:t>高清镜头必须支持1080p 60帧/秒的高清图像采集能力；</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3.1.1.2.4</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终端在H.323和SIP标准下同时支持至6Mbps的呼叫速率；</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3.1.1.2.5</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终端在H.323和SIP标准下可实现相同的会议功能，如高清、加密、双流等；</w:t>
      </w:r>
    </w:p>
    <w:p>
      <w:pPr>
        <w:pageBreakBefore w:val="0"/>
        <w:kinsoku/>
        <w:wordWrap/>
        <w:overflowPunct/>
        <w:topLinePunct w:val="0"/>
        <w:autoSpaceDE/>
        <w:autoSpaceDN/>
        <w:bidi w:val="0"/>
        <w:adjustRightInd/>
        <w:snapToGrid/>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3.1.1.3</w:t>
      </w:r>
      <w:r>
        <w:rPr>
          <w:rFonts w:hint="eastAsia" w:ascii="仿宋" w:hAnsi="仿宋" w:eastAsia="仿宋" w:cs="仿宋"/>
          <w:b/>
          <w:bCs/>
          <w:color w:val="auto"/>
          <w:sz w:val="21"/>
          <w:szCs w:val="21"/>
          <w:highlight w:val="none"/>
        </w:rPr>
        <w:t>视频功能</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3.1.1.3.1</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终端符合ITU-T H.323和IETF SIP标准，并可同时使用H.323、SIP标准；</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3.1.1.3.2</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视频编解码协议支持H.261、H.263、H.263+、H.264、H.264SVC等；</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3.1.1.3.3</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终端支持最新视频编解码协议：H.265</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3.1.1.3.4</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终端同时支持H.323及SIP下的高清 720p/1080p通信；</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3.1.1.3.5</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终端支持多种高清分辨率，包括：720p30/720p60/1080p30/1080p60；并且兼容4:3或16:9的标清分辨率；</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3.1.1.3.6</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终端支持在屏幕上同时显示本地、远端、数据双流图像，屏幕布局可任意切换；</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3.1.1.3.7</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终端提供至少4路高清视频输入，高清视频输入接口类型必须支持：HDMI、DVI-I；</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3.1.1.3.8</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终端提供至少3路高清视频输出，可实现高清数字三显。视频输出接口类型必须支持HDMI和DVI-I； </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3.1.1.3.9</w:t>
      </w:r>
      <w:r>
        <w:rPr>
          <w:rFonts w:hint="eastAsia" w:ascii="仿宋" w:hAnsi="仿宋" w:eastAsia="仿宋" w:cs="仿宋"/>
          <w:color w:val="auto"/>
          <w:sz w:val="21"/>
          <w:szCs w:val="21"/>
          <w:highlight w:val="none"/>
        </w:rPr>
        <w:t>终端在MCU召开的多方会议中，在两个屏幕上可以同时显示多个远端会场图像，提升会议体验；</w:t>
      </w:r>
    </w:p>
    <w:p>
      <w:pPr>
        <w:pStyle w:val="10"/>
        <w:pageBreakBefore w:val="0"/>
        <w:kinsoku/>
        <w:wordWrap/>
        <w:overflowPunct/>
        <w:topLinePunct w:val="0"/>
        <w:autoSpaceDE/>
        <w:autoSpaceDN/>
        <w:bidi w:val="0"/>
        <w:adjustRightInd/>
        <w:snapToGrid/>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3.1.1.4</w:t>
      </w:r>
      <w:r>
        <w:rPr>
          <w:rFonts w:hint="eastAsia" w:ascii="仿宋" w:hAnsi="仿宋" w:eastAsia="仿宋" w:cs="仿宋"/>
          <w:b/>
          <w:bCs/>
          <w:color w:val="auto"/>
          <w:sz w:val="21"/>
          <w:szCs w:val="21"/>
          <w:highlight w:val="none"/>
        </w:rPr>
        <w:t>音频功能</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3.1.1.4.1</w:t>
      </w:r>
      <w:r>
        <w:rPr>
          <w:rFonts w:hint="eastAsia" w:ascii="仿宋" w:hAnsi="仿宋" w:eastAsia="仿宋" w:cs="仿宋"/>
          <w:color w:val="auto"/>
          <w:sz w:val="21"/>
          <w:szCs w:val="21"/>
          <w:highlight w:val="none"/>
        </w:rPr>
        <w:t>终端支持ITU-T G.711、G.722、G.722.1、G.728、G.729AB等音频标准 ；</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3.1.1.4.2</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终端支持20KHz宽频音频标准，如MPEG4 AAC-LD等； </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3.1.1.4.3</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终端支持新一代适用于互联网传输的低延迟音频标准Opus；</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3.1.1.4.4</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终端支持HDMI接口用于传输高清数字音频；</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3.1.1.4.5</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终端支持自适应全双工回声抑制、自动背景噪声抑制、自动增益控制、自动调节唇音同步；</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3.1.1.4.6 </w:t>
      </w:r>
      <w:r>
        <w:rPr>
          <w:rFonts w:hint="eastAsia" w:ascii="仿宋" w:hAnsi="仿宋" w:eastAsia="仿宋" w:cs="仿宋"/>
          <w:color w:val="auto"/>
          <w:sz w:val="21"/>
          <w:szCs w:val="21"/>
          <w:highlight w:val="none"/>
        </w:rPr>
        <w:t>终端支持立体声音频；</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3.1.1.4.7</w:t>
      </w:r>
      <w:r>
        <w:rPr>
          <w:rFonts w:hint="eastAsia" w:ascii="仿宋" w:hAnsi="仿宋" w:eastAsia="仿宋" w:cs="仿宋"/>
          <w:color w:val="auto"/>
          <w:sz w:val="21"/>
          <w:szCs w:val="21"/>
          <w:highlight w:val="none"/>
        </w:rPr>
        <w:tab/>
      </w:r>
      <w:r>
        <w:rPr>
          <w:rFonts w:hint="eastAsia" w:ascii="仿宋" w:hAnsi="仿宋" w:eastAsia="仿宋" w:cs="仿宋"/>
          <w:bCs/>
          <w:color w:val="auto"/>
          <w:sz w:val="21"/>
          <w:szCs w:val="21"/>
          <w:highlight w:val="none"/>
          <w:lang w:val="en-US" w:eastAsia="zh-CN"/>
        </w:rPr>
        <w:t>终端支持15路音频输入：</w:t>
      </w:r>
      <w:r>
        <w:rPr>
          <w:rFonts w:hint="eastAsia" w:ascii="仿宋" w:hAnsi="仿宋" w:eastAsia="仿宋" w:cs="仿宋"/>
          <w:bCs/>
          <w:color w:val="auto"/>
          <w:sz w:val="21"/>
          <w:szCs w:val="21"/>
          <w:highlight w:val="none"/>
        </w:rPr>
        <w:t>8 个麦克风， 48 V 幻像供电和 Euroblock 接口，每个麦克风都配有独立的回音消除和降噪功能；所有麦克风都可设置均衡为线性电平，接口类型包含EuroBlock、HDMI、RCA等；</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3.1.1.4.8 </w:t>
      </w:r>
      <w:r>
        <w:rPr>
          <w:rFonts w:hint="eastAsia" w:ascii="仿宋" w:hAnsi="仿宋" w:eastAsia="仿宋" w:cs="仿宋"/>
          <w:color w:val="auto"/>
          <w:sz w:val="21"/>
          <w:szCs w:val="21"/>
          <w:highlight w:val="none"/>
        </w:rPr>
        <w:t>终端支持</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路音频输出，接口类型包含HDMI数字音频输出和EuroBlock等</w:t>
      </w:r>
      <w:r>
        <w:rPr>
          <w:rFonts w:hint="eastAsia" w:ascii="仿宋" w:hAnsi="仿宋" w:eastAsia="仿宋" w:cs="仿宋"/>
          <w:color w:val="auto"/>
          <w:sz w:val="21"/>
          <w:szCs w:val="21"/>
          <w:highlight w:val="none"/>
          <w:lang w:eastAsia="zh-CN"/>
        </w:rPr>
        <w:t>；</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3.1.1.4.9 终端可同时接4个高清视频源和8个麦克风。</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3.1.1.4.10</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终端配置的桌面麦克风具有独立的回声抑制和噪声消除功能，必须具备静音按键；</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3.1.1.4.11</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终端支持手机干扰噪音抑制功能，在连接第三方麦克风的情况下该功能也可实现；</w:t>
      </w:r>
    </w:p>
    <w:p>
      <w:pPr>
        <w:pStyle w:val="10"/>
        <w:pageBreakBefore w:val="0"/>
        <w:kinsoku/>
        <w:wordWrap/>
        <w:overflowPunct/>
        <w:topLinePunct w:val="0"/>
        <w:autoSpaceDE/>
        <w:autoSpaceDN/>
        <w:bidi w:val="0"/>
        <w:adjustRightInd/>
        <w:snapToGrid/>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3.1.1.5</w:t>
      </w:r>
      <w:r>
        <w:rPr>
          <w:rFonts w:hint="eastAsia" w:ascii="仿宋" w:hAnsi="仿宋" w:eastAsia="仿宋" w:cs="仿宋"/>
          <w:b/>
          <w:bCs/>
          <w:color w:val="auto"/>
          <w:sz w:val="21"/>
          <w:szCs w:val="21"/>
          <w:highlight w:val="none"/>
        </w:rPr>
        <w:t>双流功能</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3.1.1.5.1</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终端同时支持ITU-T H.239双流标准和IETF BFCP双流标准；</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3.1.1.5.2</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终端支持在H.323和SIP标准下同时接收/发送动态或静态双流；</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3.1.1.5.3</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终端支持高清动态双流，即当主流为1080p60fps时，辅流分辨率不低于1080p30fps； </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3.1.1.5.4</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终端支持不少于2路独立的高清双流视频输入接口，并且在会议中可以随时切换双流输入源；</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3.1.1.5.5</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终端支持从4:3分辨率至720p、1080p高清的多种数据输入分辨率，最高支持WUXGA(1920×1200)数据输入</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lang w:val="en-US" w:eastAsia="zh-CN"/>
        </w:rPr>
        <w:t>3.1.1.6</w:t>
      </w:r>
      <w:r>
        <w:rPr>
          <w:rFonts w:hint="eastAsia" w:ascii="仿宋" w:hAnsi="仿宋" w:eastAsia="仿宋" w:cs="仿宋"/>
          <w:b/>
          <w:bCs w:val="0"/>
          <w:color w:val="auto"/>
          <w:sz w:val="21"/>
          <w:szCs w:val="21"/>
          <w:highlight w:val="none"/>
        </w:rPr>
        <w:t>原厂高清镜头功能</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3.1.1.6.1</w:t>
      </w:r>
      <w:r>
        <w:rPr>
          <w:rFonts w:hint="eastAsia" w:ascii="仿宋" w:hAnsi="仿宋" w:eastAsia="仿宋" w:cs="仿宋"/>
          <w:bCs/>
          <w:color w:val="auto"/>
          <w:sz w:val="21"/>
          <w:szCs w:val="21"/>
          <w:highlight w:val="none"/>
        </w:rPr>
        <w:t>为满足业界最为领先的1080p60fps，高清镜头必需同时支持采集、输出1080p60fps高清图像；</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 xml:space="preserve">3.1.1.6.2 </w:t>
      </w:r>
      <w:r>
        <w:rPr>
          <w:rFonts w:hint="eastAsia" w:ascii="仿宋" w:hAnsi="仿宋" w:eastAsia="仿宋" w:cs="仿宋"/>
          <w:bCs/>
          <w:color w:val="auto"/>
          <w:sz w:val="21"/>
          <w:szCs w:val="21"/>
          <w:highlight w:val="none"/>
        </w:rPr>
        <w:t>高清镜头支持4K传感器；</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 xml:space="preserve">3.1.1.6.3 </w:t>
      </w:r>
      <w:r>
        <w:rPr>
          <w:rFonts w:hint="eastAsia" w:ascii="仿宋" w:hAnsi="仿宋" w:eastAsia="仿宋" w:cs="仿宋"/>
          <w:bCs/>
          <w:color w:val="auto"/>
          <w:sz w:val="21"/>
          <w:szCs w:val="21"/>
          <w:highlight w:val="none"/>
        </w:rPr>
        <w:t>高清镜头支持</w:t>
      </w:r>
      <w:r>
        <w:rPr>
          <w:rFonts w:hint="eastAsia" w:ascii="仿宋" w:hAnsi="仿宋" w:eastAsia="仿宋" w:cs="仿宋"/>
          <w:bCs/>
          <w:color w:val="auto"/>
          <w:sz w:val="21"/>
          <w:szCs w:val="21"/>
          <w:highlight w:val="none"/>
          <w:lang w:val="en-US" w:eastAsia="zh-CN"/>
        </w:rPr>
        <w:t>10倍光学变焦，20倍数字变焦</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val="en-US" w:eastAsia="zh-CN"/>
        </w:rPr>
        <w:t>20倍总</w:t>
      </w:r>
      <w:r>
        <w:rPr>
          <w:rFonts w:hint="eastAsia" w:ascii="仿宋" w:hAnsi="仿宋" w:eastAsia="仿宋" w:cs="仿宋"/>
          <w:bCs/>
          <w:color w:val="auto"/>
          <w:sz w:val="21"/>
          <w:szCs w:val="21"/>
          <w:highlight w:val="none"/>
        </w:rPr>
        <w:t>变焦能力；</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3.1.1.6.4</w:t>
      </w:r>
      <w:r>
        <w:rPr>
          <w:rFonts w:hint="eastAsia" w:ascii="仿宋" w:hAnsi="仿宋" w:eastAsia="仿宋" w:cs="仿宋"/>
          <w:bCs/>
          <w:color w:val="auto"/>
          <w:sz w:val="21"/>
          <w:szCs w:val="21"/>
          <w:highlight w:val="none"/>
        </w:rPr>
        <w:t>高清镜头要求支持广角功能、人工或自动调整焦距、自动白平衡等功能；</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3.1.1.6.5</w:t>
      </w:r>
      <w:r>
        <w:rPr>
          <w:rFonts w:hint="eastAsia" w:ascii="仿宋" w:hAnsi="仿宋" w:eastAsia="仿宋" w:cs="仿宋"/>
          <w:bCs/>
          <w:color w:val="auto"/>
          <w:sz w:val="21"/>
          <w:szCs w:val="21"/>
          <w:highlight w:val="none"/>
        </w:rPr>
        <w:t>高清镜头要求支持HDMI等数字高清输出端口，不得采用非标准私有视频输出接口；不得采用模拟视频输出接口；</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3.1.1.6.6</w:t>
      </w:r>
      <w:r>
        <w:rPr>
          <w:rFonts w:hint="eastAsia" w:ascii="仿宋" w:hAnsi="仿宋" w:eastAsia="仿宋" w:cs="仿宋"/>
          <w:bCs/>
          <w:color w:val="auto"/>
          <w:sz w:val="21"/>
          <w:szCs w:val="21"/>
          <w:highlight w:val="none"/>
        </w:rPr>
        <w:t>高清镜头可通过标准视频线缆直接将图像输出到标准显示设备(例如等离子、液晶电视等)，无需进行线缆转换；</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3.1.1.6.7</w:t>
      </w:r>
      <w:r>
        <w:rPr>
          <w:rFonts w:hint="eastAsia" w:ascii="仿宋" w:hAnsi="仿宋" w:eastAsia="仿宋" w:cs="仿宋"/>
          <w:bCs/>
          <w:color w:val="auto"/>
          <w:sz w:val="21"/>
          <w:szCs w:val="21"/>
          <w:highlight w:val="none"/>
        </w:rPr>
        <w:t>高清镜头要求支持1080p60/50/30/25 fps、720p60/50/30/25 fps等不同分辨率/帧率的高清采集能力；</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3.1.1.6.8</w:t>
      </w:r>
      <w:r>
        <w:rPr>
          <w:rFonts w:hint="eastAsia" w:ascii="仿宋" w:hAnsi="仿宋" w:eastAsia="仿宋" w:cs="仿宋"/>
          <w:bCs/>
          <w:color w:val="auto"/>
          <w:sz w:val="21"/>
          <w:szCs w:val="21"/>
          <w:highlight w:val="none"/>
        </w:rPr>
        <w:t>高清镜头要求支持自动吊装，吊装安装后，无需手动调节镜头即可实现图像方向调整；</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3.1.1.6.9</w:t>
      </w:r>
      <w:r>
        <w:rPr>
          <w:rFonts w:hint="eastAsia" w:ascii="仿宋" w:hAnsi="仿宋" w:eastAsia="仿宋" w:cs="仿宋"/>
          <w:bCs/>
          <w:color w:val="auto"/>
          <w:sz w:val="21"/>
          <w:szCs w:val="21"/>
          <w:highlight w:val="none"/>
        </w:rPr>
        <w:t>高清镜头必须支持自动PTZ功能，即镜头的上下左右转动、变焦等操作均可通过</w:t>
      </w:r>
      <w:r>
        <w:rPr>
          <w:rFonts w:hint="eastAsia" w:ascii="仿宋" w:hAnsi="仿宋" w:eastAsia="仿宋" w:cs="仿宋"/>
          <w:bCs/>
          <w:color w:val="auto"/>
          <w:sz w:val="21"/>
          <w:szCs w:val="21"/>
          <w:highlight w:val="none"/>
          <w:lang w:val="en-US" w:eastAsia="zh-CN"/>
        </w:rPr>
        <w:t>遥控器/</w:t>
      </w:r>
      <w:r>
        <w:rPr>
          <w:rFonts w:hint="eastAsia" w:ascii="仿宋" w:hAnsi="仿宋" w:eastAsia="仿宋" w:cs="仿宋"/>
          <w:bCs/>
          <w:color w:val="auto"/>
          <w:sz w:val="21"/>
          <w:szCs w:val="21"/>
          <w:highlight w:val="none"/>
        </w:rPr>
        <w:t>触摸屏实现，非手动调整镜头PTZ；</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bCs/>
          <w:color w:val="auto"/>
          <w:sz w:val="21"/>
          <w:szCs w:val="21"/>
          <w:highlight w:val="none"/>
          <w:lang w:val="en-US" w:eastAsia="zh-CN"/>
        </w:rPr>
        <w:t>3.1.1.6.10</w:t>
      </w:r>
      <w:r>
        <w:rPr>
          <w:rFonts w:hint="eastAsia" w:ascii="仿宋" w:hAnsi="仿宋" w:eastAsia="仿宋" w:cs="仿宋"/>
          <w:bCs/>
          <w:color w:val="auto"/>
          <w:sz w:val="21"/>
          <w:szCs w:val="21"/>
          <w:highlight w:val="none"/>
        </w:rPr>
        <w:t>高清镜头要求支持人工或自动调整焦距、白平衡等功能。</w:t>
      </w:r>
    </w:p>
    <w:p>
      <w:pPr>
        <w:pageBreakBefore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lang w:val="en-US" w:eastAsia="zh-CN"/>
        </w:rPr>
        <w:t>3.1.1.7</w:t>
      </w:r>
      <w:r>
        <w:rPr>
          <w:rFonts w:hint="eastAsia" w:ascii="仿宋" w:hAnsi="仿宋" w:eastAsia="仿宋" w:cs="仿宋"/>
          <w:b/>
          <w:bCs w:val="0"/>
          <w:color w:val="auto"/>
          <w:sz w:val="21"/>
          <w:szCs w:val="21"/>
          <w:highlight w:val="none"/>
        </w:rPr>
        <w:t>内置MCU及会议能力</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3.1.1.7.1</w:t>
      </w:r>
      <w:r>
        <w:rPr>
          <w:rFonts w:hint="eastAsia" w:ascii="仿宋" w:hAnsi="仿宋" w:eastAsia="仿宋" w:cs="仿宋"/>
          <w:bCs/>
          <w:color w:val="auto"/>
          <w:sz w:val="21"/>
          <w:szCs w:val="21"/>
          <w:highlight w:val="none"/>
        </w:rPr>
        <w:t>终端可选配内置MCU；</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3.1.1.7.2</w:t>
      </w:r>
      <w:r>
        <w:rPr>
          <w:rFonts w:hint="eastAsia" w:ascii="仿宋" w:hAnsi="仿宋" w:eastAsia="仿宋" w:cs="仿宋"/>
          <w:bCs/>
          <w:color w:val="auto"/>
          <w:sz w:val="21"/>
          <w:szCs w:val="21"/>
          <w:highlight w:val="none"/>
        </w:rPr>
        <w:t>内置MCU支持5方720p30 或 4方1080p30高清；</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3.1.1.7.3</w:t>
      </w:r>
      <w:r>
        <w:rPr>
          <w:rFonts w:hint="eastAsia" w:ascii="仿宋" w:hAnsi="仿宋" w:eastAsia="仿宋" w:cs="仿宋"/>
          <w:bCs/>
          <w:color w:val="auto"/>
          <w:sz w:val="21"/>
          <w:szCs w:val="21"/>
          <w:highlight w:val="none"/>
        </w:rPr>
        <w:t>内置MCU同时支持混协议：H.323/SIP、混合加密/非加密、混分辨率、混速；内置MCU不因实现上述功能导致接入终端数量变化/减少；</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3.1.1.7.4</w:t>
      </w:r>
      <w:r>
        <w:rPr>
          <w:rFonts w:hint="eastAsia" w:ascii="仿宋" w:hAnsi="仿宋" w:eastAsia="仿宋" w:cs="仿宋"/>
          <w:bCs/>
          <w:color w:val="auto"/>
          <w:sz w:val="21"/>
          <w:szCs w:val="21"/>
          <w:highlight w:val="none"/>
        </w:rPr>
        <w:t>内置MCU支持每个与会者与不同的带宽、分辨率同时接入，彼此之间互不影响，不能出现低分辨率终端接入导致其他终端图像质量下降的现象；</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3.1.1.7.5</w:t>
      </w:r>
      <w:r>
        <w:rPr>
          <w:rFonts w:hint="eastAsia" w:ascii="仿宋" w:hAnsi="仿宋" w:eastAsia="仿宋" w:cs="仿宋"/>
          <w:bCs/>
          <w:color w:val="auto"/>
          <w:sz w:val="21"/>
          <w:szCs w:val="21"/>
          <w:highlight w:val="none"/>
        </w:rPr>
        <w:t>内置MCU支持双流，双流分辨率不低于高清720p；</w:t>
      </w:r>
    </w:p>
    <w:p>
      <w:pPr>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3.1.1.7.6</w:t>
      </w:r>
      <w:r>
        <w:rPr>
          <w:rFonts w:hint="eastAsia" w:ascii="仿宋" w:hAnsi="仿宋" w:eastAsia="仿宋" w:cs="仿宋"/>
          <w:bCs/>
          <w:color w:val="auto"/>
          <w:sz w:val="21"/>
          <w:szCs w:val="21"/>
          <w:highlight w:val="none"/>
        </w:rPr>
        <w:t>终端在不配置内置MCU的情况下，支持发起即时多方会议的能力。</w:t>
      </w:r>
    </w:p>
    <w:p>
      <w:pPr>
        <w:pageBreakBefore w:val="0"/>
        <w:kinsoku/>
        <w:wordWrap/>
        <w:overflowPunct/>
        <w:topLinePunct w:val="0"/>
        <w:autoSpaceDE/>
        <w:autoSpaceDN/>
        <w:bidi w:val="0"/>
        <w:adjustRightInd/>
        <w:snapToGrid/>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3.1.1.8</w:t>
      </w:r>
      <w:r>
        <w:rPr>
          <w:rFonts w:hint="eastAsia" w:ascii="仿宋" w:hAnsi="仿宋" w:eastAsia="仿宋" w:cs="仿宋"/>
          <w:b/>
          <w:bCs/>
          <w:color w:val="auto"/>
          <w:sz w:val="21"/>
          <w:szCs w:val="21"/>
          <w:highlight w:val="none"/>
        </w:rPr>
        <w:t>设备管理和控制</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3.1.1.8.1</w:t>
      </w:r>
      <w:r>
        <w:rPr>
          <w:rFonts w:hint="eastAsia" w:ascii="仿宋" w:hAnsi="仿宋" w:eastAsia="仿宋" w:cs="仿宋"/>
          <w:color w:val="auto"/>
          <w:sz w:val="21"/>
          <w:szCs w:val="21"/>
          <w:highlight w:val="none"/>
        </w:rPr>
        <w:t xml:space="preserve">终端支持通过浏览器、Telnet、SSH等多种方式进行远程访问控制； </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3.1.1.8.2</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终端支持物理的RS-232调试串口；</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3.1.1.8.3</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终端支持网页快照功能；</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3.1.1.8.4</w:t>
      </w:r>
      <w:r>
        <w:rPr>
          <w:rFonts w:hint="eastAsia" w:ascii="仿宋" w:hAnsi="仿宋" w:eastAsia="仿宋" w:cs="仿宋"/>
          <w:color w:val="auto"/>
          <w:sz w:val="21"/>
          <w:szCs w:val="21"/>
          <w:highlight w:val="none"/>
        </w:rPr>
        <w:t xml:space="preserve">终端标配桌面触摸屏；桌面触摸屏为同厂商产品，非OEM产品； </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3.1.1.8.5</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桌面触摸屏尺寸不低于10英寸，屏幕分辨率不低于1280×800；</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3.1.1.8.6</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桌面触摸屏具备音量控制和关闭麦克风的物理按键，便于会议中直观的操作；</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3.1.1.8.7</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终端支持GPIO接口，可配合中控实现通过视频会议终端控制外围设备等会议集成功能；</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3.1.1.8.8</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终端提供开放的API，可以在触摸屏上实现对会议室中控等外围设备的调用从而实现例如开关会议室灯光、开启百叶窗等会议室控制功能</w:t>
      </w:r>
      <w:r>
        <w:rPr>
          <w:rFonts w:hint="eastAsia" w:ascii="仿宋" w:hAnsi="仿宋" w:eastAsia="仿宋" w:cs="仿宋"/>
          <w:color w:val="auto"/>
          <w:sz w:val="21"/>
          <w:szCs w:val="21"/>
          <w:highlight w:val="none"/>
          <w:lang w:eastAsia="zh-CN"/>
        </w:rPr>
        <w:t>。</w:t>
      </w:r>
    </w:p>
    <w:p>
      <w:pPr>
        <w:ind w:firstLine="422" w:firstLineChars="200"/>
        <w:rPr>
          <w:rFonts w:hint="eastAsia"/>
          <w:b/>
          <w:bCs/>
          <w:color w:val="auto"/>
          <w:highlight w:val="none"/>
        </w:rPr>
      </w:pPr>
      <w:r>
        <w:rPr>
          <w:rFonts w:hint="eastAsia"/>
          <w:b/>
          <w:bCs/>
          <w:color w:val="auto"/>
          <w:highlight w:val="none"/>
        </w:rPr>
        <w:t>3.</w:t>
      </w:r>
      <w:r>
        <w:rPr>
          <w:rFonts w:hint="eastAsia"/>
          <w:b/>
          <w:bCs/>
          <w:color w:val="auto"/>
          <w:highlight w:val="none"/>
          <w:lang w:val="en-US" w:eastAsia="zh-CN"/>
        </w:rPr>
        <w:t>1.2</w:t>
      </w:r>
      <w:r>
        <w:rPr>
          <w:rFonts w:hint="eastAsia"/>
          <w:b/>
          <w:bCs/>
          <w:color w:val="auto"/>
          <w:highlight w:val="none"/>
        </w:rPr>
        <w:t>桌面电动投影机升降器</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3.1.2.1</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外形尺寸：870（长）×800宽）×600（高）</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3.1.2.2</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行程：350</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3.1.2.3</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盒内尺寸：600（长）×650（宽）×300（高）</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3.1.2.4</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承吊重量：20kg</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3.1.2.5</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机身尺寸：598（长）×552（宽,包含两边销钉）×437(高） </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3.1.2.6</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额定电压：220v </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3.1.2.7</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净重：43kg    </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3.1.2.8</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额定功率：20w</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3.1.2.9</w:t>
      </w:r>
      <w:r>
        <w:rPr>
          <w:rFonts w:hint="eastAsia" w:ascii="仿宋" w:hAnsi="仿宋" w:eastAsia="仿宋" w:cs="仿宋"/>
          <w:color w:val="auto"/>
          <w:sz w:val="21"/>
          <w:szCs w:val="21"/>
          <w:highlight w:val="none"/>
        </w:rPr>
        <w:t>功能描述：</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投影机不使用时，收藏在金属机箱内，并有门开关</w:t>
      </w:r>
      <w:r>
        <w:rPr>
          <w:rFonts w:hint="eastAsia" w:ascii="仿宋" w:hAnsi="仿宋" w:eastAsia="仿宋" w:cs="仿宋"/>
          <w:color w:val="auto"/>
          <w:sz w:val="21"/>
          <w:szCs w:val="21"/>
          <w:highlight w:val="none"/>
          <w:lang w:val="en-US" w:eastAsia="zh-CN"/>
        </w:rPr>
        <w:t>柱</w:t>
      </w:r>
      <w:r>
        <w:rPr>
          <w:rFonts w:hint="eastAsia" w:ascii="仿宋" w:hAnsi="仿宋" w:eastAsia="仿宋" w:cs="仿宋"/>
          <w:color w:val="auto"/>
          <w:sz w:val="21"/>
          <w:szCs w:val="21"/>
          <w:highlight w:val="none"/>
        </w:rPr>
        <w:t>，使投影机受到良好的保护，并有防盗功能，使用投影机时，能自动开启盒门，投影机从盒内往外伸出供使用。用完后，又能使其向下缩回盒内，自动关上门。全部动作都由电器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机械完成，无线遥控，动作准确，伸缩自如，任用户操纵指挥。</w:t>
      </w:r>
    </w:p>
    <w:p>
      <w:pPr>
        <w:ind w:firstLine="422" w:firstLineChars="200"/>
        <w:rPr>
          <w:rFonts w:hint="eastAsia" w:ascii="Times New Roman" w:hAnsi="Times New Roman" w:eastAsia="宋体" w:cs="Times New Roman"/>
          <w:b/>
          <w:bCs/>
          <w:color w:val="auto"/>
          <w:highlight w:val="none"/>
          <w:lang w:eastAsia="zh-CN"/>
        </w:rPr>
      </w:pPr>
      <w:r>
        <w:rPr>
          <w:rFonts w:hint="eastAsia" w:ascii="Times New Roman" w:hAnsi="Times New Roman" w:eastAsia="宋体" w:cs="Times New Roman"/>
          <w:b/>
          <w:bCs/>
          <w:color w:val="auto"/>
          <w:highlight w:val="none"/>
        </w:rPr>
        <w:t>3.</w:t>
      </w:r>
      <w:r>
        <w:rPr>
          <w:rFonts w:hint="eastAsia" w:ascii="Times New Roman" w:hAnsi="Times New Roman" w:eastAsia="宋体" w:cs="Times New Roman"/>
          <w:b/>
          <w:bCs/>
          <w:color w:val="auto"/>
          <w:highlight w:val="none"/>
          <w:lang w:val="en-US" w:eastAsia="zh-CN"/>
        </w:rPr>
        <w:t>1</w:t>
      </w:r>
      <w:r>
        <w:rPr>
          <w:rFonts w:hint="eastAsia" w:ascii="Times New Roman" w:hAnsi="Times New Roman" w:eastAsia="宋体" w:cs="Times New Roman"/>
          <w:b/>
          <w:bCs/>
          <w:color w:val="auto"/>
          <w:highlight w:val="none"/>
        </w:rPr>
        <w:t>.</w:t>
      </w:r>
      <w:r>
        <w:rPr>
          <w:rFonts w:hint="eastAsia" w:ascii="Times New Roman" w:hAnsi="Times New Roman" w:eastAsia="宋体" w:cs="Times New Roman"/>
          <w:b/>
          <w:bCs/>
          <w:color w:val="auto"/>
          <w:highlight w:val="none"/>
          <w:lang w:val="en-US" w:eastAsia="zh-CN"/>
        </w:rPr>
        <w:t>3 DLP激光</w:t>
      </w:r>
      <w:r>
        <w:rPr>
          <w:rFonts w:hint="eastAsia" w:ascii="Times New Roman" w:hAnsi="Times New Roman" w:eastAsia="宋体" w:cs="Times New Roman"/>
          <w:b/>
          <w:bCs/>
          <w:color w:val="auto"/>
          <w:highlight w:val="none"/>
        </w:rPr>
        <w:t>投影机</w:t>
      </w:r>
      <w:r>
        <w:rPr>
          <w:rFonts w:hint="eastAsia" w:ascii="Times New Roman" w:hAnsi="Times New Roman" w:eastAsia="宋体" w:cs="Times New Roman"/>
          <w:b/>
          <w:bCs/>
          <w:color w:val="auto"/>
          <w:highlight w:val="none"/>
          <w:lang w:eastAsia="zh-CN"/>
        </w:rPr>
        <w:t>（</w:t>
      </w:r>
      <w:r>
        <w:rPr>
          <w:rFonts w:hint="eastAsia" w:ascii="Times New Roman" w:hAnsi="Times New Roman" w:eastAsia="宋体" w:cs="Times New Roman"/>
          <w:b/>
          <w:bCs/>
          <w:color w:val="auto"/>
          <w:highlight w:val="none"/>
          <w:lang w:val="en-US" w:eastAsia="zh-CN"/>
        </w:rPr>
        <w:t>进口产品</w:t>
      </w:r>
      <w:r>
        <w:rPr>
          <w:rFonts w:hint="eastAsia" w:ascii="Times New Roman" w:hAnsi="Times New Roman" w:eastAsia="宋体" w:cs="Times New Roman"/>
          <w:b/>
          <w:bCs/>
          <w:color w:val="auto"/>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3.1.3.1 </w:t>
      </w:r>
      <w:r>
        <w:rPr>
          <w:rFonts w:hint="eastAsia" w:ascii="仿宋" w:hAnsi="仿宋" w:eastAsia="仿宋" w:cs="仿宋"/>
          <w:color w:val="auto"/>
          <w:sz w:val="21"/>
          <w:szCs w:val="21"/>
          <w:highlight w:val="none"/>
        </w:rPr>
        <w:t>DLP芯片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控制面板尺寸</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17mm（</w:t>
      </w:r>
      <w:r>
        <w:rPr>
          <w:rFonts w:hint="eastAsia" w:ascii="仿宋" w:hAnsi="仿宋" w:eastAsia="仿宋" w:cs="仿宋"/>
          <w:color w:val="auto"/>
          <w:sz w:val="21"/>
          <w:szCs w:val="21"/>
          <w:highlight w:val="none"/>
        </w:rPr>
        <w:t>0.67</w:t>
      </w:r>
      <w:r>
        <w:rPr>
          <w:rFonts w:hint="eastAsia" w:ascii="仿宋" w:hAnsi="仿宋" w:eastAsia="仿宋" w:cs="仿宋"/>
          <w:color w:val="auto"/>
          <w:sz w:val="21"/>
          <w:szCs w:val="21"/>
          <w:highlight w:val="none"/>
          <w:lang w:val="en-US" w:eastAsia="zh-CN"/>
        </w:rPr>
        <w:t>英寸）</w:t>
      </w:r>
      <w:r>
        <w:rPr>
          <w:rFonts w:hint="eastAsia" w:ascii="仿宋" w:hAnsi="仿宋" w:eastAsia="仿宋" w:cs="仿宋"/>
          <w:color w:val="auto"/>
          <w:sz w:val="21"/>
          <w:szCs w:val="21"/>
          <w:highlight w:val="none"/>
        </w:rPr>
        <w:t>对角线</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16:10</w:t>
      </w:r>
      <w:r>
        <w:rPr>
          <w:rFonts w:hint="eastAsia" w:ascii="仿宋" w:hAnsi="仿宋" w:eastAsia="仿宋" w:cs="仿宋"/>
          <w:color w:val="auto"/>
          <w:sz w:val="21"/>
          <w:szCs w:val="21"/>
          <w:highlight w:val="none"/>
          <w:lang w:val="en-US" w:eastAsia="zh-CN"/>
        </w:rPr>
        <w:t>宽高比</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3.1.3.2显示器</w:t>
      </w:r>
      <w:r>
        <w:rPr>
          <w:rFonts w:hint="eastAsia" w:ascii="仿宋" w:hAnsi="仿宋" w:eastAsia="仿宋" w:cs="仿宋"/>
          <w:color w:val="auto"/>
          <w:sz w:val="21"/>
          <w:szCs w:val="21"/>
          <w:highlight w:val="none"/>
        </w:rPr>
        <w:t>像素≥2304000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1920</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1200</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3.1.3.3</w:t>
      </w:r>
      <w:r>
        <w:rPr>
          <w:rFonts w:hint="eastAsia" w:ascii="仿宋" w:hAnsi="仿宋" w:eastAsia="仿宋" w:cs="仿宋"/>
          <w:color w:val="auto"/>
          <w:sz w:val="21"/>
          <w:szCs w:val="21"/>
          <w:highlight w:val="none"/>
        </w:rPr>
        <w:t>亮度≥5</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00流明</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3.1.3.4</w:t>
      </w:r>
      <w:r>
        <w:rPr>
          <w:rFonts w:hint="eastAsia" w:ascii="仿宋" w:hAnsi="仿宋" w:eastAsia="仿宋" w:cs="仿宋"/>
          <w:color w:val="auto"/>
          <w:sz w:val="21"/>
          <w:szCs w:val="21"/>
          <w:highlight w:val="none"/>
        </w:rPr>
        <w:t>对比度≥20000：1</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3.1.3.5</w:t>
      </w:r>
      <w:r>
        <w:rPr>
          <w:rFonts w:hint="eastAsia" w:ascii="仿宋" w:hAnsi="仿宋" w:eastAsia="仿宋" w:cs="仿宋"/>
          <w:color w:val="auto"/>
          <w:sz w:val="21"/>
          <w:szCs w:val="21"/>
          <w:highlight w:val="none"/>
        </w:rPr>
        <w:t>均</w:t>
      </w:r>
      <w:r>
        <w:rPr>
          <w:rFonts w:hint="eastAsia" w:ascii="仿宋" w:hAnsi="仿宋" w:eastAsia="仿宋" w:cs="仿宋"/>
          <w:color w:val="auto"/>
          <w:sz w:val="21"/>
          <w:szCs w:val="21"/>
          <w:highlight w:val="none"/>
          <w:lang w:val="en-US" w:eastAsia="zh-CN"/>
        </w:rPr>
        <w:t>匀</w:t>
      </w:r>
      <w:r>
        <w:rPr>
          <w:rFonts w:hint="eastAsia" w:ascii="仿宋" w:hAnsi="仿宋" w:eastAsia="仿宋" w:cs="仿宋"/>
          <w:color w:val="auto"/>
          <w:sz w:val="21"/>
          <w:szCs w:val="21"/>
          <w:highlight w:val="none"/>
        </w:rPr>
        <w:t>性≥90%</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3.1.3.6</w:t>
      </w:r>
      <w:r>
        <w:rPr>
          <w:rFonts w:hint="eastAsia" w:ascii="仿宋" w:hAnsi="仿宋" w:eastAsia="仿宋" w:cs="仿宋"/>
          <w:color w:val="auto"/>
          <w:sz w:val="21"/>
          <w:szCs w:val="21"/>
          <w:highlight w:val="none"/>
        </w:rPr>
        <w:t>噪音：</w:t>
      </w:r>
      <w:r>
        <w:rPr>
          <w:rFonts w:hint="eastAsia" w:ascii="仿宋" w:hAnsi="仿宋" w:eastAsia="仿宋" w:cs="仿宋"/>
          <w:color w:val="auto"/>
          <w:sz w:val="21"/>
          <w:szCs w:val="21"/>
          <w:highlight w:val="none"/>
          <w:lang w:val="en-US" w:eastAsia="zh-CN"/>
        </w:rPr>
        <w:t>普通</w:t>
      </w:r>
      <w:r>
        <w:rPr>
          <w:rFonts w:hint="eastAsia" w:ascii="仿宋" w:hAnsi="仿宋" w:eastAsia="仿宋" w:cs="仿宋"/>
          <w:color w:val="auto"/>
          <w:sz w:val="21"/>
          <w:szCs w:val="21"/>
          <w:highlight w:val="none"/>
        </w:rPr>
        <w:t>模式下≤33db，静音模式下≤28db</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3.1.3.7光学模块采用密封设计；激光二极管</w:t>
      </w:r>
      <w:r>
        <w:rPr>
          <w:rFonts w:hint="eastAsia" w:ascii="仿宋" w:hAnsi="仿宋" w:eastAsia="仿宋" w:cs="仿宋"/>
          <w:color w:val="auto"/>
          <w:sz w:val="21"/>
          <w:szCs w:val="21"/>
          <w:highlight w:val="none"/>
        </w:rPr>
        <w:t>光源</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寿命≥20000小时</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3.1.3.8</w:t>
      </w:r>
      <w:r>
        <w:rPr>
          <w:rFonts w:hint="eastAsia" w:ascii="仿宋" w:hAnsi="仿宋" w:eastAsia="仿宋" w:cs="仿宋"/>
          <w:color w:val="auto"/>
          <w:sz w:val="21"/>
          <w:szCs w:val="21"/>
          <w:highlight w:val="none"/>
        </w:rPr>
        <w:t>分辨率：1920</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1200</w:t>
      </w:r>
      <w:r>
        <w:rPr>
          <w:rFonts w:hint="eastAsia" w:ascii="仿宋" w:hAnsi="仿宋" w:eastAsia="仿宋" w:cs="仿宋"/>
          <w:color w:val="auto"/>
          <w:sz w:val="21"/>
          <w:szCs w:val="21"/>
          <w:highlight w:val="none"/>
          <w:lang w:eastAsia="zh-CN"/>
        </w:rPr>
        <w:t>；</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3.1.3.9</w:t>
      </w:r>
      <w:r>
        <w:rPr>
          <w:rFonts w:hint="eastAsia" w:ascii="仿宋" w:hAnsi="仿宋" w:eastAsia="仿宋" w:cs="仿宋"/>
          <w:color w:val="auto"/>
          <w:sz w:val="21"/>
          <w:szCs w:val="21"/>
          <w:highlight w:val="none"/>
        </w:rPr>
        <w:t>输入接口：DVI-D输入×1 HDMI输入×2 电脑输入×1 电脑输入输出×1 视频输入×1 音频输入×3 音频输出×1 串口输入×1 局域网×1 DIGITAL LINK×1 USB×1</w:t>
      </w:r>
      <w:r>
        <w:rPr>
          <w:rFonts w:hint="eastAsia" w:ascii="仿宋" w:hAnsi="仿宋" w:eastAsia="仿宋" w:cs="仿宋"/>
          <w:color w:val="auto"/>
          <w:sz w:val="21"/>
          <w:szCs w:val="21"/>
          <w:highlight w:val="none"/>
          <w:lang w:eastAsia="zh-CN"/>
        </w:rPr>
        <w:t>；</w:t>
      </w:r>
    </w:p>
    <w:p>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3.1.3.10画中画功能，两个不同来源的图像可同时在一个屏幕上显示；</w:t>
      </w:r>
    </w:p>
    <w:p>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3.1.3.11激光技术采用强大的固态激光光源和四段色轮,可在不影响亮度的情况下提高色彩还原性，从而确保精美的画质；</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3.1.3.12</w:t>
      </w:r>
      <w:r>
        <w:rPr>
          <w:rFonts w:hint="eastAsia" w:ascii="仿宋" w:hAnsi="仿宋" w:eastAsia="仿宋" w:cs="仿宋"/>
          <w:color w:val="auto"/>
          <w:sz w:val="21"/>
          <w:szCs w:val="21"/>
          <w:highlight w:val="none"/>
        </w:rPr>
        <w:t xml:space="preserve">具备异形屏幕校正功能，可在离轴或者特殊角度投影时，调整图像形状，确保图像无失真变形； </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3.1.3.13</w:t>
      </w:r>
      <w:r>
        <w:rPr>
          <w:rFonts w:hint="eastAsia" w:ascii="仿宋" w:hAnsi="仿宋" w:eastAsia="仿宋" w:cs="仿宋"/>
          <w:color w:val="auto"/>
          <w:sz w:val="21"/>
          <w:szCs w:val="21"/>
          <w:highlight w:val="none"/>
        </w:rPr>
        <w:t>支持屏幕图像自动旋转，投影图像会自动根据安装方向进行旋转；</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3.1.3.14</w:t>
      </w:r>
      <w:r>
        <w:rPr>
          <w:rFonts w:hint="eastAsia" w:ascii="仿宋" w:hAnsi="仿宋" w:eastAsia="仿宋" w:cs="仿宋"/>
          <w:color w:val="auto"/>
          <w:sz w:val="21"/>
          <w:szCs w:val="21"/>
          <w:highlight w:val="none"/>
        </w:rPr>
        <w:t>强光色彩补正功能，提高了在明亮环境下投影图像的清晰度和色彩感知度，即使是在环境光较强的应用中，投影图像仍清晰可见；</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3.1.3.15</w:t>
      </w:r>
      <w:r>
        <w:rPr>
          <w:rFonts w:hint="eastAsia" w:ascii="仿宋" w:hAnsi="仿宋" w:eastAsia="仿宋" w:cs="仿宋"/>
          <w:color w:val="auto"/>
          <w:sz w:val="21"/>
          <w:szCs w:val="21"/>
          <w:highlight w:val="none"/>
        </w:rPr>
        <w:t>灵活应用、垂直、水平、倾斜任意角度、360度全方位自由安装；</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3.1.3.16</w:t>
      </w:r>
      <w:r>
        <w:rPr>
          <w:rFonts w:hint="eastAsia" w:ascii="仿宋" w:hAnsi="仿宋" w:eastAsia="仿宋" w:cs="仿宋"/>
          <w:color w:val="auto"/>
          <w:sz w:val="21"/>
          <w:szCs w:val="21"/>
          <w:highlight w:val="none"/>
        </w:rPr>
        <w:t>可通过局域网遥控和监视，兼容PJ LINK™，多台投影机控制、支持RS-232C；</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3.1.3.17激光光源无需预热时间，</w:t>
      </w:r>
      <w:r>
        <w:rPr>
          <w:rFonts w:hint="eastAsia" w:ascii="仿宋" w:hAnsi="仿宋" w:eastAsia="仿宋" w:cs="仿宋"/>
          <w:color w:val="auto"/>
          <w:sz w:val="21"/>
          <w:szCs w:val="21"/>
          <w:highlight w:val="none"/>
          <w:lang w:eastAsia="zh-CN"/>
        </w:rPr>
        <w:t>投影机在快速启动模式下，只需一秒便可开始投影。无需预热,无需等待。用户可根据需求连续多次开/关投影机。</w:t>
      </w:r>
    </w:p>
    <w:p>
      <w:pPr>
        <w:ind w:firstLine="422" w:firstLineChars="200"/>
        <w:rPr>
          <w:rFonts w:hint="eastAsia" w:ascii="Times New Roman" w:hAnsi="Times New Roman" w:eastAsia="宋体" w:cs="Times New Roman"/>
          <w:b/>
          <w:bCs/>
          <w:color w:val="auto"/>
          <w:highlight w:val="none"/>
        </w:rPr>
      </w:pPr>
      <w:r>
        <w:rPr>
          <w:rFonts w:hint="eastAsia" w:ascii="Times New Roman" w:hAnsi="Times New Roman" w:eastAsia="宋体" w:cs="Times New Roman"/>
          <w:b/>
          <w:bCs/>
          <w:color w:val="auto"/>
          <w:highlight w:val="none"/>
        </w:rPr>
        <w:t>3.</w:t>
      </w:r>
      <w:r>
        <w:rPr>
          <w:rFonts w:hint="eastAsia" w:ascii="Times New Roman" w:hAnsi="Times New Roman" w:eastAsia="宋体" w:cs="Times New Roman"/>
          <w:b/>
          <w:bCs/>
          <w:color w:val="auto"/>
          <w:highlight w:val="none"/>
          <w:lang w:val="en-US" w:eastAsia="zh-CN"/>
        </w:rPr>
        <w:t>1</w:t>
      </w:r>
      <w:r>
        <w:rPr>
          <w:rFonts w:hint="eastAsia" w:ascii="Times New Roman" w:hAnsi="Times New Roman" w:eastAsia="宋体" w:cs="Times New Roman"/>
          <w:b/>
          <w:bCs/>
          <w:color w:val="auto"/>
          <w:highlight w:val="none"/>
        </w:rPr>
        <w:t>.</w:t>
      </w:r>
      <w:r>
        <w:rPr>
          <w:rFonts w:hint="eastAsia" w:ascii="Times New Roman" w:hAnsi="Times New Roman" w:eastAsia="宋体" w:cs="Times New Roman"/>
          <w:b/>
          <w:bCs/>
          <w:color w:val="auto"/>
          <w:highlight w:val="none"/>
          <w:lang w:val="en-US" w:eastAsia="zh-CN"/>
        </w:rPr>
        <w:t>4</w:t>
      </w:r>
      <w:r>
        <w:rPr>
          <w:rFonts w:hint="eastAsia" w:ascii="Times New Roman" w:hAnsi="Times New Roman" w:eastAsia="宋体" w:cs="Times New Roman"/>
          <w:b/>
          <w:bCs/>
          <w:color w:val="auto"/>
          <w:highlight w:val="none"/>
        </w:rPr>
        <w:t>桌面多媒体插座</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3.1.4.1</w:t>
      </w:r>
      <w:r>
        <w:rPr>
          <w:rFonts w:hint="eastAsia" w:ascii="仿宋" w:hAnsi="仿宋" w:eastAsia="仿宋" w:cs="仿宋"/>
          <w:color w:val="auto"/>
          <w:sz w:val="21"/>
          <w:szCs w:val="21"/>
          <w:highlight w:val="none"/>
        </w:rPr>
        <w:t>接口类型：内嵌RJ45×1，AC×1，HDMI×1，3.5Jack×1</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3.1.4.2</w:t>
      </w:r>
      <w:r>
        <w:rPr>
          <w:rFonts w:hint="eastAsia" w:ascii="仿宋" w:hAnsi="仿宋" w:eastAsia="仿宋" w:cs="仿宋"/>
          <w:color w:val="auto"/>
          <w:sz w:val="21"/>
          <w:szCs w:val="21"/>
          <w:highlight w:val="none"/>
        </w:rPr>
        <w:t>设备尺寸：W130×D131×H107mm</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3.1.4.3</w:t>
      </w:r>
      <w:r>
        <w:rPr>
          <w:rFonts w:hint="eastAsia" w:ascii="仿宋" w:hAnsi="仿宋" w:eastAsia="仿宋" w:cs="仿宋"/>
          <w:color w:val="auto"/>
          <w:sz w:val="21"/>
          <w:szCs w:val="21"/>
          <w:highlight w:val="none"/>
        </w:rPr>
        <w:t>开孔尺寸：W120×D120mm</w:t>
      </w:r>
    </w:p>
    <w:p>
      <w:pPr>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3.1.4.4</w:t>
      </w:r>
      <w:r>
        <w:rPr>
          <w:rFonts w:hint="eastAsia" w:ascii="仿宋" w:hAnsi="仿宋" w:eastAsia="仿宋" w:cs="仿宋"/>
          <w:color w:val="auto"/>
          <w:sz w:val="21"/>
          <w:szCs w:val="21"/>
          <w:highlight w:val="none"/>
        </w:rPr>
        <w:t>特性：45度翻转</w:t>
      </w:r>
    </w:p>
    <w:p>
      <w:pPr>
        <w:ind w:firstLine="422" w:firstLineChars="200"/>
        <w:rPr>
          <w:rFonts w:hint="eastAsia" w:ascii="Times New Roman" w:hAnsi="Times New Roman" w:eastAsia="宋体" w:cs="Times New Roman"/>
          <w:b/>
          <w:bCs/>
          <w:color w:val="auto"/>
          <w:highlight w:val="none"/>
        </w:rPr>
      </w:pPr>
      <w:r>
        <w:rPr>
          <w:rFonts w:hint="eastAsia" w:ascii="Times New Roman" w:hAnsi="Times New Roman" w:eastAsia="宋体" w:cs="Times New Roman"/>
          <w:b/>
          <w:bCs/>
          <w:color w:val="auto"/>
          <w:highlight w:val="none"/>
        </w:rPr>
        <w:t>3.</w:t>
      </w:r>
      <w:r>
        <w:rPr>
          <w:rFonts w:hint="eastAsia" w:ascii="Times New Roman" w:hAnsi="Times New Roman" w:eastAsia="宋体" w:cs="Times New Roman"/>
          <w:b/>
          <w:bCs/>
          <w:color w:val="auto"/>
          <w:highlight w:val="none"/>
          <w:lang w:val="en-US" w:eastAsia="zh-CN"/>
        </w:rPr>
        <w:t>1</w:t>
      </w:r>
      <w:r>
        <w:rPr>
          <w:rFonts w:hint="eastAsia" w:ascii="Times New Roman" w:hAnsi="Times New Roman" w:eastAsia="宋体" w:cs="Times New Roman"/>
          <w:b/>
          <w:bCs/>
          <w:color w:val="auto"/>
          <w:highlight w:val="none"/>
        </w:rPr>
        <w:t>.</w:t>
      </w:r>
      <w:r>
        <w:rPr>
          <w:rFonts w:hint="eastAsia" w:ascii="Times New Roman" w:hAnsi="Times New Roman" w:eastAsia="宋体" w:cs="Times New Roman"/>
          <w:b/>
          <w:bCs/>
          <w:color w:val="auto"/>
          <w:highlight w:val="none"/>
          <w:lang w:val="en-US" w:eastAsia="zh-CN"/>
        </w:rPr>
        <w:t>5</w:t>
      </w:r>
      <w:r>
        <w:rPr>
          <w:rFonts w:hint="eastAsia" w:ascii="Times New Roman" w:hAnsi="Times New Roman" w:eastAsia="宋体" w:cs="Times New Roman"/>
          <w:b/>
          <w:bCs/>
          <w:color w:val="auto"/>
          <w:highlight w:val="none"/>
        </w:rPr>
        <w:t>投影幕布</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3.1.5.1</w:t>
      </w:r>
      <w:r>
        <w:rPr>
          <w:rFonts w:hint="eastAsia" w:ascii="仿宋" w:hAnsi="仿宋" w:eastAsia="仿宋" w:cs="仿宋"/>
          <w:color w:val="auto"/>
          <w:sz w:val="21"/>
          <w:szCs w:val="21"/>
          <w:highlight w:val="none"/>
        </w:rPr>
        <w:t>幕布类型：白塑电动幕</w:t>
      </w:r>
      <w:r>
        <w:rPr>
          <w:rFonts w:hint="eastAsia" w:ascii="仿宋" w:hAnsi="仿宋" w:eastAsia="仿宋" w:cs="仿宋"/>
          <w:color w:val="auto"/>
          <w:sz w:val="21"/>
          <w:szCs w:val="21"/>
          <w:highlight w:val="none"/>
          <w:lang w:eastAsia="zh-CN"/>
        </w:rPr>
        <w:t>；</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3.1.5.2</w:t>
      </w:r>
      <w:r>
        <w:rPr>
          <w:rFonts w:hint="eastAsia" w:ascii="仿宋" w:hAnsi="仿宋" w:eastAsia="仿宋" w:cs="仿宋"/>
          <w:color w:val="auto"/>
          <w:sz w:val="21"/>
          <w:szCs w:val="21"/>
          <w:highlight w:val="none"/>
        </w:rPr>
        <w:t>对角线：120英寸</w:t>
      </w:r>
      <w:r>
        <w:rPr>
          <w:rFonts w:hint="eastAsia" w:ascii="仿宋" w:hAnsi="仿宋" w:eastAsia="仿宋" w:cs="仿宋"/>
          <w:color w:val="auto"/>
          <w:sz w:val="21"/>
          <w:szCs w:val="21"/>
          <w:highlight w:val="none"/>
          <w:lang w:eastAsia="zh-CN"/>
        </w:rPr>
        <w:t>；</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3.1.5.3</w:t>
      </w:r>
      <w:r>
        <w:rPr>
          <w:rFonts w:hint="eastAsia" w:ascii="仿宋" w:hAnsi="仿宋" w:eastAsia="仿宋" w:cs="仿宋"/>
          <w:color w:val="auto"/>
          <w:sz w:val="21"/>
          <w:szCs w:val="21"/>
          <w:highlight w:val="none"/>
        </w:rPr>
        <w:t>幕布比例：16:9</w:t>
      </w:r>
      <w:r>
        <w:rPr>
          <w:rFonts w:hint="eastAsia" w:ascii="仿宋" w:hAnsi="仿宋" w:eastAsia="仿宋" w:cs="仿宋"/>
          <w:color w:val="auto"/>
          <w:sz w:val="21"/>
          <w:szCs w:val="21"/>
          <w:highlight w:val="none"/>
          <w:lang w:eastAsia="zh-CN"/>
        </w:rPr>
        <w:t>；</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3.1.5.4</w:t>
      </w:r>
      <w:r>
        <w:rPr>
          <w:rFonts w:hint="eastAsia" w:ascii="仿宋" w:hAnsi="仿宋" w:eastAsia="仿宋" w:cs="仿宋"/>
          <w:color w:val="auto"/>
          <w:sz w:val="21"/>
          <w:szCs w:val="21"/>
          <w:highlight w:val="none"/>
        </w:rPr>
        <w:t>打开方式：电动方式</w:t>
      </w:r>
      <w:r>
        <w:rPr>
          <w:rFonts w:hint="eastAsia" w:ascii="仿宋" w:hAnsi="仿宋" w:eastAsia="仿宋" w:cs="仿宋"/>
          <w:color w:val="auto"/>
          <w:sz w:val="21"/>
          <w:szCs w:val="21"/>
          <w:highlight w:val="none"/>
          <w:lang w:eastAsia="zh-CN"/>
        </w:rPr>
        <w:t>；</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3.1.5.5</w:t>
      </w:r>
      <w:r>
        <w:rPr>
          <w:rFonts w:hint="eastAsia" w:ascii="仿宋" w:hAnsi="仿宋" w:eastAsia="仿宋" w:cs="仿宋"/>
          <w:color w:val="auto"/>
          <w:sz w:val="21"/>
          <w:szCs w:val="21"/>
          <w:highlight w:val="none"/>
        </w:rPr>
        <w:t>荧幕总长L：2400mm。</w:t>
      </w:r>
    </w:p>
    <w:p>
      <w:pPr>
        <w:ind w:firstLine="422" w:firstLineChars="20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3.1.6无线话筒（进口产品）</w:t>
      </w:r>
    </w:p>
    <w:p>
      <w:pPr>
        <w:pStyle w:val="10"/>
        <w:pageBreakBefore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手拉手无线话筒，电池拆卸充电，自带充电箱，完全充电后可持续使用至少12小时，完全充电不超过3小时，话筒柄可拆卸，可灵活可调的单指性，对手机干扰的敏感度较低，带宽：125Hz-15kHz，符合IEC 60914标准，动态范围&gt;100dB，机械调节性能柔韧性强。</w:t>
      </w:r>
    </w:p>
    <w:p>
      <w:pPr>
        <w:pStyle w:val="10"/>
        <w:pageBreakBefore w:val="0"/>
        <w:kinsoku/>
        <w:wordWrap/>
        <w:overflowPunct/>
        <w:topLinePunct w:val="0"/>
        <w:autoSpaceDE/>
        <w:autoSpaceDN/>
        <w:bidi w:val="0"/>
        <w:adjustRightInd/>
        <w:snapToGrid/>
        <w:ind w:left="0" w:leftChars="0" w:firstLine="422" w:firstLineChars="200"/>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3.1.6.1无线接入点</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3.1.6.1.1 无限冗余技术；</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3.1.6.1.2 基于符合IEEE 802.11n 的标准WiFi，支持2.4GHz、5GHz；同时2.4 GHz 和5 GHz 频段之间的无缝频率切换；</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3.1.6.1.3自动调频技术和丢包自动补偿技术，保证语音稳定输出；</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3.1.6.1.4平板电脑和智能手机即可操作系统，中文操作，实现会议主席管理整个会议；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3.1.6.1.5 使用WPA2无线加密技术，实现整个会议系统的保密性；只需一个带内置Web 界面的无线接入点即可设置、配置和控制无线会议系统。</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3.1.6.1.6独立使用，无需中央控制单元；</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3.1.6.1.7无线接入点是无线会议系统的中央设备，通过安全的无线WPA2 通信来链接无线设备。</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3.1.6.1.8频率响应 ：80 Hz – 20 kHz；额定电平时的THD≤0.1 %；动态范围≥98 dBA；信噪比≥96 dBA；1000Base以太网接口≥1个；</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3.1.6.1.9 音频输入≥1个，插孔额定值：-18 dBV，插孔最大值 ： +18 dBV；音频输出≥1个，插孔额定值：-18 dBV，插孔最大值 ： +20 dBV</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3.1.6.1.10 无线覆盖区域≥30 米x30 米；</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3.1.6.1.11 支持≥ 120 席无线发言设备。</w:t>
      </w:r>
    </w:p>
    <w:p>
      <w:pPr>
        <w:pStyle w:val="10"/>
        <w:pageBreakBefore w:val="0"/>
        <w:kinsoku/>
        <w:wordWrap/>
        <w:overflowPunct/>
        <w:topLinePunct w:val="0"/>
        <w:autoSpaceDE/>
        <w:autoSpaceDN/>
        <w:bidi w:val="0"/>
        <w:adjustRightInd/>
        <w:snapToGrid/>
        <w:ind w:left="0" w:leftChars="0" w:firstLine="422" w:firstLineChars="200"/>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3.1.6.2无线讨论单元</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3.1.6.2.1基于符合IEEE 802.11n 的标准WiFi，支持2.4GHz、5GHz；同时2.4 GHz 和5 GHz 频段之间的无缝频率切换；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3.1.6.2.2自动调频技术和丢包自动补偿技术，保证语音稳定输出；</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3.1.6.2.3采样频率：44.1kHz（CD级音质）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3.1.6.2.4防止移动电话干扰，具有使用WPA2 的安全连接，可防止窃听和未经授权的访问。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3.1.6.2.5为适应桌面宽度和用户坐姿习惯，话筒杆有三种长度可选择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3.1.6.2.6使用Web界面配置每一个代表机为普通代表机、双代表或主席机模式；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3.1.6.2.8可拆卸电池组，方便更换和充电</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3.1.6.2.9提供了用于连接可插拔话筒的插座,为了防止产生声学反馈，内置了一个反馈抑制器；</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3.1.6.2.10无线设备提供两路耳机连接，背景声音非常嘈杂，也能听清他人发言</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3.1.6.2.11 配备4.3 英寸电容式触摸屏，可显示：自定义徽标；以原始字符显示的多用户界面语言；发言者列表；请求列表；</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3.1.6.2.12内置近场通信(NFC)无触点标签读取器。</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3.1.6.2.13工作时间DCNM-WD≥24 小时（20%发言，80%聆听）</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3.1.6.2.14工作时间DCNM-WDE≥20 小时（20%发言，80%聆听）</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3.1.6.2.15频率响应：0 Hz - 20 kHz（-3 dB，额定电平）</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3.1.6.2.16额定电平时的THD ：&lt;0.1 %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3.1.6.2.17动态范围≥90 dB</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3.1.6.2.18信噪比≥90 dB</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3.1.6.2.19耳机负载阻抗:&gt; 32 ohm&lt;1k ohm</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3.1.6.2.20耳机输出功率:15 mW</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3.1.6.2.21电源电压（电池组）:7.5 Vdc</w:t>
      </w:r>
    </w:p>
    <w:p>
      <w:pPr>
        <w:pStyle w:val="10"/>
        <w:pageBreakBefore w:val="0"/>
        <w:kinsoku/>
        <w:wordWrap/>
        <w:overflowPunct/>
        <w:topLinePunct w:val="0"/>
        <w:autoSpaceDE/>
        <w:autoSpaceDN/>
        <w:bidi w:val="0"/>
        <w:adjustRightInd/>
        <w:snapToGrid/>
        <w:ind w:left="0" w:leftChars="0" w:firstLine="422" w:firstLineChars="200"/>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3.1.6.3电池</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3.1.6.3.1完全充电后可持续使用不少于24 小时；</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3.1.6.3.2完全充电不超过3 个小时；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3.1.6.3.3电池组内置了微型处理器，以控制充电电流和防止过载；</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3.1.6.3.4 额定输出电压:7.5 VDC；容量≥12800 mAh</w:t>
      </w:r>
    </w:p>
    <w:p>
      <w:pPr>
        <w:pStyle w:val="10"/>
        <w:pageBreakBefore w:val="0"/>
        <w:kinsoku/>
        <w:wordWrap/>
        <w:overflowPunct/>
        <w:topLinePunct w:val="0"/>
        <w:autoSpaceDE/>
        <w:autoSpaceDN/>
        <w:bidi w:val="0"/>
        <w:adjustRightInd/>
        <w:snapToGrid/>
        <w:ind w:left="0" w:leftChars="0" w:firstLine="422" w:firstLineChars="200"/>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3.1.6.4系统充电箱</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3.1.6.4.1会议主机同系统配套设备，可同时为5个电池组充电；                     </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3.1.6.4.2单独的电池组充电电量指示灯；</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3.1.6.4.3自动量程电源，100–240 Vac，电源电压：100-240 Vac +/- 10 %50/60 Hz；</w:t>
      </w:r>
    </w:p>
    <w:p>
      <w:pPr>
        <w:pStyle w:val="10"/>
        <w:pageBreakBefore w:val="0"/>
        <w:kinsoku/>
        <w:wordWrap/>
        <w:overflowPunct/>
        <w:topLinePunct w:val="0"/>
        <w:autoSpaceDE/>
        <w:autoSpaceDN/>
        <w:bidi w:val="0"/>
        <w:adjustRightInd/>
        <w:snapToGrid/>
        <w:ind w:left="0" w:leftChars="0" w:firstLine="422" w:firstLineChars="200"/>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3.1.6.5短杆话筒</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3.1.6.5.1采用人体工程学设计；可调节话筒柄。具有单指向性响应特性，即使在嘈杂条件下或声学上具有挑战的房间内也能获得最佳性能，对手机干扰的敏感度低；</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3.1.6.5.2 带宽125 Hz – 15 kHz；动态范围&gt;100 dB；额定输入85 dB SPL；最大输入115 dB SPL；等效噪音15 dB SPL；</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3.1.6.5.3 长度：（不带连接器）&gt;310 毫米（12.21 英寸）；</w:t>
      </w:r>
    </w:p>
    <w:p>
      <w:pPr>
        <w:pStyle w:val="10"/>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3.1.6.5.4 连接器：77.15 x 60.47 毫米（3.40 x 2.38 英寸）；</w:t>
      </w:r>
    </w:p>
    <w:p>
      <w:pPr>
        <w:ind w:firstLine="422" w:firstLineChars="20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3.1.7会议笔记本电脑</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正版Windows 10操作系统，处理器：i7-8750H；内存容量：16GB；固态硬盘：512GB SSD；独立显卡：GTX1060；显示器：15.6英寸。含独立声卡1块（小型便携式USB2.0音频接口≥1个，TRS大三芯线路输出≥2个，XLR/TRS混合输入接口≥2个，MIDI输入和输出接口≥1个，支持Windows、OS X和iPad，无延迟DSP效果器，内置Cubase AI DAW软件）</w:t>
      </w:r>
    </w:p>
    <w:p>
      <w:pPr>
        <w:pageBreakBefore w:val="0"/>
        <w:kinsoku/>
        <w:wordWrap/>
        <w:overflowPunct/>
        <w:topLinePunct w:val="0"/>
        <w:autoSpaceDE/>
        <w:autoSpaceDN/>
        <w:bidi w:val="0"/>
        <w:adjustRightInd/>
        <w:snapToGrid/>
        <w:ind w:left="0" w:leftChars="0" w:firstLine="422" w:firstLineChars="200"/>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3.1.8台式电脑（含显示器）</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正版Windows 10操作系统，</w:t>
      </w:r>
      <w:r>
        <w:rPr>
          <w:rFonts w:hint="eastAsia" w:ascii="仿宋" w:hAnsi="仿宋" w:eastAsia="仿宋" w:cs="仿宋"/>
          <w:color w:val="auto"/>
          <w:sz w:val="21"/>
          <w:szCs w:val="21"/>
          <w:highlight w:val="none"/>
          <w:lang w:val="en-US" w:eastAsia="zh-CN"/>
        </w:rPr>
        <w:t>处理器：</w:t>
      </w:r>
      <w:r>
        <w:rPr>
          <w:rFonts w:hint="eastAsia" w:ascii="仿宋" w:hAnsi="仿宋" w:eastAsia="仿宋" w:cs="仿宋"/>
          <w:bCs/>
          <w:color w:val="auto"/>
          <w:kern w:val="2"/>
          <w:sz w:val="21"/>
          <w:szCs w:val="21"/>
          <w:highlight w:val="none"/>
          <w:lang w:val="en-US" w:eastAsia="zh-CN" w:bidi="ar-SA"/>
        </w:rPr>
        <w:t>I7-9700K八核， 独立显卡，显存8GB，内存：16GB DDR4 ；硬盘：2TB；5128G SSD；HDMI/DP接口</w:t>
      </w:r>
      <w:r>
        <w:rPr>
          <w:rFonts w:hint="eastAsia" w:ascii="仿宋" w:hAnsi="仿宋" w:eastAsia="仿宋" w:cs="仿宋"/>
          <w:color w:val="auto"/>
          <w:sz w:val="21"/>
          <w:szCs w:val="21"/>
          <w:highlight w:val="none"/>
          <w:lang w:val="en-US" w:eastAsia="zh-CN"/>
        </w:rPr>
        <w:t>≥1个</w:t>
      </w:r>
      <w:r>
        <w:rPr>
          <w:rFonts w:hint="eastAsia" w:ascii="仿宋" w:hAnsi="仿宋" w:eastAsia="仿宋" w:cs="仿宋"/>
          <w:bCs/>
          <w:color w:val="auto"/>
          <w:kern w:val="2"/>
          <w:sz w:val="21"/>
          <w:szCs w:val="21"/>
          <w:highlight w:val="none"/>
          <w:lang w:val="en-US" w:eastAsia="zh-CN" w:bidi="ar-SA"/>
        </w:rPr>
        <w:t>；USB</w:t>
      </w:r>
      <w:r>
        <w:rPr>
          <w:rFonts w:hint="eastAsia" w:ascii="仿宋" w:hAnsi="仿宋" w:eastAsia="仿宋" w:cs="仿宋"/>
          <w:color w:val="auto"/>
          <w:sz w:val="21"/>
          <w:szCs w:val="21"/>
          <w:highlight w:val="none"/>
          <w:lang w:val="en-US" w:eastAsia="zh-CN"/>
        </w:rPr>
        <w:t>≥8个，</w:t>
      </w:r>
      <w:r>
        <w:rPr>
          <w:rFonts w:hint="eastAsia" w:ascii="仿宋" w:hAnsi="仿宋" w:eastAsia="仿宋" w:cs="仿宋"/>
          <w:bCs/>
          <w:color w:val="auto"/>
          <w:kern w:val="2"/>
          <w:sz w:val="21"/>
          <w:szCs w:val="21"/>
          <w:highlight w:val="none"/>
          <w:lang w:val="en-US" w:eastAsia="zh-CN" w:bidi="ar-SA"/>
        </w:rPr>
        <w:t>27英寸2K曲面屏；有线键盘、鼠标各一套</w:t>
      </w:r>
    </w:p>
    <w:p>
      <w:pPr>
        <w:ind w:firstLine="422" w:firstLineChars="20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3.1.9电话MDU 24口</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3.1.9.1要求与公司既有中兴软交换系统完全兼容，协议匹配；</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3.1.9.2 24线LAN接入，1个GPON上联光接口；24/48线POTS用户；光纤接口SC/PC；</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3.1.9.3支持pots接口，支持H.248协议，支持与SS对接提供语音业务；提供POTS板用户线路测试能力；对于24线POTS接入，支持混线和非混线模式；</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3.1.9.4支持ZGMS组播系统，包括IGMP proxy、IGMP snooping等协议；</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3.1.9.5支持802.1Q、802.1ad.802.1D.STP VBAS、TRUNKING、DHCPop82、PPPOE+等二层协议；</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3.1.9.6支持802.1p、队列调度、优先级信任、端口限速、流分类、流优先级标记、buffer管理等QoS功能；</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3.1.9.7支持二层隔离互通、MAC/IP绑定、报文抑制、ACL等功能；</w:t>
      </w:r>
    </w:p>
    <w:p>
      <w:pPr>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3.1.9.8支持LOG日志、history记录、死机文件等维护诊断功能；</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3.1.9.9支持网管ACL、DHCP  snooping等安全功能；</w:t>
      </w:r>
    </w:p>
    <w:p>
      <w:pPr>
        <w:pageBreakBefore w:val="0"/>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3.1.9.10交流供电：110V/220V(86V-286V)</w:t>
      </w:r>
    </w:p>
    <w:p>
      <w:pPr>
        <w:pageBreakBefore w:val="0"/>
        <w:kinsoku/>
        <w:wordWrap/>
        <w:overflowPunct/>
        <w:topLinePunct w:val="0"/>
        <w:autoSpaceDE/>
        <w:autoSpaceDN/>
        <w:bidi w:val="0"/>
        <w:adjustRightInd/>
        <w:snapToGrid/>
        <w:ind w:left="0" w:leftChars="0" w:firstLine="422" w:firstLineChars="200"/>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3.1.10电话MDU插卡式</w:t>
      </w:r>
    </w:p>
    <w:p>
      <w:pPr>
        <w:pageBreakBefore w:val="0"/>
        <w:kinsoku/>
        <w:wordWrap/>
        <w:overflowPunct/>
        <w:topLinePunct w:val="0"/>
        <w:autoSpaceDE/>
        <w:autoSpaceDN/>
        <w:bidi w:val="0"/>
        <w:adjustRightInd/>
        <w:snapToGrid/>
        <w:spacing w:line="360" w:lineRule="auto"/>
        <w:ind w:left="0" w:leftChars="0" w:firstLine="422" w:firstLineChars="200"/>
        <w:textAlignment w:val="auto"/>
        <w:rPr>
          <w:rFonts w:hint="eastAsia" w:ascii="仿宋" w:hAnsi="仿宋" w:eastAsia="仿宋" w:cs="仿宋"/>
          <w:b/>
          <w:bCs w:val="0"/>
          <w:color w:val="auto"/>
          <w:kern w:val="2"/>
          <w:sz w:val="21"/>
          <w:szCs w:val="21"/>
          <w:highlight w:val="none"/>
          <w:lang w:val="en-US" w:eastAsia="zh-CN" w:bidi="ar-SA"/>
        </w:rPr>
      </w:pPr>
      <w:r>
        <w:rPr>
          <w:rFonts w:hint="eastAsia" w:ascii="仿宋" w:hAnsi="仿宋" w:eastAsia="仿宋" w:cs="仿宋"/>
          <w:b/>
          <w:bCs w:val="0"/>
          <w:color w:val="auto"/>
          <w:kern w:val="2"/>
          <w:sz w:val="21"/>
          <w:szCs w:val="21"/>
          <w:highlight w:val="none"/>
          <w:lang w:val="en-US" w:eastAsia="zh-CN" w:bidi="ar-SA"/>
        </w:rPr>
        <w:t>3.1.10.1要求与公司既有中兴软交换系统完全兼容，协议匹配；</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3.1.10.2线路侧：</w:t>
      </w:r>
      <w:r>
        <w:rPr>
          <w:rFonts w:hint="eastAsia" w:ascii="仿宋" w:hAnsi="仿宋" w:eastAsia="仿宋" w:cs="仿宋"/>
          <w:b w:val="0"/>
          <w:bCs w:val="0"/>
          <w:color w:val="auto"/>
          <w:sz w:val="21"/>
          <w:szCs w:val="21"/>
          <w:highlight w:val="none"/>
        </w:rPr>
        <w:t>1个GPON(光) + 1个GE(电)</w:t>
      </w:r>
      <w:r>
        <w:rPr>
          <w:rFonts w:hint="eastAsia" w:ascii="仿宋" w:hAnsi="仿宋" w:eastAsia="仿宋" w:cs="仿宋"/>
          <w:b w:val="0"/>
          <w:bCs w:val="0"/>
          <w:color w:val="auto"/>
          <w:sz w:val="21"/>
          <w:szCs w:val="21"/>
          <w:highlight w:val="none"/>
          <w:lang w:val="en-US" w:eastAsia="zh-CN"/>
        </w:rPr>
        <w:t>，</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3.1.10.3用户侧：3个业务板卡插槽，可提供8FE（RJ45/DB68）、8/16/24POTS、8E1单板混插，最大支持24FE、72POTS、24E1。</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3.1.10.4传输速率：GPON：发送：1.244Gbit/s  接收：2.488Gbit/s</w:t>
      </w:r>
      <w:r>
        <w:rPr>
          <w:rFonts w:hint="eastAsia" w:ascii="仿宋" w:hAnsi="仿宋" w:eastAsia="仿宋" w:cs="仿宋"/>
          <w:b w:val="0"/>
          <w:bCs w:val="0"/>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 xml:space="preserve">    3.1.10.5最大传输距离：20KM</w:t>
      </w:r>
      <w:r>
        <w:rPr>
          <w:rFonts w:hint="eastAsia" w:ascii="仿宋" w:hAnsi="仿宋" w:eastAsia="仿宋" w:cs="仿宋"/>
          <w:b w:val="0"/>
          <w:bCs w:val="0"/>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 xml:space="preserve">    3.1.10.6发送光功率： GPON：0.5dBm～5dBm</w:t>
      </w:r>
      <w:r>
        <w:rPr>
          <w:rFonts w:hint="eastAsia" w:ascii="仿宋" w:hAnsi="仿宋" w:eastAsia="仿宋" w:cs="仿宋"/>
          <w:b w:val="0"/>
          <w:bCs w:val="0"/>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 xml:space="preserve">    3.1.10.7接收灵敏度最大值： GPON:CLASS B+ -27dBm</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3.1.10.8 提供环境监控接口：4个干节点(RJ45)；设备内温度监控；设备风扇监控，可智能控制</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3.1.11操作台</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3.1.11.1框架结构：内部主框架为≥2.0mm冷轧钢板，台面支撑件为≥3.0mm冷轧钢板，防静电喷塑处理。通风散热系统。底柜横向放置主机。</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3.1.11.2台面板：内部为实木颗粒板，表面为进口HPL，台面无缝拼接，整体厚度≥27mm，符合环保标准。前后门板：内部为实木颗粒板，表面为进口HPL，整体厚度≥18mm。</w:t>
      </w:r>
    </w:p>
    <w:p>
      <w:pPr>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3.1.11.3台面封边：使用进口软聚氨酯鸭嘴边弧形封边条、保证操作员工作时手臂自然舒适。</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 xml:space="preserve"> 系统功能</w:t>
      </w:r>
    </w:p>
    <w:p>
      <w:pPr>
        <w:spacing w:line="360" w:lineRule="auto"/>
        <w:rPr>
          <w:rFonts w:hint="eastAsia" w:ascii="仿宋" w:hAnsi="仿宋" w:eastAsia="仿宋" w:cs="仿宋"/>
          <w:bCs/>
          <w:color w:val="auto"/>
          <w:sz w:val="21"/>
          <w:szCs w:val="21"/>
          <w:highlight w:val="none"/>
          <w:lang w:val="en-US" w:eastAsia="zh-CN"/>
        </w:rPr>
      </w:pPr>
      <w:bookmarkStart w:id="52" w:name="_Toc523692733"/>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 xml:space="preserve">.1 </w:t>
      </w:r>
      <w:bookmarkEnd w:id="52"/>
      <w:r>
        <w:rPr>
          <w:rFonts w:hint="eastAsia" w:ascii="仿宋" w:hAnsi="仿宋" w:eastAsia="仿宋" w:cs="仿宋"/>
          <w:bCs/>
          <w:color w:val="auto"/>
          <w:sz w:val="21"/>
          <w:szCs w:val="21"/>
          <w:highlight w:val="none"/>
        </w:rPr>
        <w:t>视频会议终端要求与</w:t>
      </w:r>
      <w:r>
        <w:rPr>
          <w:rFonts w:hint="eastAsia" w:ascii="仿宋" w:hAnsi="仿宋" w:eastAsia="仿宋" w:cs="仿宋"/>
          <w:bCs/>
          <w:color w:val="auto"/>
          <w:sz w:val="21"/>
          <w:szCs w:val="21"/>
          <w:highlight w:val="none"/>
          <w:lang w:val="en-US" w:eastAsia="zh-CN"/>
        </w:rPr>
        <w:t>集团现有思科</w:t>
      </w:r>
      <w:r>
        <w:rPr>
          <w:rFonts w:hint="eastAsia" w:ascii="仿宋" w:hAnsi="仿宋" w:eastAsia="仿宋" w:cs="仿宋"/>
          <w:bCs/>
          <w:color w:val="auto"/>
          <w:sz w:val="21"/>
          <w:szCs w:val="21"/>
          <w:highlight w:val="none"/>
        </w:rPr>
        <w:t>视频会议</w:t>
      </w:r>
      <w:r>
        <w:rPr>
          <w:rFonts w:hint="eastAsia" w:ascii="仿宋" w:hAnsi="仿宋" w:eastAsia="仿宋" w:cs="仿宋"/>
          <w:bCs/>
          <w:color w:val="auto"/>
          <w:sz w:val="21"/>
          <w:szCs w:val="21"/>
          <w:highlight w:val="none"/>
          <w:lang w:val="en-US" w:eastAsia="zh-CN"/>
        </w:rPr>
        <w:t>MCU无缝兼容</w:t>
      </w:r>
      <w:bookmarkStart w:id="53" w:name="_Toc523692734"/>
      <w:r>
        <w:rPr>
          <w:rFonts w:hint="eastAsia" w:ascii="仿宋" w:hAnsi="仿宋" w:eastAsia="仿宋" w:cs="仿宋"/>
          <w:bCs/>
          <w:color w:val="auto"/>
          <w:sz w:val="21"/>
          <w:szCs w:val="21"/>
          <w:highlight w:val="none"/>
          <w:lang w:val="en-US" w:eastAsia="zh-CN"/>
        </w:rPr>
        <w:t>。</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.2</w:t>
      </w:r>
      <w:bookmarkEnd w:id="53"/>
      <w:r>
        <w:rPr>
          <w:rFonts w:hint="eastAsia" w:ascii="仿宋" w:hAnsi="仿宋" w:eastAsia="仿宋" w:cs="仿宋"/>
          <w:bCs/>
          <w:color w:val="auto"/>
          <w:sz w:val="21"/>
          <w:szCs w:val="21"/>
          <w:highlight w:val="none"/>
        </w:rPr>
        <w:t xml:space="preserve"> 桌面电动投影机升降器要求与</w:t>
      </w:r>
      <w:r>
        <w:rPr>
          <w:rFonts w:hint="eastAsia" w:ascii="仿宋" w:hAnsi="仿宋" w:eastAsia="仿宋" w:cs="仿宋"/>
          <w:bCs/>
          <w:color w:val="auto"/>
          <w:sz w:val="21"/>
          <w:szCs w:val="21"/>
          <w:highlight w:val="none"/>
          <w:lang w:val="en-US" w:eastAsia="zh-CN"/>
        </w:rPr>
        <w:t>现有</w:t>
      </w:r>
      <w:r>
        <w:rPr>
          <w:rFonts w:hint="eastAsia" w:ascii="仿宋" w:hAnsi="仿宋" w:eastAsia="仿宋" w:cs="仿宋"/>
          <w:bCs/>
          <w:color w:val="auto"/>
          <w:sz w:val="21"/>
          <w:szCs w:val="21"/>
          <w:highlight w:val="none"/>
        </w:rPr>
        <w:t>会议桌开孔尺寸相配套，具备遥控或自动升降功能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与现有会议室桌面升降器一致。</w:t>
      </w:r>
    </w:p>
    <w:p>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3.2.3电话MDU</w:t>
      </w:r>
      <w:r>
        <w:rPr>
          <w:rFonts w:hint="eastAsia" w:ascii="仿宋" w:hAnsi="仿宋" w:eastAsia="仿宋" w:cs="仿宋"/>
          <w:color w:val="auto"/>
          <w:sz w:val="21"/>
          <w:szCs w:val="21"/>
          <w:highlight w:val="none"/>
          <w:lang w:val="en-US" w:eastAsia="zh-CN"/>
        </w:rPr>
        <w:t>要求与现有中兴软交换系统无</w:t>
      </w:r>
      <w:r>
        <w:rPr>
          <w:rFonts w:hint="eastAsia" w:ascii="仿宋" w:hAnsi="仿宋" w:eastAsia="仿宋" w:cs="仿宋"/>
          <w:bCs w:val="0"/>
          <w:color w:val="auto"/>
          <w:kern w:val="2"/>
          <w:sz w:val="21"/>
          <w:szCs w:val="21"/>
          <w:highlight w:val="none"/>
          <w:lang w:val="en-US" w:eastAsia="zh-CN" w:bidi="ar-SA"/>
        </w:rPr>
        <w:t>缝对接，支持SIP、H.248协议灵活接入IMS、软交换网络。</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设备必须满足国家及行业安全标准。</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rPr>
        <w:t>标牌</w:t>
      </w:r>
    </w:p>
    <w:p>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所有总成部件必须装有铭牌，铭牌应标有该总成件主要技术规格参数。配套的总成件铭牌要完好保留，便于察看。</w:t>
      </w:r>
    </w:p>
    <w:bookmarkEnd w:id="49"/>
    <w:bookmarkEnd w:id="50"/>
    <w:bookmarkEnd w:id="51"/>
    <w:p>
      <w:pPr>
        <w:tabs>
          <w:tab w:val="left" w:pos="900"/>
        </w:tabs>
        <w:spacing w:line="360" w:lineRule="auto"/>
        <w:rPr>
          <w:rFonts w:hint="eastAsia" w:ascii="仿宋" w:hAnsi="仿宋" w:eastAsia="仿宋" w:cs="仿宋"/>
          <w:bCs/>
          <w:color w:val="auto"/>
          <w:sz w:val="21"/>
          <w:szCs w:val="21"/>
          <w:highlight w:val="none"/>
        </w:rPr>
      </w:pPr>
      <w:bookmarkStart w:id="54" w:name="_Toc523692797"/>
      <w:r>
        <w:rPr>
          <w:rFonts w:hint="eastAsia" w:ascii="仿宋" w:hAnsi="仿宋" w:eastAsia="仿宋" w:cs="仿宋"/>
          <w:bCs/>
          <w:color w:val="auto"/>
          <w:sz w:val="21"/>
          <w:szCs w:val="21"/>
          <w:highlight w:val="none"/>
        </w:rPr>
        <w:t>★4.供货范围</w:t>
      </w:r>
    </w:p>
    <w:p>
      <w:pPr>
        <w:tabs>
          <w:tab w:val="left" w:pos="900"/>
        </w:tabs>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完整的、全新的、符合制造标准的、满足本招标技术规范书第1-3节各项条件及技术要求的标准配置。其中包括组装、调试设备所必须的全部零件和材料（如各种接头、线缆材料等）直至系统能够按规定要求正常使用。主要设备及材料如下（但不限于此；包含在本次报价内）：</w:t>
      </w:r>
    </w:p>
    <w:bookmarkEnd w:id="54"/>
    <w:tbl>
      <w:tblPr>
        <w:tblStyle w:val="6"/>
        <w:tblW w:w="9060" w:type="dxa"/>
        <w:jc w:val="center"/>
        <w:tblInd w:w="0" w:type="dxa"/>
        <w:tblLayout w:type="fixed"/>
        <w:tblCellMar>
          <w:top w:w="0" w:type="dxa"/>
          <w:left w:w="0" w:type="dxa"/>
          <w:bottom w:w="0" w:type="dxa"/>
          <w:right w:w="0" w:type="dxa"/>
        </w:tblCellMar>
      </w:tblPr>
      <w:tblGrid>
        <w:gridCol w:w="555"/>
        <w:gridCol w:w="1193"/>
        <w:gridCol w:w="5722"/>
        <w:gridCol w:w="795"/>
        <w:gridCol w:w="795"/>
      </w:tblGrid>
      <w:tr>
        <w:tblPrEx>
          <w:tblLayout w:type="fixed"/>
          <w:tblCellMar>
            <w:top w:w="0" w:type="dxa"/>
            <w:left w:w="0" w:type="dxa"/>
            <w:bottom w:w="0" w:type="dxa"/>
            <w:right w:w="0" w:type="dxa"/>
          </w:tblCellMar>
        </w:tblPrEx>
        <w:trPr>
          <w:trHeight w:val="420" w:hRule="atLeast"/>
          <w:tblHeader/>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b/>
                <w:i w:val="0"/>
                <w:color w:val="auto"/>
                <w:sz w:val="21"/>
                <w:szCs w:val="21"/>
                <w:highlight w:val="none"/>
                <w:u w:val="none"/>
              </w:rPr>
            </w:pPr>
            <w:r>
              <w:rPr>
                <w:rFonts w:hint="eastAsia" w:ascii="仿宋" w:hAnsi="仿宋" w:eastAsia="仿宋" w:cs="仿宋"/>
                <w:b/>
                <w:i w:val="0"/>
                <w:color w:val="auto"/>
                <w:kern w:val="0"/>
                <w:sz w:val="21"/>
                <w:szCs w:val="21"/>
                <w:highlight w:val="none"/>
                <w:u w:val="none"/>
                <w:lang w:val="en-US" w:eastAsia="zh-CN" w:bidi="ar"/>
              </w:rPr>
              <w:t>序号</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b/>
                <w:i w:val="0"/>
                <w:color w:val="auto"/>
                <w:sz w:val="21"/>
                <w:szCs w:val="21"/>
                <w:highlight w:val="none"/>
                <w:u w:val="none"/>
              </w:rPr>
            </w:pPr>
            <w:r>
              <w:rPr>
                <w:rFonts w:hint="eastAsia" w:ascii="仿宋" w:hAnsi="仿宋" w:eastAsia="仿宋" w:cs="仿宋"/>
                <w:b/>
                <w:i w:val="0"/>
                <w:color w:val="auto"/>
                <w:kern w:val="0"/>
                <w:sz w:val="21"/>
                <w:szCs w:val="21"/>
                <w:highlight w:val="none"/>
                <w:u w:val="none"/>
                <w:lang w:val="en-US" w:eastAsia="zh-CN" w:bidi="ar"/>
              </w:rPr>
              <w:t>设备名称</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b/>
                <w:i w:val="0"/>
                <w:color w:val="auto"/>
                <w:sz w:val="21"/>
                <w:szCs w:val="21"/>
                <w:highlight w:val="none"/>
                <w:u w:val="none"/>
              </w:rPr>
            </w:pPr>
            <w:r>
              <w:rPr>
                <w:rFonts w:hint="eastAsia" w:ascii="仿宋" w:hAnsi="仿宋" w:eastAsia="仿宋" w:cs="仿宋"/>
                <w:b/>
                <w:i w:val="0"/>
                <w:color w:val="auto"/>
                <w:kern w:val="0"/>
                <w:sz w:val="21"/>
                <w:szCs w:val="21"/>
                <w:highlight w:val="none"/>
                <w:u w:val="none"/>
                <w:lang w:val="en-US" w:eastAsia="zh-CN" w:bidi="ar"/>
              </w:rPr>
              <w:t>规格参数</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b/>
                <w:i w:val="0"/>
                <w:color w:val="auto"/>
                <w:sz w:val="21"/>
                <w:szCs w:val="21"/>
                <w:highlight w:val="none"/>
                <w:u w:val="none"/>
              </w:rPr>
            </w:pPr>
            <w:r>
              <w:rPr>
                <w:rFonts w:hint="eastAsia" w:ascii="仿宋" w:hAnsi="仿宋" w:eastAsia="仿宋" w:cs="仿宋"/>
                <w:b/>
                <w:i w:val="0"/>
                <w:color w:val="auto"/>
                <w:kern w:val="0"/>
                <w:sz w:val="21"/>
                <w:szCs w:val="21"/>
                <w:highlight w:val="none"/>
                <w:u w:val="none"/>
                <w:lang w:val="en-US" w:eastAsia="zh-CN" w:bidi="ar"/>
              </w:rPr>
              <w:t>单位</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b/>
                <w:i w:val="0"/>
                <w:color w:val="auto"/>
                <w:sz w:val="21"/>
                <w:szCs w:val="21"/>
                <w:highlight w:val="none"/>
                <w:u w:val="none"/>
              </w:rPr>
            </w:pPr>
            <w:r>
              <w:rPr>
                <w:rFonts w:hint="eastAsia" w:ascii="仿宋" w:hAnsi="仿宋" w:eastAsia="仿宋" w:cs="仿宋"/>
                <w:b/>
                <w:i w:val="0"/>
                <w:color w:val="auto"/>
                <w:kern w:val="0"/>
                <w:sz w:val="21"/>
                <w:szCs w:val="21"/>
                <w:highlight w:val="none"/>
                <w:u w:val="none"/>
                <w:lang w:val="en-US" w:eastAsia="zh-CN" w:bidi="ar"/>
              </w:rPr>
              <w:t>数量</w:t>
            </w:r>
          </w:p>
        </w:tc>
      </w:tr>
      <w:tr>
        <w:tblPrEx>
          <w:tblLayout w:type="fixed"/>
          <w:tblCellMar>
            <w:top w:w="0" w:type="dxa"/>
            <w:left w:w="0" w:type="dxa"/>
            <w:bottom w:w="0" w:type="dxa"/>
            <w:right w:w="0" w:type="dxa"/>
          </w:tblCellMar>
        </w:tblPrEx>
        <w:trPr>
          <w:trHeight w:val="720"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视频会议终端</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每套终端包含1080P 20X摄像头1台，10英寸触摸屏1台，桌面麦克风1台，详见3.1节技术参数</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w:t>
            </w:r>
          </w:p>
        </w:tc>
      </w:tr>
      <w:tr>
        <w:tblPrEx>
          <w:tblLayout w:type="fixed"/>
          <w:tblCellMar>
            <w:top w:w="0" w:type="dxa"/>
            <w:left w:w="0" w:type="dxa"/>
            <w:bottom w:w="0" w:type="dxa"/>
            <w:right w:w="0" w:type="dxa"/>
          </w:tblCellMar>
        </w:tblPrEx>
        <w:trPr>
          <w:trHeight w:val="519"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无线会议话筒</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lang w:val="en-US"/>
              </w:rPr>
            </w:pPr>
            <w:r>
              <w:rPr>
                <w:rFonts w:hint="eastAsia" w:ascii="仿宋" w:hAnsi="仿宋" w:eastAsia="仿宋" w:cs="仿宋"/>
                <w:i w:val="0"/>
                <w:color w:val="auto"/>
                <w:kern w:val="0"/>
                <w:sz w:val="21"/>
                <w:szCs w:val="21"/>
                <w:highlight w:val="none"/>
                <w:u w:val="none"/>
                <w:lang w:val="en-US" w:eastAsia="zh-CN" w:bidi="ar"/>
              </w:rPr>
              <w:t>进口产品，手拉手无线话筒，电池拆卸充电，自带充电箱，包含无线接入点2台，无线讨论单元20台，电池25台，系统充电箱5台，短杆话筒20根，对讲机6对，详见3.1节技术参数</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r>
      <w:tr>
        <w:tblPrEx>
          <w:tblLayout w:type="fixed"/>
          <w:tblCellMar>
            <w:top w:w="0" w:type="dxa"/>
            <w:left w:w="0" w:type="dxa"/>
            <w:bottom w:w="0" w:type="dxa"/>
            <w:right w:w="0" w:type="dxa"/>
          </w:tblCellMar>
        </w:tblPrEx>
        <w:trPr>
          <w:trHeight w:val="1109"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桌面电动投影机升降器</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lang w:val="en-US"/>
              </w:rPr>
            </w:pPr>
            <w:r>
              <w:rPr>
                <w:rFonts w:hint="eastAsia" w:ascii="仿宋" w:hAnsi="仿宋" w:eastAsia="仿宋" w:cs="仿宋"/>
                <w:i w:val="0"/>
                <w:color w:val="auto"/>
                <w:kern w:val="0"/>
                <w:sz w:val="21"/>
                <w:szCs w:val="21"/>
                <w:highlight w:val="none"/>
                <w:u w:val="none"/>
                <w:lang w:val="en-US" w:eastAsia="zh-CN" w:bidi="ar"/>
              </w:rPr>
              <w:t>外形尺寸≥870*800*600mm（长*宽*高）， 承吊重量≥20kg，机身尺寸≥598*552*437 mm（长*宽*高），额定电压：220V，净重≤45kg，额定功率≤30W，控制接口：不少于1*RS232控制接口和1*红外控制接口。每套含3台桌面多媒体插座（至少含1个HDMI接口，1个电源接口，1个3.5音频接口）</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r>
      <w:tr>
        <w:tblPrEx>
          <w:tblLayout w:type="fixed"/>
          <w:tblCellMar>
            <w:top w:w="0" w:type="dxa"/>
            <w:left w:w="0" w:type="dxa"/>
            <w:bottom w:w="0" w:type="dxa"/>
            <w:right w:w="0" w:type="dxa"/>
          </w:tblCellMar>
        </w:tblPrEx>
        <w:trPr>
          <w:trHeight w:val="1509"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sz w:val="21"/>
                <w:szCs w:val="21"/>
                <w:highlight w:val="none"/>
                <w:u w:val="none"/>
                <w:lang w:val="en-US" w:eastAsia="zh-CN"/>
              </w:rPr>
              <w:t>4</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DLP激光投影机</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进口产品，投影尺寸：40-300英寸；亮度：5400流明；投影技术：DLP；标准分辨率：1920*1200；包含6套投影机吊架、投影幕（白塑电动幕；120英寸；16:9；电动方式；2400mm），详见3.1节技术参数</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sz w:val="21"/>
                <w:szCs w:val="21"/>
                <w:highlight w:val="none"/>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w:t>
            </w:r>
          </w:p>
        </w:tc>
      </w:tr>
      <w:tr>
        <w:tblPrEx>
          <w:tblLayout w:type="fixed"/>
          <w:tblCellMar>
            <w:top w:w="0" w:type="dxa"/>
            <w:left w:w="0" w:type="dxa"/>
            <w:bottom w:w="0" w:type="dxa"/>
            <w:right w:w="0" w:type="dxa"/>
          </w:tblCellMar>
        </w:tblPrEx>
        <w:trPr>
          <w:trHeight w:val="1075"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sz w:val="21"/>
                <w:szCs w:val="21"/>
                <w:highlight w:val="none"/>
                <w:u w:val="none"/>
                <w:lang w:val="en-US" w:eastAsia="zh-CN"/>
              </w:rPr>
              <w:t>5</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lang w:val="en-US"/>
              </w:rPr>
            </w:pPr>
            <w:r>
              <w:rPr>
                <w:rFonts w:hint="eastAsia" w:ascii="仿宋" w:hAnsi="仿宋" w:eastAsia="仿宋" w:cs="仿宋"/>
                <w:i w:val="0"/>
                <w:color w:val="auto"/>
                <w:kern w:val="0"/>
                <w:sz w:val="21"/>
                <w:szCs w:val="21"/>
                <w:highlight w:val="none"/>
                <w:u w:val="none"/>
                <w:lang w:val="en-US" w:eastAsia="zh-CN" w:bidi="ar"/>
              </w:rPr>
              <w:t>笔记本电脑</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lang w:val="en-US"/>
              </w:rPr>
            </w:pPr>
            <w:r>
              <w:rPr>
                <w:rFonts w:hint="eastAsia" w:ascii="仿宋" w:hAnsi="仿宋" w:eastAsia="仿宋" w:cs="仿宋"/>
                <w:bCs/>
                <w:color w:val="auto"/>
                <w:kern w:val="2"/>
                <w:sz w:val="21"/>
                <w:szCs w:val="21"/>
                <w:highlight w:val="none"/>
                <w:lang w:val="en-US" w:eastAsia="zh-CN" w:bidi="ar-SA"/>
              </w:rPr>
              <w:t>正版Windows 10操作系统</w:t>
            </w:r>
            <w:r>
              <w:rPr>
                <w:rFonts w:hint="eastAsia" w:ascii="仿宋" w:hAnsi="仿宋" w:eastAsia="仿宋" w:cs="仿宋"/>
                <w:i w:val="0"/>
                <w:color w:val="auto"/>
                <w:kern w:val="0"/>
                <w:sz w:val="21"/>
                <w:szCs w:val="21"/>
                <w:highlight w:val="none"/>
                <w:u w:val="none"/>
                <w:lang w:val="en-US" w:eastAsia="zh-CN" w:bidi="ar"/>
              </w:rPr>
              <w:t>i7-8750H 16G 512G 15.6英寸，带外置声卡1个，详见3.1节技术参数</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r>
      <w:tr>
        <w:tblPrEx>
          <w:tblLayout w:type="fixed"/>
          <w:tblCellMar>
            <w:top w:w="0" w:type="dxa"/>
            <w:left w:w="0" w:type="dxa"/>
            <w:bottom w:w="0" w:type="dxa"/>
            <w:right w:w="0" w:type="dxa"/>
          </w:tblCellMar>
        </w:tblPrEx>
        <w:trPr>
          <w:trHeight w:val="967"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sz w:val="21"/>
                <w:szCs w:val="21"/>
                <w:highlight w:val="none"/>
                <w:u w:val="none"/>
                <w:lang w:val="en-US" w:eastAsia="zh-CN"/>
              </w:rPr>
              <w:t>6</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调试终端</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bCs/>
                <w:color w:val="auto"/>
                <w:kern w:val="2"/>
                <w:sz w:val="21"/>
                <w:szCs w:val="21"/>
                <w:highlight w:val="none"/>
                <w:lang w:val="en-US" w:eastAsia="zh-CN" w:bidi="ar-SA"/>
              </w:rPr>
              <w:t>正版Windows 10操作系统，</w:t>
            </w:r>
            <w:r>
              <w:rPr>
                <w:rFonts w:hint="eastAsia" w:ascii="仿宋" w:hAnsi="仿宋" w:eastAsia="仿宋" w:cs="仿宋"/>
                <w:color w:val="auto"/>
                <w:sz w:val="21"/>
                <w:szCs w:val="21"/>
                <w:highlight w:val="none"/>
                <w:lang w:val="en-US" w:eastAsia="zh-CN"/>
              </w:rPr>
              <w:t>处理器：</w:t>
            </w:r>
            <w:r>
              <w:rPr>
                <w:rFonts w:hint="eastAsia" w:ascii="仿宋" w:hAnsi="仿宋" w:eastAsia="仿宋" w:cs="仿宋"/>
                <w:bCs/>
                <w:color w:val="auto"/>
                <w:kern w:val="2"/>
                <w:sz w:val="21"/>
                <w:szCs w:val="21"/>
                <w:highlight w:val="none"/>
                <w:lang w:val="en-US" w:eastAsia="zh-CN" w:bidi="ar-SA"/>
              </w:rPr>
              <w:t>I7-9700K八核， 独立显卡</w:t>
            </w:r>
            <w:r>
              <w:rPr>
                <w:rFonts w:hint="eastAsia" w:ascii="仿宋" w:hAnsi="仿宋" w:eastAsia="仿宋" w:cs="仿宋"/>
                <w:i w:val="0"/>
                <w:color w:val="auto"/>
                <w:kern w:val="0"/>
                <w:sz w:val="21"/>
                <w:szCs w:val="21"/>
                <w:highlight w:val="none"/>
                <w:u w:val="none"/>
                <w:lang w:val="en-US" w:eastAsia="zh-CN" w:bidi="ar"/>
              </w:rPr>
              <w:t>，详见3.1节技术参数</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r>
      <w:tr>
        <w:tblPrEx>
          <w:tblLayout w:type="fixed"/>
          <w:tblCellMar>
            <w:top w:w="0" w:type="dxa"/>
            <w:left w:w="0" w:type="dxa"/>
            <w:bottom w:w="0" w:type="dxa"/>
            <w:right w:w="0" w:type="dxa"/>
          </w:tblCellMar>
        </w:tblPrEx>
        <w:trPr>
          <w:trHeight w:val="520"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sz w:val="21"/>
                <w:szCs w:val="21"/>
                <w:highlight w:val="none"/>
                <w:u w:val="none"/>
                <w:lang w:val="en-US" w:eastAsia="zh-CN"/>
              </w:rPr>
              <w:t>7</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电话MDU（24口）</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接模拟电话,固定接口：24FE+24POTS，上行1*GPON，含配套线缆（48芯用户电缆10米1根，光纤跳线10米单模），光纤接口为SC/PC</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r>
      <w:tr>
        <w:tblPrEx>
          <w:tblLayout w:type="fixed"/>
          <w:tblCellMar>
            <w:top w:w="0" w:type="dxa"/>
            <w:left w:w="0" w:type="dxa"/>
            <w:bottom w:w="0" w:type="dxa"/>
            <w:right w:w="0" w:type="dxa"/>
          </w:tblCellMar>
        </w:tblPrEx>
        <w:trPr>
          <w:trHeight w:val="720"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sz w:val="21"/>
                <w:szCs w:val="21"/>
                <w:highlight w:val="none"/>
                <w:u w:val="none"/>
                <w:lang w:val="en-US" w:eastAsia="zh-CN"/>
              </w:rPr>
              <w:t>8</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电话MDU（插卡式）</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支持三个业务槽位，业务板接口支持8POTS、16POTS、24POTS等灵活选择，最大支持72个模拟用户。本次配置主控板1块，电源模块1块，24口POTS模拟用户板一块，上联1*GPON接口，交流供电。48芯用户电缆10米1根，光纤跳线10米（单模）。</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5</w:t>
            </w:r>
          </w:p>
        </w:tc>
      </w:tr>
      <w:tr>
        <w:tblPrEx>
          <w:tblLayout w:type="fixed"/>
          <w:tblCellMar>
            <w:top w:w="0" w:type="dxa"/>
            <w:left w:w="0" w:type="dxa"/>
            <w:bottom w:w="0" w:type="dxa"/>
            <w:right w:w="0" w:type="dxa"/>
          </w:tblCellMar>
        </w:tblPrEx>
        <w:trPr>
          <w:trHeight w:val="720" w:hRule="atLeast"/>
          <w:jc w:val="center"/>
        </w:trPr>
        <w:tc>
          <w:tcPr>
            <w:tcW w:w="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sz w:val="21"/>
                <w:szCs w:val="21"/>
                <w:highlight w:val="none"/>
                <w:u w:val="none"/>
                <w:lang w:val="en-US" w:eastAsia="zh-CN"/>
              </w:rPr>
              <w:t>9</w:t>
            </w:r>
          </w:p>
        </w:tc>
        <w:tc>
          <w:tcPr>
            <w:tcW w:w="11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操作台</w:t>
            </w:r>
          </w:p>
        </w:tc>
        <w:tc>
          <w:tcPr>
            <w:tcW w:w="5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尺寸≥长2.4米*宽0.8米*高0.7米，具体尺寸根据现场实际情况确定</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r>
    </w:tbl>
    <w:p>
      <w:pPr>
        <w:tabs>
          <w:tab w:val="left" w:pos="620"/>
        </w:tabs>
        <w:rPr>
          <w:rFonts w:hint="eastAsia" w:ascii="仿宋" w:hAnsi="仿宋" w:eastAsia="仿宋" w:cs="仿宋"/>
          <w:color w:val="auto"/>
          <w:sz w:val="21"/>
          <w:szCs w:val="21"/>
          <w:highlight w:val="none"/>
        </w:rPr>
      </w:pPr>
      <w:bookmarkStart w:id="55" w:name="_Toc523692808"/>
      <w:r>
        <w:rPr>
          <w:rFonts w:hint="eastAsia" w:ascii="仿宋" w:hAnsi="仿宋" w:eastAsia="仿宋" w:cs="仿宋"/>
          <w:color w:val="auto"/>
          <w:sz w:val="21"/>
          <w:szCs w:val="21"/>
          <w:highlight w:val="none"/>
        </w:rPr>
        <w:t>注：</w:t>
      </w:r>
    </w:p>
    <w:p>
      <w:pPr>
        <w:pageBreakBefore w:val="0"/>
        <w:kinsoku/>
        <w:wordWrap/>
        <w:overflowPunct/>
        <w:topLinePunct w:val="0"/>
        <w:autoSpaceDE/>
        <w:autoSpaceDN/>
        <w:bidi w:val="0"/>
        <w:adjustRightInd/>
        <w:snapToGrid/>
        <w:spacing w:line="240" w:lineRule="auto"/>
        <w:ind w:left="0" w:leftChars="0" w:right="0" w:rightChars="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1.投标方要对所投设备的名称、规格型号、信息码等做详细描述</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提供第三方检测检验报告</w:t>
      </w:r>
      <w:r>
        <w:rPr>
          <w:rFonts w:hint="eastAsia" w:ascii="仿宋" w:hAnsi="仿宋" w:eastAsia="仿宋" w:cs="仿宋"/>
          <w:color w:val="auto"/>
          <w:sz w:val="21"/>
          <w:szCs w:val="21"/>
          <w:highlight w:val="none"/>
        </w:rPr>
        <w:t>。</w:t>
      </w:r>
    </w:p>
    <w:p>
      <w:pPr>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涉及到合同的所有设备、材料、工器具（含交通工具）的运输、安装调试、系统集成及工程等全部由投标方独立提供及完成，涉及到同其他设备生产厂商的安装调试工作由投标方负责协调，如其他系统集成商需投标方配合时，由投标方协调相关厂商无条件支持。</w:t>
      </w:r>
    </w:p>
    <w:p>
      <w:pPr>
        <w:tabs>
          <w:tab w:val="left" w:pos="900"/>
        </w:tabs>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3.设备清单包括但不仅限于清单内容。应包括所有缆线、材料设施。在实际安装过程中，如发现不能够形成独立有效的系统，缺少的设备、材料部分投标方应无偿补足、使系统能够正常运行。</w:t>
      </w:r>
    </w:p>
    <w:p>
      <w:pPr>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r>
        <w:rPr>
          <w:rFonts w:hint="eastAsia" w:ascii="仿宋" w:hAnsi="仿宋" w:eastAsia="仿宋" w:cs="仿宋"/>
          <w:b w:val="0"/>
          <w:bCs w:val="0"/>
          <w:color w:val="auto"/>
          <w:sz w:val="21"/>
          <w:szCs w:val="21"/>
          <w:highlight w:val="none"/>
          <w:lang w:eastAsia="zh-CN"/>
        </w:rPr>
        <w:t>投标前</w:t>
      </w:r>
      <w:r>
        <w:rPr>
          <w:rFonts w:hint="eastAsia" w:ascii="仿宋" w:hAnsi="仿宋" w:eastAsia="仿宋" w:cs="仿宋"/>
          <w:b w:val="0"/>
          <w:bCs w:val="0"/>
          <w:color w:val="auto"/>
          <w:sz w:val="21"/>
          <w:szCs w:val="21"/>
          <w:highlight w:val="none"/>
        </w:rPr>
        <w:t>投标方要对安装现场进行勘查，</w:t>
      </w:r>
      <w:r>
        <w:rPr>
          <w:rFonts w:hint="eastAsia" w:ascii="仿宋" w:hAnsi="仿宋" w:eastAsia="仿宋" w:cs="仿宋"/>
          <w:b w:val="0"/>
          <w:bCs w:val="0"/>
          <w:color w:val="auto"/>
          <w:sz w:val="21"/>
          <w:szCs w:val="21"/>
          <w:highlight w:val="none"/>
          <w:lang w:val="en-US" w:eastAsia="zh-CN"/>
        </w:rPr>
        <w:t>如操作台安装现场，电动升降器安装位置及尺寸，</w:t>
      </w:r>
      <w:r>
        <w:rPr>
          <w:rFonts w:hint="eastAsia" w:ascii="仿宋" w:hAnsi="仿宋" w:eastAsia="仿宋" w:cs="仿宋"/>
          <w:b w:val="0"/>
          <w:bCs w:val="0"/>
          <w:color w:val="auto"/>
          <w:sz w:val="21"/>
          <w:szCs w:val="21"/>
          <w:highlight w:val="none"/>
        </w:rPr>
        <w:t>因未勘查或勘查有误造成的损失由投标方自行承担。</w:t>
      </w:r>
    </w:p>
    <w:p>
      <w:pPr>
        <w:tabs>
          <w:tab w:val="left" w:pos="900"/>
        </w:tabs>
        <w:spacing w:line="360"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bCs/>
          <w:color w:val="auto"/>
          <w:sz w:val="21"/>
          <w:szCs w:val="21"/>
          <w:highlight w:val="none"/>
        </w:rPr>
        <w:t>技术资料</w:t>
      </w:r>
    </w:p>
    <w:p>
      <w:pPr>
        <w:autoSpaceDE w:val="0"/>
        <w:autoSpaceDN w:val="0"/>
        <w:adjustRightInd w:val="0"/>
        <w:spacing w:line="360" w:lineRule="auto"/>
        <w:jc w:val="left"/>
        <w:rPr>
          <w:rFonts w:hint="eastAsia" w:ascii="仿宋" w:hAnsi="仿宋" w:eastAsia="仿宋" w:cs="仿宋"/>
          <w:b/>
          <w:bCs/>
          <w:color w:val="auto"/>
          <w:kern w:val="0"/>
          <w:sz w:val="21"/>
          <w:szCs w:val="21"/>
          <w:highlight w:val="none"/>
        </w:rPr>
      </w:pPr>
      <w:r>
        <w:rPr>
          <w:rFonts w:hint="eastAsia" w:ascii="仿宋" w:hAnsi="仿宋" w:eastAsia="仿宋" w:cs="仿宋"/>
          <w:bCs/>
          <w:color w:val="auto"/>
          <w:kern w:val="0"/>
          <w:sz w:val="21"/>
          <w:szCs w:val="21"/>
          <w:highlight w:val="none"/>
        </w:rPr>
        <w:t>5.1</w:t>
      </w:r>
      <w:r>
        <w:rPr>
          <w:rFonts w:hint="eastAsia" w:ascii="仿宋" w:hAnsi="仿宋" w:eastAsia="仿宋" w:cs="仿宋"/>
          <w:color w:val="auto"/>
          <w:kern w:val="0"/>
          <w:sz w:val="21"/>
          <w:szCs w:val="21"/>
          <w:highlight w:val="none"/>
        </w:rPr>
        <w:t>投标方必须提供下表所列中文技术资料（但不限于此），并按下表要求时间交货。</w:t>
      </w:r>
    </w:p>
    <w:p>
      <w:pPr>
        <w:spacing w:line="36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投标方必须提供下表所列中文技术资料（包括可编辑的CD或U盘介质电子版本）。 </w:t>
      </w:r>
    </w:p>
    <w:tbl>
      <w:tblPr>
        <w:tblStyle w:val="6"/>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378"/>
        <w:gridCol w:w="1778"/>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序号</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名       称</w:t>
            </w:r>
          </w:p>
        </w:tc>
        <w:tc>
          <w:tcPr>
            <w:tcW w:w="17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数量</w:t>
            </w: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说明书</w:t>
            </w:r>
          </w:p>
        </w:tc>
        <w:tc>
          <w:tcPr>
            <w:tcW w:w="17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操作手册</w:t>
            </w:r>
          </w:p>
        </w:tc>
        <w:tc>
          <w:tcPr>
            <w:tcW w:w="17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维修手册</w:t>
            </w:r>
          </w:p>
        </w:tc>
        <w:tc>
          <w:tcPr>
            <w:tcW w:w="17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随机的技术资料</w:t>
            </w:r>
          </w:p>
        </w:tc>
        <w:tc>
          <w:tcPr>
            <w:tcW w:w="17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合格证</w:t>
            </w:r>
          </w:p>
        </w:tc>
        <w:tc>
          <w:tcPr>
            <w:tcW w:w="17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各设备内部布线、布缆图表</w:t>
            </w:r>
          </w:p>
        </w:tc>
        <w:tc>
          <w:tcPr>
            <w:tcW w:w="17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设备/套</w:t>
            </w:r>
          </w:p>
        </w:tc>
        <w:tc>
          <w:tcPr>
            <w:tcW w:w="1445" w:type="dxa"/>
            <w:tcBorders>
              <w:top w:val="single" w:color="auto" w:sz="4" w:space="0"/>
              <w:left w:val="single" w:color="auto" w:sz="4" w:space="0"/>
              <w:bottom w:val="single" w:color="auto" w:sz="4" w:space="0"/>
              <w:right w:val="single" w:color="auto" w:sz="4" w:space="0"/>
            </w:tcBorders>
            <w:vAlign w:val="top"/>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竣工时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5378"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系统布线、布缆、各插接件的连接图及配线表</w:t>
            </w:r>
          </w:p>
        </w:tc>
        <w:tc>
          <w:tcPr>
            <w:tcW w:w="1778" w:type="dxa"/>
            <w:tcBorders>
              <w:top w:val="single" w:color="auto" w:sz="4" w:space="0"/>
              <w:left w:val="single" w:color="auto" w:sz="4" w:space="0"/>
              <w:bottom w:val="single" w:color="auto" w:sz="4" w:space="0"/>
              <w:right w:val="single" w:color="auto" w:sz="4" w:space="0"/>
            </w:tcBorders>
            <w:vAlign w:val="top"/>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1套</w:t>
            </w:r>
          </w:p>
        </w:tc>
        <w:tc>
          <w:tcPr>
            <w:tcW w:w="1445" w:type="dxa"/>
            <w:tcBorders>
              <w:top w:val="single" w:color="auto" w:sz="4" w:space="0"/>
              <w:left w:val="single" w:color="auto" w:sz="4" w:space="0"/>
              <w:bottom w:val="single" w:color="auto" w:sz="4" w:space="0"/>
              <w:right w:val="single" w:color="auto" w:sz="4" w:space="0"/>
            </w:tcBorders>
            <w:vAlign w:val="top"/>
          </w:tcPr>
          <w:p>
            <w:pPr>
              <w:spacing w:line="360" w:lineRule="auto"/>
              <w:ind w:left="0" w:leftChars="0" w:firstLine="0" w:firstLineChars="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竣工时</w:t>
            </w:r>
          </w:p>
        </w:tc>
      </w:tr>
    </w:tbl>
    <w:p>
      <w:pPr>
        <w:tabs>
          <w:tab w:val="left" w:pos="720"/>
        </w:tabs>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5.2与技术资料有关的问题说明</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由投标方交付的技术资料和图纸应是及时的和被招标方认可的，招标方有权针对于培训目的额外复制所提供的技术资料和图纸。</w:t>
      </w:r>
    </w:p>
    <w:p>
      <w:pPr>
        <w:tabs>
          <w:tab w:val="left" w:pos="720"/>
        </w:tabs>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5.3如果投标方交付的技术资料和图纸发现不完整，或在运输途中丢失或损坏，投标方在接到招标方索要不完整、丢失或损坏部分的技术资料和图纸的通知后30天内，将免费向招标方增补丢失或损坏部分的技术资料和图纸。</w:t>
      </w:r>
    </w:p>
    <w:p>
      <w:pPr>
        <w:tabs>
          <w:tab w:val="left" w:pos="900"/>
        </w:tabs>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5.4工期要求：自</w:t>
      </w:r>
      <w:r>
        <w:rPr>
          <w:rFonts w:hint="eastAsia" w:ascii="仿宋" w:hAnsi="仿宋" w:eastAsia="仿宋" w:cs="仿宋"/>
          <w:color w:val="auto"/>
          <w:kern w:val="0"/>
          <w:sz w:val="21"/>
          <w:szCs w:val="21"/>
          <w:highlight w:val="none"/>
          <w:lang w:val="en-US" w:eastAsia="zh-CN"/>
        </w:rPr>
        <w:t>合同签订</w:t>
      </w:r>
      <w:r>
        <w:rPr>
          <w:rFonts w:hint="eastAsia" w:ascii="仿宋" w:hAnsi="仿宋" w:eastAsia="仿宋" w:cs="仿宋"/>
          <w:color w:val="auto"/>
          <w:kern w:val="0"/>
          <w:sz w:val="21"/>
          <w:szCs w:val="21"/>
          <w:highlight w:val="none"/>
        </w:rPr>
        <w:t>后</w:t>
      </w:r>
      <w:r>
        <w:rPr>
          <w:rFonts w:hint="eastAsia" w:ascii="仿宋" w:hAnsi="仿宋" w:eastAsia="仿宋" w:cs="仿宋"/>
          <w:color w:val="auto"/>
          <w:kern w:val="0"/>
          <w:sz w:val="21"/>
          <w:szCs w:val="21"/>
          <w:highlight w:val="none"/>
          <w:lang w:val="en-US" w:eastAsia="zh-CN"/>
        </w:rPr>
        <w:t>15日</w:t>
      </w:r>
      <w:r>
        <w:rPr>
          <w:rFonts w:hint="eastAsia" w:ascii="仿宋" w:hAnsi="仿宋" w:eastAsia="仿宋" w:cs="仿宋"/>
          <w:color w:val="auto"/>
          <w:kern w:val="0"/>
          <w:sz w:val="21"/>
          <w:szCs w:val="21"/>
          <w:highlight w:val="none"/>
        </w:rPr>
        <w:t>内到货，设备到货后</w:t>
      </w:r>
      <w:r>
        <w:rPr>
          <w:rFonts w:hint="eastAsia" w:ascii="仿宋" w:hAnsi="仿宋" w:eastAsia="仿宋" w:cs="仿宋"/>
          <w:color w:val="auto"/>
          <w:kern w:val="0"/>
          <w:sz w:val="21"/>
          <w:szCs w:val="21"/>
          <w:highlight w:val="none"/>
          <w:lang w:val="en-US" w:eastAsia="zh-CN"/>
        </w:rPr>
        <w:t>30日</w:t>
      </w:r>
      <w:r>
        <w:rPr>
          <w:rFonts w:hint="eastAsia" w:ascii="仿宋" w:hAnsi="仿宋" w:eastAsia="仿宋" w:cs="仿宋"/>
          <w:color w:val="auto"/>
          <w:kern w:val="0"/>
          <w:sz w:val="21"/>
          <w:szCs w:val="21"/>
          <w:highlight w:val="none"/>
        </w:rPr>
        <w:t>内完成设备的安装、调试等工作。</w:t>
      </w:r>
    </w:p>
    <w:bookmarkEnd w:id="55"/>
    <w:p>
      <w:pPr>
        <w:tabs>
          <w:tab w:val="left" w:pos="900"/>
        </w:tabs>
        <w:spacing w:line="360" w:lineRule="auto"/>
        <w:rPr>
          <w:rFonts w:hint="eastAsia" w:ascii="仿宋" w:hAnsi="仿宋" w:eastAsia="仿宋" w:cs="仿宋"/>
          <w:color w:val="auto"/>
          <w:kern w:val="0"/>
          <w:sz w:val="21"/>
          <w:szCs w:val="21"/>
          <w:highlight w:val="none"/>
        </w:rPr>
      </w:pPr>
      <w:bookmarkStart w:id="56" w:name="_Toc523692819"/>
      <w:r>
        <w:rPr>
          <w:rFonts w:hint="eastAsia" w:ascii="仿宋" w:hAnsi="仿宋" w:eastAsia="仿宋" w:cs="仿宋"/>
          <w:bCs/>
          <w:color w:val="auto"/>
          <w:sz w:val="21"/>
          <w:szCs w:val="21"/>
          <w:highlight w:val="none"/>
        </w:rPr>
        <w:t>6.技术服务及培训</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6.1技术服务</w:t>
      </w:r>
    </w:p>
    <w:p>
      <w:pPr>
        <w:tabs>
          <w:tab w:val="left" w:pos="525"/>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在设备组装、调试、试运转以及整机质量保证内。投标方应派遣必要数量的有资格、有经验、有技术、健康、能胜任工作的技术人员到招标方现场从事技术服务工作，在正确安装维修、故障排除及操作使用等方面为招标方提供技术上的帮助和支持，以保证设备投入。</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6.2技术培训</w:t>
      </w:r>
    </w:p>
    <w:bookmarkEnd w:id="56"/>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投标方在购货合同生效后要为投标方人员提供必要的现场技术培训。</w:t>
      </w:r>
    </w:p>
    <w:p>
      <w:pPr>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为保证各系统的安全正确使用，由投标方派出经验丰富的授课人在现场对投标方人员进行培训，使投标方人员能全面掌握系统的操作、维护及扩展等技术。投标方对投标方的技术人员进行系统的使用、维护和保养培训，所有培训以中文进行，卖派出的培训教员，对所提供的系统和产品应具有五年以上的操作和维修经验。培训授课人员都是经过厂家认证的工程师、技术员等。投标方认为培训教员不合格可要求更换。</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lang w:eastAsia="zh-CN"/>
        </w:rPr>
        <w:t>投标方</w:t>
      </w:r>
      <w:r>
        <w:rPr>
          <w:rFonts w:hint="eastAsia" w:ascii="仿宋" w:hAnsi="仿宋" w:eastAsia="仿宋" w:cs="仿宋"/>
          <w:bCs/>
          <w:color w:val="auto"/>
          <w:sz w:val="21"/>
          <w:szCs w:val="21"/>
          <w:highlight w:val="none"/>
        </w:rPr>
        <w:t>在购货合同生效后要为</w:t>
      </w:r>
      <w:r>
        <w:rPr>
          <w:rFonts w:hint="eastAsia" w:ascii="仿宋" w:hAnsi="仿宋" w:eastAsia="仿宋" w:cs="仿宋"/>
          <w:bCs/>
          <w:color w:val="auto"/>
          <w:sz w:val="21"/>
          <w:szCs w:val="21"/>
          <w:highlight w:val="none"/>
          <w:lang w:val="en-US" w:eastAsia="zh-CN"/>
        </w:rPr>
        <w:t>招标</w:t>
      </w:r>
      <w:r>
        <w:rPr>
          <w:rFonts w:hint="eastAsia" w:ascii="仿宋" w:hAnsi="仿宋" w:eastAsia="仿宋" w:cs="仿宋"/>
          <w:bCs/>
          <w:color w:val="auto"/>
          <w:sz w:val="21"/>
          <w:szCs w:val="21"/>
          <w:highlight w:val="none"/>
          <w:lang w:eastAsia="zh-CN"/>
        </w:rPr>
        <w:t>方</w:t>
      </w:r>
      <w:r>
        <w:rPr>
          <w:rFonts w:hint="eastAsia" w:ascii="仿宋" w:hAnsi="仿宋" w:eastAsia="仿宋" w:cs="仿宋"/>
          <w:bCs/>
          <w:color w:val="auto"/>
          <w:sz w:val="21"/>
          <w:szCs w:val="21"/>
          <w:highlight w:val="none"/>
        </w:rPr>
        <w:t>的专业技术人员进行免费原厂培训</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国内培训基地</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，要求：</w:t>
      </w:r>
      <w:r>
        <w:rPr>
          <w:rFonts w:hint="eastAsia" w:ascii="仿宋" w:hAnsi="仿宋" w:eastAsia="仿宋" w:cs="仿宋"/>
          <w:bCs/>
          <w:color w:val="auto"/>
          <w:sz w:val="21"/>
          <w:szCs w:val="21"/>
          <w:highlight w:val="none"/>
          <w:lang w:val="en-US" w:eastAsia="zh-CN"/>
        </w:rPr>
        <w:t>会议系统</w:t>
      </w:r>
      <w:r>
        <w:rPr>
          <w:rFonts w:hint="eastAsia" w:ascii="仿宋" w:hAnsi="仿宋" w:eastAsia="仿宋" w:cs="仿宋"/>
          <w:bCs/>
          <w:color w:val="auto"/>
          <w:sz w:val="21"/>
          <w:szCs w:val="21"/>
          <w:highlight w:val="none"/>
        </w:rPr>
        <w:t>设备生产厂家原厂培训，</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rPr>
        <w:t>人*7天。</w:t>
      </w:r>
      <w:r>
        <w:rPr>
          <w:rFonts w:hint="eastAsia" w:ascii="仿宋" w:hAnsi="仿宋" w:eastAsia="仿宋" w:cs="仿宋"/>
          <w:bCs/>
          <w:color w:val="auto"/>
          <w:sz w:val="21"/>
          <w:szCs w:val="21"/>
          <w:highlight w:val="none"/>
          <w:lang w:val="en-US" w:eastAsia="zh-CN"/>
        </w:rPr>
        <w:t>培训内容：会议系统基础知识、会议系统主要技术、会议系统的搭建 、会议系统日常维护使用。</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7.设备安装调试、性能测试及考核</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设备到货后，所有设备的调试工作由投标方独立完成，并记录试验数据，投标方在测试完毕后把完整的测试记录交与招标方，测试过程中必须有招标方人员全程参与。</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★8.质量保证</w:t>
      </w:r>
    </w:p>
    <w:p>
      <w:pPr>
        <w:snapToGrid w:val="0"/>
        <w:spacing w:line="360" w:lineRule="auto"/>
        <w:ind w:firstLine="414"/>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投标方需提供视频会议终端</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无线会议话筒</w:t>
      </w:r>
      <w:r>
        <w:rPr>
          <w:rFonts w:hint="eastAsia" w:ascii="仿宋" w:hAnsi="仿宋" w:eastAsia="仿宋" w:cs="仿宋"/>
          <w:color w:val="auto"/>
          <w:sz w:val="21"/>
          <w:szCs w:val="21"/>
          <w:highlight w:val="none"/>
          <w:lang w:eastAsia="zh-CN"/>
        </w:rPr>
        <w:t>、DLP激光投影机</w:t>
      </w:r>
      <w:r>
        <w:rPr>
          <w:rFonts w:hint="eastAsia" w:ascii="仿宋" w:hAnsi="仿宋" w:eastAsia="仿宋" w:cs="仿宋"/>
          <w:color w:val="auto"/>
          <w:sz w:val="21"/>
          <w:szCs w:val="21"/>
          <w:highlight w:val="none"/>
        </w:rPr>
        <w:t>设备制造商出具的售后服务承诺函书</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此次所提供所有设备的质量保证期为原厂一年。质量保证期从设备安装调试考核验收合格双方签字之日算起。在质量保证期内，设备因非人为损坏，而由设备本身所引起的故障，由投标方提供免费的零配件和调试、维修服务并负相应的责任。</w:t>
      </w:r>
    </w:p>
    <w:p>
      <w:pPr>
        <w:tabs>
          <w:tab w:val="left" w:pos="146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9.验收</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9.1货物的检验必须是双方均在场的条件下，方可开箱验货。检验和测试可以在投标方或制造厂的所在地、交货地点和/或货物的最终目的地进行。如果在投标方或制造厂的所在地进行，投标方应免费为招标方的检验人员提供工作条件,包括但不限于必要的技术资料、检测工具和仪器。</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9.2设备到货后，所有设备的调试工作由投标方独立完成，并详细记录试验数据，投标方在测试完毕后把完整的测试记录交与招标方，测试过程中必须有招标方人员全程参与。调试合格后，待系统集成完成并具备使用条件时再进行整体验收。</w:t>
      </w:r>
    </w:p>
    <w:p>
      <w:pPr>
        <w:tabs>
          <w:tab w:val="left" w:pos="1460"/>
        </w:tabs>
        <w:spacing w:line="360" w:lineRule="auto"/>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9.3投标方安装、调试合格，设备正常运行满1个月后，投标方准备好完备齐全的竣工资料方可提出书面验收申请，招标方在接到投标方书面验收申请后两周内组织验收。</w:t>
      </w:r>
    </w:p>
    <w:p>
      <w:pPr>
        <w:tabs>
          <w:tab w:val="left" w:pos="900"/>
        </w:tabs>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10.售后支持</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10.1 技术支持</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投标方必须提供设备终身免费技术支持，如果发生设备故障，将由原厂技术人员7*24*4服务，设备厂商</w:t>
      </w:r>
      <w:r>
        <w:rPr>
          <w:rFonts w:hint="eastAsia" w:ascii="仿宋" w:hAnsi="仿宋" w:eastAsia="仿宋" w:cs="仿宋"/>
          <w:color w:val="auto"/>
          <w:sz w:val="21"/>
          <w:szCs w:val="21"/>
          <w:highlight w:val="none"/>
        </w:rPr>
        <w:t>将为网络设备（7*24*4服务）客户提供全天候的电话响应，迅速快捷的现场服务，从而保障客户的机器在最短时间内得到原厂专业技术工程师的维修。两</w:t>
      </w:r>
      <w:r>
        <w:rPr>
          <w:rFonts w:hint="eastAsia" w:ascii="仿宋" w:hAnsi="仿宋" w:eastAsia="仿宋" w:cs="仿宋"/>
          <w:color w:val="auto"/>
          <w:kern w:val="0"/>
          <w:sz w:val="21"/>
          <w:szCs w:val="21"/>
          <w:highlight w:val="none"/>
        </w:rPr>
        <w:t>年设备保修。</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 配件支持</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投入运行后，招标方向投标方正常订购其它配件时，价格保证不高于市场价。</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10.3 维修支持</w:t>
      </w:r>
    </w:p>
    <w:p>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投标方应说明质保期满后，投标方在设备维修设备时只收取成本费。</w:t>
      </w:r>
    </w:p>
    <w:p>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10.4技术服务</w:t>
      </w:r>
    </w:p>
    <w:p>
      <w:r>
        <w:rPr>
          <w:rFonts w:hint="eastAsia" w:ascii="仿宋" w:hAnsi="仿宋" w:eastAsia="仿宋" w:cs="仿宋"/>
          <w:color w:val="auto"/>
          <w:kern w:val="0"/>
          <w:sz w:val="21"/>
          <w:szCs w:val="21"/>
          <w:highlight w:val="none"/>
        </w:rPr>
        <w:t>设备到达客户现场时，投标方将派技术人员上门进行安装配置和验收工作</w:t>
      </w:r>
      <w:r>
        <w:rPr>
          <w:rFonts w:hint="eastAsia" w:ascii="仿宋" w:hAnsi="仿宋" w:eastAsia="仿宋" w:cs="仿宋"/>
          <w:color w:val="auto"/>
          <w:sz w:val="21"/>
          <w:szCs w:val="21"/>
          <w:highlight w:val="none"/>
        </w:rPr>
        <w:t>。</w:t>
      </w:r>
      <w:bookmarkStart w:id="57" w:name="_GoBack"/>
      <w:bookmarkEnd w:id="5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0DE46"/>
    <w:multiLevelType w:val="singleLevel"/>
    <w:tmpl w:val="97C0DE4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B0F60"/>
    <w:rsid w:val="4FEB0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Title"/>
    <w:basedOn w:val="1"/>
    <w:next w:val="1"/>
    <w:qFormat/>
    <w:uiPriority w:val="0"/>
    <w:pPr>
      <w:adjustRightInd w:val="0"/>
      <w:spacing w:before="240" w:after="60" w:line="312" w:lineRule="atLeast"/>
      <w:jc w:val="center"/>
      <w:textAlignment w:val="baseline"/>
    </w:pPr>
    <w:rPr>
      <w:rFonts w:ascii="Arial" w:hAnsi="Arial"/>
      <w:b/>
      <w:kern w:val="28"/>
      <w:sz w:val="32"/>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标题 1 字符"/>
    <w:basedOn w:val="5"/>
    <w:link w:val="3"/>
    <w:qFormat/>
    <w:uiPriority w:val="0"/>
    <w:rPr>
      <w:b/>
      <w:bCs/>
      <w:kern w:val="44"/>
      <w:sz w:val="44"/>
      <w:szCs w:val="44"/>
    </w:rPr>
  </w:style>
  <w:style w:type="paragraph" w:styleId="9">
    <w:name w:val="List Paragraph"/>
    <w:basedOn w:val="1"/>
    <w:next w:val="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0">
    <w:name w:val="文本"/>
    <w:basedOn w:val="1"/>
    <w:qFormat/>
    <w:uiPriority w:val="0"/>
    <w:pPr>
      <w:ind w:firstLine="480"/>
    </w:pPr>
    <w:rPr>
      <w:rFonts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2019-09-29T02:37:00Z</dcterms:created>
  <dc:creator>Administrator</dc:creator>
  <cp:lastModifiedBy>Administrator</cp:lastModifiedBy>
  <dcterms:modified xsi:type="dcterms:W3CDTF">2019-09-29T02:38:02Z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