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Theme="minorEastAsia" w:hAnsiTheme="minorEastAsia" w:eastAsiaTheme="minorEastAsia" w:cstheme="minorEastAsia"/>
          <w:b/>
          <w:color w:val="auto"/>
          <w:spacing w:val="0"/>
          <w:position w:val="0"/>
          <w:sz w:val="24"/>
          <w:szCs w:val="24"/>
          <w:shd w:val="clear" w:color="auto" w:fill="auto"/>
          <w:lang w:eastAsia="zh-CN"/>
        </w:rPr>
      </w:pPr>
      <w:bookmarkStart w:id="0" w:name="_Toc14923"/>
      <w:r>
        <w:rPr>
          <w:rFonts w:hint="eastAsia" w:asciiTheme="minorEastAsia" w:hAnsiTheme="minorEastAsia" w:eastAsiaTheme="minorEastAsia" w:cstheme="minorEastAsia"/>
          <w:b/>
          <w:color w:val="auto"/>
          <w:spacing w:val="0"/>
          <w:position w:val="0"/>
          <w:sz w:val="24"/>
          <w:szCs w:val="24"/>
          <w:shd w:val="clear" w:color="auto" w:fill="auto"/>
          <w:lang w:val="en-US" w:eastAsia="zh-CN"/>
        </w:rPr>
        <w:t>第一包：</w:t>
      </w:r>
      <w:bookmarkStart w:id="1" w:name="_Toc60255444"/>
      <w:bookmarkStart w:id="2" w:name="_Toc49019228"/>
      <w:bookmarkStart w:id="3" w:name="_Toc47416189"/>
      <w:bookmarkStart w:id="4" w:name="_Toc49019489"/>
      <w:r>
        <w:rPr>
          <w:rFonts w:hint="eastAsia" w:asciiTheme="minorEastAsia" w:hAnsiTheme="minorEastAsia" w:eastAsiaTheme="minorEastAsia" w:cstheme="minorEastAsia"/>
          <w:b/>
          <w:color w:val="auto"/>
          <w:spacing w:val="0"/>
          <w:position w:val="0"/>
          <w:sz w:val="24"/>
          <w:szCs w:val="24"/>
          <w:shd w:val="clear" w:color="auto" w:fill="auto"/>
          <w:lang w:eastAsia="zh-CN"/>
        </w:rPr>
        <w:t>铁路信号联锁设备配件技术</w:t>
      </w:r>
      <w:bookmarkEnd w:id="1"/>
      <w:r>
        <w:rPr>
          <w:rFonts w:hint="eastAsia" w:asciiTheme="minorEastAsia" w:hAnsiTheme="minorEastAsia" w:eastAsiaTheme="minorEastAsia" w:cstheme="minorEastAsia"/>
          <w:b/>
          <w:color w:val="auto"/>
          <w:spacing w:val="0"/>
          <w:position w:val="0"/>
          <w:sz w:val="24"/>
          <w:szCs w:val="24"/>
          <w:shd w:val="clear" w:color="auto" w:fill="auto"/>
          <w:lang w:eastAsia="zh-CN"/>
        </w:rPr>
        <w:t>要求</w:t>
      </w:r>
      <w:bookmarkEnd w:id="0"/>
    </w:p>
    <w:bookmarkEnd w:id="2"/>
    <w:bookmarkEnd w:id="3"/>
    <w:bookmarkEnd w:id="4"/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1．项目简述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480" w:firstLineChars="200"/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1.1大准铁路公司信号段根据实际需求情况，需购置防腐道岔跳线、调谐单元钢包铜引接线、陶瓷槽型绝缘、铁路内屏蔽数字信号电缆、信号点灯装置、安装装置、信号机发光盘、通信板、扼流适配器等51项配件项目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570"/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本项目包含材料、运输、装卸、税金等一切费用。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1.2名称和数量</w:t>
      </w:r>
    </w:p>
    <w:tbl>
      <w:tblPr>
        <w:tblStyle w:val="4"/>
        <w:tblW w:w="966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3"/>
        <w:gridCol w:w="1030"/>
        <w:gridCol w:w="3669"/>
        <w:gridCol w:w="586"/>
        <w:gridCol w:w="1441"/>
        <w:gridCol w:w="1408"/>
        <w:gridCol w:w="8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信号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DDDD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采购编码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DDDD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采购编码描述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DDDD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DDDD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DDDD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交货地址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DDDD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11060429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钢轨接续线\12.5×1160mm;油芯塞钉式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1,000.000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10793951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钢轨接续线\9.8×1320mm;油芯塞钉式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1,000.000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10801551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防腐道岔跳线\11×3300mm;FAD型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11382770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防腐道岔跳线\1.2×37×940mm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11426473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防腐道岔跳线\1.2×37×2000mm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10959617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防腐道岔跳线\1.2×37×1500mm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10783293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调谐单元钢包铜引接线\3.5×4300mm;塞钉式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CRCC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10794150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钻头\φ13.5\内燃钢轨钻孔机\RD07A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10001207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高强度绝缘管\25×35×37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5,000.000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10001219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高强绝缘垫圈\25×56×5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5,000.000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11359113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陶瓷槽型绝缘\P75;两段式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CRCC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10959655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陶瓷槽型绝缘\P60;两段式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CRCC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11049943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卡子\20-40mm;小枕木用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1,500.000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11465162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水浸变送器\JS-G-2-C\TJWX-2006\国产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11004258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温湿度变送器\JWSL-2AT\-10-60℃\4-20mA\IP65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11202258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机车信号电缆\14芯;2m;LX22/X27;XC22F14Z1D1\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11220956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采集处理器\ZPW.CC\ZPW-2000A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11402938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UPS电源\SURT2000XLICH\2kVA\AC220V\AC220V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12035297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信号电缆铁翼速接器\AWXT-10006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11383563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穿线枕专用防护罩\P60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10135328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信号数字电缆接头盒\HDM-T-P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11566787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LED信号机机构密封圈\矮柱\XSL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11566786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LED信号机机构密封圈\高柱\XSL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10002700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盘根\橡胶\HF-7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千克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10002701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盘根\橡胶\HZ-24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千克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10002702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盘根\橡胶\XB1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10101155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盘根\橡胶\HF-4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千克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10696840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铁路内屏蔽数字信号电缆\SPTYWPL23\8B×1.0mm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CRCC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10124931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铁路内屏蔽数字信号电缆\SPTYWPL23\16B×1.0mm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CRCC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10124933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铁路内屏蔽数字信号电缆\SPTYWPL23\24A×1.0mm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CRCC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10124937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铁路内屏蔽数字信号电缆\SPTYWPL23\44A×1.0mm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1,000.000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CRCC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10135206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信号点灯装置\FDZ\XSL型LED信号机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CRCC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12003761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安装装置\P50;9专线(02)4151;安装图号S0507\ZD6-D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CRCC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11608909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安装装置\单点;P50;9专线CZ2209;安装图号S1031\ZYJ7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CRCC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10135236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信号机发光盘\PFLA-L;LED\XSL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CRCC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10135237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信号机发光盘\PFLA-U;LED\XSL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CRCC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10135240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信号机发光盘\PFLG-H;LED\XSL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CRCC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10135241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信号机发光盘\PFLG-L;LED\XSL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CRCC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10135242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信号机发光盘\PFLG-U;LED\XSL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CRCC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10135239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信号机发光盘\PFLG-B;LED\XSL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CRCC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10135238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信号机发光盘\PFLG-A;LED\XSL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CRCC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10001615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挤切销\X2358.02.08;3T\ZD6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1,000.000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CRCC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10001394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轨道变压器\BG2-130/25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CRCC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11603995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通信板\4210A\TYJL-TR9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CRCC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11356972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记录板\JT-CZ2000-jd\机车信号主机\JT-CZ2000-jd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CRCC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11462570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逻辑电源1\QQ720A\K5B联锁机\DS6-K5B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CRCC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11336962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安装装置\2点;P50;12专线4228图号S9161B\ZYJ7+SH6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CRCC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11161040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扼流适配器\ESP3-1\BES1-1200A/25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10102192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匹配盒\HBP-A\2000A站内电码化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12056440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电感电容盒\HLC-G\2000A站内电码化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12057218</w:t>
            </w:r>
          </w:p>
        </w:tc>
        <w:tc>
          <w:tcPr>
            <w:tcW w:w="3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带柄道岔表示器\1015B</w:t>
            </w:r>
          </w:p>
        </w:tc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4.000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铁路供应站综合仓库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>
      <w:pPr>
        <w:numPr>
          <w:ilvl w:val="0"/>
          <w:numId w:val="0"/>
        </w:numPr>
        <w:tabs>
          <w:tab w:val="left" w:pos="900"/>
        </w:tabs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bookmarkStart w:id="5" w:name="_Toc330883440"/>
      <w:bookmarkStart w:id="6" w:name="_Toc378238341"/>
      <w:bookmarkStart w:id="7" w:name="_Toc378349361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购置各配件综合要求</w:t>
      </w:r>
      <w:bookmarkEnd w:id="5"/>
      <w:bookmarkEnd w:id="6"/>
      <w:bookmarkEnd w:id="7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570"/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本次购置配件必须满足气候条件：年平均温度5.3～7.6℃，最高气温达55℃，最低气温为-40℃，属大陆性气候，尘、沙、雨、雪等工况作业区正常运行。工作环境：购置调度指挥配件可在尘、沙、雨、雪等工况作业区正常运行。</w:t>
      </w:r>
    </w:p>
    <w:p>
      <w:pPr>
        <w:numPr>
          <w:ilvl w:val="0"/>
          <w:numId w:val="0"/>
        </w:numPr>
        <w:tabs>
          <w:tab w:val="left" w:pos="900"/>
        </w:tabs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2.1槽型绝缘技术要求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570"/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2.1.1.外观检查：钢轨绝缘表面应光洁、平整，无目测可见的皱纹、裂纹、分层、凹陷、翘曲和变形等缺陷，受力部位无明显熔节痕。钢轨绝缘不应有直径大于2mm的气泡，直径小于或等于2mm的气泡不应超过5个，不应集中在直径20mm的区域内，受力部位（槽型的大小裙边、轨端的轨头部位）不应有气泡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570"/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2.1.2.外形尺寸：全长415±3.4mm，孔长56±1mm、66±1mm，孔中心距145±1.2mm，厚度5±0.22mm。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570"/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2.1.3.自由落锤冲击试验：3kg（锤头R30±0.15mm），高1米，锤击3次，应无裂纹、龟裂和破碎现象。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570"/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2.1.4.紧固扭矩强度试验：900N·m，24小时后各螺栓轴向力变化量小于等于15%，拆卸后应无裂纹、分层及断裂。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570"/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2.1.5.耐寒性能试验（-30℃）：2kg（锤头R30±0.15mm），高0.75米，锤击3次，应无裂纹、龟裂和破碎现象。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570"/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2.1.6.耐热性能试验（70℃）：压缩残余变形量小于等于0.4mm。</w:t>
      </w:r>
    </w:p>
    <w:p>
      <w:pPr>
        <w:pageBreakBefore w:val="0"/>
        <w:kinsoku/>
        <w:wordWrap/>
        <w:topLinePunct w:val="0"/>
        <w:bidi w:val="0"/>
        <w:spacing w:line="24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tabs>
          <w:tab w:val="left" w:pos="900"/>
        </w:tabs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2.2.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信号机发光盘主要技术参数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570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2.2.1.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工作电压：176V～242V 单相交流50Hz。。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570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2.2.2.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额定负载：PFL－Ⅰ型发光盘（相当于17Ω/15W电阻）。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570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2.2.3.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输出电压：在额定负载情况下(700mA)  DC 12V±1V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eastAsia="zh-CN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570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2.2.4.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空载电流：≤16mA。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570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2.2.5.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告警条件：LED损坏数量超过30%时告警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eastAsia="zh-CN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570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2.2.6.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环境温度：-40℃～+85℃。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570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2.2.7.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相对湿度：＜90%。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570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2.2.8.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eastAsia="zh-CN"/>
        </w:rPr>
        <w:t>可靠性：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 xml:space="preserve">该装置采用主、备路电源热备切换的工作模式，当主路电源发生故障时可自动切换到备路电源，保证铁路信号行车安全。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570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2.2.9.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抗干扰能力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 xml:space="preserve"> 电路采用电磁兼容（EMS）设计，具有较强的抗电磁干扰能力，完全达到GB/T17262-1998标准中A级防护要求。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480" w:firstLineChars="200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 xml:space="preserve"> 2.2.10.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告警功能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当发光盘内部LED二极管损坏数量超过总数的30%时以及主、备路电源一路发生故障时均产生告警条件，接通告警电路发出告警。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480" w:firstLineChars="200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2.2.11.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输入端一侧接FDL-1型防雷模块，可承受10KV 4/300us雷电波冲击。模块拆卸方便，便于维护测试。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570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2.2.12.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装置输入端采用变压器隔离，具有体积小、重量轻、稳压范围宽等特点。结构采用一体化设计，配线简单，施工方便。采用插拔式安装方式，便于检修和更换。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570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2.2.13.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 xml:space="preserve"> 绝缘电阻：输入、输出端子对地的绝缘电阻≥25MΩ。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570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2.2.14.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绝缘耐压：输入、输出端子对地承受交流正弦50Hz电压有效值1000V历时1分钟。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57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2.2.15.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输入、输出端子对地能忍受1.2/50μs波形10KV冲击下无闪落和击穿现象。</w:t>
      </w:r>
    </w:p>
    <w:p>
      <w:pPr>
        <w:numPr>
          <w:ilvl w:val="0"/>
          <w:numId w:val="0"/>
        </w:numPr>
        <w:tabs>
          <w:tab w:val="left" w:pos="900"/>
        </w:tabs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2.3.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铁路内屏蔽数字信号电缆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/>
        </w:rPr>
        <w:t>2.3.1.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eastAsia="zh-CN"/>
        </w:rPr>
        <w:t>铁路内屏蔽数字信号电缆适用于额定电压交流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/>
        </w:rPr>
        <w:t>500V或直流1000V及以下传输铁路信号、音频信号或自动信号装置的控制电路，其中综合护套、铝护套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eastAsia="zh-CN"/>
        </w:rPr>
        <w:t>铁路内屏蔽数字信号电缆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/>
        </w:rPr>
        <w:t>具有一定的屏蔽性能，适宜于电气化区段或其它有强电干扰的地区敷设。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570"/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/>
        </w:rPr>
        <w:t>2.3.2.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eastAsia="zh-CN"/>
        </w:rPr>
        <w:t>电缆的使用环境温度为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/>
        </w:rPr>
        <w:t>-40℃-+60℃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570"/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/>
        </w:rPr>
        <w:t>2.3.3.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eastAsia="zh-CN"/>
        </w:rPr>
        <w:t>电缆导体长期工作温度应不超过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/>
        </w:rPr>
        <w:t>+70℃。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570"/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/>
        </w:rPr>
        <w:t>2.3.4.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eastAsia="zh-CN"/>
        </w:rPr>
        <w:t>电缆敷设环境温度：聚氯乙烯外护套电缆应不低于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/>
        </w:rPr>
        <w:t>0℃，聚乙烯外护套电缆应不低于-20℃。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570"/>
        <w:rPr>
          <w:rFonts w:hint="eastAsia" w:asciiTheme="minorEastAsia" w:hAnsiTheme="minorEastAsia" w:eastAsiaTheme="minorEastAsia" w:cstheme="minorEastAsia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/>
        </w:rPr>
        <w:t>2.3.5.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eastAsia="zh-CN"/>
        </w:rPr>
        <w:t>电缆的允许弯曲半径：非铠装电缆应不小于电缆外径的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/>
        </w:rPr>
        <w:t>10倍，铠装电缆应不小于电缆外径的15倍</w:t>
      </w:r>
      <w:r>
        <w:rPr>
          <w:rFonts w:hint="eastAsia" w:asciiTheme="minorEastAsia" w:hAnsiTheme="minorEastAsia" w:eastAsiaTheme="minorEastAsia" w:cstheme="minorEastAsia"/>
          <w:b w:val="0"/>
          <w:bCs/>
          <w:kern w:val="2"/>
          <w:sz w:val="24"/>
          <w:szCs w:val="24"/>
          <w:lang w:val="en-US" w:eastAsia="zh-CN" w:bidi="ar-SA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570"/>
        <w:rPr>
          <w:rFonts w:hint="eastAsia" w:asciiTheme="minorEastAsia" w:hAnsiTheme="minorEastAsia" w:eastAsiaTheme="minorEastAsia" w:cstheme="minorEastAsia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2"/>
          <w:sz w:val="24"/>
          <w:szCs w:val="24"/>
          <w:lang w:val="en-US" w:eastAsia="zh-CN" w:bidi="ar-SA"/>
        </w:rPr>
        <w:t>2.3.6.综合护套铁路信号电缆的理想屏蔽系数≤0.8，铝护套铁路信号电缆的理想屏蔽系数≤0.3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570"/>
        <w:rPr>
          <w:rFonts w:hint="eastAsia" w:asciiTheme="minorEastAsia" w:hAnsiTheme="minorEastAsia" w:eastAsiaTheme="minorEastAsia" w:cstheme="minorEastAsia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2"/>
          <w:sz w:val="24"/>
          <w:szCs w:val="24"/>
          <w:lang w:val="en-US" w:eastAsia="zh-CN" w:bidi="ar-SA"/>
        </w:rPr>
        <w:t>2.4.道岔安装装置附带螺丝为防松螺丝。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570"/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2"/>
          <w:sz w:val="24"/>
          <w:szCs w:val="24"/>
          <w:lang w:val="en-US" w:eastAsia="zh-CN" w:bidi="ar-SA"/>
        </w:rPr>
        <w:t>2.5.信号电缆铁翼速接器里的电缆长度为50米，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/>
        </w:rPr>
        <w:t>具有一定的屏蔽性能。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 w:firstLine="570"/>
        <w:rPr>
          <w:rFonts w:hint="eastAsia" w:asciiTheme="minorEastAsia" w:hAnsiTheme="minorEastAsia" w:eastAsiaTheme="minorEastAsia" w:cstheme="minorEastAsia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2"/>
          <w:sz w:val="24"/>
          <w:szCs w:val="24"/>
          <w:lang w:val="en-US" w:eastAsia="zh-CN" w:bidi="ar-SA"/>
        </w:rPr>
        <w:t>2.6.通信板、机车信号电缆、采集处理器、轨道变压器、记录板、逻辑电源、扼流适配器、匹配盒、电感电容盒、带柄道岔表示器、信号点灯装置等配件必须与大准铁路既有设备相匹配。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2"/>
          <w:sz w:val="24"/>
          <w:szCs w:val="24"/>
          <w:lang w:val="en-US" w:eastAsia="zh-CN" w:bidi="ar-SA"/>
        </w:rPr>
        <w:t>3.质量保证期内中标人必须保证所提供配件，在出现质量问题2小时内响应，24小时内免费负责更换。</w:t>
      </w:r>
    </w:p>
    <w:p>
      <w:pPr>
        <w:numPr>
          <w:ilvl w:val="0"/>
          <w:numId w:val="0"/>
        </w:numPr>
        <w:tabs>
          <w:tab w:val="left" w:pos="900"/>
        </w:tabs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4.验收标准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2"/>
          <w:sz w:val="24"/>
          <w:szCs w:val="24"/>
          <w:lang w:val="en-US" w:eastAsia="zh-CN" w:bidi="ar-SA"/>
        </w:rPr>
        <w:t>验收标准为合同规定的要求和相关标准，国家标准、规范以及国际标准和双方认可的其它标准。</w:t>
      </w:r>
    </w:p>
    <w:p>
      <w:pPr>
        <w:numPr>
          <w:ilvl w:val="0"/>
          <w:numId w:val="0"/>
        </w:numPr>
        <w:tabs>
          <w:tab w:val="left" w:pos="900"/>
        </w:tabs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5.质量保证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2"/>
          <w:sz w:val="24"/>
          <w:szCs w:val="24"/>
          <w:lang w:val="en-US" w:eastAsia="zh-CN" w:bidi="ar-SA"/>
        </w:rPr>
        <w:t>验收合格之日算起，质量保证期为一年。</w:t>
      </w:r>
    </w:p>
    <w:p>
      <w:pPr>
        <w:numPr>
          <w:ilvl w:val="0"/>
          <w:numId w:val="0"/>
        </w:numPr>
        <w:tabs>
          <w:tab w:val="left" w:pos="900"/>
        </w:tabs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6.交货日期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2"/>
          <w:sz w:val="24"/>
          <w:szCs w:val="24"/>
          <w:lang w:val="en-US" w:eastAsia="zh-CN" w:bidi="ar-SA"/>
        </w:rPr>
        <w:t>6.1 合同生效后90日内到货。</w:t>
      </w:r>
    </w:p>
    <w:p>
      <w:r>
        <w:rPr>
          <w:rFonts w:hint="eastAsia" w:asciiTheme="minorEastAsia" w:hAnsiTheme="minorEastAsia" w:eastAsiaTheme="minorEastAsia" w:cstheme="minorEastAsia"/>
          <w:b w:val="0"/>
          <w:bCs/>
          <w:kern w:val="2"/>
          <w:sz w:val="24"/>
          <w:szCs w:val="24"/>
          <w:lang w:val="en-US" w:eastAsia="zh-CN" w:bidi="ar-SA"/>
        </w:rPr>
        <w:t>6.2交货地点：神华准能公司大准铁路公司信号段。</w:t>
      </w:r>
      <w:bookmarkStart w:id="8" w:name="_GoBack"/>
      <w:bookmarkEnd w:id="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2A0A1A"/>
    <w:rsid w:val="232A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keepNext/>
      <w:keepLines/>
      <w:widowControl w:val="0"/>
      <w:spacing w:before="260" w:after="260" w:line="412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Office_10.8.2.6948_F1E327BC-269C-435d-A152-05C5408002CA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2020-01-10T01:41:00Z</dcterms:created>
  <dc:creator>Administrator</dc:creator>
  <cp:lastModifiedBy>Administrator</cp:lastModifiedBy>
  <dcterms:modified xsi:type="dcterms:W3CDTF">2020-01-10T01:41:25Z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2052-10.8.2.6948</vt:lpwstr>
  </property>
</Properties>
</file>