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spacing w:line="360" w:lineRule="auto"/>
        <w:jc w:val="center"/>
        <w:rPr>
          <w:rFonts w:hint="eastAsia" w:ascii="宋体" w:hAnsi="宋体" w:eastAsia="宋体" w:cs="宋体"/>
          <w:b/>
          <w:bCs w:val="0"/>
          <w:sz w:val="28"/>
          <w:szCs w:val="28"/>
          <w:lang w:eastAsia="zh-CN" w:bidi="ar-SA"/>
        </w:rPr>
      </w:pPr>
      <w:r>
        <w:rPr>
          <w:rFonts w:hint="eastAsia" w:ascii="宋体" w:hAnsi="宋体" w:eastAsia="宋体" w:cs="宋体"/>
          <w:b/>
          <w:bCs w:val="0"/>
          <w:sz w:val="28"/>
          <w:szCs w:val="28"/>
          <w:lang w:bidi="ar-SA"/>
        </w:rPr>
        <w:t>灰分仪</w:t>
      </w:r>
      <w:r>
        <w:rPr>
          <w:rFonts w:hint="eastAsia" w:ascii="宋体" w:hAnsi="宋体" w:cs="宋体"/>
          <w:b/>
          <w:bCs w:val="0"/>
          <w:sz w:val="28"/>
          <w:szCs w:val="28"/>
          <w:lang w:eastAsia="zh-CN" w:bidi="ar-SA"/>
        </w:rPr>
        <w:t>技术要求</w:t>
      </w:r>
    </w:p>
    <w:p>
      <w:pPr>
        <w:autoSpaceDN w:val="0"/>
        <w:spacing w:line="360" w:lineRule="auto"/>
        <w:rPr>
          <w:rFonts w:hint="eastAsia" w:ascii="宋体" w:hAnsi="宋体" w:eastAsia="宋体" w:cs="宋体"/>
          <w:b/>
          <w:bCs/>
          <w:sz w:val="21"/>
          <w:szCs w:val="21"/>
          <w:lang w:eastAsia="zh-CN" w:bidi="ar-SA"/>
        </w:rPr>
      </w:pPr>
      <w:r>
        <w:rPr>
          <w:rFonts w:hint="eastAsia" w:ascii="宋体" w:hAnsi="宋体" w:eastAsia="宋体" w:cs="宋体"/>
          <w:b/>
          <w:bCs/>
          <w:sz w:val="21"/>
          <w:szCs w:val="21"/>
          <w:lang w:bidi="ar-SA"/>
        </w:rPr>
        <w:t>1.货物需求</w:t>
      </w:r>
    </w:p>
    <w:p>
      <w:pPr>
        <w:autoSpaceDN w:val="0"/>
        <w:spacing w:line="360" w:lineRule="auto"/>
        <w:rPr>
          <w:rFonts w:hint="eastAsia" w:ascii="宋体" w:hAnsi="宋体" w:eastAsia="宋体" w:cs="宋体"/>
          <w:bCs/>
          <w:sz w:val="21"/>
          <w:szCs w:val="21"/>
          <w:lang w:bidi="ar-SA"/>
        </w:rPr>
      </w:pPr>
      <w:r>
        <w:rPr>
          <w:rFonts w:hint="eastAsia" w:ascii="宋体" w:hAnsi="宋体" w:eastAsia="宋体" w:cs="宋体"/>
          <w:bCs/>
          <w:sz w:val="21"/>
          <w:szCs w:val="21"/>
          <w:lang w:bidi="ar-SA"/>
        </w:rPr>
        <w:t xml:space="preserve"> *1.1 货物需求一览表</w:t>
      </w:r>
    </w:p>
    <w:tbl>
      <w:tblPr>
        <w:tblStyle w:val="4"/>
        <w:tblpPr w:leftFromText="180" w:rightFromText="180" w:vertAnchor="text" w:horzAnchor="page" w:tblpXSpec="center" w:tblpY="61"/>
        <w:tblW w:w="8588" w:type="dxa"/>
        <w:jc w:val="center"/>
        <w:tblInd w:w="-18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8"/>
        <w:gridCol w:w="1277"/>
        <w:gridCol w:w="4515"/>
        <w:gridCol w:w="1154"/>
        <w:gridCol w:w="8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80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序号</w:t>
            </w:r>
          </w:p>
        </w:tc>
        <w:tc>
          <w:tcPr>
            <w:tcW w:w="127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货物名称</w:t>
            </w:r>
          </w:p>
        </w:tc>
        <w:tc>
          <w:tcPr>
            <w:tcW w:w="451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技术规格</w:t>
            </w:r>
          </w:p>
        </w:tc>
        <w:tc>
          <w:tcPr>
            <w:tcW w:w="115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数量（套）</w:t>
            </w:r>
          </w:p>
        </w:tc>
        <w:tc>
          <w:tcPr>
            <w:tcW w:w="8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防护等级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80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1</w:t>
            </w:r>
          </w:p>
        </w:tc>
        <w:tc>
          <w:tcPr>
            <w:tcW w:w="127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灰分仪</w:t>
            </w:r>
          </w:p>
        </w:tc>
        <w:tc>
          <w:tcPr>
            <w:tcW w:w="451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left"/>
              <w:rPr>
                <w:rFonts w:hint="eastAsia" w:ascii="宋体" w:hAnsi="宋体" w:eastAsia="宋体" w:cs="宋体"/>
                <w:bCs/>
                <w:sz w:val="21"/>
                <w:szCs w:val="21"/>
                <w:lang w:bidi="ar-SA"/>
              </w:rPr>
            </w:pPr>
            <w:r>
              <w:rPr>
                <w:rFonts w:hint="eastAsia" w:ascii="宋体" w:hAnsi="宋体" w:eastAsia="宋体" w:cs="宋体"/>
                <w:bCs/>
                <w:sz w:val="21"/>
                <w:szCs w:val="21"/>
                <w:lang w:bidi="ar-SA"/>
              </w:rPr>
              <w:t>配合采样器使用，</w:t>
            </w:r>
            <w:r>
              <w:rPr>
                <w:rFonts w:hint="eastAsia" w:ascii="宋体" w:hAnsi="宋体" w:eastAsia="宋体" w:cs="宋体"/>
                <w:bCs/>
                <w:color w:val="000000"/>
                <w:sz w:val="21"/>
                <w:szCs w:val="21"/>
                <w:lang w:bidi="ar-SA"/>
              </w:rPr>
              <w:t>包含采样系统的配套改造等，</w:t>
            </w:r>
            <w:r>
              <w:rPr>
                <w:rFonts w:hint="eastAsia" w:ascii="宋体" w:hAnsi="宋体" w:eastAsia="宋体" w:cs="宋体"/>
                <w:bCs/>
                <w:sz w:val="21"/>
                <w:szCs w:val="21"/>
                <w:lang w:bidi="ar-SA"/>
              </w:rPr>
              <w:t>其中2台（装车站）要求包含测水分功能</w:t>
            </w:r>
          </w:p>
        </w:tc>
        <w:tc>
          <w:tcPr>
            <w:tcW w:w="115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bCs/>
                <w:sz w:val="21"/>
                <w:szCs w:val="21"/>
                <w:lang w:eastAsia="zh-CN" w:bidi="ar-SA"/>
              </w:rPr>
            </w:pPr>
            <w:r>
              <w:rPr>
                <w:rFonts w:hint="eastAsia" w:ascii="宋体" w:hAnsi="宋体" w:cs="宋体"/>
                <w:bCs/>
                <w:sz w:val="21"/>
                <w:szCs w:val="21"/>
                <w:lang w:val="en-US" w:eastAsia="zh-CN" w:bidi="ar-SA"/>
              </w:rPr>
              <w:t>4</w:t>
            </w:r>
          </w:p>
        </w:tc>
        <w:tc>
          <w:tcPr>
            <w:tcW w:w="8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N w:val="0"/>
              <w:spacing w:before="0" w:beforeAutospacing="0" w:after="0" w:afterAutospacing="0" w:line="240" w:lineRule="auto"/>
              <w:ind w:left="0" w:right="0"/>
              <w:jc w:val="center"/>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IP65</w:t>
            </w:r>
          </w:p>
        </w:tc>
      </w:tr>
    </w:tbl>
    <w:p>
      <w:pPr>
        <w:autoSpaceDN w:val="0"/>
        <w:spacing w:line="360" w:lineRule="auto"/>
        <w:ind w:firstLine="210" w:firstLineChars="100"/>
        <w:rPr>
          <w:rFonts w:hint="eastAsia" w:ascii="宋体" w:hAnsi="宋体" w:cs="宋体"/>
          <w:bCs/>
          <w:color w:val="auto"/>
          <w:sz w:val="21"/>
          <w:szCs w:val="21"/>
          <w:lang w:eastAsia="zh-CN" w:bidi="ar-SA"/>
        </w:rPr>
      </w:pPr>
      <w:r>
        <w:rPr>
          <w:rFonts w:hint="eastAsia" w:ascii="宋体" w:hAnsi="宋体" w:eastAsia="宋体" w:cs="宋体"/>
          <w:bCs/>
          <w:color w:val="auto"/>
          <w:sz w:val="21"/>
          <w:szCs w:val="21"/>
          <w:lang w:bidi="ar-SA"/>
        </w:rPr>
        <w:t>*1.</w:t>
      </w:r>
      <w:r>
        <w:rPr>
          <w:rFonts w:hint="eastAsia" w:ascii="宋体" w:hAnsi="宋体" w:cs="宋体"/>
          <w:bCs/>
          <w:color w:val="auto"/>
          <w:sz w:val="21"/>
          <w:szCs w:val="21"/>
          <w:lang w:val="en-US" w:eastAsia="zh-CN" w:bidi="ar-SA"/>
        </w:rPr>
        <w:t>2</w:t>
      </w:r>
      <w:r>
        <w:rPr>
          <w:rFonts w:hint="eastAsia" w:ascii="宋体" w:hAnsi="宋体" w:eastAsia="宋体" w:cs="宋体"/>
          <w:bCs/>
          <w:color w:val="auto"/>
          <w:sz w:val="21"/>
          <w:szCs w:val="21"/>
          <w:lang w:bidi="ar-SA"/>
        </w:rPr>
        <w:t xml:space="preserve"> </w:t>
      </w:r>
      <w:r>
        <w:rPr>
          <w:rFonts w:hint="eastAsia" w:ascii="宋体" w:hAnsi="宋体" w:cs="宋体"/>
          <w:bCs/>
          <w:color w:val="auto"/>
          <w:sz w:val="21"/>
          <w:szCs w:val="21"/>
          <w:lang w:eastAsia="zh-CN" w:bidi="ar-SA"/>
        </w:rPr>
        <w:t>供货时间和地点</w:t>
      </w:r>
    </w:p>
    <w:p>
      <w:pPr>
        <w:autoSpaceDN w:val="0"/>
        <w:spacing w:line="360" w:lineRule="auto"/>
        <w:ind w:firstLine="420" w:firstLineChars="200"/>
        <w:rPr>
          <w:rFonts w:hint="eastAsia" w:ascii="宋体" w:hAnsi="宋体" w:eastAsia="宋体" w:cs="宋体"/>
          <w:bCs/>
          <w:color w:val="auto"/>
          <w:sz w:val="21"/>
          <w:szCs w:val="21"/>
          <w:lang w:bidi="ar-SA"/>
        </w:rPr>
      </w:pPr>
      <w:r>
        <w:rPr>
          <w:rFonts w:hint="eastAsia" w:ascii="宋体" w:hAnsi="宋体" w:eastAsia="宋体" w:cs="宋体"/>
          <w:bCs/>
          <w:color w:val="auto"/>
          <w:sz w:val="21"/>
          <w:szCs w:val="21"/>
          <w:lang w:val="en-US" w:eastAsia="zh-CN" w:bidi="ar-SA"/>
        </w:rPr>
        <w:t>投标方在</w:t>
      </w:r>
      <w:r>
        <w:rPr>
          <w:rFonts w:hint="eastAsia" w:ascii="宋体" w:hAnsi="宋体" w:cs="宋体"/>
          <w:bCs/>
          <w:color w:val="auto"/>
          <w:sz w:val="21"/>
          <w:szCs w:val="21"/>
          <w:lang w:val="en-US" w:eastAsia="zh-CN" w:bidi="ar-SA"/>
        </w:rPr>
        <w:t>合同签订后3个月内</w:t>
      </w:r>
      <w:r>
        <w:rPr>
          <w:rFonts w:hint="eastAsia" w:ascii="宋体" w:hAnsi="宋体" w:eastAsia="宋体" w:cs="宋体"/>
          <w:bCs/>
          <w:color w:val="auto"/>
          <w:sz w:val="21"/>
          <w:szCs w:val="21"/>
          <w:lang w:val="en-US" w:eastAsia="zh-CN" w:bidi="ar-SA"/>
        </w:rPr>
        <w:t>将货物送到</w:t>
      </w:r>
      <w:r>
        <w:rPr>
          <w:rFonts w:hint="eastAsia" w:ascii="宋体" w:hAnsi="宋体" w:cs="宋体"/>
          <w:bCs/>
          <w:color w:val="auto"/>
          <w:sz w:val="21"/>
          <w:szCs w:val="21"/>
          <w:lang w:val="en-US" w:eastAsia="zh-CN" w:bidi="ar-SA"/>
        </w:rPr>
        <w:t>哈尔乌素</w:t>
      </w:r>
      <w:r>
        <w:rPr>
          <w:rFonts w:hint="eastAsia" w:ascii="宋体" w:hAnsi="宋体" w:eastAsia="宋体" w:cs="宋体"/>
          <w:bCs/>
          <w:color w:val="auto"/>
          <w:sz w:val="21"/>
          <w:szCs w:val="21"/>
          <w:lang w:val="en-US" w:eastAsia="zh-CN" w:bidi="ar-SA"/>
        </w:rPr>
        <w:t>选煤厂，并负责卸货至指定地点。</w:t>
      </w:r>
    </w:p>
    <w:p>
      <w:pPr>
        <w:autoSpaceDN w:val="0"/>
        <w:spacing w:line="360" w:lineRule="auto"/>
        <w:rPr>
          <w:rFonts w:hint="eastAsia" w:ascii="宋体" w:hAnsi="宋体" w:cs="宋体"/>
          <w:bCs/>
          <w:sz w:val="21"/>
          <w:szCs w:val="21"/>
          <w:lang w:val="en-US" w:eastAsia="zh-CN" w:bidi="ar-SA"/>
        </w:rPr>
      </w:pPr>
      <w:r>
        <w:rPr>
          <w:rFonts w:hint="eastAsia" w:ascii="宋体" w:hAnsi="宋体" w:eastAsia="宋体" w:cs="宋体"/>
          <w:b/>
          <w:bCs/>
          <w:sz w:val="21"/>
          <w:szCs w:val="21"/>
          <w:lang w:val="en-US" w:eastAsia="zh-CN" w:bidi="ar-SA"/>
        </w:rPr>
        <w:t>2、</w:t>
      </w:r>
      <w:r>
        <w:rPr>
          <w:rFonts w:hint="eastAsia" w:ascii="宋体" w:hAnsi="宋体" w:eastAsia="宋体" w:cs="宋体"/>
          <w:b/>
          <w:bCs/>
          <w:sz w:val="21"/>
          <w:szCs w:val="21"/>
          <w:lang w:bidi="ar-SA"/>
        </w:rPr>
        <w:t>设备使用条件</w:t>
      </w:r>
    </w:p>
    <w:p>
      <w:pPr>
        <w:spacing w:line="360" w:lineRule="auto"/>
        <w:ind w:firstLine="210" w:firstLineChars="100"/>
        <w:rPr>
          <w:rFonts w:hint="eastAsia" w:ascii="宋体" w:hAnsi="宋体" w:eastAsia="宋体" w:cs="宋体"/>
          <w:bCs/>
          <w:sz w:val="21"/>
          <w:szCs w:val="21"/>
          <w:lang w:bidi="ar-SA"/>
        </w:rPr>
      </w:pPr>
      <w:r>
        <w:rPr>
          <w:rFonts w:hint="eastAsia" w:ascii="宋体" w:hAnsi="宋体" w:cs="宋体"/>
          <w:bCs/>
          <w:sz w:val="21"/>
          <w:szCs w:val="21"/>
          <w:lang w:val="en-US" w:eastAsia="zh-CN" w:bidi="ar-SA"/>
        </w:rPr>
        <w:t>2.1</w:t>
      </w:r>
      <w:r>
        <w:rPr>
          <w:rFonts w:hint="eastAsia" w:ascii="宋体" w:hAnsi="宋体" w:eastAsia="宋体" w:cs="宋体"/>
          <w:bCs/>
          <w:sz w:val="21"/>
          <w:szCs w:val="21"/>
          <w:lang w:bidi="ar-SA"/>
        </w:rPr>
        <w:t>工作制度、气候条件及工作环境</w:t>
      </w:r>
    </w:p>
    <w:p>
      <w:pPr>
        <w:spacing w:line="360" w:lineRule="auto"/>
        <w:ind w:firstLine="420" w:firstLineChars="200"/>
        <w:rPr>
          <w:rFonts w:hint="eastAsia" w:ascii="宋体" w:hAnsi="宋体" w:eastAsia="宋体" w:cs="宋体"/>
          <w:bCs/>
          <w:color w:val="auto"/>
          <w:sz w:val="21"/>
          <w:szCs w:val="21"/>
          <w:lang w:eastAsia="zh-CN" w:bidi="ar-SA"/>
        </w:rPr>
      </w:pPr>
      <w:r>
        <w:rPr>
          <w:rFonts w:hint="eastAsia" w:ascii="宋体" w:hAnsi="宋体" w:eastAsia="宋体" w:cs="宋体"/>
          <w:bCs/>
          <w:color w:val="auto"/>
          <w:sz w:val="21"/>
          <w:szCs w:val="21"/>
          <w:lang w:bidi="ar-SA"/>
        </w:rPr>
        <w:t>工作制度：</w:t>
      </w:r>
      <w:r>
        <w:rPr>
          <w:rFonts w:hint="eastAsia" w:ascii="宋体" w:hAnsi="宋体" w:cs="宋体"/>
          <w:bCs/>
          <w:color w:val="auto"/>
          <w:sz w:val="21"/>
          <w:szCs w:val="21"/>
          <w:lang w:val="en-US" w:eastAsia="zh-CN" w:bidi="ar-SA"/>
        </w:rPr>
        <w:t>每天2班工作制，</w:t>
      </w:r>
      <w:r>
        <w:rPr>
          <w:rFonts w:hint="eastAsia" w:ascii="宋体" w:hAnsi="宋体" w:eastAsia="宋体" w:cs="宋体"/>
          <w:bCs/>
          <w:color w:val="auto"/>
          <w:sz w:val="21"/>
          <w:szCs w:val="21"/>
          <w:lang w:bidi="ar-SA"/>
        </w:rPr>
        <w:t>每班作业12小时</w:t>
      </w:r>
      <w:r>
        <w:rPr>
          <w:rFonts w:hint="eastAsia" w:ascii="宋体" w:hAnsi="宋体" w:cs="宋体"/>
          <w:bCs/>
          <w:color w:val="auto"/>
          <w:sz w:val="21"/>
          <w:szCs w:val="21"/>
          <w:lang w:eastAsia="zh-CN" w:bidi="ar-SA"/>
        </w:rPr>
        <w:t>。</w:t>
      </w:r>
    </w:p>
    <w:p>
      <w:pPr>
        <w:spacing w:line="360" w:lineRule="auto"/>
        <w:ind w:firstLine="420" w:firstLineChars="200"/>
        <w:rPr>
          <w:rFonts w:hint="eastAsia" w:ascii="宋体" w:hAnsi="宋体" w:eastAsia="宋体" w:cs="宋体"/>
          <w:bCs/>
          <w:sz w:val="21"/>
          <w:szCs w:val="21"/>
          <w:lang w:bidi="ar-SA"/>
        </w:rPr>
      </w:pPr>
      <w:r>
        <w:rPr>
          <w:rFonts w:hint="eastAsia" w:ascii="宋体" w:hAnsi="宋体" w:eastAsia="宋体" w:cs="宋体"/>
          <w:bCs/>
          <w:sz w:val="21"/>
          <w:szCs w:val="21"/>
          <w:lang w:bidi="ar-SA"/>
        </w:rPr>
        <w:t>年平均温度6.2℃～8.7℃，最高气温达39℃，最低气温为-32.8℃；年降水量为400mm左右，年蒸发量为1824.7～2896.1mm。最大风速为23m/s。海拔高度1200m。该地区的地震等级为7级；设备在室内条件下使用，冬季有采暖。</w:t>
      </w:r>
    </w:p>
    <w:p>
      <w:pPr>
        <w:tabs>
          <w:tab w:val="left" w:pos="1140"/>
        </w:tabs>
        <w:spacing w:line="360" w:lineRule="auto"/>
        <w:ind w:firstLine="420" w:firstLineChars="200"/>
        <w:rPr>
          <w:rFonts w:hint="eastAsia" w:ascii="宋体" w:hAnsi="宋体" w:eastAsia="宋体" w:cs="宋体"/>
          <w:bCs/>
          <w:sz w:val="21"/>
          <w:szCs w:val="21"/>
          <w:lang w:eastAsia="zh-CN" w:bidi="ar-SA"/>
        </w:rPr>
      </w:pPr>
      <w:r>
        <w:rPr>
          <w:rFonts w:hint="eastAsia" w:ascii="宋体" w:hAnsi="宋体" w:eastAsia="宋体" w:cs="宋体"/>
          <w:bCs/>
          <w:sz w:val="21"/>
          <w:szCs w:val="21"/>
          <w:lang w:bidi="ar-SA"/>
        </w:rPr>
        <w:t>现场环境温度范围：-34</w:t>
      </w:r>
      <w:r>
        <w:rPr>
          <w:rFonts w:hint="eastAsia" w:ascii="宋体" w:hAnsi="宋体" w:eastAsia="宋体" w:cs="宋体"/>
          <w:bCs/>
          <w:sz w:val="21"/>
          <w:szCs w:val="21"/>
          <w:lang w:bidi="ar-SA"/>
        </w:rPr>
        <w:sym w:font="Symbol" w:char="F0B0"/>
      </w:r>
      <w:r>
        <w:rPr>
          <w:rFonts w:hint="eastAsia" w:ascii="宋体" w:hAnsi="宋体" w:eastAsia="宋体" w:cs="宋体"/>
          <w:bCs/>
          <w:sz w:val="21"/>
          <w:szCs w:val="21"/>
          <w:lang w:bidi="ar-SA"/>
        </w:rPr>
        <w:t>C～45</w:t>
      </w:r>
      <w:r>
        <w:rPr>
          <w:rFonts w:hint="eastAsia" w:ascii="宋体" w:hAnsi="宋体" w:eastAsia="宋体" w:cs="宋体"/>
          <w:bCs/>
          <w:sz w:val="21"/>
          <w:szCs w:val="21"/>
          <w:lang w:bidi="ar-SA"/>
        </w:rPr>
        <w:sym w:font="Symbol" w:char="F0B0"/>
      </w:r>
      <w:r>
        <w:rPr>
          <w:rFonts w:hint="eastAsia" w:ascii="宋体" w:hAnsi="宋体" w:eastAsia="宋体" w:cs="宋体"/>
          <w:bCs/>
          <w:sz w:val="21"/>
          <w:szCs w:val="21"/>
          <w:lang w:bidi="ar-SA"/>
        </w:rPr>
        <w:t>C，现场环境湿度范围：95%，非凝结；控制室温度范围：0</w:t>
      </w:r>
      <w:r>
        <w:rPr>
          <w:rFonts w:hint="eastAsia" w:ascii="宋体" w:hAnsi="宋体" w:eastAsia="宋体" w:cs="宋体"/>
          <w:bCs/>
          <w:sz w:val="21"/>
          <w:szCs w:val="21"/>
          <w:lang w:bidi="ar-SA"/>
        </w:rPr>
        <w:sym w:font="Symbol" w:char="F0B0"/>
      </w:r>
      <w:r>
        <w:rPr>
          <w:rFonts w:hint="eastAsia" w:ascii="宋体" w:hAnsi="宋体" w:eastAsia="宋体" w:cs="宋体"/>
          <w:bCs/>
          <w:sz w:val="21"/>
          <w:szCs w:val="21"/>
          <w:lang w:bidi="ar-SA"/>
        </w:rPr>
        <w:t>C～40</w:t>
      </w:r>
      <w:r>
        <w:rPr>
          <w:rFonts w:hint="eastAsia" w:ascii="宋体" w:hAnsi="宋体" w:eastAsia="宋体" w:cs="宋体"/>
          <w:bCs/>
          <w:sz w:val="21"/>
          <w:szCs w:val="21"/>
          <w:lang w:bidi="ar-SA"/>
        </w:rPr>
        <w:sym w:font="Symbol" w:char="F0B0"/>
      </w:r>
      <w:r>
        <w:rPr>
          <w:rFonts w:hint="eastAsia" w:ascii="宋体" w:hAnsi="宋体" w:eastAsia="宋体" w:cs="宋体"/>
          <w:bCs/>
          <w:sz w:val="21"/>
          <w:szCs w:val="21"/>
          <w:lang w:bidi="ar-SA"/>
        </w:rPr>
        <w:t>C</w:t>
      </w:r>
      <w:r>
        <w:rPr>
          <w:rFonts w:hint="eastAsia" w:ascii="宋体" w:hAnsi="宋体" w:cs="宋体"/>
          <w:bCs/>
          <w:sz w:val="21"/>
          <w:szCs w:val="21"/>
          <w:lang w:eastAsia="zh-CN" w:bidi="ar-SA"/>
        </w:rPr>
        <w:t>。</w:t>
      </w:r>
    </w:p>
    <w:p>
      <w:pPr>
        <w:tabs>
          <w:tab w:val="left" w:pos="1140"/>
        </w:tabs>
        <w:spacing w:line="360" w:lineRule="auto"/>
        <w:ind w:firstLine="210" w:firstLineChars="100"/>
        <w:rPr>
          <w:rFonts w:hint="eastAsia" w:ascii="宋体" w:hAnsi="宋体" w:cs="宋体"/>
          <w:bCs/>
          <w:sz w:val="21"/>
          <w:szCs w:val="21"/>
          <w:lang w:val="en-US" w:eastAsia="zh-CN" w:bidi="ar-SA"/>
        </w:rPr>
      </w:pPr>
      <w:r>
        <w:rPr>
          <w:rFonts w:hint="eastAsia" w:ascii="宋体" w:hAnsi="宋体" w:cs="宋体"/>
          <w:bCs/>
          <w:sz w:val="21"/>
          <w:szCs w:val="21"/>
          <w:lang w:val="en-US" w:eastAsia="zh-CN" w:bidi="ar-SA"/>
        </w:rPr>
        <w:t>2.2灰分仪安装位置煤质数据</w:t>
      </w:r>
    </w:p>
    <w:tbl>
      <w:tblPr>
        <w:tblStyle w:val="4"/>
        <w:tblW w:w="87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18"/>
        <w:gridCol w:w="1284"/>
        <w:gridCol w:w="2086"/>
        <w:gridCol w:w="1364"/>
        <w:gridCol w:w="1445"/>
        <w:gridCol w:w="16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序号</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煤种</w:t>
            </w:r>
          </w:p>
        </w:tc>
        <w:tc>
          <w:tcPr>
            <w:tcW w:w="20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灰分仪</w:t>
            </w:r>
            <w:r>
              <w:rPr>
                <w:rFonts w:hint="eastAsia" w:ascii="宋体" w:hAnsi="宋体" w:eastAsia="宋体" w:cs="宋体"/>
                <w:i w:val="0"/>
                <w:color w:val="000000"/>
                <w:kern w:val="0"/>
                <w:sz w:val="21"/>
                <w:szCs w:val="21"/>
                <w:u w:val="none"/>
                <w:lang w:val="en-US" w:eastAsia="zh-CN" w:bidi="ar"/>
              </w:rPr>
              <w:t>安装位置</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灰分范围%</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水分范围%</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热值范围</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kcal/kg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商品煤</w:t>
            </w:r>
          </w:p>
        </w:tc>
        <w:tc>
          <w:tcPr>
            <w:tcW w:w="20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78</w:t>
            </w:r>
            <w:r>
              <w:rPr>
                <w:rFonts w:hint="eastAsia" w:ascii="宋体" w:hAnsi="宋体" w:cs="宋体"/>
                <w:i w:val="0"/>
                <w:color w:val="000000"/>
                <w:kern w:val="0"/>
                <w:sz w:val="21"/>
                <w:szCs w:val="21"/>
                <w:u w:val="none"/>
                <w:lang w:val="en-US" w:eastAsia="zh-CN" w:bidi="ar"/>
              </w:rPr>
              <w:t>0</w:t>
            </w:r>
            <w:r>
              <w:rPr>
                <w:rFonts w:hint="eastAsia" w:ascii="宋体" w:hAnsi="宋体" w:eastAsia="宋体" w:cs="宋体"/>
                <w:i w:val="0"/>
                <w:color w:val="000000"/>
                <w:kern w:val="0"/>
                <w:sz w:val="21"/>
                <w:szCs w:val="21"/>
                <w:u w:val="none"/>
                <w:lang w:val="en-US" w:eastAsia="zh-CN" w:bidi="ar"/>
              </w:rPr>
              <w:t>/</w:t>
            </w:r>
            <w:r>
              <w:rPr>
                <w:rFonts w:hint="eastAsia" w:ascii="宋体" w:hAnsi="宋体" w:cs="宋体"/>
                <w:i w:val="0"/>
                <w:color w:val="000000"/>
                <w:kern w:val="0"/>
                <w:sz w:val="21"/>
                <w:szCs w:val="21"/>
                <w:u w:val="none"/>
                <w:lang w:val="en-US" w:eastAsia="zh-CN" w:bidi="ar"/>
              </w:rPr>
              <w:t>781</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16.00-40.00</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8.0-13.0</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3600-5500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2</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w:t>
            </w:r>
            <w:r>
              <w:rPr>
                <w:rFonts w:hint="eastAsia" w:ascii="宋体" w:hAnsi="宋体" w:cs="宋体"/>
                <w:i w:val="0"/>
                <w:color w:val="000000"/>
                <w:kern w:val="0"/>
                <w:sz w:val="21"/>
                <w:szCs w:val="21"/>
                <w:u w:val="none"/>
                <w:lang w:val="en-US" w:eastAsia="zh-CN" w:bidi="ar"/>
              </w:rPr>
              <w:t>末</w:t>
            </w:r>
            <w:r>
              <w:rPr>
                <w:rFonts w:hint="eastAsia" w:ascii="宋体" w:hAnsi="宋体" w:eastAsia="宋体" w:cs="宋体"/>
                <w:i w:val="0"/>
                <w:color w:val="000000"/>
                <w:kern w:val="0"/>
                <w:sz w:val="21"/>
                <w:szCs w:val="21"/>
                <w:u w:val="none"/>
                <w:lang w:val="en-US" w:eastAsia="zh-CN" w:bidi="ar"/>
              </w:rPr>
              <w:t>煤</w:t>
            </w:r>
          </w:p>
        </w:tc>
        <w:tc>
          <w:tcPr>
            <w:tcW w:w="20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lang w:val="en-US"/>
              </w:rPr>
            </w:pPr>
            <w:r>
              <w:rPr>
                <w:rFonts w:hint="eastAsia" w:ascii="宋体" w:hAnsi="宋体" w:cs="宋体"/>
                <w:i w:val="0"/>
                <w:color w:val="000000"/>
                <w:kern w:val="0"/>
                <w:sz w:val="21"/>
                <w:szCs w:val="21"/>
                <w:u w:val="none"/>
                <w:lang w:val="en-US" w:eastAsia="zh-CN" w:bidi="ar"/>
              </w:rPr>
              <w:t>701/702</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17</w:t>
            </w:r>
            <w:r>
              <w:rPr>
                <w:rFonts w:hint="eastAsia" w:ascii="宋体" w:hAnsi="宋体" w:eastAsia="宋体" w:cs="宋体"/>
                <w:i w:val="0"/>
                <w:color w:val="000000"/>
                <w:kern w:val="0"/>
                <w:sz w:val="21"/>
                <w:szCs w:val="21"/>
                <w:u w:val="none"/>
                <w:lang w:val="en-US" w:eastAsia="zh-CN" w:bidi="ar"/>
              </w:rPr>
              <w:t>.00-</w:t>
            </w:r>
            <w:r>
              <w:rPr>
                <w:rFonts w:hint="eastAsia" w:ascii="宋体" w:hAnsi="宋体" w:cs="宋体"/>
                <w:i w:val="0"/>
                <w:color w:val="000000"/>
                <w:kern w:val="0"/>
                <w:sz w:val="21"/>
                <w:szCs w:val="21"/>
                <w:u w:val="none"/>
                <w:lang w:val="en-US" w:eastAsia="zh-CN" w:bidi="ar"/>
              </w:rPr>
              <w:t>51</w:t>
            </w:r>
            <w:r>
              <w:rPr>
                <w:rFonts w:hint="eastAsia" w:ascii="宋体" w:hAnsi="宋体" w:eastAsia="宋体" w:cs="宋体"/>
                <w:i w:val="0"/>
                <w:color w:val="000000"/>
                <w:kern w:val="0"/>
                <w:sz w:val="21"/>
                <w:szCs w:val="21"/>
                <w:u w:val="none"/>
                <w:lang w:val="en-US" w:eastAsia="zh-CN" w:bidi="ar"/>
              </w:rPr>
              <w:t>.00</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r>
              <w:rPr>
                <w:rFonts w:hint="eastAsia" w:ascii="宋体" w:hAnsi="宋体" w:cs="宋体"/>
                <w:i w:val="0"/>
                <w:color w:val="000000"/>
                <w:kern w:val="0"/>
                <w:sz w:val="21"/>
                <w:szCs w:val="21"/>
                <w:u w:val="none"/>
                <w:lang w:val="en-US" w:eastAsia="zh-CN" w:bidi="ar"/>
              </w:rPr>
              <w:t>12</w:t>
            </w:r>
            <w:r>
              <w:rPr>
                <w:rFonts w:hint="eastAsia" w:ascii="宋体" w:hAnsi="宋体" w:eastAsia="宋体" w:cs="宋体"/>
                <w:i w:val="0"/>
                <w:color w:val="000000"/>
                <w:kern w:val="0"/>
                <w:sz w:val="21"/>
                <w:szCs w:val="21"/>
                <w:u w:val="none"/>
                <w:lang w:val="en-US" w:eastAsia="zh-CN" w:bidi="ar"/>
              </w:rPr>
              <w:t>.0</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2</w:t>
            </w:r>
            <w:r>
              <w:rPr>
                <w:rFonts w:hint="eastAsia" w:ascii="宋体" w:hAnsi="宋体" w:eastAsia="宋体" w:cs="宋体"/>
                <w:i w:val="0"/>
                <w:color w:val="000000"/>
                <w:kern w:val="0"/>
                <w:sz w:val="21"/>
                <w:szCs w:val="21"/>
                <w:u w:val="none"/>
                <w:lang w:val="en-US" w:eastAsia="zh-CN" w:bidi="ar"/>
              </w:rPr>
              <w:t>700-</w:t>
            </w:r>
            <w:r>
              <w:rPr>
                <w:rFonts w:hint="eastAsia" w:ascii="宋体" w:hAnsi="宋体" w:cs="宋体"/>
                <w:i w:val="0"/>
                <w:color w:val="000000"/>
                <w:kern w:val="0"/>
                <w:sz w:val="21"/>
                <w:szCs w:val="21"/>
                <w:u w:val="none"/>
                <w:lang w:val="en-US" w:eastAsia="zh-CN" w:bidi="ar"/>
              </w:rPr>
              <w:t>54</w:t>
            </w:r>
            <w:r>
              <w:rPr>
                <w:rFonts w:hint="eastAsia" w:ascii="宋体" w:hAnsi="宋体" w:eastAsia="宋体" w:cs="宋体"/>
                <w:i w:val="0"/>
                <w:color w:val="000000"/>
                <w:kern w:val="0"/>
                <w:sz w:val="21"/>
                <w:szCs w:val="21"/>
                <w:u w:val="none"/>
                <w:lang w:val="en-US" w:eastAsia="zh-CN" w:bidi="ar"/>
              </w:rPr>
              <w:t>00</w:t>
            </w:r>
          </w:p>
        </w:tc>
      </w:tr>
    </w:tbl>
    <w:p>
      <w:pPr>
        <w:spacing w:line="360" w:lineRule="auto"/>
        <w:ind w:firstLine="210" w:firstLineChars="100"/>
        <w:rPr>
          <w:rFonts w:hint="eastAsia" w:ascii="宋体" w:hAnsi="宋体" w:eastAsia="宋体" w:cs="宋体"/>
          <w:bCs/>
          <w:sz w:val="21"/>
          <w:szCs w:val="21"/>
          <w:lang w:bidi="ar-SA"/>
        </w:rPr>
      </w:pPr>
      <w:r>
        <w:rPr>
          <w:rFonts w:hint="eastAsia" w:ascii="宋体" w:hAnsi="宋体" w:cs="宋体"/>
          <w:bCs/>
          <w:sz w:val="21"/>
          <w:szCs w:val="21"/>
          <w:lang w:val="en-US" w:eastAsia="zh-CN" w:bidi="ar-SA"/>
        </w:rPr>
        <w:t>2.3</w:t>
      </w:r>
      <w:r>
        <w:rPr>
          <w:rFonts w:hint="eastAsia" w:ascii="宋体" w:hAnsi="宋体" w:eastAsia="宋体" w:cs="宋体"/>
          <w:bCs/>
          <w:sz w:val="21"/>
          <w:szCs w:val="21"/>
          <w:lang w:bidi="ar-SA"/>
        </w:rPr>
        <w:t>供电自然条件</w:t>
      </w:r>
    </w:p>
    <w:p>
      <w:pPr>
        <w:spacing w:line="360" w:lineRule="auto"/>
        <w:ind w:left="525" w:leftChars="250"/>
        <w:rPr>
          <w:rFonts w:hint="eastAsia" w:ascii="宋体" w:hAnsi="宋体" w:eastAsia="宋体" w:cs="宋体"/>
          <w:bCs/>
          <w:sz w:val="21"/>
          <w:szCs w:val="21"/>
          <w:lang w:bidi="ar-SA"/>
        </w:rPr>
      </w:pPr>
      <w:r>
        <w:rPr>
          <w:rFonts w:hint="eastAsia" w:ascii="宋体" w:hAnsi="宋体" w:eastAsia="宋体" w:cs="宋体"/>
          <w:bCs/>
          <w:snapToGrid w:val="0"/>
          <w:kern w:val="0"/>
          <w:sz w:val="21"/>
          <w:szCs w:val="21"/>
          <w:lang w:bidi="ar-SA"/>
        </w:rPr>
        <w:t>招标方只提供</w:t>
      </w:r>
      <w:r>
        <w:rPr>
          <w:rFonts w:hint="eastAsia" w:ascii="宋体" w:hAnsi="宋体" w:eastAsia="宋体" w:cs="宋体"/>
          <w:bCs/>
          <w:sz w:val="21"/>
          <w:szCs w:val="21"/>
          <w:lang w:bidi="ar-SA"/>
        </w:rPr>
        <w:t>380V、220V电源，电源电压偏移±10%，瞬时电压波动-30%</w:t>
      </w:r>
    </w:p>
    <w:p>
      <w:pPr>
        <w:spacing w:line="360" w:lineRule="auto"/>
        <w:rPr>
          <w:rFonts w:hint="eastAsia" w:ascii="宋体" w:hAnsi="宋体" w:eastAsia="宋体" w:cs="宋体"/>
          <w:bCs/>
          <w:sz w:val="21"/>
          <w:szCs w:val="21"/>
          <w:lang w:bidi="ar-SA"/>
        </w:rPr>
      </w:pPr>
      <w:r>
        <w:rPr>
          <w:rFonts w:hint="eastAsia" w:ascii="宋体" w:hAnsi="宋体" w:eastAsia="宋体" w:cs="宋体"/>
          <w:bCs/>
          <w:sz w:val="21"/>
          <w:szCs w:val="21"/>
          <w:lang w:bidi="ar-SA"/>
        </w:rPr>
        <w:t>频率偏移50Hz±1%</w:t>
      </w:r>
      <w:r>
        <w:rPr>
          <w:rFonts w:hint="eastAsia" w:ascii="宋体" w:hAnsi="宋体" w:cs="宋体"/>
          <w:bCs/>
          <w:sz w:val="21"/>
          <w:szCs w:val="21"/>
          <w:lang w:eastAsia="zh-CN" w:bidi="ar-SA"/>
        </w:rPr>
        <w:t>，</w:t>
      </w:r>
      <w:r>
        <w:rPr>
          <w:rFonts w:hint="eastAsia" w:ascii="宋体" w:hAnsi="宋体" w:eastAsia="宋体" w:cs="宋体"/>
          <w:bCs/>
          <w:snapToGrid w:val="0"/>
          <w:kern w:val="0"/>
          <w:sz w:val="21"/>
          <w:szCs w:val="21"/>
          <w:lang w:bidi="ar-SA"/>
        </w:rPr>
        <w:t>投标方保证提供的设备能正常运行。</w:t>
      </w:r>
    </w:p>
    <w:p>
      <w:pPr>
        <w:tabs>
          <w:tab w:val="left" w:pos="1140"/>
        </w:tabs>
        <w:spacing w:line="360" w:lineRule="auto"/>
        <w:ind w:firstLine="210" w:firstLineChars="100"/>
        <w:rPr>
          <w:rFonts w:hint="eastAsia" w:ascii="宋体" w:hAnsi="宋体" w:eastAsia="宋体" w:cs="宋体"/>
          <w:bCs/>
          <w:sz w:val="21"/>
          <w:szCs w:val="21"/>
          <w:lang w:bidi="ar-SA"/>
        </w:rPr>
      </w:pPr>
      <w:r>
        <w:rPr>
          <w:rFonts w:hint="eastAsia" w:ascii="宋体" w:hAnsi="宋体" w:cs="宋体"/>
          <w:bCs/>
          <w:sz w:val="21"/>
          <w:szCs w:val="21"/>
          <w:lang w:val="en-US" w:eastAsia="zh-CN" w:bidi="ar-SA"/>
        </w:rPr>
        <w:t>2.4</w:t>
      </w:r>
      <w:r>
        <w:rPr>
          <w:rFonts w:hint="eastAsia" w:ascii="宋体" w:hAnsi="宋体" w:eastAsia="宋体" w:cs="宋体"/>
          <w:bCs/>
          <w:sz w:val="21"/>
          <w:szCs w:val="21"/>
          <w:lang w:bidi="ar-SA"/>
        </w:rPr>
        <w:t>设备用途</w:t>
      </w:r>
    </w:p>
    <w:p>
      <w:pPr>
        <w:tabs>
          <w:tab w:val="left" w:pos="1140"/>
        </w:tabs>
        <w:spacing w:line="360" w:lineRule="auto"/>
        <w:ind w:firstLine="420" w:firstLineChars="200"/>
        <w:rPr>
          <w:rFonts w:hint="eastAsia" w:ascii="宋体" w:hAnsi="宋体" w:eastAsia="宋体" w:cs="宋体"/>
          <w:bCs/>
          <w:sz w:val="21"/>
          <w:szCs w:val="21"/>
          <w:lang w:bidi="ar-SA"/>
        </w:rPr>
      </w:pPr>
      <w:r>
        <w:rPr>
          <w:rFonts w:hint="eastAsia" w:ascii="宋体" w:hAnsi="宋体" w:eastAsia="宋体" w:cs="宋体"/>
          <w:bCs/>
          <w:sz w:val="21"/>
          <w:szCs w:val="21"/>
          <w:lang w:bidi="ar-SA"/>
        </w:rPr>
        <w:t>灰分仪与选煤厂带式输</w:t>
      </w:r>
      <w:r>
        <w:rPr>
          <w:rFonts w:hint="eastAsia" w:ascii="宋体" w:hAnsi="宋体" w:eastAsia="宋体" w:cs="宋体"/>
          <w:bCs/>
          <w:color w:val="auto"/>
          <w:sz w:val="21"/>
          <w:szCs w:val="21"/>
          <w:highlight w:val="none"/>
          <w:lang w:bidi="ar-SA"/>
        </w:rPr>
        <w:t>送机上的</w:t>
      </w:r>
      <w:r>
        <w:rPr>
          <w:rFonts w:hint="eastAsia" w:ascii="宋体" w:hAnsi="宋体" w:cs="宋体"/>
          <w:bCs/>
          <w:color w:val="auto"/>
          <w:sz w:val="21"/>
          <w:szCs w:val="21"/>
          <w:highlight w:val="none"/>
          <w:lang w:eastAsia="zh-CN" w:bidi="ar-SA"/>
        </w:rPr>
        <w:t>现有</w:t>
      </w:r>
      <w:r>
        <w:rPr>
          <w:rFonts w:hint="eastAsia" w:ascii="宋体" w:hAnsi="宋体" w:eastAsia="宋体" w:cs="宋体"/>
          <w:bCs/>
          <w:color w:val="auto"/>
          <w:sz w:val="21"/>
          <w:szCs w:val="21"/>
          <w:highlight w:val="none"/>
          <w:lang w:bidi="ar-SA"/>
        </w:rPr>
        <w:t>采样</w:t>
      </w:r>
      <w:r>
        <w:rPr>
          <w:rFonts w:hint="eastAsia" w:ascii="宋体" w:hAnsi="宋体" w:eastAsia="宋体" w:cs="宋体"/>
          <w:bCs/>
          <w:sz w:val="21"/>
          <w:szCs w:val="21"/>
          <w:lang w:bidi="ar-SA"/>
        </w:rPr>
        <w:t>器配合使用。</w:t>
      </w:r>
      <w:r>
        <w:rPr>
          <w:rFonts w:hint="eastAsia" w:ascii="宋体" w:hAnsi="宋体" w:cs="宋体"/>
          <w:bCs/>
          <w:sz w:val="21"/>
          <w:szCs w:val="21"/>
          <w:lang w:val="en-US" w:eastAsia="zh-CN" w:bidi="ar-SA"/>
        </w:rPr>
        <w:t>4</w:t>
      </w:r>
      <w:r>
        <w:rPr>
          <w:rFonts w:hint="eastAsia" w:ascii="宋体" w:hAnsi="宋体" w:eastAsia="宋体" w:cs="宋体"/>
          <w:bCs/>
          <w:sz w:val="21"/>
          <w:szCs w:val="21"/>
          <w:lang w:bidi="ar-SA"/>
        </w:rPr>
        <w:t>台灰分仪，其中2台与装车站带式输送机上的采样器配合使用，这2台灰分仪要求能够同时在线测量水分。</w:t>
      </w:r>
    </w:p>
    <w:p>
      <w:pPr>
        <w:tabs>
          <w:tab w:val="left" w:pos="1140"/>
        </w:tabs>
        <w:spacing w:line="360" w:lineRule="auto"/>
        <w:rPr>
          <w:rFonts w:hint="eastAsia" w:ascii="宋体" w:hAnsi="宋体" w:eastAsia="宋体" w:cs="宋体"/>
          <w:b/>
          <w:bCs/>
          <w:sz w:val="21"/>
          <w:szCs w:val="21"/>
          <w:lang w:bidi="ar-SA"/>
        </w:rPr>
      </w:pPr>
      <w:r>
        <w:rPr>
          <w:rFonts w:hint="eastAsia" w:ascii="宋体" w:hAnsi="宋体" w:cs="宋体"/>
          <w:b/>
          <w:bCs/>
          <w:sz w:val="21"/>
          <w:szCs w:val="21"/>
          <w:lang w:val="en-US" w:eastAsia="zh-CN" w:bidi="ar-SA"/>
        </w:rPr>
        <w:t>3</w:t>
      </w:r>
      <w:r>
        <w:rPr>
          <w:rFonts w:hint="eastAsia" w:ascii="宋体" w:hAnsi="宋体" w:eastAsia="宋体" w:cs="宋体"/>
          <w:b/>
          <w:bCs/>
          <w:sz w:val="21"/>
          <w:szCs w:val="21"/>
          <w:lang w:bidi="ar-SA"/>
        </w:rPr>
        <w:t>.技术要求</w:t>
      </w:r>
      <w:r>
        <w:rPr>
          <w:rFonts w:hint="eastAsia" w:ascii="宋体" w:hAnsi="宋体" w:eastAsia="宋体" w:cs="宋体"/>
          <w:b/>
          <w:bCs/>
          <w:sz w:val="21"/>
          <w:szCs w:val="21"/>
          <w:lang w:bidi="ar-SA"/>
        </w:rPr>
        <w:tab/>
      </w:r>
    </w:p>
    <w:p>
      <w:pPr>
        <w:tabs>
          <w:tab w:val="left" w:pos="1140"/>
        </w:tabs>
        <w:spacing w:line="360" w:lineRule="auto"/>
        <w:ind w:firstLine="210" w:firstLineChars="100"/>
        <w:rPr>
          <w:rFonts w:hint="eastAsia" w:ascii="宋体" w:hAnsi="宋体" w:cs="宋体"/>
          <w:bCs/>
          <w:color w:val="auto"/>
          <w:sz w:val="21"/>
          <w:szCs w:val="21"/>
          <w:lang w:val="en-US" w:eastAsia="zh-CN" w:bidi="ar-SA"/>
        </w:rPr>
      </w:pPr>
      <w:r>
        <w:rPr>
          <w:rFonts w:hint="eastAsia" w:ascii="宋体" w:hAnsi="宋体" w:cs="宋体"/>
          <w:bCs/>
          <w:color w:val="auto"/>
          <w:sz w:val="21"/>
          <w:szCs w:val="21"/>
          <w:lang w:val="en-US" w:eastAsia="zh-CN" w:bidi="ar-SA"/>
        </w:rPr>
        <w:t>3.1结构性能</w:t>
      </w:r>
    </w:p>
    <w:p>
      <w:pPr>
        <w:tabs>
          <w:tab w:val="left" w:pos="0"/>
          <w:tab w:val="left" w:pos="1260"/>
        </w:tabs>
        <w:snapToGrid w:val="0"/>
        <w:spacing w:line="360" w:lineRule="auto"/>
        <w:ind w:firstLine="210" w:firstLineChars="100"/>
        <w:rPr>
          <w:rFonts w:hint="eastAsia" w:ascii="宋体" w:hAnsi="宋体" w:eastAsia="宋体" w:cs="宋体"/>
          <w:bCs/>
          <w:color w:val="auto"/>
          <w:sz w:val="21"/>
          <w:szCs w:val="21"/>
          <w:lang w:bidi="ar-SA"/>
        </w:rPr>
      </w:pPr>
      <w:r>
        <w:rPr>
          <w:rFonts w:hint="eastAsia" w:ascii="宋体" w:hAnsi="宋体" w:cs="宋体"/>
          <w:bCs/>
          <w:color w:val="auto"/>
          <w:sz w:val="21"/>
          <w:szCs w:val="21"/>
          <w:lang w:val="en-US" w:eastAsia="zh-CN" w:bidi="ar-SA"/>
        </w:rPr>
        <w:t>*3.1.1</w:t>
      </w:r>
      <w:r>
        <w:rPr>
          <w:rFonts w:hint="eastAsia" w:ascii="宋体" w:hAnsi="宋体" w:eastAsia="宋体" w:cs="宋体"/>
          <w:bCs/>
          <w:color w:val="auto"/>
          <w:sz w:val="21"/>
          <w:szCs w:val="21"/>
          <w:lang w:bidi="ar-SA"/>
        </w:rPr>
        <w:t>投标方对</w:t>
      </w:r>
      <w:r>
        <w:rPr>
          <w:rFonts w:hint="eastAsia" w:ascii="宋体" w:hAnsi="宋体" w:cs="宋体"/>
          <w:bCs/>
          <w:color w:val="auto"/>
          <w:sz w:val="21"/>
          <w:szCs w:val="21"/>
          <w:lang w:eastAsia="zh-CN" w:bidi="ar-SA"/>
        </w:rPr>
        <w:t>灰分仪</w:t>
      </w:r>
      <w:r>
        <w:rPr>
          <w:rFonts w:hint="eastAsia" w:ascii="宋体" w:hAnsi="宋体" w:eastAsia="宋体" w:cs="宋体"/>
          <w:bCs/>
          <w:color w:val="auto"/>
          <w:sz w:val="21"/>
          <w:szCs w:val="21"/>
          <w:lang w:bidi="ar-SA"/>
        </w:rPr>
        <w:t>各组成部分的结构、性能进行详细描述</w:t>
      </w:r>
      <w:r>
        <w:rPr>
          <w:rFonts w:hint="eastAsia" w:ascii="宋体" w:hAnsi="宋体" w:eastAsia="宋体" w:cs="宋体"/>
          <w:bCs/>
          <w:color w:val="auto"/>
          <w:sz w:val="21"/>
          <w:szCs w:val="21"/>
          <w:lang w:eastAsia="zh-CN" w:bidi="ar-SA"/>
        </w:rPr>
        <w:t>，</w:t>
      </w:r>
      <w:r>
        <w:rPr>
          <w:rFonts w:hint="eastAsia" w:ascii="宋体" w:hAnsi="宋体" w:eastAsia="宋体" w:cs="宋体"/>
          <w:bCs/>
          <w:color w:val="auto"/>
          <w:sz w:val="21"/>
          <w:szCs w:val="21"/>
          <w:lang w:bidi="ar-SA"/>
        </w:rPr>
        <w:t>但不限于此</w:t>
      </w:r>
      <w:r>
        <w:rPr>
          <w:rFonts w:hint="eastAsia" w:ascii="宋体" w:hAnsi="宋体" w:cs="宋体"/>
          <w:bCs/>
          <w:color w:val="auto"/>
          <w:sz w:val="21"/>
          <w:szCs w:val="21"/>
          <w:lang w:eastAsia="zh-CN" w:bidi="ar-SA"/>
        </w:rPr>
        <w:t>，并</w:t>
      </w:r>
      <w:r>
        <w:rPr>
          <w:rFonts w:hint="eastAsia" w:ascii="宋体" w:hAnsi="宋体" w:eastAsia="宋体" w:cs="宋体"/>
          <w:bCs/>
          <w:color w:val="auto"/>
          <w:sz w:val="21"/>
          <w:szCs w:val="21"/>
          <w:lang w:bidi="ar-SA"/>
        </w:rPr>
        <w:t>说明各组成部分的构成、制造厂家、规格、数量、功能、重量及工作原理</w:t>
      </w:r>
      <w:r>
        <w:rPr>
          <w:rFonts w:hint="eastAsia" w:ascii="宋体" w:hAnsi="宋体" w:eastAsia="宋体" w:cs="宋体"/>
          <w:bCs/>
          <w:color w:val="auto"/>
          <w:sz w:val="21"/>
          <w:szCs w:val="21"/>
          <w:lang w:eastAsia="zh-CN" w:bidi="ar-SA"/>
        </w:rPr>
        <w:t>，以及</w:t>
      </w:r>
      <w:r>
        <w:rPr>
          <w:rFonts w:hint="eastAsia" w:ascii="宋体" w:hAnsi="宋体" w:eastAsia="宋体" w:cs="宋体"/>
          <w:bCs/>
          <w:color w:val="auto"/>
          <w:sz w:val="21"/>
          <w:szCs w:val="21"/>
          <w:lang w:bidi="ar-SA"/>
        </w:rPr>
        <w:t>在制造过程中应</w:t>
      </w:r>
      <w:r>
        <w:rPr>
          <w:rFonts w:hint="eastAsia" w:ascii="宋体" w:hAnsi="宋体" w:cs="宋体"/>
          <w:bCs/>
          <w:color w:val="auto"/>
          <w:sz w:val="21"/>
          <w:szCs w:val="21"/>
          <w:lang w:val="en-US" w:eastAsia="zh-CN" w:bidi="ar-SA"/>
        </w:rPr>
        <w:t>用的新</w:t>
      </w:r>
      <w:r>
        <w:rPr>
          <w:rFonts w:hint="eastAsia" w:ascii="宋体" w:hAnsi="宋体" w:eastAsia="宋体" w:cs="宋体"/>
          <w:bCs/>
          <w:color w:val="auto"/>
          <w:sz w:val="21"/>
          <w:szCs w:val="21"/>
          <w:lang w:bidi="ar-SA"/>
        </w:rPr>
        <w:t>技术。</w:t>
      </w:r>
    </w:p>
    <w:p>
      <w:pPr>
        <w:tabs>
          <w:tab w:val="left" w:pos="1140"/>
        </w:tabs>
        <w:spacing w:line="360" w:lineRule="auto"/>
        <w:ind w:firstLine="210" w:firstLineChars="10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cs="宋体"/>
          <w:bCs/>
          <w:sz w:val="21"/>
          <w:szCs w:val="21"/>
          <w:lang w:val="en-US" w:eastAsia="zh-CN" w:bidi="ar-SA"/>
        </w:rPr>
        <w:t>1.2</w:t>
      </w:r>
      <w:r>
        <w:rPr>
          <w:rFonts w:hint="eastAsia" w:ascii="宋体" w:hAnsi="宋体" w:eastAsia="宋体" w:cs="宋体"/>
          <w:bCs/>
          <w:sz w:val="21"/>
          <w:szCs w:val="21"/>
          <w:lang w:bidi="ar-SA"/>
        </w:rPr>
        <w:t>本规范书提出的是最低限度的技术要求，并未对一切技术细节作出规定，也未充分引述有关标准和规范的条文，投标方应承诺提供符合本规格书和有关最新工业标准及规程、规范的优质产品。</w:t>
      </w:r>
    </w:p>
    <w:p>
      <w:pPr>
        <w:tabs>
          <w:tab w:val="left" w:pos="1140"/>
        </w:tabs>
        <w:spacing w:line="360" w:lineRule="auto"/>
        <w:ind w:firstLine="210" w:firstLineChars="100"/>
        <w:rPr>
          <w:rFonts w:hint="eastAsia" w:ascii="宋体" w:hAnsi="宋体" w:eastAsia="宋体" w:cs="宋体"/>
          <w:bCs/>
          <w:color w:val="auto"/>
          <w:sz w:val="21"/>
          <w:szCs w:val="21"/>
          <w:lang w:val="en-US" w:eastAsia="zh-CN" w:bidi="ar-SA"/>
        </w:rPr>
      </w:pPr>
      <w:r>
        <w:rPr>
          <w:rFonts w:hint="eastAsia" w:ascii="宋体" w:hAnsi="宋体" w:cs="宋体"/>
          <w:bCs/>
          <w:color w:val="auto"/>
          <w:sz w:val="21"/>
          <w:szCs w:val="21"/>
          <w:shd w:val="clear" w:color="auto" w:fill="auto"/>
          <w:lang w:val="en-US" w:eastAsia="zh-CN" w:bidi="ar-SA"/>
        </w:rPr>
        <w:t>*3</w:t>
      </w:r>
      <w:r>
        <w:rPr>
          <w:rFonts w:hint="eastAsia" w:ascii="宋体" w:hAnsi="宋体" w:eastAsia="宋体" w:cs="宋体"/>
          <w:bCs/>
          <w:color w:val="auto"/>
          <w:sz w:val="21"/>
          <w:szCs w:val="21"/>
          <w:shd w:val="clear" w:color="auto" w:fill="auto"/>
          <w:lang w:val="en-US" w:eastAsia="zh-CN" w:bidi="ar-SA"/>
        </w:rPr>
        <w:t>.</w:t>
      </w:r>
      <w:r>
        <w:rPr>
          <w:rFonts w:hint="eastAsia" w:ascii="宋体" w:hAnsi="宋体" w:cs="宋体"/>
          <w:bCs/>
          <w:color w:val="auto"/>
          <w:sz w:val="21"/>
          <w:szCs w:val="21"/>
          <w:shd w:val="clear" w:color="auto" w:fill="auto"/>
          <w:lang w:val="en-US" w:eastAsia="zh-CN" w:bidi="ar-SA"/>
        </w:rPr>
        <w:t>1.3</w:t>
      </w:r>
      <w:r>
        <w:rPr>
          <w:rFonts w:hint="eastAsia" w:ascii="宋体" w:hAnsi="宋体" w:eastAsia="宋体" w:cs="宋体"/>
          <w:bCs/>
          <w:color w:val="auto"/>
          <w:sz w:val="21"/>
          <w:szCs w:val="21"/>
          <w:shd w:val="clear" w:color="auto" w:fill="auto"/>
          <w:lang w:bidi="ar-SA"/>
        </w:rPr>
        <w:t>如果设备运行后，由于缺少某些配置、设备、材料而达不到</w:t>
      </w:r>
      <w:r>
        <w:rPr>
          <w:rFonts w:hint="eastAsia" w:ascii="宋体" w:hAnsi="宋体" w:cs="宋体"/>
          <w:bCs/>
          <w:color w:val="auto"/>
          <w:sz w:val="21"/>
          <w:szCs w:val="21"/>
          <w:shd w:val="clear" w:color="auto" w:fill="auto"/>
          <w:lang w:eastAsia="zh-CN" w:bidi="ar-SA"/>
        </w:rPr>
        <w:t>招标方</w:t>
      </w:r>
      <w:r>
        <w:rPr>
          <w:rFonts w:hint="eastAsia" w:ascii="宋体" w:hAnsi="宋体" w:eastAsia="宋体" w:cs="宋体"/>
          <w:bCs/>
          <w:color w:val="auto"/>
          <w:sz w:val="21"/>
          <w:szCs w:val="21"/>
          <w:shd w:val="clear" w:color="auto" w:fill="auto"/>
          <w:lang w:bidi="ar-SA"/>
        </w:rPr>
        <w:t>要求的功能、技术指标与质量，</w:t>
      </w:r>
      <w:r>
        <w:rPr>
          <w:rFonts w:hint="eastAsia" w:ascii="宋体" w:hAnsi="宋体" w:cs="宋体"/>
          <w:bCs/>
          <w:color w:val="auto"/>
          <w:sz w:val="21"/>
          <w:szCs w:val="21"/>
          <w:shd w:val="clear" w:color="auto" w:fill="auto"/>
          <w:lang w:eastAsia="zh-CN" w:bidi="ar-SA"/>
        </w:rPr>
        <w:t>投标方</w:t>
      </w:r>
      <w:r>
        <w:rPr>
          <w:rFonts w:hint="eastAsia" w:ascii="宋体" w:hAnsi="宋体" w:eastAsia="宋体" w:cs="宋体"/>
          <w:bCs/>
          <w:color w:val="auto"/>
          <w:sz w:val="21"/>
          <w:szCs w:val="21"/>
          <w:shd w:val="clear" w:color="auto" w:fill="auto"/>
          <w:lang w:bidi="ar-SA"/>
        </w:rPr>
        <w:t>应无偿补足所缺的配置、设备、材料。</w:t>
      </w:r>
    </w:p>
    <w:p>
      <w:pPr>
        <w:tabs>
          <w:tab w:val="left" w:pos="1140"/>
        </w:tabs>
        <w:spacing w:line="360" w:lineRule="auto"/>
        <w:ind w:firstLine="210" w:firstLineChars="100"/>
        <w:rPr>
          <w:rFonts w:hint="eastAsia" w:ascii="宋体" w:hAnsi="宋体" w:eastAsia="宋体" w:cs="宋体"/>
          <w:bCs/>
          <w:color w:val="auto"/>
          <w:sz w:val="21"/>
          <w:szCs w:val="21"/>
          <w:highlight w:val="none"/>
          <w:lang w:val="en-US" w:eastAsia="zh-CN"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color w:val="auto"/>
          <w:sz w:val="21"/>
          <w:szCs w:val="21"/>
          <w:lang w:val="en-US" w:eastAsia="zh-CN" w:bidi="ar-SA"/>
        </w:rPr>
        <w:t>3</w:t>
      </w:r>
      <w:r>
        <w:rPr>
          <w:rFonts w:hint="eastAsia" w:ascii="宋体" w:hAnsi="宋体" w:eastAsia="宋体" w:cs="宋体"/>
          <w:bCs/>
          <w:color w:val="auto"/>
          <w:sz w:val="21"/>
          <w:szCs w:val="21"/>
          <w:lang w:bidi="ar-SA"/>
        </w:rPr>
        <w:t>.</w:t>
      </w:r>
      <w:r>
        <w:rPr>
          <w:rFonts w:hint="eastAsia" w:ascii="宋体" w:hAnsi="宋体" w:cs="宋体"/>
          <w:bCs/>
          <w:color w:val="auto"/>
          <w:sz w:val="21"/>
          <w:szCs w:val="21"/>
          <w:lang w:val="en-US" w:eastAsia="zh-CN" w:bidi="ar-SA"/>
        </w:rPr>
        <w:t>2</w:t>
      </w:r>
      <w:r>
        <w:rPr>
          <w:rFonts w:hint="eastAsia" w:ascii="宋体" w:hAnsi="宋体" w:eastAsia="宋体" w:cs="宋体"/>
          <w:bCs/>
          <w:color w:val="auto"/>
          <w:sz w:val="21"/>
          <w:szCs w:val="21"/>
          <w:lang w:bidi="ar-SA"/>
        </w:rPr>
        <w:t>本选煤厂煤炭来源为露天</w:t>
      </w:r>
      <w:r>
        <w:rPr>
          <w:rFonts w:hint="eastAsia" w:ascii="宋体" w:hAnsi="宋体" w:eastAsia="宋体" w:cs="宋体"/>
          <w:bCs/>
          <w:color w:val="auto"/>
          <w:sz w:val="21"/>
          <w:szCs w:val="21"/>
          <w:lang w:eastAsia="zh-CN" w:bidi="ar-SA"/>
        </w:rPr>
        <w:t>煤</w:t>
      </w:r>
      <w:r>
        <w:rPr>
          <w:rFonts w:hint="eastAsia" w:ascii="宋体" w:hAnsi="宋体" w:eastAsia="宋体" w:cs="宋体"/>
          <w:bCs/>
          <w:color w:val="auto"/>
          <w:sz w:val="21"/>
          <w:szCs w:val="21"/>
          <w:lang w:bidi="ar-SA"/>
        </w:rPr>
        <w:t>矿，煤中元素成分复杂，含量变化较快，因此不能采用煤中天然放射性来判断煤的灰分。</w:t>
      </w:r>
      <w:r>
        <w:rPr>
          <w:rFonts w:hint="eastAsia" w:ascii="宋体" w:hAnsi="宋体" w:eastAsia="宋体" w:cs="宋体"/>
          <w:bCs/>
          <w:color w:val="auto"/>
          <w:sz w:val="21"/>
          <w:szCs w:val="21"/>
          <w:lang w:val="en-US" w:eastAsia="zh-CN" w:bidi="ar-SA"/>
        </w:rPr>
        <w:t>灰分仪中不能包含放射源（包括中子源和伽马射线源）。采用反射式X射线测量灰分与</w:t>
      </w:r>
      <w:r>
        <w:rPr>
          <w:rFonts w:hint="eastAsia" w:ascii="宋体" w:hAnsi="宋体" w:cs="宋体"/>
          <w:bCs/>
          <w:color w:val="auto"/>
          <w:sz w:val="21"/>
          <w:szCs w:val="21"/>
          <w:lang w:val="en-US" w:eastAsia="zh-CN" w:bidi="ar-SA"/>
        </w:rPr>
        <w:t>采样器</w:t>
      </w:r>
      <w:r>
        <w:rPr>
          <w:rFonts w:hint="eastAsia" w:ascii="宋体" w:hAnsi="宋体" w:eastAsia="宋体" w:cs="宋体"/>
          <w:bCs/>
          <w:color w:val="auto"/>
          <w:sz w:val="21"/>
          <w:szCs w:val="21"/>
          <w:lang w:val="en-US" w:eastAsia="zh-CN" w:bidi="ar-SA"/>
        </w:rPr>
        <w:t>配合的技术方案。设备要求安全、可靠，不用办理相关备案、审批证书等。由于灰分仪</w:t>
      </w:r>
      <w:r>
        <w:rPr>
          <w:rFonts w:hint="eastAsia" w:ascii="宋体" w:hAnsi="宋体" w:cs="宋体"/>
          <w:bCs/>
          <w:color w:val="auto"/>
          <w:sz w:val="21"/>
          <w:szCs w:val="21"/>
          <w:lang w:val="en-US" w:eastAsia="zh-CN" w:bidi="ar-SA"/>
        </w:rPr>
        <w:t>、水分仪</w:t>
      </w:r>
      <w:r>
        <w:rPr>
          <w:rFonts w:hint="eastAsia" w:ascii="宋体" w:hAnsi="宋体" w:eastAsia="宋体" w:cs="宋体"/>
          <w:bCs/>
          <w:color w:val="auto"/>
          <w:sz w:val="21"/>
          <w:szCs w:val="21"/>
          <w:lang w:val="en-US" w:eastAsia="zh-CN" w:bidi="ar-SA"/>
        </w:rPr>
        <w:t>安装在</w:t>
      </w:r>
      <w:r>
        <w:rPr>
          <w:rFonts w:hint="eastAsia" w:ascii="宋体" w:hAnsi="宋体" w:eastAsia="宋体" w:cs="宋体"/>
          <w:bCs/>
          <w:color w:val="auto"/>
          <w:sz w:val="21"/>
          <w:szCs w:val="21"/>
          <w:highlight w:val="none"/>
          <w:lang w:val="en-US" w:eastAsia="zh-CN" w:bidi="ar-SA"/>
        </w:rPr>
        <w:t>防爆区内，生产厂家需提供</w:t>
      </w:r>
      <w:r>
        <w:rPr>
          <w:rFonts w:hint="eastAsia" w:ascii="宋体" w:hAnsi="宋体" w:cs="宋体"/>
          <w:bCs/>
          <w:color w:val="auto"/>
          <w:sz w:val="21"/>
          <w:szCs w:val="21"/>
          <w:highlight w:val="none"/>
          <w:lang w:val="en-US" w:eastAsia="zh-CN" w:bidi="ar-SA"/>
        </w:rPr>
        <w:t>投标产品灰分仪、水分仪的</w:t>
      </w:r>
      <w:r>
        <w:rPr>
          <w:rFonts w:hint="eastAsia" w:ascii="宋体" w:hAnsi="宋体" w:eastAsia="宋体" w:cs="宋体"/>
          <w:bCs/>
          <w:color w:val="auto"/>
          <w:sz w:val="21"/>
          <w:szCs w:val="21"/>
          <w:highlight w:val="none"/>
          <w:lang w:val="en-US" w:eastAsia="zh-CN" w:bidi="ar-SA"/>
        </w:rPr>
        <w:t>防爆合格证</w:t>
      </w:r>
      <w:r>
        <w:rPr>
          <w:rFonts w:hint="eastAsia" w:ascii="宋体" w:hAnsi="宋体" w:cs="宋体"/>
          <w:bCs/>
          <w:color w:val="auto"/>
          <w:sz w:val="21"/>
          <w:szCs w:val="21"/>
          <w:highlight w:val="none"/>
          <w:lang w:val="en-US" w:eastAsia="zh-CN" w:bidi="ar-SA"/>
        </w:rPr>
        <w:t>。</w:t>
      </w:r>
    </w:p>
    <w:p>
      <w:pPr>
        <w:tabs>
          <w:tab w:val="left" w:pos="1140"/>
        </w:tabs>
        <w:spacing w:line="360" w:lineRule="auto"/>
        <w:ind w:firstLine="210" w:firstLineChars="100"/>
        <w:rPr>
          <w:rFonts w:hint="eastAsia" w:ascii="宋体" w:hAnsi="宋体" w:eastAsia="宋体" w:cs="宋体"/>
          <w:bCs/>
          <w:color w:val="auto"/>
          <w:sz w:val="21"/>
          <w:szCs w:val="21"/>
          <w:highlight w:val="none"/>
          <w:lang w:val="en-US" w:eastAsia="zh-CN"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color w:val="auto"/>
          <w:sz w:val="21"/>
          <w:szCs w:val="21"/>
          <w:highlight w:val="none"/>
          <w:lang w:val="en-US" w:eastAsia="zh-CN" w:bidi="ar-SA"/>
        </w:rPr>
        <w:t>3.3</w:t>
      </w:r>
      <w:r>
        <w:rPr>
          <w:rFonts w:hint="eastAsia" w:ascii="宋体" w:hAnsi="宋体" w:eastAsia="宋体" w:cs="宋体"/>
          <w:bCs/>
          <w:color w:val="auto"/>
          <w:sz w:val="21"/>
          <w:szCs w:val="21"/>
          <w:highlight w:val="none"/>
          <w:lang w:eastAsia="zh-CN" w:bidi="ar-SA"/>
        </w:rPr>
        <w:t>厂家</w:t>
      </w:r>
      <w:r>
        <w:rPr>
          <w:rFonts w:hint="eastAsia" w:ascii="宋体" w:hAnsi="宋体" w:cs="宋体"/>
          <w:bCs/>
          <w:color w:val="auto"/>
          <w:sz w:val="21"/>
          <w:szCs w:val="21"/>
          <w:highlight w:val="none"/>
          <w:lang w:val="en-US" w:eastAsia="zh-CN" w:bidi="ar-SA"/>
        </w:rPr>
        <w:t>需</w:t>
      </w:r>
      <w:r>
        <w:rPr>
          <w:rFonts w:hint="eastAsia" w:ascii="宋体" w:hAnsi="宋体" w:eastAsia="宋体" w:cs="宋体"/>
          <w:bCs/>
          <w:color w:val="auto"/>
          <w:sz w:val="21"/>
          <w:szCs w:val="21"/>
          <w:highlight w:val="none"/>
          <w:lang w:eastAsia="zh-CN" w:bidi="ar-SA"/>
        </w:rPr>
        <w:t>出具第三方</w:t>
      </w:r>
      <w:r>
        <w:rPr>
          <w:rFonts w:hint="eastAsia" w:ascii="宋体" w:hAnsi="宋体" w:cs="宋体"/>
          <w:bCs/>
          <w:color w:val="auto"/>
          <w:sz w:val="21"/>
          <w:szCs w:val="21"/>
          <w:highlight w:val="none"/>
          <w:lang w:val="en-US" w:eastAsia="zh-CN" w:bidi="ar-SA"/>
        </w:rPr>
        <w:t>的</w:t>
      </w:r>
      <w:r>
        <w:rPr>
          <w:rFonts w:hint="eastAsia" w:ascii="宋体" w:hAnsi="宋体" w:eastAsia="宋体" w:cs="宋体"/>
          <w:bCs/>
          <w:color w:val="auto"/>
          <w:sz w:val="21"/>
          <w:szCs w:val="21"/>
          <w:highlight w:val="none"/>
          <w:lang w:eastAsia="zh-CN" w:bidi="ar-SA"/>
        </w:rPr>
        <w:t>具有煤炭检测资质机构做出的认证报告</w:t>
      </w:r>
      <w:r>
        <w:rPr>
          <w:rFonts w:hint="eastAsia" w:ascii="宋体" w:hAnsi="宋体" w:cs="宋体"/>
          <w:bCs/>
          <w:color w:val="auto"/>
          <w:sz w:val="21"/>
          <w:szCs w:val="21"/>
          <w:highlight w:val="none"/>
          <w:lang w:eastAsia="zh-CN" w:bidi="ar-SA"/>
        </w:rPr>
        <w:t>，</w:t>
      </w:r>
      <w:r>
        <w:rPr>
          <w:rFonts w:hint="eastAsia" w:ascii="宋体" w:hAnsi="宋体" w:cs="宋体"/>
          <w:bCs/>
          <w:color w:val="auto"/>
          <w:sz w:val="21"/>
          <w:szCs w:val="21"/>
          <w:highlight w:val="none"/>
          <w:lang w:val="en-US" w:eastAsia="zh-CN" w:bidi="ar-SA"/>
        </w:rPr>
        <w:t>检测内容：</w:t>
      </w:r>
      <w:r>
        <w:rPr>
          <w:rFonts w:hint="eastAsia" w:ascii="宋体" w:hAnsi="宋体" w:eastAsia="宋体" w:cs="宋体"/>
          <w:bCs/>
          <w:color w:val="auto"/>
          <w:sz w:val="21"/>
          <w:szCs w:val="21"/>
          <w:highlight w:val="none"/>
          <w:lang w:val="en-US" w:eastAsia="zh-CN" w:bidi="ar-SA"/>
        </w:rPr>
        <w:t>Ad12%</w:t>
      </w:r>
      <w:r>
        <w:rPr>
          <w:rFonts w:hint="eastAsia" w:ascii="宋体" w:hAnsi="宋体" w:cs="宋体"/>
          <w:bCs/>
          <w:color w:val="auto"/>
          <w:sz w:val="21"/>
          <w:szCs w:val="21"/>
          <w:highlight w:val="none"/>
          <w:lang w:val="en-US" w:eastAsia="zh-CN" w:bidi="ar-SA"/>
        </w:rPr>
        <w:t>-</w:t>
      </w:r>
      <w:r>
        <w:rPr>
          <w:rFonts w:hint="eastAsia" w:ascii="宋体" w:hAnsi="宋体" w:eastAsia="宋体" w:cs="宋体"/>
          <w:bCs/>
          <w:color w:val="auto"/>
          <w:sz w:val="21"/>
          <w:szCs w:val="21"/>
          <w:highlight w:val="none"/>
          <w:lang w:val="en-US" w:eastAsia="zh-CN" w:bidi="ar-SA"/>
        </w:rPr>
        <w:t>73%</w:t>
      </w:r>
      <w:r>
        <w:rPr>
          <w:rFonts w:hint="eastAsia" w:ascii="宋体" w:hAnsi="宋体" w:cs="宋体"/>
          <w:bCs/>
          <w:color w:val="auto"/>
          <w:sz w:val="21"/>
          <w:szCs w:val="21"/>
          <w:highlight w:val="none"/>
          <w:lang w:val="en-US" w:eastAsia="zh-CN" w:bidi="ar-SA"/>
        </w:rPr>
        <w:t>内任一范围的灰分数据分析，且精度满足3.4.1的要求。</w:t>
      </w:r>
    </w:p>
    <w:p>
      <w:pPr>
        <w:tabs>
          <w:tab w:val="left" w:pos="1140"/>
        </w:tabs>
        <w:spacing w:line="360" w:lineRule="auto"/>
        <w:ind w:firstLine="210" w:firstLineChars="100"/>
        <w:rPr>
          <w:rFonts w:hint="eastAsia" w:ascii="宋体" w:hAnsi="宋体" w:eastAsia="宋体" w:cs="宋体"/>
          <w:bCs/>
          <w:sz w:val="21"/>
          <w:szCs w:val="21"/>
          <w:highlight w:val="none"/>
          <w:lang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sz w:val="21"/>
          <w:szCs w:val="21"/>
          <w:highlight w:val="none"/>
          <w:lang w:val="en-US" w:eastAsia="zh-CN" w:bidi="ar-SA"/>
        </w:rPr>
        <w:t>3</w:t>
      </w:r>
      <w:r>
        <w:rPr>
          <w:rFonts w:hint="eastAsia" w:ascii="宋体" w:hAnsi="宋体" w:eastAsia="宋体" w:cs="宋体"/>
          <w:bCs/>
          <w:sz w:val="21"/>
          <w:szCs w:val="21"/>
          <w:highlight w:val="none"/>
          <w:lang w:val="en-US" w:eastAsia="zh-CN" w:bidi="ar-SA"/>
        </w:rPr>
        <w:t>.</w:t>
      </w:r>
      <w:r>
        <w:rPr>
          <w:rFonts w:hint="eastAsia" w:ascii="宋体" w:hAnsi="宋体" w:cs="宋体"/>
          <w:bCs/>
          <w:sz w:val="21"/>
          <w:szCs w:val="21"/>
          <w:highlight w:val="none"/>
          <w:lang w:val="en-US" w:eastAsia="zh-CN" w:bidi="ar-SA"/>
        </w:rPr>
        <w:t>4</w:t>
      </w:r>
      <w:r>
        <w:rPr>
          <w:rFonts w:hint="eastAsia" w:ascii="宋体" w:hAnsi="宋体" w:eastAsia="宋体" w:cs="宋体"/>
          <w:bCs/>
          <w:sz w:val="21"/>
          <w:szCs w:val="21"/>
          <w:highlight w:val="none"/>
          <w:lang w:bidi="ar-SA"/>
        </w:rPr>
        <w:t>性能指标</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.1灰分和发热量测量精度(1</w:t>
      </w:r>
      <w:r>
        <w:rPr>
          <w:rFonts w:hint="eastAsia" w:ascii="宋体" w:hAnsi="宋体" w:eastAsia="宋体" w:cs="宋体"/>
          <w:bCs/>
          <w:sz w:val="21"/>
          <w:szCs w:val="21"/>
          <w:lang w:bidi="ar-SA"/>
        </w:rPr>
        <w:sym w:font="Symbol" w:char="F073"/>
      </w:r>
      <w:r>
        <w:rPr>
          <w:rFonts w:hint="eastAsia" w:ascii="宋体" w:hAnsi="宋体" w:eastAsia="宋体" w:cs="宋体"/>
          <w:bCs/>
          <w:sz w:val="21"/>
          <w:szCs w:val="21"/>
          <w:lang w:bidi="ar-SA"/>
        </w:rPr>
        <w:t>)：</w:t>
      </w:r>
    </w:p>
    <w:tbl>
      <w:tblPr>
        <w:tblStyle w:val="4"/>
        <w:tblW w:w="6085" w:type="dxa"/>
        <w:jc w:val="center"/>
        <w:tblInd w:w="3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3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jc w:val="center"/>
        </w:trPr>
        <w:tc>
          <w:tcPr>
            <w:tcW w:w="283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灰分</w:t>
            </w:r>
            <w:r>
              <w:rPr>
                <w:rFonts w:hint="eastAsia" w:ascii="宋体" w:hAnsi="宋体" w:eastAsia="宋体" w:cs="宋体"/>
                <w:bCs/>
                <w:sz w:val="21"/>
                <w:szCs w:val="21"/>
                <w:lang w:val="en-US" w:eastAsia="zh-CN" w:bidi="ar-SA"/>
              </w:rPr>
              <w:t>Ad</w:t>
            </w:r>
            <w:r>
              <w:rPr>
                <w:rFonts w:hint="eastAsia" w:ascii="宋体" w:hAnsi="宋体" w:cs="宋体"/>
                <w:bCs/>
                <w:sz w:val="21"/>
                <w:szCs w:val="21"/>
                <w:lang w:val="en-US" w:eastAsia="zh-CN" w:bidi="ar-SA"/>
              </w:rPr>
              <w:t xml:space="preserve"> </w:t>
            </w:r>
            <w:r>
              <w:rPr>
                <w:rFonts w:hint="default" w:ascii="Arial" w:hAnsi="Arial" w:eastAsia="宋体" w:cs="Arial"/>
                <w:bCs/>
                <w:sz w:val="21"/>
                <w:szCs w:val="21"/>
                <w:lang w:bidi="ar-SA"/>
              </w:rPr>
              <w:t>≤</w:t>
            </w:r>
            <w:r>
              <w:rPr>
                <w:rFonts w:hint="eastAsia" w:ascii="宋体" w:hAnsi="宋体" w:eastAsia="宋体" w:cs="宋体"/>
                <w:bCs/>
                <w:sz w:val="21"/>
                <w:szCs w:val="21"/>
                <w:lang w:bidi="ar-SA"/>
              </w:rPr>
              <w:t xml:space="preserve"> 15</w:t>
            </w:r>
            <w:r>
              <w:rPr>
                <w:rFonts w:hint="eastAsia" w:ascii="宋体" w:hAnsi="宋体" w:cs="宋体"/>
                <w:bCs/>
                <w:sz w:val="21"/>
                <w:szCs w:val="21"/>
                <w:lang w:val="en-US" w:eastAsia="zh-CN" w:bidi="ar-SA"/>
              </w:rPr>
              <w:t>%</w:t>
            </w:r>
            <w:r>
              <w:rPr>
                <w:rFonts w:hint="eastAsia" w:ascii="宋体" w:hAnsi="宋体" w:eastAsia="宋体" w:cs="宋体"/>
                <w:bCs/>
                <w:sz w:val="21"/>
                <w:szCs w:val="21"/>
                <w:lang w:bidi="ar-SA"/>
              </w:rPr>
              <w:t>时</w:t>
            </w:r>
          </w:p>
        </w:tc>
        <w:tc>
          <w:tcPr>
            <w:tcW w:w="325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均方根误差≤0.5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283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灰分</w:t>
            </w:r>
            <w:r>
              <w:rPr>
                <w:rFonts w:hint="eastAsia" w:ascii="宋体" w:hAnsi="宋体" w:eastAsia="宋体" w:cs="宋体"/>
                <w:bCs/>
                <w:sz w:val="21"/>
                <w:szCs w:val="21"/>
                <w:lang w:val="en-US" w:eastAsia="zh-CN" w:bidi="ar-SA"/>
              </w:rPr>
              <w:t>Ad</w:t>
            </w:r>
            <w:r>
              <w:rPr>
                <w:rFonts w:hint="eastAsia" w:ascii="宋体" w:hAnsi="宋体" w:eastAsia="宋体" w:cs="宋体"/>
                <w:bCs/>
                <w:sz w:val="21"/>
                <w:szCs w:val="21"/>
                <w:lang w:bidi="ar-SA"/>
              </w:rPr>
              <w:t>在15～30</w:t>
            </w:r>
            <w:r>
              <w:rPr>
                <w:rFonts w:hint="eastAsia" w:ascii="宋体" w:hAnsi="宋体" w:cs="宋体"/>
                <w:bCs/>
                <w:sz w:val="21"/>
                <w:szCs w:val="21"/>
                <w:lang w:val="en-US" w:eastAsia="zh-CN" w:bidi="ar-SA"/>
              </w:rPr>
              <w:t>%</w:t>
            </w:r>
            <w:r>
              <w:rPr>
                <w:rFonts w:hint="eastAsia" w:ascii="宋体" w:hAnsi="宋体" w:eastAsia="宋体" w:cs="宋体"/>
                <w:bCs/>
                <w:sz w:val="21"/>
                <w:szCs w:val="21"/>
                <w:lang w:bidi="ar-SA"/>
              </w:rPr>
              <w:t>时</w:t>
            </w:r>
          </w:p>
        </w:tc>
        <w:tc>
          <w:tcPr>
            <w:tcW w:w="325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均方根误差≤1.0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灰分</w:t>
            </w:r>
            <w:r>
              <w:rPr>
                <w:rFonts w:hint="eastAsia" w:ascii="宋体" w:hAnsi="宋体" w:eastAsia="宋体" w:cs="宋体"/>
                <w:bCs/>
                <w:sz w:val="21"/>
                <w:szCs w:val="21"/>
                <w:lang w:val="en-US" w:eastAsia="zh-CN" w:bidi="ar-SA"/>
              </w:rPr>
              <w:t>Ad</w:t>
            </w:r>
            <w:r>
              <w:rPr>
                <w:rFonts w:hint="eastAsia" w:ascii="宋体" w:hAnsi="宋体" w:cs="宋体"/>
                <w:bCs/>
                <w:sz w:val="21"/>
                <w:szCs w:val="21"/>
                <w:lang w:val="en-US" w:eastAsia="zh-CN" w:bidi="ar-SA"/>
              </w:rPr>
              <w:t xml:space="preserve"> </w:t>
            </w:r>
            <w:r>
              <w:rPr>
                <w:rFonts w:hint="default" w:ascii="Arial" w:hAnsi="Arial" w:cs="Arial"/>
                <w:bCs/>
                <w:sz w:val="21"/>
                <w:szCs w:val="21"/>
                <w:lang w:val="en-US" w:eastAsia="zh-CN" w:bidi="ar-SA"/>
              </w:rPr>
              <w:t>≥</w:t>
            </w:r>
            <w:r>
              <w:rPr>
                <w:rFonts w:hint="eastAsia" w:ascii="宋体" w:hAnsi="宋体" w:eastAsia="宋体" w:cs="宋体"/>
                <w:bCs/>
                <w:sz w:val="21"/>
                <w:szCs w:val="21"/>
                <w:lang w:bidi="ar-SA"/>
              </w:rPr>
              <w:t xml:space="preserve"> 30</w:t>
            </w:r>
            <w:r>
              <w:rPr>
                <w:rFonts w:hint="eastAsia" w:ascii="宋体" w:hAnsi="宋体" w:cs="宋体"/>
                <w:bCs/>
                <w:sz w:val="21"/>
                <w:szCs w:val="21"/>
                <w:lang w:val="en-US" w:eastAsia="zh-CN" w:bidi="ar-SA"/>
              </w:rPr>
              <w:t>%</w:t>
            </w:r>
            <w:r>
              <w:rPr>
                <w:rFonts w:hint="eastAsia" w:ascii="宋体" w:hAnsi="宋体" w:eastAsia="宋体" w:cs="宋体"/>
                <w:bCs/>
                <w:sz w:val="21"/>
                <w:szCs w:val="21"/>
                <w:lang w:bidi="ar-SA"/>
              </w:rPr>
              <w:t>时</w:t>
            </w:r>
          </w:p>
        </w:tc>
        <w:tc>
          <w:tcPr>
            <w:tcW w:w="325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均方根误差≤1.5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发热量&gt;4600</w:t>
            </w:r>
            <w:r>
              <w:rPr>
                <w:rFonts w:hint="eastAsia" w:ascii="宋体" w:hAnsi="宋体" w:cs="宋体"/>
                <w:bCs/>
                <w:sz w:val="21"/>
                <w:szCs w:val="21"/>
                <w:lang w:val="en-US" w:eastAsia="zh-CN" w:bidi="ar-SA"/>
              </w:rPr>
              <w:t>Cal/g</w:t>
            </w:r>
            <w:r>
              <w:rPr>
                <w:rFonts w:hint="eastAsia" w:ascii="宋体" w:hAnsi="宋体" w:eastAsia="宋体" w:cs="宋体"/>
                <w:bCs/>
                <w:sz w:val="21"/>
                <w:szCs w:val="21"/>
                <w:lang w:bidi="ar-SA"/>
              </w:rPr>
              <w:t>时</w:t>
            </w:r>
          </w:p>
        </w:tc>
        <w:tc>
          <w:tcPr>
            <w:tcW w:w="325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均方根误差≤100</w:t>
            </w:r>
            <w:r>
              <w:rPr>
                <w:rFonts w:hint="eastAsia" w:ascii="宋体" w:hAnsi="宋体" w:cs="宋体"/>
                <w:bCs/>
                <w:sz w:val="21"/>
                <w:szCs w:val="21"/>
                <w:lang w:val="en-US" w:eastAsia="zh-CN" w:bidi="ar-SA"/>
              </w:rPr>
              <w:t>Cal/g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发热量&lt; 4600</w:t>
            </w:r>
            <w:r>
              <w:rPr>
                <w:rFonts w:hint="eastAsia" w:ascii="宋体" w:hAnsi="宋体" w:cs="宋体"/>
                <w:bCs/>
                <w:sz w:val="21"/>
                <w:szCs w:val="21"/>
                <w:lang w:val="en-US" w:eastAsia="zh-CN" w:bidi="ar-SA"/>
              </w:rPr>
              <w:t>Cal/g</w:t>
            </w:r>
            <w:r>
              <w:rPr>
                <w:rFonts w:hint="eastAsia" w:ascii="宋体" w:hAnsi="宋体" w:eastAsia="宋体" w:cs="宋体"/>
                <w:bCs/>
                <w:sz w:val="21"/>
                <w:szCs w:val="21"/>
                <w:lang w:bidi="ar-SA"/>
              </w:rPr>
              <w:t>时</w:t>
            </w:r>
          </w:p>
        </w:tc>
        <w:tc>
          <w:tcPr>
            <w:tcW w:w="325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tabs>
                <w:tab w:val="left" w:pos="1140"/>
              </w:tabs>
              <w:spacing w:before="0" w:beforeAutospacing="0" w:after="0" w:afterAutospacing="0" w:line="240" w:lineRule="auto"/>
              <w:ind w:left="0" w:right="0"/>
              <w:jc w:val="center"/>
              <w:rPr>
                <w:rFonts w:hint="eastAsia" w:ascii="宋体" w:hAnsi="宋体" w:eastAsia="宋体" w:cs="宋体"/>
                <w:bCs/>
                <w:sz w:val="21"/>
                <w:szCs w:val="21"/>
                <w:lang w:bidi="ar-SA"/>
              </w:rPr>
            </w:pPr>
            <w:r>
              <w:rPr>
                <w:rFonts w:hint="eastAsia" w:ascii="宋体" w:hAnsi="宋体" w:eastAsia="宋体" w:cs="宋体"/>
                <w:bCs/>
                <w:sz w:val="21"/>
                <w:szCs w:val="21"/>
                <w:lang w:bidi="ar-SA"/>
              </w:rPr>
              <w:t>均方根误差≤150</w:t>
            </w:r>
            <w:r>
              <w:rPr>
                <w:rFonts w:hint="eastAsia" w:ascii="宋体" w:hAnsi="宋体" w:cs="宋体"/>
                <w:bCs/>
                <w:sz w:val="21"/>
                <w:szCs w:val="21"/>
                <w:lang w:val="en-US" w:eastAsia="zh-CN" w:bidi="ar-SA"/>
              </w:rPr>
              <w:t>Cal/g</w:t>
            </w:r>
          </w:p>
        </w:tc>
      </w:tr>
    </w:tbl>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.2数据显示：提供瞬时、</w:t>
      </w:r>
      <w:r>
        <w:rPr>
          <w:rFonts w:hint="eastAsia" w:ascii="宋体" w:hAnsi="宋体" w:cs="宋体"/>
          <w:bCs/>
          <w:sz w:val="21"/>
          <w:szCs w:val="21"/>
          <w:lang w:val="en-US" w:eastAsia="zh-CN" w:bidi="ar-SA"/>
        </w:rPr>
        <w:t>两</w:t>
      </w:r>
      <w:r>
        <w:rPr>
          <w:rFonts w:hint="eastAsia" w:ascii="宋体" w:hAnsi="宋体" w:eastAsia="宋体" w:cs="宋体"/>
          <w:bCs/>
          <w:sz w:val="21"/>
          <w:szCs w:val="21"/>
          <w:lang w:bidi="ar-SA"/>
        </w:rPr>
        <w:t>班、当日、累计的灰分、发热量数字显示，提供当日的灰分、发热量的数据曲线显示；</w:t>
      </w:r>
    </w:p>
    <w:p>
      <w:pPr>
        <w:tabs>
          <w:tab w:val="left" w:pos="1140"/>
        </w:tabs>
        <w:spacing w:line="360" w:lineRule="auto"/>
        <w:ind w:firstLine="315" w:firstLineChars="150"/>
        <w:rPr>
          <w:rFonts w:hint="eastAsia" w:ascii="宋体" w:hAnsi="宋体" w:eastAsia="宋体" w:cs="宋体"/>
          <w:bCs/>
          <w:sz w:val="21"/>
          <w:szCs w:val="21"/>
          <w:lang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.3测量时间：瞬时灰分、发热量显示刷新时间1～60秒可选，瞬时灰分滚动累计时间1～10分钟可选；</w:t>
      </w:r>
      <w:r>
        <w:rPr>
          <w:rFonts w:hint="eastAsia" w:ascii="宋体" w:hAnsi="宋体" w:cs="宋体"/>
          <w:bCs/>
          <w:sz w:val="21"/>
          <w:szCs w:val="21"/>
          <w:lang w:val="en-US" w:eastAsia="zh-CN" w:bidi="ar-SA"/>
        </w:rPr>
        <w:t>两</w:t>
      </w:r>
      <w:r>
        <w:rPr>
          <w:rFonts w:hint="eastAsia" w:ascii="宋体" w:hAnsi="宋体" w:eastAsia="宋体" w:cs="宋体"/>
          <w:bCs/>
          <w:sz w:val="21"/>
          <w:szCs w:val="21"/>
          <w:lang w:bidi="ar-SA"/>
        </w:rPr>
        <w:t>班、当日、累计的灰分、发热量显示刷新时间为1分钟</w:t>
      </w:r>
      <w:r>
        <w:rPr>
          <w:rFonts w:hint="eastAsia" w:ascii="宋体" w:hAnsi="宋体" w:cs="宋体"/>
          <w:bCs/>
          <w:sz w:val="21"/>
          <w:szCs w:val="21"/>
          <w:lang w:eastAsia="zh-CN" w:bidi="ar-SA"/>
        </w:rPr>
        <w:t>；</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.4累计数据显示的时间区间为：累计开始时间到当前时间，每分钟进行一次数据更新。累计开始时间可以人工修改，也可以设置累计开始时间是否跟随带式输送机开</w:t>
      </w:r>
      <w:r>
        <w:rPr>
          <w:rFonts w:hint="eastAsia" w:ascii="宋体" w:hAnsi="宋体" w:cs="宋体"/>
          <w:bCs/>
          <w:sz w:val="21"/>
          <w:szCs w:val="21"/>
          <w:lang w:eastAsia="zh-CN" w:bidi="ar-SA"/>
        </w:rPr>
        <w:t>、</w:t>
      </w:r>
      <w:r>
        <w:rPr>
          <w:rFonts w:hint="eastAsia" w:ascii="宋体" w:hAnsi="宋体" w:eastAsia="宋体" w:cs="宋体"/>
          <w:bCs/>
          <w:sz w:val="21"/>
          <w:szCs w:val="21"/>
          <w:lang w:bidi="ar-SA"/>
        </w:rPr>
        <w:t>停自动更新；</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.5根据</w:t>
      </w:r>
      <w:r>
        <w:rPr>
          <w:rFonts w:hint="eastAsia" w:ascii="宋体" w:hAnsi="宋体" w:cs="宋体"/>
          <w:bCs/>
          <w:sz w:val="21"/>
          <w:szCs w:val="21"/>
          <w:lang w:eastAsia="zh-CN" w:bidi="ar-SA"/>
        </w:rPr>
        <w:t>采样器</w:t>
      </w:r>
      <w:r>
        <w:rPr>
          <w:rFonts w:hint="eastAsia" w:ascii="宋体" w:hAnsi="宋体" w:eastAsia="宋体" w:cs="宋体"/>
          <w:bCs/>
          <w:sz w:val="21"/>
          <w:szCs w:val="21"/>
          <w:lang w:bidi="ar-SA"/>
        </w:rPr>
        <w:t>开停信号，自动控制检测装置的工作状态；</w:t>
      </w:r>
    </w:p>
    <w:p>
      <w:pPr>
        <w:tabs>
          <w:tab w:val="left" w:pos="1140"/>
        </w:tabs>
        <w:spacing w:line="360" w:lineRule="auto"/>
        <w:ind w:firstLine="315" w:firstLineChars="150"/>
        <w:rPr>
          <w:rFonts w:hint="eastAsia" w:ascii="宋体" w:hAnsi="宋体" w:eastAsia="宋体" w:cs="宋体"/>
          <w:bCs/>
          <w:color w:val="auto"/>
          <w:sz w:val="21"/>
          <w:szCs w:val="21"/>
          <w:lang w:val="en-US"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.6数据存储与查询：系统自动记录每分钟的测量数据到硬盘，程序具有查询1分钟、十分钟数据与曲线的功能，能够查询小时、日、区间的数据；</w:t>
      </w:r>
      <w:r>
        <w:rPr>
          <w:rFonts w:hint="eastAsia" w:ascii="宋体" w:hAnsi="宋体" w:eastAsia="宋体" w:cs="宋体"/>
          <w:bCs/>
          <w:color w:val="auto"/>
          <w:sz w:val="21"/>
          <w:szCs w:val="21"/>
          <w:lang w:bidi="ar-SA"/>
        </w:rPr>
        <w:t>数据可通过第三方软件进行读取（TCP/IP通信协议）</w:t>
      </w:r>
      <w:r>
        <w:rPr>
          <w:rFonts w:hint="eastAsia" w:ascii="宋体" w:hAnsi="宋体" w:cs="宋体"/>
          <w:bCs/>
          <w:color w:val="auto"/>
          <w:sz w:val="21"/>
          <w:szCs w:val="21"/>
          <w:lang w:eastAsia="zh-CN" w:bidi="ar-SA"/>
        </w:rPr>
        <w:t>，</w:t>
      </w:r>
      <w:r>
        <w:rPr>
          <w:rFonts w:hint="eastAsia" w:ascii="宋体" w:hAnsi="宋体" w:cs="宋体"/>
          <w:bCs/>
          <w:color w:val="auto"/>
          <w:sz w:val="21"/>
          <w:szCs w:val="21"/>
          <w:lang w:val="en-US" w:eastAsia="zh-CN" w:bidi="ar-SA"/>
        </w:rPr>
        <w:t>且必须与选煤厂现有的生产管理系统进行数据通讯；</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.7程序具有测量参数修改功能，并可以设置多个煤种参数；</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.8提供与微波水分仪的通信接口，程序界面上可以显示水分仪的测量数据，允许水分仪测量数据参与发热量的计算，并对水分进行记录；</w:t>
      </w:r>
    </w:p>
    <w:p>
      <w:pPr>
        <w:tabs>
          <w:tab w:val="left" w:pos="1140"/>
        </w:tabs>
        <w:spacing w:line="360" w:lineRule="auto"/>
        <w:ind w:firstLine="315" w:firstLineChars="150"/>
        <w:rPr>
          <w:rFonts w:hint="eastAsia" w:ascii="宋体" w:hAnsi="宋体" w:eastAsia="宋体" w:cs="宋体"/>
          <w:bCs/>
          <w:sz w:val="21"/>
          <w:szCs w:val="21"/>
          <w:lang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.9数字量输出：提供TCP/IP通信协议，提供串行通信协议；具有报警输出功能，灰份仪异常、环境异常、检测异常时发出报警</w:t>
      </w:r>
      <w:r>
        <w:rPr>
          <w:rFonts w:hint="eastAsia" w:ascii="宋体" w:hAnsi="宋体" w:cs="宋体"/>
          <w:bCs/>
          <w:sz w:val="21"/>
          <w:szCs w:val="21"/>
          <w:lang w:eastAsia="zh-CN" w:bidi="ar-SA"/>
        </w:rPr>
        <w:t>；</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.10模拟量输出：4路电流4～20mA输出；可实现瞬时灰分、累计时间段的灰分、瞬时水分接入到集控系统；</w:t>
      </w:r>
    </w:p>
    <w:p>
      <w:pPr>
        <w:tabs>
          <w:tab w:val="left" w:pos="1140"/>
        </w:tabs>
        <w:spacing w:line="360" w:lineRule="auto"/>
        <w:ind w:firstLine="315" w:firstLineChars="150"/>
        <w:rPr>
          <w:rFonts w:hint="eastAsia" w:ascii="宋体" w:hAnsi="宋体" w:eastAsia="宋体" w:cs="宋体"/>
          <w:bCs/>
          <w:color w:val="auto"/>
          <w:sz w:val="21"/>
          <w:szCs w:val="21"/>
          <w:lang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4</w:t>
      </w:r>
      <w:r>
        <w:rPr>
          <w:rFonts w:hint="eastAsia" w:ascii="宋体" w:hAnsi="宋体" w:eastAsia="宋体" w:cs="宋体"/>
          <w:bCs/>
          <w:sz w:val="21"/>
          <w:szCs w:val="21"/>
          <w:lang w:bidi="ar-SA"/>
        </w:rPr>
        <w:t>.11灰分仪测量结果不受粉尘、水蒸气、颜色等环境因素影响，具有检测环境温湿度的功能，能够自动控制探测部件的温度；灰分仪具备除湿降温功能，</w:t>
      </w:r>
      <w:r>
        <w:rPr>
          <w:rFonts w:hint="eastAsia" w:ascii="宋体" w:hAnsi="宋体" w:eastAsia="宋体" w:cs="宋体"/>
          <w:bCs/>
          <w:color w:val="auto"/>
          <w:sz w:val="21"/>
          <w:szCs w:val="21"/>
          <w:lang w:bidi="ar-SA"/>
        </w:rPr>
        <w:t>保证在温度和湿度较高的情况下正常工作,设备防护等级为IP65</w:t>
      </w:r>
      <w:r>
        <w:rPr>
          <w:rFonts w:hint="eastAsia" w:ascii="宋体" w:hAnsi="宋体" w:cs="宋体"/>
          <w:bCs/>
          <w:color w:val="auto"/>
          <w:sz w:val="21"/>
          <w:szCs w:val="21"/>
          <w:lang w:eastAsia="zh-CN" w:bidi="ar-SA"/>
        </w:rPr>
        <w:t>；</w:t>
      </w:r>
    </w:p>
    <w:p>
      <w:pPr>
        <w:tabs>
          <w:tab w:val="left" w:pos="1140"/>
        </w:tabs>
        <w:spacing w:line="360" w:lineRule="auto"/>
        <w:ind w:firstLine="315" w:firstLineChars="150"/>
        <w:rPr>
          <w:rFonts w:hint="eastAsia" w:ascii="宋体" w:hAnsi="宋体" w:eastAsia="宋体" w:cs="宋体"/>
          <w:bCs/>
          <w:color w:val="auto"/>
          <w:sz w:val="21"/>
          <w:szCs w:val="21"/>
          <w:highlight w:val="none"/>
          <w:lang w:val="en-US" w:eastAsia="zh-CN" w:bidi="ar-SA"/>
        </w:rPr>
      </w:pPr>
      <w:r>
        <w:rPr>
          <w:rFonts w:hint="eastAsia" w:ascii="宋体" w:hAnsi="宋体" w:cs="宋体"/>
          <w:bCs/>
          <w:color w:val="auto"/>
          <w:sz w:val="21"/>
          <w:szCs w:val="21"/>
          <w:highlight w:val="none"/>
          <w:lang w:val="en-US" w:eastAsia="zh-CN" w:bidi="ar-SA"/>
        </w:rPr>
        <w:t>3.4.12设备</w:t>
      </w:r>
      <w:r>
        <w:rPr>
          <w:rFonts w:hint="eastAsia" w:ascii="宋体" w:hAnsi="宋体" w:cs="宋体"/>
          <w:bCs/>
          <w:color w:val="auto"/>
          <w:sz w:val="21"/>
          <w:szCs w:val="21"/>
          <w:highlight w:val="none"/>
          <w:lang w:eastAsia="zh-CN" w:bidi="ar-SA"/>
        </w:rPr>
        <w:t>安装在防爆区内，</w:t>
      </w:r>
      <w:r>
        <w:rPr>
          <w:rFonts w:hint="eastAsia" w:ascii="宋体" w:hAnsi="宋体" w:eastAsia="宋体" w:cs="宋体"/>
          <w:bCs/>
          <w:color w:val="auto"/>
          <w:sz w:val="21"/>
          <w:szCs w:val="21"/>
          <w:highlight w:val="none"/>
          <w:lang w:bidi="ar-SA"/>
        </w:rPr>
        <w:t>灰分仪</w:t>
      </w:r>
      <w:r>
        <w:rPr>
          <w:rFonts w:hint="eastAsia" w:ascii="宋体" w:hAnsi="宋体" w:cs="宋体"/>
          <w:bCs/>
          <w:color w:val="auto"/>
          <w:sz w:val="21"/>
          <w:szCs w:val="21"/>
          <w:highlight w:val="none"/>
          <w:lang w:eastAsia="zh-CN" w:bidi="ar-SA"/>
        </w:rPr>
        <w:t>、水分仪及其配套</w:t>
      </w:r>
      <w:r>
        <w:rPr>
          <w:rFonts w:hint="eastAsia" w:ascii="宋体" w:hAnsi="宋体" w:eastAsia="宋体" w:cs="宋体"/>
          <w:bCs/>
          <w:color w:val="auto"/>
          <w:sz w:val="21"/>
          <w:szCs w:val="21"/>
          <w:highlight w:val="none"/>
          <w:lang w:val="en-US" w:eastAsia="zh-CN" w:bidi="ar-SA"/>
        </w:rPr>
        <w:t>电气</w:t>
      </w:r>
      <w:r>
        <w:rPr>
          <w:rFonts w:hint="eastAsia" w:ascii="宋体" w:hAnsi="宋体" w:cs="宋体"/>
          <w:bCs/>
          <w:color w:val="auto"/>
          <w:sz w:val="21"/>
          <w:szCs w:val="21"/>
          <w:highlight w:val="none"/>
          <w:lang w:val="en-US" w:eastAsia="zh-CN" w:bidi="ar-SA"/>
        </w:rPr>
        <w:t>设备、设施为隔爆型，</w:t>
      </w:r>
      <w:r>
        <w:rPr>
          <w:rFonts w:hint="eastAsia" w:ascii="宋体" w:hAnsi="宋体" w:eastAsia="宋体" w:cs="宋体"/>
          <w:bCs/>
          <w:color w:val="auto"/>
          <w:sz w:val="21"/>
          <w:szCs w:val="21"/>
          <w:highlight w:val="none"/>
          <w:lang w:val="en-US" w:eastAsia="zh-CN" w:bidi="ar-SA"/>
        </w:rPr>
        <w:t>等级</w:t>
      </w:r>
      <w:r>
        <w:rPr>
          <w:rFonts w:hint="eastAsia" w:ascii="宋体" w:hAnsi="宋体" w:cs="宋体"/>
          <w:bCs/>
          <w:color w:val="auto"/>
          <w:sz w:val="21"/>
          <w:szCs w:val="21"/>
          <w:highlight w:val="none"/>
          <w:lang w:val="en-US" w:eastAsia="zh-CN" w:bidi="ar-SA"/>
        </w:rPr>
        <w:t>不低于</w:t>
      </w:r>
      <w:r>
        <w:rPr>
          <w:rFonts w:hint="eastAsia" w:ascii="宋体" w:hAnsi="宋体" w:eastAsia="宋体" w:cs="宋体"/>
          <w:bCs/>
          <w:color w:val="auto"/>
          <w:sz w:val="21"/>
          <w:szCs w:val="21"/>
          <w:highlight w:val="none"/>
          <w:lang w:val="en-US" w:eastAsia="zh-CN" w:bidi="ar-SA"/>
        </w:rPr>
        <w:t>Ex</w:t>
      </w:r>
      <w:r>
        <w:rPr>
          <w:rFonts w:hint="eastAsia" w:ascii="宋体" w:hAnsi="宋体" w:cs="宋体"/>
          <w:bCs/>
          <w:color w:val="auto"/>
          <w:sz w:val="21"/>
          <w:szCs w:val="21"/>
          <w:highlight w:val="none"/>
          <w:lang w:val="en-US" w:eastAsia="zh-CN" w:bidi="ar-SA"/>
        </w:rPr>
        <w:t>d</w:t>
      </w:r>
      <w:r>
        <w:rPr>
          <w:rFonts w:hint="eastAsia" w:ascii="宋体" w:hAnsi="宋体" w:eastAsia="宋体" w:cs="宋体"/>
          <w:bCs/>
          <w:color w:val="auto"/>
          <w:sz w:val="21"/>
          <w:szCs w:val="21"/>
          <w:highlight w:val="none"/>
          <w:lang w:val="en-US" w:eastAsia="zh-CN" w:bidi="ar-SA"/>
        </w:rPr>
        <w:t>Ⅱ</w:t>
      </w:r>
      <w:r>
        <w:rPr>
          <w:rFonts w:hint="eastAsia" w:ascii="宋体" w:hAnsi="宋体" w:cs="宋体"/>
          <w:bCs/>
          <w:color w:val="auto"/>
          <w:sz w:val="21"/>
          <w:szCs w:val="21"/>
          <w:highlight w:val="none"/>
          <w:lang w:val="en-US" w:eastAsia="zh-CN" w:bidi="ar-SA"/>
        </w:rPr>
        <w:t>。</w:t>
      </w:r>
    </w:p>
    <w:p>
      <w:pPr>
        <w:tabs>
          <w:tab w:val="left" w:pos="1140"/>
        </w:tabs>
        <w:spacing w:line="360" w:lineRule="auto"/>
        <w:ind w:left="0" w:firstLine="210" w:firstLineChars="100"/>
        <w:rPr>
          <w:rFonts w:hint="eastAsia" w:ascii="宋体" w:hAnsi="宋体" w:eastAsia="宋体" w:cs="宋体"/>
          <w:bCs/>
          <w:sz w:val="21"/>
          <w:szCs w:val="21"/>
          <w:lang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5</w:t>
      </w:r>
      <w:r>
        <w:rPr>
          <w:rFonts w:hint="eastAsia" w:ascii="宋体" w:hAnsi="宋体" w:eastAsia="宋体" w:cs="宋体"/>
          <w:bCs/>
          <w:sz w:val="21"/>
          <w:szCs w:val="21"/>
          <w:lang w:bidi="ar-SA"/>
        </w:rPr>
        <w:t>水分监测</w:t>
      </w:r>
      <w:r>
        <w:rPr>
          <w:rFonts w:hint="eastAsia" w:ascii="宋体" w:hAnsi="宋体" w:eastAsia="宋体" w:cs="宋体"/>
          <w:bCs/>
          <w:sz w:val="21"/>
          <w:szCs w:val="21"/>
          <w:lang w:val="en-US" w:eastAsia="zh-CN" w:bidi="ar-SA"/>
        </w:rPr>
        <w:t>仪</w:t>
      </w:r>
      <w:r>
        <w:rPr>
          <w:rFonts w:hint="eastAsia" w:ascii="宋体" w:hAnsi="宋体" w:eastAsia="宋体" w:cs="宋体"/>
          <w:bCs/>
          <w:sz w:val="21"/>
          <w:szCs w:val="21"/>
          <w:lang w:bidi="ar-SA"/>
        </w:rPr>
        <w:t>技术与性能要求</w:t>
      </w:r>
    </w:p>
    <w:p>
      <w:pPr>
        <w:tabs>
          <w:tab w:val="left" w:pos="1140"/>
        </w:tabs>
        <w:spacing w:line="360" w:lineRule="auto"/>
        <w:ind w:firstLine="315" w:firstLineChars="150"/>
        <w:rPr>
          <w:rFonts w:hint="eastAsia" w:ascii="宋体" w:hAnsi="宋体" w:eastAsia="宋体" w:cs="宋体"/>
          <w:bCs/>
          <w:sz w:val="21"/>
          <w:szCs w:val="21"/>
          <w:lang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5</w:t>
      </w:r>
      <w:r>
        <w:rPr>
          <w:rFonts w:hint="eastAsia" w:ascii="宋体" w:hAnsi="宋体" w:eastAsia="宋体" w:cs="宋体"/>
          <w:bCs/>
          <w:sz w:val="21"/>
          <w:szCs w:val="21"/>
          <w:lang w:bidi="ar-SA"/>
        </w:rPr>
        <w:t>.1用途：用于在线实时监测煤样的水分含量，采用非接触式测量,探测器和被测物料不发生直接接触</w:t>
      </w:r>
      <w:r>
        <w:rPr>
          <w:rFonts w:hint="eastAsia" w:ascii="宋体" w:hAnsi="宋体" w:cs="宋体"/>
          <w:bCs/>
          <w:sz w:val="21"/>
          <w:szCs w:val="21"/>
          <w:lang w:eastAsia="zh-CN" w:bidi="ar-SA"/>
        </w:rPr>
        <w:t>；</w:t>
      </w:r>
    </w:p>
    <w:p>
      <w:pPr>
        <w:tabs>
          <w:tab w:val="left" w:pos="1140"/>
        </w:tabs>
        <w:spacing w:line="360" w:lineRule="auto"/>
        <w:ind w:firstLine="315" w:firstLineChars="150"/>
        <w:rPr>
          <w:rFonts w:hint="eastAsia" w:ascii="宋体" w:hAnsi="宋体" w:eastAsia="宋体" w:cs="宋体"/>
          <w:bCs/>
          <w:sz w:val="21"/>
          <w:szCs w:val="21"/>
          <w:lang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5</w:t>
      </w:r>
      <w:r>
        <w:rPr>
          <w:rFonts w:hint="eastAsia" w:ascii="宋体" w:hAnsi="宋体" w:eastAsia="宋体" w:cs="宋体"/>
          <w:bCs/>
          <w:sz w:val="21"/>
          <w:szCs w:val="21"/>
          <w:lang w:bidi="ar-SA"/>
        </w:rPr>
        <w:t>.2为使用方便，水分仪与灰分仪的程序安装到同一工控机上，灰分发热量的程序界面上统一显示灰分、水分、发热量，并提供灰分、水分、发热量数据的输出，输出方式有模拟和数字两种，模拟输出通过4～20mA电流，数字输出通过RS-232或TCP/IP网络协议</w:t>
      </w:r>
      <w:r>
        <w:rPr>
          <w:rFonts w:hint="eastAsia" w:ascii="宋体" w:hAnsi="宋体" w:cs="宋体"/>
          <w:bCs/>
          <w:sz w:val="21"/>
          <w:szCs w:val="21"/>
          <w:lang w:eastAsia="zh-CN" w:bidi="ar-SA"/>
        </w:rPr>
        <w:t>；</w:t>
      </w:r>
    </w:p>
    <w:p>
      <w:pPr>
        <w:tabs>
          <w:tab w:val="left" w:pos="1140"/>
        </w:tabs>
        <w:spacing w:line="360" w:lineRule="auto"/>
        <w:ind w:firstLine="315" w:firstLineChars="150"/>
        <w:rPr>
          <w:rFonts w:hint="eastAsia" w:ascii="宋体" w:hAnsi="宋体" w:eastAsia="宋体" w:cs="宋体"/>
          <w:bCs/>
          <w:sz w:val="21"/>
          <w:szCs w:val="21"/>
          <w:lang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5</w:t>
      </w:r>
      <w:r>
        <w:rPr>
          <w:rFonts w:hint="eastAsia" w:ascii="宋体" w:hAnsi="宋体" w:eastAsia="宋体" w:cs="宋体"/>
          <w:bCs/>
          <w:sz w:val="21"/>
          <w:szCs w:val="21"/>
          <w:lang w:bidi="ar-SA"/>
        </w:rPr>
        <w:t>.3使用环境：现场探测器满足温度（-34～+45）℃、湿度≤95%的使用要求</w:t>
      </w:r>
      <w:r>
        <w:rPr>
          <w:rFonts w:hint="eastAsia" w:ascii="宋体" w:hAnsi="宋体" w:cs="宋体"/>
          <w:bCs/>
          <w:sz w:val="21"/>
          <w:szCs w:val="21"/>
          <w:lang w:eastAsia="zh-CN" w:bidi="ar-SA"/>
        </w:rPr>
        <w:t>；</w:t>
      </w:r>
    </w:p>
    <w:p>
      <w:pPr>
        <w:tabs>
          <w:tab w:val="left" w:pos="1140"/>
        </w:tabs>
        <w:spacing w:line="360" w:lineRule="auto"/>
        <w:ind w:firstLine="315" w:firstLineChars="150"/>
        <w:rPr>
          <w:rFonts w:hint="eastAsia" w:ascii="宋体" w:hAnsi="宋体" w:eastAsia="宋体" w:cs="宋体"/>
          <w:bCs/>
          <w:sz w:val="21"/>
          <w:szCs w:val="21"/>
          <w:lang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5</w:t>
      </w:r>
      <w:r>
        <w:rPr>
          <w:rFonts w:hint="eastAsia" w:ascii="宋体" w:hAnsi="宋体" w:eastAsia="宋体" w:cs="宋体"/>
          <w:bCs/>
          <w:sz w:val="21"/>
          <w:szCs w:val="21"/>
          <w:lang w:bidi="ar-SA"/>
        </w:rPr>
        <w:t>.4水分在线监测装置精度：优于0.5%（1</w:t>
      </w:r>
      <w:r>
        <w:rPr>
          <w:rFonts w:hint="eastAsia" w:ascii="宋体" w:hAnsi="宋体" w:eastAsia="宋体" w:cs="宋体"/>
          <w:bCs/>
          <w:sz w:val="21"/>
          <w:szCs w:val="21"/>
          <w:lang w:bidi="ar-SA"/>
        </w:rPr>
        <w:sym w:font="Symbol" w:char="F073"/>
      </w:r>
      <w:r>
        <w:rPr>
          <w:rFonts w:hint="eastAsia" w:ascii="宋体" w:hAnsi="宋体" w:eastAsia="宋体" w:cs="宋体"/>
          <w:bCs/>
          <w:sz w:val="21"/>
          <w:szCs w:val="21"/>
          <w:lang w:bidi="ar-SA"/>
        </w:rPr>
        <w:t>）</w:t>
      </w:r>
      <w:r>
        <w:rPr>
          <w:rFonts w:hint="eastAsia" w:ascii="宋体" w:hAnsi="宋体" w:cs="宋体"/>
          <w:bCs/>
          <w:sz w:val="21"/>
          <w:szCs w:val="21"/>
          <w:lang w:eastAsia="zh-CN" w:bidi="ar-SA"/>
        </w:rPr>
        <w:t>。</w:t>
      </w:r>
    </w:p>
    <w:p>
      <w:pPr>
        <w:tabs>
          <w:tab w:val="left" w:pos="1140"/>
        </w:tabs>
        <w:spacing w:line="360" w:lineRule="auto"/>
        <w:ind w:left="0" w:firstLine="210" w:firstLineChars="10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6</w:t>
      </w:r>
      <w:r>
        <w:rPr>
          <w:rFonts w:hint="eastAsia" w:ascii="宋体" w:hAnsi="宋体" w:eastAsia="宋体" w:cs="宋体"/>
          <w:bCs/>
          <w:sz w:val="21"/>
          <w:szCs w:val="21"/>
          <w:lang w:bidi="ar-SA"/>
        </w:rPr>
        <w:t>测量要求:</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6</w:t>
      </w:r>
      <w:r>
        <w:rPr>
          <w:rFonts w:hint="eastAsia" w:ascii="宋体" w:hAnsi="宋体" w:eastAsia="宋体" w:cs="宋体"/>
          <w:bCs/>
          <w:sz w:val="21"/>
          <w:szCs w:val="21"/>
          <w:lang w:bidi="ar-SA"/>
        </w:rPr>
        <w:t>.1测量不受物料密度和厚度变化</w:t>
      </w:r>
      <w:r>
        <w:rPr>
          <w:rFonts w:hint="eastAsia" w:ascii="宋体" w:hAnsi="宋体" w:cs="宋体"/>
          <w:bCs/>
          <w:sz w:val="21"/>
          <w:szCs w:val="21"/>
          <w:lang w:val="en-US" w:eastAsia="zh-CN" w:bidi="ar-SA"/>
        </w:rPr>
        <w:t>的</w:t>
      </w:r>
      <w:r>
        <w:rPr>
          <w:rFonts w:hint="eastAsia" w:ascii="宋体" w:hAnsi="宋体" w:eastAsia="宋体" w:cs="宋体"/>
          <w:bCs/>
          <w:sz w:val="21"/>
          <w:szCs w:val="21"/>
          <w:lang w:bidi="ar-SA"/>
        </w:rPr>
        <w:t>影响；</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6</w:t>
      </w:r>
      <w:r>
        <w:rPr>
          <w:rFonts w:hint="eastAsia" w:ascii="宋体" w:hAnsi="宋体" w:eastAsia="宋体" w:cs="宋体"/>
          <w:bCs/>
          <w:sz w:val="21"/>
          <w:szCs w:val="21"/>
          <w:lang w:bidi="ar-SA"/>
        </w:rPr>
        <w:t>.2测量不受粉尘、水气的影响；</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6</w:t>
      </w:r>
      <w:r>
        <w:rPr>
          <w:rFonts w:hint="eastAsia" w:ascii="宋体" w:hAnsi="宋体" w:eastAsia="宋体" w:cs="宋体"/>
          <w:bCs/>
          <w:sz w:val="21"/>
          <w:szCs w:val="21"/>
          <w:lang w:bidi="ar-SA"/>
        </w:rPr>
        <w:t>.3测量线性度好；</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6</w:t>
      </w:r>
      <w:r>
        <w:rPr>
          <w:rFonts w:hint="eastAsia" w:ascii="宋体" w:hAnsi="宋体" w:eastAsia="宋体" w:cs="宋体"/>
          <w:bCs/>
          <w:sz w:val="21"/>
          <w:szCs w:val="21"/>
          <w:lang w:bidi="ar-SA"/>
        </w:rPr>
        <w:t>.4探测器测量要求灵敏度高、效率高；</w:t>
      </w:r>
    </w:p>
    <w:p>
      <w:pPr>
        <w:tabs>
          <w:tab w:val="left" w:pos="1140"/>
        </w:tabs>
        <w:spacing w:line="360" w:lineRule="auto"/>
        <w:ind w:firstLine="315" w:firstLineChars="15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6</w:t>
      </w:r>
      <w:r>
        <w:rPr>
          <w:rFonts w:hint="eastAsia" w:ascii="宋体" w:hAnsi="宋体" w:eastAsia="宋体" w:cs="宋体"/>
          <w:bCs/>
          <w:sz w:val="21"/>
          <w:szCs w:val="21"/>
          <w:lang w:bidi="ar-SA"/>
        </w:rPr>
        <w:t>.5仪器要求保特长期的良好重复性和稳定性。</w:t>
      </w:r>
    </w:p>
    <w:p>
      <w:pPr>
        <w:tabs>
          <w:tab w:val="left" w:pos="1140"/>
        </w:tabs>
        <w:spacing w:line="360" w:lineRule="auto"/>
        <w:ind w:left="0" w:firstLine="210" w:firstLineChars="10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7</w:t>
      </w:r>
      <w:r>
        <w:rPr>
          <w:rFonts w:hint="eastAsia" w:ascii="宋体" w:hAnsi="宋体" w:cs="宋体"/>
          <w:bCs/>
          <w:sz w:val="21"/>
          <w:szCs w:val="21"/>
          <w:lang w:val="en-US" w:eastAsia="zh-CN" w:bidi="ar-SA"/>
        </w:rPr>
        <w:t>采用</w:t>
      </w:r>
      <w:r>
        <w:rPr>
          <w:rFonts w:hint="eastAsia" w:ascii="宋体" w:hAnsi="宋体" w:eastAsia="宋体" w:cs="宋体"/>
          <w:bCs/>
          <w:sz w:val="21"/>
          <w:szCs w:val="21"/>
          <w:lang w:bidi="ar-SA"/>
        </w:rPr>
        <w:t>超声波</w:t>
      </w:r>
      <w:r>
        <w:rPr>
          <w:rFonts w:hint="eastAsia" w:ascii="宋体" w:hAnsi="宋体" w:cs="宋体"/>
          <w:bCs/>
          <w:sz w:val="21"/>
          <w:szCs w:val="21"/>
          <w:lang w:val="en-US" w:eastAsia="zh-CN" w:bidi="ar-SA"/>
        </w:rPr>
        <w:t>实现厚度</w:t>
      </w:r>
      <w:r>
        <w:rPr>
          <w:rFonts w:hint="eastAsia" w:ascii="宋体" w:hAnsi="宋体" w:eastAsia="宋体" w:cs="宋体"/>
          <w:bCs/>
          <w:sz w:val="21"/>
          <w:szCs w:val="21"/>
          <w:lang w:bidi="ar-SA"/>
        </w:rPr>
        <w:t>补偿功能。</w:t>
      </w:r>
    </w:p>
    <w:p>
      <w:pPr>
        <w:spacing w:line="360" w:lineRule="auto"/>
        <w:ind w:firstLine="210" w:firstLineChars="100"/>
        <w:rPr>
          <w:rFonts w:hint="eastAsia" w:ascii="宋体" w:hAnsi="宋体" w:eastAsia="宋体" w:cs="宋体"/>
          <w:bCs/>
          <w:sz w:val="21"/>
          <w:szCs w:val="21"/>
          <w:lang w:val="zh-CN" w:eastAsia="zh-CN"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8</w:t>
      </w:r>
      <w:r>
        <w:rPr>
          <w:rFonts w:hint="eastAsia" w:ascii="宋体" w:hAnsi="宋体" w:eastAsia="宋体" w:cs="宋体"/>
          <w:bCs/>
          <w:sz w:val="21"/>
          <w:szCs w:val="21"/>
          <w:lang w:bidi="ar-SA"/>
        </w:rPr>
        <w:t>每套灰分仪配套一台工控机，</w:t>
      </w:r>
      <w:r>
        <w:rPr>
          <w:rFonts w:hint="eastAsia" w:ascii="宋体" w:hAnsi="宋体" w:eastAsia="宋体" w:cs="宋体"/>
          <w:bCs/>
          <w:sz w:val="21"/>
          <w:szCs w:val="21"/>
          <w:lang w:val="zh-CN" w:eastAsia="zh-CN" w:bidi="ar-SA"/>
        </w:rPr>
        <w:t>灰分仪的探测箱和控制箱的材质要求为不锈钢</w:t>
      </w:r>
      <w:r>
        <w:rPr>
          <w:rFonts w:hint="eastAsia" w:ascii="宋体" w:hAnsi="宋体" w:cs="宋体"/>
          <w:bCs/>
          <w:sz w:val="21"/>
          <w:szCs w:val="21"/>
          <w:lang w:val="zh-CN" w:eastAsia="zh-CN" w:bidi="ar-SA"/>
        </w:rPr>
        <w:t>。</w:t>
      </w:r>
    </w:p>
    <w:p>
      <w:pPr>
        <w:spacing w:line="360" w:lineRule="auto"/>
        <w:ind w:firstLine="210" w:firstLineChars="100"/>
        <w:rPr>
          <w:rFonts w:hint="eastAsia" w:ascii="宋体" w:hAnsi="宋体" w:eastAsia="宋体" w:cs="宋体"/>
          <w:bCs/>
          <w:sz w:val="21"/>
          <w:szCs w:val="21"/>
          <w:lang w:val="zh-CN" w:eastAsia="zh-CN"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sz w:val="21"/>
          <w:szCs w:val="21"/>
          <w:lang w:val="en-US" w:eastAsia="zh-CN" w:bidi="ar-SA"/>
        </w:rPr>
        <w:t>3</w:t>
      </w:r>
      <w:r>
        <w:rPr>
          <w:rFonts w:hint="eastAsia" w:ascii="宋体" w:hAnsi="宋体" w:eastAsia="宋体" w:cs="宋体"/>
          <w:bCs/>
          <w:sz w:val="21"/>
          <w:szCs w:val="21"/>
          <w:lang w:val="zh-CN" w:eastAsia="zh-CN" w:bidi="ar-SA"/>
        </w:rPr>
        <w:t>.</w:t>
      </w:r>
      <w:r>
        <w:rPr>
          <w:rFonts w:hint="eastAsia" w:ascii="宋体" w:hAnsi="宋体" w:eastAsia="宋体" w:cs="宋体"/>
          <w:bCs/>
          <w:sz w:val="21"/>
          <w:szCs w:val="21"/>
          <w:lang w:val="en-US" w:eastAsia="zh-CN" w:bidi="ar-SA"/>
        </w:rPr>
        <w:t>9</w:t>
      </w:r>
      <w:r>
        <w:rPr>
          <w:rFonts w:hint="eastAsia" w:ascii="宋体" w:hAnsi="宋体" w:eastAsia="宋体" w:cs="宋体"/>
          <w:bCs/>
          <w:sz w:val="21"/>
          <w:szCs w:val="21"/>
          <w:lang w:val="zh-CN" w:eastAsia="zh-CN" w:bidi="ar-SA"/>
        </w:rPr>
        <w:t xml:space="preserve"> 投标方提供设备的测量数据需接入招标方集控系统</w:t>
      </w:r>
      <w:r>
        <w:rPr>
          <w:rFonts w:hint="eastAsia" w:ascii="宋体" w:hAnsi="宋体" w:eastAsia="宋体" w:cs="宋体"/>
          <w:bCs/>
          <w:color w:val="000000"/>
          <w:sz w:val="21"/>
          <w:szCs w:val="21"/>
          <w:lang w:val="zh-CN" w:eastAsia="zh-CN" w:bidi="ar-SA"/>
        </w:rPr>
        <w:t>和煤质信息化系统，</w:t>
      </w:r>
      <w:r>
        <w:rPr>
          <w:rFonts w:hint="eastAsia" w:ascii="宋体" w:hAnsi="宋体" w:eastAsia="宋体" w:cs="宋体"/>
          <w:bCs/>
          <w:sz w:val="21"/>
          <w:szCs w:val="21"/>
          <w:lang w:val="zh-CN" w:eastAsia="zh-CN" w:bidi="ar-SA"/>
        </w:rPr>
        <w:t>所需的光缆、电缆、模块等由投标方提供，投标方可以利用招标方现有的通讯模式。选煤厂综合自动化系统升级改造</w:t>
      </w:r>
      <w:r>
        <w:rPr>
          <w:rFonts w:hint="eastAsia" w:ascii="宋体" w:hAnsi="宋体" w:cs="宋体"/>
          <w:bCs/>
          <w:sz w:val="21"/>
          <w:szCs w:val="21"/>
          <w:lang w:val="zh-CN" w:eastAsia="zh-CN" w:bidi="ar-SA"/>
        </w:rPr>
        <w:t>已完成</w:t>
      </w:r>
      <w:r>
        <w:rPr>
          <w:rFonts w:hint="eastAsia" w:ascii="宋体" w:hAnsi="宋体" w:eastAsia="宋体" w:cs="宋体"/>
          <w:bCs/>
          <w:sz w:val="21"/>
          <w:szCs w:val="21"/>
          <w:lang w:val="zh-CN" w:eastAsia="zh-CN" w:bidi="ar-SA"/>
        </w:rPr>
        <w:t>，需要读取灰分仪测量数据，投标方无偿派遣技术人员，配合招标方完成数据读入。</w:t>
      </w:r>
    </w:p>
    <w:p>
      <w:pPr>
        <w:tabs>
          <w:tab w:val="left" w:pos="1140"/>
        </w:tabs>
        <w:spacing w:line="360" w:lineRule="auto"/>
        <w:ind w:firstLine="210" w:firstLineChars="100"/>
        <w:rPr>
          <w:rFonts w:hint="eastAsia" w:ascii="宋体" w:hAnsi="宋体" w:eastAsia="宋体" w:cs="宋体"/>
          <w:bCs/>
          <w:sz w:val="21"/>
          <w:szCs w:val="21"/>
          <w:lang w:bidi="ar-SA"/>
        </w:rPr>
      </w:pPr>
      <w:r>
        <w:rPr>
          <w:rFonts w:hint="eastAsia" w:ascii="宋体" w:hAnsi="宋体" w:cs="宋体"/>
          <w:bCs/>
          <w:color w:val="auto"/>
          <w:sz w:val="21"/>
          <w:szCs w:val="21"/>
          <w:shd w:val="clear" w:color="auto" w:fill="auto"/>
          <w:lang w:val="en-US" w:eastAsia="zh-CN" w:bidi="ar-SA"/>
        </w:rPr>
        <w:t>*</w:t>
      </w: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w:t>
      </w:r>
      <w:r>
        <w:rPr>
          <w:rFonts w:hint="eastAsia" w:ascii="宋体" w:hAnsi="宋体" w:eastAsia="宋体" w:cs="宋体"/>
          <w:bCs/>
          <w:sz w:val="21"/>
          <w:szCs w:val="21"/>
          <w:lang w:val="en-US" w:eastAsia="zh-CN" w:bidi="ar-SA"/>
        </w:rPr>
        <w:t>10</w:t>
      </w:r>
      <w:r>
        <w:rPr>
          <w:rFonts w:hint="eastAsia" w:ascii="宋体" w:hAnsi="宋体" w:eastAsia="宋体" w:cs="宋体"/>
          <w:bCs/>
          <w:sz w:val="21"/>
          <w:szCs w:val="21"/>
          <w:lang w:bidi="ar-SA"/>
        </w:rPr>
        <w:t xml:space="preserve"> 投标方应根据招标方现有采样器采得的煤样情况，说明是否可以直接进行测量。如煤样不能直接测量，需要对招标方现场采样器进行改造才能满足要求，投标方需详细说明采样器的改造方案及灰分仪的安装位置，并将改造部分的报价一并报入投标总价。</w:t>
      </w:r>
    </w:p>
    <w:p>
      <w:pPr>
        <w:tabs>
          <w:tab w:val="left" w:pos="1140"/>
        </w:tabs>
        <w:spacing w:line="360" w:lineRule="auto"/>
        <w:ind w:firstLine="210" w:firstLineChars="100"/>
        <w:rPr>
          <w:rFonts w:hint="eastAsia" w:ascii="宋体" w:hAnsi="宋体" w:eastAsia="宋体" w:cs="宋体"/>
          <w:bCs/>
          <w:color w:val="auto"/>
          <w:sz w:val="21"/>
          <w:szCs w:val="21"/>
          <w:highlight w:val="none"/>
          <w:lang w:eastAsia="zh-CN" w:bidi="ar-SA"/>
        </w:rPr>
      </w:pPr>
      <w:r>
        <w:rPr>
          <w:rFonts w:hint="eastAsia" w:ascii="宋体" w:hAnsi="宋体" w:cs="宋体"/>
          <w:bCs/>
          <w:color w:val="auto"/>
          <w:sz w:val="21"/>
          <w:szCs w:val="21"/>
          <w:highlight w:val="none"/>
          <w:lang w:val="en-US" w:eastAsia="zh-CN" w:bidi="ar-SA"/>
        </w:rPr>
        <w:t>3</w:t>
      </w:r>
      <w:r>
        <w:rPr>
          <w:rFonts w:hint="eastAsia" w:ascii="宋体" w:hAnsi="宋体" w:eastAsia="宋体" w:cs="宋体"/>
          <w:bCs/>
          <w:color w:val="auto"/>
          <w:sz w:val="21"/>
          <w:szCs w:val="21"/>
          <w:highlight w:val="none"/>
          <w:lang w:bidi="ar-SA"/>
        </w:rPr>
        <w:t>.1</w:t>
      </w:r>
      <w:r>
        <w:rPr>
          <w:rFonts w:hint="eastAsia" w:ascii="宋体" w:hAnsi="宋体" w:eastAsia="宋体" w:cs="宋体"/>
          <w:bCs/>
          <w:color w:val="auto"/>
          <w:sz w:val="21"/>
          <w:szCs w:val="21"/>
          <w:highlight w:val="none"/>
          <w:lang w:val="en-US" w:eastAsia="zh-CN" w:bidi="ar-SA"/>
        </w:rPr>
        <w:t>1</w:t>
      </w:r>
      <w:r>
        <w:rPr>
          <w:rFonts w:hint="eastAsia" w:ascii="宋体" w:hAnsi="宋体" w:eastAsia="宋体" w:cs="宋体"/>
          <w:bCs/>
          <w:color w:val="auto"/>
          <w:sz w:val="21"/>
          <w:szCs w:val="21"/>
          <w:highlight w:val="none"/>
          <w:lang w:bidi="ar-SA"/>
        </w:rPr>
        <w:t xml:space="preserve"> </w:t>
      </w:r>
      <w:r>
        <w:rPr>
          <w:rFonts w:hint="eastAsia" w:ascii="宋体" w:hAnsi="宋体" w:cs="宋体"/>
          <w:bCs/>
          <w:color w:val="auto"/>
          <w:sz w:val="21"/>
          <w:szCs w:val="21"/>
          <w:highlight w:val="none"/>
          <w:lang w:eastAsia="zh-CN" w:bidi="ar-SA"/>
        </w:rPr>
        <w:t>投标方应在投标前到</w:t>
      </w:r>
      <w:r>
        <w:rPr>
          <w:rFonts w:hint="eastAsia" w:ascii="宋体" w:hAnsi="宋体" w:cs="宋体"/>
          <w:bCs/>
          <w:color w:val="auto"/>
          <w:sz w:val="21"/>
          <w:szCs w:val="21"/>
          <w:highlight w:val="none"/>
          <w:lang w:val="en-US" w:eastAsia="zh-CN" w:bidi="ar-SA"/>
        </w:rPr>
        <w:t>设备</w:t>
      </w:r>
      <w:r>
        <w:rPr>
          <w:rFonts w:hint="eastAsia" w:ascii="宋体" w:hAnsi="宋体" w:cs="宋体"/>
          <w:bCs/>
          <w:color w:val="auto"/>
          <w:sz w:val="21"/>
          <w:szCs w:val="21"/>
          <w:highlight w:val="none"/>
          <w:lang w:eastAsia="zh-CN" w:bidi="ar-SA"/>
        </w:rPr>
        <w:t>使用现场进行</w:t>
      </w:r>
      <w:r>
        <w:rPr>
          <w:rFonts w:hint="eastAsia" w:ascii="宋体" w:hAnsi="宋体" w:cs="宋体"/>
          <w:bCs/>
          <w:color w:val="auto"/>
          <w:sz w:val="21"/>
          <w:szCs w:val="21"/>
          <w:highlight w:val="none"/>
          <w:lang w:val="en-US" w:eastAsia="zh-CN" w:bidi="ar-SA"/>
        </w:rPr>
        <w:t>实地勘测</w:t>
      </w:r>
      <w:r>
        <w:rPr>
          <w:rFonts w:hint="eastAsia" w:ascii="宋体" w:hAnsi="宋体" w:cs="宋体"/>
          <w:bCs/>
          <w:color w:val="auto"/>
          <w:sz w:val="21"/>
          <w:szCs w:val="21"/>
          <w:highlight w:val="none"/>
          <w:lang w:eastAsia="zh-CN" w:bidi="ar-SA"/>
        </w:rPr>
        <w:t>，并提供</w:t>
      </w:r>
      <w:r>
        <w:rPr>
          <w:rFonts w:hint="eastAsia" w:ascii="宋体" w:hAnsi="宋体" w:cs="宋体"/>
          <w:bCs/>
          <w:color w:val="auto"/>
          <w:sz w:val="21"/>
          <w:szCs w:val="21"/>
          <w:highlight w:val="none"/>
          <w:lang w:val="en-US" w:eastAsia="zh-CN" w:bidi="ar-SA"/>
        </w:rPr>
        <w:t>详细的</w:t>
      </w:r>
      <w:r>
        <w:rPr>
          <w:rFonts w:hint="eastAsia" w:ascii="宋体" w:hAnsi="宋体" w:cs="宋体"/>
          <w:bCs/>
          <w:color w:val="auto"/>
          <w:sz w:val="21"/>
          <w:szCs w:val="21"/>
          <w:highlight w:val="none"/>
          <w:lang w:eastAsia="zh-CN" w:bidi="ar-SA"/>
        </w:rPr>
        <w:t>方案、</w:t>
      </w:r>
      <w:r>
        <w:rPr>
          <w:rFonts w:hint="eastAsia" w:ascii="宋体" w:hAnsi="宋体" w:cs="宋体"/>
          <w:bCs/>
          <w:color w:val="auto"/>
          <w:sz w:val="21"/>
          <w:szCs w:val="21"/>
          <w:highlight w:val="none"/>
          <w:lang w:val="en-US" w:eastAsia="zh-CN" w:bidi="ar-SA"/>
        </w:rPr>
        <w:t>图纸，</w:t>
      </w:r>
      <w:r>
        <w:rPr>
          <w:rFonts w:hint="eastAsia" w:ascii="宋体" w:hAnsi="宋体" w:eastAsia="宋体" w:cs="宋体"/>
          <w:bCs/>
          <w:color w:val="auto"/>
          <w:sz w:val="21"/>
          <w:szCs w:val="21"/>
          <w:highlight w:val="none"/>
          <w:lang w:bidi="ar-SA"/>
        </w:rPr>
        <w:t>以保证不会影响灰分仪</w:t>
      </w:r>
      <w:r>
        <w:rPr>
          <w:rFonts w:hint="eastAsia" w:ascii="宋体" w:hAnsi="宋体" w:cs="宋体"/>
          <w:bCs/>
          <w:color w:val="auto"/>
          <w:sz w:val="21"/>
          <w:szCs w:val="21"/>
          <w:highlight w:val="none"/>
          <w:lang w:val="en-US" w:eastAsia="zh-CN" w:bidi="ar-SA"/>
        </w:rPr>
        <w:t>的</w:t>
      </w:r>
      <w:r>
        <w:rPr>
          <w:rFonts w:hint="eastAsia" w:ascii="宋体" w:hAnsi="宋体" w:eastAsia="宋体" w:cs="宋体"/>
          <w:bCs/>
          <w:color w:val="auto"/>
          <w:sz w:val="21"/>
          <w:szCs w:val="21"/>
          <w:highlight w:val="none"/>
          <w:lang w:bidi="ar-SA"/>
        </w:rPr>
        <w:t>测量精度</w:t>
      </w:r>
      <w:r>
        <w:rPr>
          <w:rFonts w:hint="eastAsia" w:ascii="宋体" w:hAnsi="宋体" w:cs="宋体"/>
          <w:bCs/>
          <w:color w:val="auto"/>
          <w:sz w:val="21"/>
          <w:szCs w:val="21"/>
          <w:highlight w:val="none"/>
          <w:lang w:eastAsia="zh-CN" w:bidi="ar-SA"/>
        </w:rPr>
        <w:t>。</w:t>
      </w:r>
    </w:p>
    <w:p>
      <w:pPr>
        <w:tabs>
          <w:tab w:val="left" w:pos="1140"/>
        </w:tabs>
        <w:spacing w:line="360" w:lineRule="auto"/>
        <w:ind w:firstLine="210" w:firstLineChars="100"/>
        <w:rPr>
          <w:rFonts w:hint="eastAsia" w:ascii="宋体" w:hAnsi="宋体" w:eastAsia="宋体" w:cs="宋体"/>
          <w:bCs/>
          <w:sz w:val="21"/>
          <w:szCs w:val="21"/>
          <w:lang w:val="zh-CN" w:eastAsia="zh-CN"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bidi="ar-SA"/>
        </w:rPr>
        <w:t>.1</w:t>
      </w:r>
      <w:r>
        <w:rPr>
          <w:rFonts w:hint="eastAsia" w:ascii="宋体" w:hAnsi="宋体" w:cs="宋体"/>
          <w:bCs/>
          <w:sz w:val="21"/>
          <w:szCs w:val="21"/>
          <w:lang w:val="en-US" w:eastAsia="zh-CN" w:bidi="ar-SA"/>
        </w:rPr>
        <w:t>2</w:t>
      </w:r>
      <w:r>
        <w:rPr>
          <w:rFonts w:hint="eastAsia" w:ascii="宋体" w:hAnsi="宋体" w:eastAsia="宋体" w:cs="宋体"/>
          <w:bCs/>
          <w:sz w:val="21"/>
          <w:szCs w:val="21"/>
          <w:lang w:bidi="ar-SA"/>
        </w:rPr>
        <w:t>灰分仪配合采样器使用，设计制造时，需与生产、设计单位及时沟通，确保设备满足现场安装使用要求。</w:t>
      </w:r>
    </w:p>
    <w:p>
      <w:pPr>
        <w:tabs>
          <w:tab w:val="left" w:pos="1140"/>
        </w:tabs>
        <w:spacing w:line="360" w:lineRule="auto"/>
        <w:ind w:firstLine="210" w:firstLineChars="100"/>
        <w:rPr>
          <w:rFonts w:hint="eastAsia" w:ascii="宋体" w:hAnsi="宋体" w:eastAsia="宋体" w:cs="宋体"/>
          <w:bCs/>
          <w:sz w:val="21"/>
          <w:szCs w:val="21"/>
          <w:lang w:bidi="ar-SA"/>
        </w:rPr>
      </w:pPr>
      <w:r>
        <w:rPr>
          <w:rFonts w:hint="eastAsia" w:ascii="宋体" w:hAnsi="宋体" w:cs="宋体"/>
          <w:bCs/>
          <w:sz w:val="21"/>
          <w:szCs w:val="21"/>
          <w:lang w:val="en-US" w:eastAsia="zh-CN" w:bidi="ar-SA"/>
        </w:rPr>
        <w:t>3</w:t>
      </w:r>
      <w:r>
        <w:rPr>
          <w:rFonts w:hint="eastAsia" w:ascii="宋体" w:hAnsi="宋体" w:eastAsia="宋体" w:cs="宋体"/>
          <w:bCs/>
          <w:sz w:val="21"/>
          <w:szCs w:val="21"/>
          <w:lang w:val="zh-CN" w:eastAsia="zh-CN" w:bidi="ar-SA"/>
        </w:rPr>
        <w:t>.1</w:t>
      </w:r>
      <w:r>
        <w:rPr>
          <w:rFonts w:hint="eastAsia" w:ascii="宋体" w:hAnsi="宋体" w:cs="宋体"/>
          <w:bCs/>
          <w:sz w:val="21"/>
          <w:szCs w:val="21"/>
          <w:lang w:val="en-US" w:eastAsia="zh-CN" w:bidi="ar-SA"/>
        </w:rPr>
        <w:t>3</w:t>
      </w:r>
      <w:r>
        <w:rPr>
          <w:rFonts w:hint="eastAsia" w:ascii="宋体" w:hAnsi="宋体" w:eastAsia="宋体" w:cs="宋体"/>
          <w:bCs/>
          <w:sz w:val="21"/>
          <w:szCs w:val="21"/>
          <w:lang w:val="zh-CN" w:eastAsia="zh-CN" w:bidi="ar-SA"/>
        </w:rPr>
        <w:t xml:space="preserve"> </w:t>
      </w:r>
      <w:r>
        <w:rPr>
          <w:rFonts w:hint="eastAsia" w:ascii="宋体" w:hAnsi="宋体" w:cs="宋体"/>
          <w:bCs/>
          <w:sz w:val="21"/>
          <w:szCs w:val="21"/>
          <w:lang w:val="en-US" w:eastAsia="zh-CN" w:bidi="ar-SA"/>
        </w:rPr>
        <w:t>未配备水分仪</w:t>
      </w:r>
      <w:r>
        <w:rPr>
          <w:rFonts w:hint="eastAsia" w:ascii="宋体" w:hAnsi="宋体" w:eastAsia="宋体" w:cs="宋体"/>
          <w:bCs/>
          <w:sz w:val="21"/>
          <w:szCs w:val="21"/>
          <w:lang w:val="zh-CN" w:eastAsia="zh-CN" w:bidi="ar-SA"/>
        </w:rPr>
        <w:t>的</w:t>
      </w:r>
      <w:r>
        <w:rPr>
          <w:rFonts w:hint="eastAsia" w:ascii="宋体" w:hAnsi="宋体" w:cs="宋体"/>
          <w:bCs/>
          <w:sz w:val="21"/>
          <w:szCs w:val="21"/>
          <w:lang w:val="en-US" w:eastAsia="zh-CN" w:bidi="ar-SA"/>
        </w:rPr>
        <w:t>2</w:t>
      </w:r>
      <w:r>
        <w:rPr>
          <w:rFonts w:hint="eastAsia" w:ascii="宋体" w:hAnsi="宋体" w:eastAsia="宋体" w:cs="宋体"/>
          <w:bCs/>
          <w:sz w:val="21"/>
          <w:szCs w:val="21"/>
          <w:lang w:val="zh-CN" w:eastAsia="zh-CN" w:bidi="ar-SA"/>
        </w:rPr>
        <w:t>台灰分仪，预留水分监测仪接入的位置和接口。</w:t>
      </w:r>
    </w:p>
    <w:p>
      <w:pPr>
        <w:tabs>
          <w:tab w:val="left" w:pos="1140"/>
        </w:tabs>
        <w:spacing w:line="360" w:lineRule="auto"/>
        <w:ind w:firstLine="210" w:firstLineChars="100"/>
        <w:rPr>
          <w:rFonts w:hint="eastAsia" w:ascii="宋体" w:hAnsi="宋体" w:eastAsia="宋体" w:cs="宋体"/>
          <w:bCs/>
          <w:sz w:val="21"/>
          <w:szCs w:val="21"/>
          <w:highlight w:val="none"/>
          <w:lang w:val="zh-CN" w:eastAsia="zh-CN" w:bidi="ar-SA"/>
        </w:rPr>
      </w:pPr>
      <w:r>
        <w:rPr>
          <w:rFonts w:hint="eastAsia" w:ascii="宋体" w:hAnsi="宋体" w:cs="宋体"/>
          <w:bCs/>
          <w:sz w:val="21"/>
          <w:szCs w:val="21"/>
          <w:highlight w:val="none"/>
          <w:lang w:val="en-US" w:eastAsia="zh-CN" w:bidi="ar-SA"/>
        </w:rPr>
        <w:t>3</w:t>
      </w:r>
      <w:r>
        <w:rPr>
          <w:rFonts w:hint="eastAsia" w:ascii="宋体" w:hAnsi="宋体" w:eastAsia="宋体" w:cs="宋体"/>
          <w:bCs/>
          <w:sz w:val="21"/>
          <w:szCs w:val="21"/>
          <w:highlight w:val="none"/>
          <w:lang w:bidi="ar-SA"/>
        </w:rPr>
        <w:t>.1</w:t>
      </w:r>
      <w:r>
        <w:rPr>
          <w:rFonts w:hint="eastAsia" w:ascii="宋体" w:hAnsi="宋体" w:cs="宋体"/>
          <w:bCs/>
          <w:sz w:val="21"/>
          <w:szCs w:val="21"/>
          <w:highlight w:val="none"/>
          <w:lang w:val="en-US" w:eastAsia="zh-CN" w:bidi="ar-SA"/>
        </w:rPr>
        <w:t>4</w:t>
      </w:r>
      <w:r>
        <w:rPr>
          <w:rFonts w:hint="eastAsia" w:ascii="宋体" w:hAnsi="宋体" w:eastAsia="宋体" w:cs="宋体"/>
          <w:bCs/>
          <w:sz w:val="21"/>
          <w:szCs w:val="21"/>
          <w:highlight w:val="none"/>
          <w:lang w:val="zh-CN" w:eastAsia="zh-CN" w:bidi="ar-SA"/>
        </w:rPr>
        <w:t xml:space="preserve"> 投标方中标后20天内，向北京华宇设计院提供设计资料。其深度和要求应能满足设计院对中标方设计的灰分仪和土建工程等施工图进行核对，确保中标方提供设备安装位置和方法与设计院土建等相关专业施工图设计要求完全一致。</w:t>
      </w:r>
    </w:p>
    <w:p>
      <w:pPr>
        <w:tabs>
          <w:tab w:val="left" w:pos="1140"/>
        </w:tabs>
        <w:spacing w:line="360" w:lineRule="auto"/>
        <w:rPr>
          <w:rFonts w:hint="eastAsia" w:ascii="宋体" w:hAnsi="宋体" w:eastAsia="宋体" w:cs="宋体"/>
          <w:b/>
          <w:bCs w:val="0"/>
          <w:sz w:val="21"/>
          <w:szCs w:val="21"/>
          <w:highlight w:val="none"/>
          <w:lang w:val="en-US" w:eastAsia="zh-CN" w:bidi="ar-SA"/>
        </w:rPr>
      </w:pPr>
      <w:r>
        <w:rPr>
          <w:rFonts w:hint="eastAsia" w:ascii="宋体" w:hAnsi="宋体" w:cs="宋体"/>
          <w:b/>
          <w:bCs w:val="0"/>
          <w:sz w:val="21"/>
          <w:szCs w:val="21"/>
          <w:highlight w:val="none"/>
          <w:lang w:val="en-US" w:eastAsia="zh-CN" w:bidi="ar-SA"/>
        </w:rPr>
        <w:t>*4.供货范围</w:t>
      </w:r>
    </w:p>
    <w:p>
      <w:pPr>
        <w:tabs>
          <w:tab w:val="left" w:pos="1140"/>
        </w:tabs>
        <w:spacing w:line="360" w:lineRule="auto"/>
        <w:ind w:firstLine="210" w:firstLineChars="100"/>
        <w:rPr>
          <w:rFonts w:hint="eastAsia" w:ascii="宋体" w:hAnsi="宋体" w:eastAsia="宋体" w:cs="宋体"/>
          <w:bCs/>
          <w:sz w:val="21"/>
          <w:szCs w:val="21"/>
          <w:highlight w:val="none"/>
          <w:lang w:val="zh-CN" w:eastAsia="zh-CN" w:bidi="ar-SA"/>
        </w:rPr>
      </w:pPr>
      <w:r>
        <w:rPr>
          <w:rFonts w:hint="eastAsia" w:ascii="宋体" w:hAnsi="宋体" w:eastAsia="宋体" w:cs="宋体"/>
          <w:b w:val="0"/>
          <w:bCs/>
          <w:color w:val="000000"/>
          <w:sz w:val="21"/>
          <w:szCs w:val="21"/>
        </w:rPr>
        <w:t xml:space="preserve"> </w:t>
      </w:r>
      <w:r>
        <w:rPr>
          <w:rFonts w:hint="eastAsia" w:ascii="宋体" w:hAnsi="宋体" w:eastAsia="宋体" w:cs="宋体"/>
          <w:sz w:val="21"/>
          <w:szCs w:val="21"/>
        </w:rPr>
        <w:t>完整的、全新的、符合制造标准的、满足本招标</w:t>
      </w:r>
      <w:r>
        <w:rPr>
          <w:rFonts w:hint="eastAsia" w:ascii="宋体" w:hAnsi="宋体" w:cs="宋体"/>
          <w:sz w:val="21"/>
          <w:szCs w:val="21"/>
          <w:lang w:val="en-US" w:eastAsia="zh-CN"/>
        </w:rPr>
        <w:t>技术规范</w:t>
      </w:r>
      <w:r>
        <w:rPr>
          <w:rFonts w:hint="eastAsia" w:ascii="宋体" w:hAnsi="宋体" w:eastAsia="宋体" w:cs="宋体"/>
          <w:sz w:val="21"/>
          <w:szCs w:val="21"/>
        </w:rPr>
        <w:t>书各项条件及技术要求的</w:t>
      </w:r>
      <w:r>
        <w:rPr>
          <w:rFonts w:hint="eastAsia" w:ascii="宋体" w:hAnsi="宋体" w:eastAsia="宋体" w:cs="宋体"/>
          <w:sz w:val="21"/>
          <w:szCs w:val="21"/>
          <w:lang w:eastAsia="zh-CN"/>
        </w:rPr>
        <w:t>灰分仪</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套</w:t>
      </w:r>
      <w:r>
        <w:rPr>
          <w:rFonts w:hint="eastAsia" w:ascii="宋体" w:hAnsi="宋体" w:cs="宋体"/>
          <w:sz w:val="21"/>
          <w:szCs w:val="21"/>
          <w:lang w:eastAsia="zh-CN"/>
        </w:rPr>
        <w:t>，</w:t>
      </w:r>
      <w:r>
        <w:rPr>
          <w:rFonts w:hint="eastAsia" w:ascii="宋体" w:hAnsi="宋体" w:eastAsia="宋体" w:cs="宋体"/>
          <w:sz w:val="21"/>
          <w:szCs w:val="21"/>
        </w:rPr>
        <w:t>其中包括安装调试设备所必需的全部零件和材料</w:t>
      </w:r>
      <w:r>
        <w:rPr>
          <w:rFonts w:hint="eastAsia" w:ascii="宋体" w:hAnsi="宋体" w:cs="宋体"/>
          <w:sz w:val="21"/>
          <w:szCs w:val="21"/>
          <w:lang w:eastAsia="zh-CN"/>
        </w:rPr>
        <w:t>。</w:t>
      </w:r>
    </w:p>
    <w:p>
      <w:pPr>
        <w:autoSpaceDN w:val="0"/>
        <w:spacing w:line="360" w:lineRule="auto"/>
        <w:jc w:val="left"/>
        <w:rPr>
          <w:rFonts w:hint="eastAsia" w:ascii="宋体" w:hAnsi="宋体" w:eastAsia="宋体" w:cs="宋体"/>
          <w:b/>
          <w:bCs w:val="0"/>
          <w:sz w:val="21"/>
          <w:szCs w:val="21"/>
          <w:highlight w:val="none"/>
          <w:lang w:eastAsia="zh-CN"/>
        </w:rPr>
      </w:pPr>
      <w:r>
        <w:rPr>
          <w:rFonts w:hint="eastAsia" w:ascii="宋体" w:hAnsi="宋体" w:cs="宋体"/>
          <w:b/>
          <w:bCs w:val="0"/>
          <w:sz w:val="21"/>
          <w:szCs w:val="21"/>
          <w:highlight w:val="none"/>
          <w:lang w:val="en-US" w:eastAsia="zh-CN"/>
        </w:rPr>
        <w:t>5</w:t>
      </w:r>
      <w:r>
        <w:rPr>
          <w:rFonts w:hint="eastAsia" w:ascii="宋体" w:hAnsi="宋体" w:eastAsia="宋体" w:cs="宋体"/>
          <w:b/>
          <w:bCs w:val="0"/>
          <w:sz w:val="21"/>
          <w:szCs w:val="21"/>
          <w:highlight w:val="none"/>
        </w:rPr>
        <w:t>.技术资料</w:t>
      </w:r>
      <w:r>
        <w:rPr>
          <w:rFonts w:hint="eastAsia" w:ascii="宋体" w:hAnsi="宋体" w:cs="宋体"/>
          <w:b/>
          <w:bCs w:val="0"/>
          <w:sz w:val="21"/>
          <w:szCs w:val="21"/>
          <w:highlight w:val="none"/>
          <w:lang w:eastAsia="zh-CN"/>
        </w:rPr>
        <w:t>及交付时间</w:t>
      </w:r>
    </w:p>
    <w:p>
      <w:pPr>
        <w:autoSpaceDN w:val="0"/>
        <w:spacing w:line="360" w:lineRule="auto"/>
        <w:ind w:firstLine="210" w:firstLineChars="100"/>
        <w:jc w:val="left"/>
        <w:rPr>
          <w:rFonts w:hint="eastAsia" w:ascii="宋体" w:hAnsi="宋体" w:eastAsia="宋体" w:cs="宋体"/>
          <w:sz w:val="21"/>
          <w:szCs w:val="21"/>
          <w:lang w:eastAsia="zh-CN"/>
        </w:rPr>
      </w:pPr>
      <w:r>
        <w:rPr>
          <w:rFonts w:hint="eastAsia" w:ascii="宋体" w:hAnsi="宋体" w:cs="宋体"/>
          <w:sz w:val="21"/>
          <w:szCs w:val="21"/>
          <w:lang w:val="en-US" w:eastAsia="zh-CN"/>
        </w:rPr>
        <w:t>5.1</w:t>
      </w:r>
      <w:r>
        <w:rPr>
          <w:rFonts w:hint="eastAsia" w:ascii="宋体" w:hAnsi="宋体" w:eastAsia="宋体" w:cs="宋体"/>
          <w:sz w:val="21"/>
          <w:szCs w:val="21"/>
        </w:rPr>
        <w:t>投标方必须提供包含下表所列 (但不仅限于此)的技术资料，并按下表要求时间交货，下表中未列出的技术资料及其交货时间请投标方报出</w:t>
      </w:r>
      <w:r>
        <w:rPr>
          <w:rFonts w:hint="eastAsia" w:ascii="宋体" w:hAnsi="宋体" w:cs="宋体"/>
          <w:sz w:val="21"/>
          <w:szCs w:val="21"/>
          <w:lang w:eastAsia="zh-CN"/>
        </w:rPr>
        <w:t>：</w:t>
      </w:r>
    </w:p>
    <w:tbl>
      <w:tblPr>
        <w:tblStyle w:val="4"/>
        <w:tblW w:w="8139" w:type="dxa"/>
        <w:jc w:val="center"/>
        <w:tblInd w:w="0" w:type="dxa"/>
        <w:tblLayout w:type="fixed"/>
        <w:tblCellMar>
          <w:top w:w="0" w:type="dxa"/>
          <w:left w:w="0" w:type="dxa"/>
          <w:bottom w:w="0" w:type="dxa"/>
          <w:right w:w="0" w:type="dxa"/>
        </w:tblCellMar>
      </w:tblPr>
      <w:tblGrid>
        <w:gridCol w:w="768"/>
        <w:gridCol w:w="2975"/>
        <w:gridCol w:w="2709"/>
        <w:gridCol w:w="1687"/>
      </w:tblGrid>
      <w:tr>
        <w:tblPrEx>
          <w:tblLayout w:type="fixed"/>
          <w:tblCellMar>
            <w:top w:w="0" w:type="dxa"/>
            <w:left w:w="0" w:type="dxa"/>
            <w:bottom w:w="0" w:type="dxa"/>
            <w:right w:w="0" w:type="dxa"/>
          </w:tblCellMar>
        </w:tblPrEx>
        <w:trPr>
          <w:trHeight w:val="355" w:hRule="atLeast"/>
          <w:jc w:val="center"/>
        </w:trPr>
        <w:tc>
          <w:tcPr>
            <w:tcW w:w="768"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序号</w:t>
            </w:r>
          </w:p>
        </w:tc>
        <w:tc>
          <w:tcPr>
            <w:tcW w:w="297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名称</w:t>
            </w:r>
          </w:p>
        </w:tc>
        <w:tc>
          <w:tcPr>
            <w:tcW w:w="270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数量</w:t>
            </w:r>
          </w:p>
        </w:tc>
        <w:tc>
          <w:tcPr>
            <w:tcW w:w="1687"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要求交货时间</w:t>
            </w:r>
          </w:p>
        </w:tc>
      </w:tr>
      <w:tr>
        <w:tblPrEx>
          <w:tblLayout w:type="fixed"/>
          <w:tblCellMar>
            <w:top w:w="0" w:type="dxa"/>
            <w:left w:w="0" w:type="dxa"/>
            <w:bottom w:w="0" w:type="dxa"/>
            <w:right w:w="0" w:type="dxa"/>
          </w:tblCellMar>
        </w:tblPrEx>
        <w:trPr>
          <w:trHeight w:val="300" w:hRule="atLeast"/>
          <w:jc w:val="center"/>
        </w:trPr>
        <w:tc>
          <w:tcPr>
            <w:tcW w:w="768"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1</w:t>
            </w:r>
          </w:p>
        </w:tc>
        <w:tc>
          <w:tcPr>
            <w:tcW w:w="297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eastAsia" w:ascii="Calibri" w:hAnsi="Calibri" w:cs="Calibri"/>
                <w:sz w:val="21"/>
                <w:szCs w:val="21"/>
                <w:lang w:eastAsia="zh-CN"/>
              </w:rPr>
              <w:t>设</w:t>
            </w:r>
            <w:r>
              <w:rPr>
                <w:rFonts w:hint="eastAsia" w:ascii="Calibri" w:hAnsi="Calibri" w:cs="Calibri"/>
                <w:sz w:val="21"/>
                <w:szCs w:val="21"/>
              </w:rPr>
              <w:t>备使用</w:t>
            </w:r>
            <w:r>
              <w:rPr>
                <w:rFonts w:hint="eastAsia" w:ascii="Calibri" w:hAnsi="Calibri" w:cs="Calibri"/>
                <w:sz w:val="21"/>
                <w:szCs w:val="21"/>
                <w:lang w:eastAsia="zh-CN"/>
              </w:rPr>
              <w:t>说明书</w:t>
            </w:r>
          </w:p>
        </w:tc>
        <w:tc>
          <w:tcPr>
            <w:tcW w:w="2709" w:type="dxa"/>
            <w:tcBorders>
              <w:top w:val="nil"/>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eastAsia" w:ascii="Calibri" w:hAnsi="Calibri" w:cs="Calibri"/>
                <w:sz w:val="21"/>
                <w:szCs w:val="21"/>
                <w:lang w:val="en-US" w:eastAsia="zh-CN"/>
              </w:rPr>
              <w:t>8</w:t>
            </w:r>
            <w:r>
              <w:rPr>
                <w:rFonts w:hint="default" w:ascii="Calibri" w:hAnsi="Calibri" w:cs="Calibri"/>
                <w:sz w:val="21"/>
                <w:szCs w:val="21"/>
              </w:rPr>
              <w:t>套</w:t>
            </w:r>
          </w:p>
        </w:tc>
        <w:tc>
          <w:tcPr>
            <w:tcW w:w="1687" w:type="dxa"/>
            <w:tcBorders>
              <w:top w:val="nil"/>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随设备</w:t>
            </w:r>
          </w:p>
        </w:tc>
      </w:tr>
      <w:tr>
        <w:tblPrEx>
          <w:tblLayout w:type="fixed"/>
          <w:tblCellMar>
            <w:top w:w="0" w:type="dxa"/>
            <w:left w:w="0" w:type="dxa"/>
            <w:bottom w:w="0" w:type="dxa"/>
            <w:right w:w="0" w:type="dxa"/>
          </w:tblCellMar>
        </w:tblPrEx>
        <w:trPr>
          <w:trHeight w:val="285" w:hRule="atLeast"/>
          <w:jc w:val="center"/>
        </w:trPr>
        <w:tc>
          <w:tcPr>
            <w:tcW w:w="768"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19" w:leftChars="-9" w:right="0" w:firstLine="0" w:firstLineChars="0"/>
              <w:jc w:val="center"/>
              <w:rPr>
                <w:rFonts w:hint="eastAsia" w:ascii="Calibri" w:hAnsi="Calibri" w:eastAsia="宋体" w:cs="Calibri"/>
                <w:sz w:val="21"/>
                <w:szCs w:val="21"/>
                <w:lang w:val="en-US" w:eastAsia="zh-CN"/>
              </w:rPr>
            </w:pPr>
            <w:r>
              <w:rPr>
                <w:rFonts w:hint="eastAsia" w:ascii="Calibri" w:hAnsi="Calibri" w:cs="Calibri"/>
                <w:sz w:val="21"/>
                <w:szCs w:val="21"/>
                <w:lang w:val="en-US" w:eastAsia="zh-CN"/>
              </w:rPr>
              <w:t>2</w:t>
            </w:r>
          </w:p>
        </w:tc>
        <w:tc>
          <w:tcPr>
            <w:tcW w:w="297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eastAsia" w:ascii="宋体" w:hAnsi="宋体" w:eastAsia="宋体" w:cs="宋体"/>
                <w:sz w:val="21"/>
                <w:szCs w:val="21"/>
              </w:rPr>
            </w:pPr>
            <w:r>
              <w:rPr>
                <w:rFonts w:hint="eastAsia" w:ascii="Calibri" w:hAnsi="Calibri" w:cs="Calibri"/>
                <w:sz w:val="21"/>
                <w:szCs w:val="21"/>
                <w:lang w:eastAsia="zh-CN"/>
              </w:rPr>
              <w:t>保养</w:t>
            </w:r>
            <w:r>
              <w:rPr>
                <w:rFonts w:hint="eastAsia" w:ascii="Calibri" w:hAnsi="Calibri" w:cs="Calibri"/>
                <w:sz w:val="21"/>
                <w:szCs w:val="21"/>
              </w:rPr>
              <w:t>、</w:t>
            </w:r>
            <w:r>
              <w:rPr>
                <w:rFonts w:hint="eastAsia" w:ascii="Calibri" w:hAnsi="Calibri" w:cs="Calibri"/>
                <w:sz w:val="21"/>
                <w:szCs w:val="21"/>
                <w:lang w:eastAsia="zh-CN"/>
              </w:rPr>
              <w:t>维修手册</w:t>
            </w:r>
          </w:p>
        </w:tc>
        <w:tc>
          <w:tcPr>
            <w:tcW w:w="270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eastAsia" w:ascii="Calibri" w:hAnsi="Calibri" w:cs="Calibri"/>
                <w:sz w:val="21"/>
                <w:szCs w:val="21"/>
                <w:lang w:val="en-US" w:eastAsia="zh-CN"/>
              </w:rPr>
            </w:pPr>
            <w:r>
              <w:rPr>
                <w:rFonts w:hint="eastAsia" w:ascii="Calibri" w:hAnsi="Calibri" w:cs="Calibri"/>
                <w:sz w:val="21"/>
                <w:szCs w:val="21"/>
                <w:lang w:val="en-US" w:eastAsia="zh-CN"/>
              </w:rPr>
              <w:t>8</w:t>
            </w:r>
            <w:r>
              <w:rPr>
                <w:rFonts w:hint="default" w:ascii="Calibri" w:hAnsi="Calibri" w:cs="Calibri"/>
                <w:sz w:val="21"/>
                <w:szCs w:val="21"/>
              </w:rPr>
              <w:t>套</w:t>
            </w:r>
          </w:p>
        </w:tc>
        <w:tc>
          <w:tcPr>
            <w:tcW w:w="1687"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随设备</w:t>
            </w:r>
          </w:p>
        </w:tc>
      </w:tr>
      <w:tr>
        <w:tblPrEx>
          <w:tblLayout w:type="fixed"/>
          <w:tblCellMar>
            <w:top w:w="0" w:type="dxa"/>
            <w:left w:w="0" w:type="dxa"/>
            <w:bottom w:w="0" w:type="dxa"/>
            <w:right w:w="0" w:type="dxa"/>
          </w:tblCellMar>
        </w:tblPrEx>
        <w:trPr>
          <w:trHeight w:val="285" w:hRule="atLeast"/>
          <w:jc w:val="center"/>
        </w:trPr>
        <w:tc>
          <w:tcPr>
            <w:tcW w:w="768"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19" w:leftChars="-9" w:right="0" w:firstLine="0" w:firstLineChars="0"/>
              <w:jc w:val="center"/>
              <w:rPr>
                <w:rFonts w:hint="eastAsia" w:ascii="Calibri" w:hAnsi="Calibri" w:eastAsia="宋体" w:cs="Calibri"/>
                <w:sz w:val="21"/>
                <w:szCs w:val="21"/>
                <w:lang w:eastAsia="zh-CN"/>
              </w:rPr>
            </w:pPr>
            <w:r>
              <w:rPr>
                <w:rFonts w:hint="eastAsia" w:ascii="Calibri" w:hAnsi="Calibri" w:cs="Calibri"/>
                <w:sz w:val="21"/>
                <w:szCs w:val="21"/>
                <w:lang w:val="en-US" w:eastAsia="zh-CN"/>
              </w:rPr>
              <w:t>3</w:t>
            </w:r>
          </w:p>
        </w:tc>
        <w:tc>
          <w:tcPr>
            <w:tcW w:w="297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eastAsia" w:ascii="宋体" w:hAnsi="宋体" w:eastAsia="宋体" w:cs="宋体"/>
                <w:sz w:val="21"/>
                <w:szCs w:val="21"/>
              </w:rPr>
              <w:t>基础资料（包括合格证、出厂检测报告）</w:t>
            </w:r>
          </w:p>
        </w:tc>
        <w:tc>
          <w:tcPr>
            <w:tcW w:w="270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eastAsia" w:ascii="Calibri" w:hAnsi="Calibri" w:cs="Calibri"/>
                <w:sz w:val="21"/>
                <w:szCs w:val="21"/>
                <w:lang w:val="en-US" w:eastAsia="zh-CN"/>
              </w:rPr>
              <w:t>8</w:t>
            </w:r>
            <w:r>
              <w:rPr>
                <w:rFonts w:hint="default" w:ascii="Calibri" w:hAnsi="Calibri" w:cs="Calibri"/>
                <w:sz w:val="21"/>
                <w:szCs w:val="21"/>
              </w:rPr>
              <w:t>套</w:t>
            </w:r>
          </w:p>
        </w:tc>
        <w:tc>
          <w:tcPr>
            <w:tcW w:w="1687"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随设备</w:t>
            </w:r>
          </w:p>
        </w:tc>
      </w:tr>
      <w:tr>
        <w:tblPrEx>
          <w:tblLayout w:type="fixed"/>
          <w:tblCellMar>
            <w:top w:w="0" w:type="dxa"/>
            <w:left w:w="0" w:type="dxa"/>
            <w:bottom w:w="0" w:type="dxa"/>
            <w:right w:w="0" w:type="dxa"/>
          </w:tblCellMar>
        </w:tblPrEx>
        <w:trPr>
          <w:trHeight w:val="285" w:hRule="atLeast"/>
          <w:jc w:val="center"/>
        </w:trPr>
        <w:tc>
          <w:tcPr>
            <w:tcW w:w="768"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19" w:leftChars="-9" w:right="0" w:firstLine="0" w:firstLineChars="0"/>
              <w:jc w:val="center"/>
              <w:rPr>
                <w:rFonts w:hint="eastAsia" w:ascii="Calibri" w:hAnsi="Calibri" w:eastAsia="宋体" w:cs="Calibri"/>
                <w:sz w:val="21"/>
                <w:szCs w:val="21"/>
                <w:lang w:val="en-US" w:eastAsia="zh-CN"/>
              </w:rPr>
            </w:pPr>
            <w:r>
              <w:rPr>
                <w:rFonts w:hint="eastAsia" w:ascii="Calibri" w:hAnsi="Calibri" w:cs="Calibri"/>
                <w:sz w:val="21"/>
                <w:szCs w:val="21"/>
                <w:lang w:val="en-US" w:eastAsia="zh-CN"/>
              </w:rPr>
              <w:t>4</w:t>
            </w:r>
          </w:p>
        </w:tc>
        <w:tc>
          <w:tcPr>
            <w:tcW w:w="297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eastAsia" w:ascii="宋体" w:hAnsi="宋体" w:eastAsia="宋体" w:cs="宋体"/>
                <w:sz w:val="21"/>
                <w:szCs w:val="21"/>
                <w:lang w:eastAsia="zh-CN"/>
              </w:rPr>
            </w:pPr>
            <w:r>
              <w:rPr>
                <w:rFonts w:hint="eastAsia" w:ascii="宋体" w:hAnsi="宋体" w:cs="宋体"/>
                <w:sz w:val="21"/>
                <w:szCs w:val="21"/>
                <w:lang w:eastAsia="zh-CN"/>
              </w:rPr>
              <w:t>电气原理图</w:t>
            </w:r>
          </w:p>
        </w:tc>
        <w:tc>
          <w:tcPr>
            <w:tcW w:w="270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eastAsia" w:ascii="Calibri" w:hAnsi="Calibri" w:cs="Calibri"/>
                <w:sz w:val="21"/>
                <w:szCs w:val="21"/>
                <w:lang w:val="en-US" w:eastAsia="zh-CN"/>
              </w:rPr>
            </w:pPr>
            <w:r>
              <w:rPr>
                <w:rFonts w:hint="eastAsia" w:ascii="Calibri" w:hAnsi="Calibri" w:cs="Calibri"/>
                <w:sz w:val="21"/>
                <w:szCs w:val="21"/>
                <w:lang w:val="en-US" w:eastAsia="zh-CN"/>
              </w:rPr>
              <w:t>8套</w:t>
            </w:r>
          </w:p>
        </w:tc>
        <w:tc>
          <w:tcPr>
            <w:tcW w:w="1687"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keepNext w:val="0"/>
              <w:keepLines w:val="0"/>
              <w:suppressLineNumbers w:val="0"/>
              <w:spacing w:before="0" w:beforeAutospacing="0" w:after="0" w:afterAutospacing="0" w:line="360" w:lineRule="auto"/>
              <w:ind w:left="0" w:right="0" w:firstLine="0" w:firstLineChars="0"/>
              <w:jc w:val="center"/>
              <w:rPr>
                <w:rFonts w:hint="default" w:ascii="Calibri" w:hAnsi="Calibri" w:cs="Calibri"/>
                <w:sz w:val="21"/>
                <w:szCs w:val="21"/>
              </w:rPr>
            </w:pPr>
            <w:r>
              <w:rPr>
                <w:rFonts w:hint="default" w:ascii="Calibri" w:hAnsi="Calibri" w:cs="Calibri"/>
                <w:sz w:val="21"/>
                <w:szCs w:val="21"/>
              </w:rPr>
              <w:t>随设备</w:t>
            </w:r>
          </w:p>
        </w:tc>
      </w:tr>
    </w:tbl>
    <w:p>
      <w:pPr>
        <w:autoSpaceDN w:val="0"/>
        <w:spacing w:line="360" w:lineRule="auto"/>
        <w:ind w:firstLine="210" w:firstLineChars="100"/>
        <w:jc w:val="left"/>
        <w:rPr>
          <w:rFonts w:hint="eastAsia" w:ascii="宋体" w:hAnsi="宋体" w:eastAsia="宋体" w:cs="宋体"/>
          <w:bCs/>
          <w:sz w:val="21"/>
          <w:szCs w:val="21"/>
        </w:rPr>
      </w:pPr>
      <w:r>
        <w:rPr>
          <w:rFonts w:hint="eastAsia" w:ascii="宋体" w:hAnsi="宋体" w:cs="宋体"/>
          <w:bCs/>
          <w:sz w:val="21"/>
          <w:szCs w:val="21"/>
          <w:lang w:val="en-US" w:eastAsia="zh-CN"/>
        </w:rPr>
        <w:t>5.2</w:t>
      </w:r>
      <w:r>
        <w:rPr>
          <w:rFonts w:hint="eastAsia" w:ascii="宋体" w:hAnsi="宋体" w:eastAsia="宋体" w:cs="宋体"/>
          <w:bCs/>
          <w:sz w:val="21"/>
          <w:szCs w:val="21"/>
        </w:rPr>
        <w:t>“</w:t>
      </w:r>
      <w:r>
        <w:rPr>
          <w:rFonts w:hint="eastAsia" w:ascii="宋体" w:hAnsi="宋体" w:eastAsia="宋体" w:cs="宋体"/>
          <w:bCs/>
          <w:sz w:val="21"/>
          <w:szCs w:val="21"/>
          <w:lang w:eastAsia="zh-CN"/>
        </w:rPr>
        <w:t>保养、维修手册</w:t>
      </w:r>
      <w:r>
        <w:rPr>
          <w:rFonts w:hint="eastAsia" w:ascii="宋体" w:hAnsi="宋体" w:eastAsia="宋体" w:cs="宋体"/>
          <w:bCs/>
          <w:sz w:val="21"/>
          <w:szCs w:val="21"/>
        </w:rPr>
        <w:t>”要求包含与</w:t>
      </w:r>
      <w:r>
        <w:rPr>
          <w:rFonts w:hint="eastAsia" w:ascii="宋体" w:hAnsi="宋体" w:eastAsia="宋体" w:cs="宋体"/>
          <w:bCs/>
          <w:sz w:val="21"/>
          <w:szCs w:val="21"/>
          <w:lang w:eastAsia="zh-CN"/>
        </w:rPr>
        <w:t>日常保养、</w:t>
      </w:r>
      <w:r>
        <w:rPr>
          <w:rFonts w:hint="eastAsia" w:ascii="宋体" w:hAnsi="宋体" w:eastAsia="宋体" w:cs="宋体"/>
          <w:bCs/>
          <w:sz w:val="21"/>
          <w:szCs w:val="21"/>
        </w:rPr>
        <w:t>维修有关的所有工艺及技术标准。</w:t>
      </w:r>
    </w:p>
    <w:p>
      <w:pPr>
        <w:autoSpaceDN w:val="0"/>
        <w:spacing w:line="360" w:lineRule="auto"/>
        <w:ind w:firstLine="210" w:firstLineChars="100"/>
        <w:jc w:val="left"/>
        <w:rPr>
          <w:rFonts w:hint="eastAsia" w:ascii="宋体" w:hAnsi="宋体" w:eastAsia="宋体" w:cs="宋体"/>
          <w:bCs/>
          <w:sz w:val="21"/>
          <w:szCs w:val="21"/>
        </w:rPr>
      </w:pPr>
      <w:r>
        <w:rPr>
          <w:rFonts w:hint="eastAsia" w:ascii="宋体" w:hAnsi="宋体" w:cs="宋体"/>
          <w:bCs/>
          <w:sz w:val="21"/>
          <w:szCs w:val="21"/>
          <w:lang w:val="en-US" w:eastAsia="zh-CN"/>
        </w:rPr>
        <w:t>5.3</w:t>
      </w:r>
      <w:r>
        <w:rPr>
          <w:rFonts w:hint="eastAsia" w:ascii="宋体" w:hAnsi="宋体" w:eastAsia="宋体" w:cs="宋体"/>
          <w:bCs/>
          <w:sz w:val="21"/>
          <w:szCs w:val="21"/>
        </w:rPr>
        <w:t>“</w:t>
      </w:r>
      <w:r>
        <w:rPr>
          <w:rFonts w:hint="eastAsia" w:ascii="宋体" w:hAnsi="宋体" w:eastAsia="宋体" w:cs="宋体"/>
          <w:bCs/>
          <w:sz w:val="21"/>
          <w:szCs w:val="21"/>
          <w:lang w:eastAsia="zh-CN"/>
        </w:rPr>
        <w:t>保养、维修手册</w:t>
      </w:r>
      <w:r>
        <w:rPr>
          <w:rFonts w:hint="eastAsia" w:ascii="宋体" w:hAnsi="宋体" w:eastAsia="宋体" w:cs="宋体"/>
          <w:bCs/>
          <w:sz w:val="21"/>
          <w:szCs w:val="21"/>
        </w:rPr>
        <w:t>”和“基础资料”的内容不仅要涵盖投标方本公司生产的零部件，而且要涵盖外购零部件，外购部件供货商提供的资料投标方应全部提供给招标方。“基础资料”中设备上所有的总成件应有详尽的可拆分零件及外购零部件</w:t>
      </w:r>
      <w:r>
        <w:rPr>
          <w:rFonts w:hint="eastAsia" w:ascii="宋体" w:hAnsi="宋体" w:cs="宋体"/>
          <w:bCs/>
          <w:sz w:val="21"/>
          <w:szCs w:val="21"/>
          <w:lang w:eastAsia="zh-CN"/>
        </w:rPr>
        <w:t>，</w:t>
      </w:r>
      <w:r>
        <w:rPr>
          <w:rFonts w:hint="eastAsia" w:ascii="宋体" w:hAnsi="宋体" w:cs="宋体"/>
          <w:bCs/>
          <w:sz w:val="21"/>
          <w:szCs w:val="21"/>
          <w:lang w:val="en-US" w:eastAsia="zh-CN"/>
        </w:rPr>
        <w:t>并</w:t>
      </w:r>
      <w:r>
        <w:rPr>
          <w:rFonts w:hint="eastAsia" w:ascii="宋体" w:hAnsi="宋体" w:eastAsia="宋体" w:cs="宋体"/>
          <w:bCs/>
          <w:sz w:val="21"/>
          <w:szCs w:val="21"/>
        </w:rPr>
        <w:t>应列出品牌、型号、原厂配件号、原厂定货号、厂家名称等信息。</w:t>
      </w:r>
    </w:p>
    <w:p>
      <w:pPr>
        <w:autoSpaceDN w:val="0"/>
        <w:spacing w:line="360" w:lineRule="auto"/>
        <w:ind w:firstLine="210" w:firstLineChars="100"/>
        <w:jc w:val="left"/>
        <w:rPr>
          <w:rFonts w:hint="eastAsia" w:ascii="宋体" w:hAnsi="宋体" w:eastAsia="宋体" w:cs="宋体"/>
          <w:bCs/>
          <w:sz w:val="21"/>
          <w:szCs w:val="21"/>
        </w:rPr>
      </w:pPr>
      <w:r>
        <w:rPr>
          <w:rFonts w:hint="eastAsia" w:ascii="宋体" w:hAnsi="宋体" w:cs="宋体"/>
          <w:bCs/>
          <w:sz w:val="21"/>
          <w:szCs w:val="21"/>
          <w:lang w:val="en-US" w:eastAsia="zh-CN"/>
        </w:rPr>
        <w:t>5.4</w:t>
      </w:r>
      <w:r>
        <w:rPr>
          <w:rFonts w:hint="eastAsia" w:ascii="宋体" w:hAnsi="宋体" w:eastAsia="宋体" w:cs="宋体"/>
          <w:bCs/>
          <w:sz w:val="21"/>
          <w:szCs w:val="21"/>
        </w:rPr>
        <w:t>“</w:t>
      </w:r>
      <w:r>
        <w:rPr>
          <w:rFonts w:hint="eastAsia" w:ascii="宋体" w:hAnsi="宋体" w:eastAsia="宋体" w:cs="宋体"/>
          <w:bCs/>
          <w:sz w:val="21"/>
          <w:szCs w:val="21"/>
          <w:lang w:eastAsia="zh-CN"/>
        </w:rPr>
        <w:t>保养、维修手册</w:t>
      </w:r>
      <w:r>
        <w:rPr>
          <w:rFonts w:hint="eastAsia" w:ascii="宋体" w:hAnsi="宋体" w:eastAsia="宋体" w:cs="宋体"/>
          <w:bCs/>
          <w:sz w:val="21"/>
          <w:szCs w:val="21"/>
        </w:rPr>
        <w:t>”中要求详列有关检修方法及技术标准。</w:t>
      </w:r>
    </w:p>
    <w:p>
      <w:pPr>
        <w:autoSpaceDN w:val="0"/>
        <w:spacing w:line="360" w:lineRule="auto"/>
        <w:ind w:firstLine="210" w:firstLineChars="100"/>
        <w:jc w:val="left"/>
        <w:rPr>
          <w:rFonts w:hint="eastAsia" w:ascii="宋体" w:hAnsi="宋体" w:cs="宋体"/>
          <w:bCs/>
          <w:sz w:val="21"/>
          <w:szCs w:val="21"/>
          <w:lang w:val="en-US" w:eastAsia="zh-CN"/>
        </w:rPr>
      </w:pPr>
      <w:r>
        <w:rPr>
          <w:rFonts w:hint="eastAsia" w:ascii="宋体" w:hAnsi="宋体" w:cs="宋体"/>
          <w:bCs/>
          <w:sz w:val="21"/>
          <w:szCs w:val="21"/>
          <w:lang w:val="en-US" w:eastAsia="zh-CN"/>
        </w:rPr>
        <w:t>5.5 如果投标方交付的技术资料和图纸发现不完整或与提供设备系统不相符，或在运输途中丢失或损坏，投标方在接到招标方索要缺失或损坏部分的技术资料和图纸的通知后30天内，将免费向招标方增补丢失或损坏部分的技术资料和图纸。</w:t>
      </w:r>
    </w:p>
    <w:p>
      <w:pPr>
        <w:autoSpaceDN w:val="0"/>
        <w:spacing w:line="360" w:lineRule="auto"/>
        <w:ind w:firstLine="210" w:firstLineChars="100"/>
        <w:jc w:val="left"/>
        <w:rPr>
          <w:rFonts w:hint="eastAsia" w:ascii="宋体" w:hAnsi="宋体" w:eastAsia="宋体" w:cs="宋体"/>
          <w:bCs/>
          <w:sz w:val="21"/>
          <w:szCs w:val="21"/>
        </w:rPr>
      </w:pPr>
      <w:r>
        <w:rPr>
          <w:rFonts w:hint="eastAsia" w:ascii="宋体" w:hAnsi="宋体" w:cs="宋体"/>
          <w:bCs/>
          <w:sz w:val="21"/>
          <w:szCs w:val="21"/>
          <w:lang w:val="en-US" w:eastAsia="zh-CN"/>
        </w:rPr>
        <w:t>5.6</w:t>
      </w:r>
      <w:r>
        <w:rPr>
          <w:rFonts w:hint="eastAsia" w:ascii="宋体" w:hAnsi="宋体" w:eastAsia="宋体" w:cs="宋体"/>
          <w:bCs/>
          <w:sz w:val="21"/>
          <w:szCs w:val="21"/>
        </w:rPr>
        <w:t>“电气</w:t>
      </w:r>
      <w:r>
        <w:rPr>
          <w:rFonts w:hint="eastAsia" w:ascii="宋体" w:hAnsi="宋体" w:cs="宋体"/>
          <w:bCs/>
          <w:sz w:val="21"/>
          <w:szCs w:val="21"/>
          <w:lang w:eastAsia="zh-CN"/>
        </w:rPr>
        <w:t>原理图</w:t>
      </w:r>
      <w:r>
        <w:rPr>
          <w:rFonts w:hint="eastAsia" w:ascii="宋体" w:hAnsi="宋体" w:eastAsia="宋体" w:cs="宋体"/>
          <w:bCs/>
          <w:sz w:val="21"/>
          <w:szCs w:val="21"/>
        </w:rPr>
        <w:t>”中应包括电气控制系统图等。</w:t>
      </w:r>
    </w:p>
    <w:p>
      <w:pPr>
        <w:autoSpaceDN w:val="0"/>
        <w:spacing w:line="360" w:lineRule="auto"/>
        <w:ind w:firstLine="210" w:firstLineChars="100"/>
        <w:jc w:val="left"/>
        <w:rPr>
          <w:rFonts w:hint="eastAsia" w:ascii="宋体" w:hAnsi="宋体" w:eastAsia="宋体" w:cs="宋体"/>
          <w:sz w:val="21"/>
          <w:szCs w:val="21"/>
        </w:rPr>
      </w:pPr>
      <w:r>
        <w:rPr>
          <w:rFonts w:hint="eastAsia" w:ascii="宋体" w:hAnsi="宋体" w:cs="宋体"/>
          <w:bCs/>
          <w:sz w:val="21"/>
          <w:szCs w:val="21"/>
          <w:lang w:val="en-US" w:eastAsia="zh-CN"/>
        </w:rPr>
        <w:t>5.7</w:t>
      </w:r>
      <w:r>
        <w:rPr>
          <w:rFonts w:hint="eastAsia" w:ascii="宋体" w:hAnsi="宋体" w:eastAsia="宋体" w:cs="宋体"/>
          <w:sz w:val="21"/>
          <w:szCs w:val="21"/>
        </w:rPr>
        <w:t>上述资料一并提供1套可编辑的“电子版本”（存于U盘）。</w:t>
      </w:r>
    </w:p>
    <w:p>
      <w:pPr>
        <w:autoSpaceDN w:val="0"/>
        <w:spacing w:line="360" w:lineRule="auto"/>
        <w:jc w:val="left"/>
        <w:rPr>
          <w:rFonts w:hint="eastAsia" w:ascii="宋体" w:hAnsi="宋体" w:eastAsia="宋体" w:cs="宋体"/>
          <w:b/>
          <w:bCs w:val="0"/>
          <w:sz w:val="21"/>
          <w:szCs w:val="21"/>
        </w:rPr>
      </w:pPr>
      <w:r>
        <w:rPr>
          <w:rFonts w:hint="eastAsia" w:ascii="宋体" w:hAnsi="宋体" w:cs="宋体"/>
          <w:b/>
          <w:bCs w:val="0"/>
          <w:sz w:val="21"/>
          <w:szCs w:val="21"/>
          <w:lang w:val="en-US" w:eastAsia="zh-CN"/>
        </w:rPr>
        <w:t>6</w:t>
      </w:r>
      <w:r>
        <w:rPr>
          <w:rFonts w:hint="eastAsia" w:ascii="宋体" w:hAnsi="宋体" w:eastAsia="宋体" w:cs="宋体"/>
          <w:b/>
          <w:bCs w:val="0"/>
          <w:sz w:val="21"/>
          <w:szCs w:val="21"/>
        </w:rPr>
        <w:t>.技术培训</w:t>
      </w:r>
    </w:p>
    <w:p>
      <w:pPr>
        <w:tabs>
          <w:tab w:val="right" w:pos="1260"/>
        </w:tabs>
        <w:spacing w:line="360" w:lineRule="auto"/>
        <w:ind w:firstLine="457" w:firstLineChars="218"/>
        <w:rPr>
          <w:rFonts w:hint="eastAsia" w:ascii="宋体" w:hAnsi="宋体" w:eastAsia="宋体" w:cs="宋体"/>
          <w:bCs/>
          <w:sz w:val="21"/>
          <w:szCs w:val="21"/>
        </w:rPr>
      </w:pPr>
      <w:r>
        <w:rPr>
          <w:rFonts w:hint="eastAsia" w:ascii="宋体" w:hAnsi="宋体" w:eastAsia="宋体" w:cs="宋体"/>
          <w:bCs/>
          <w:sz w:val="21"/>
          <w:szCs w:val="21"/>
        </w:rPr>
        <w:t>设备安装后，投标方要为招标方人员提供必要的技术培训，其中投标方在设备安装现场进行培训，培训时间：</w:t>
      </w:r>
      <w:r>
        <w:rPr>
          <w:rFonts w:hint="eastAsia" w:ascii="宋体" w:hAnsi="宋体" w:cs="宋体"/>
          <w:bCs/>
          <w:sz w:val="21"/>
          <w:szCs w:val="21"/>
          <w:lang w:val="en-US" w:eastAsia="zh-CN"/>
        </w:rPr>
        <w:t>2</w:t>
      </w:r>
      <w:r>
        <w:rPr>
          <w:rFonts w:hint="eastAsia" w:ascii="宋体" w:hAnsi="宋体" w:eastAsia="宋体" w:cs="宋体"/>
          <w:bCs/>
          <w:sz w:val="21"/>
          <w:szCs w:val="21"/>
        </w:rPr>
        <w:t>周。</w:t>
      </w:r>
    </w:p>
    <w:p>
      <w:pPr>
        <w:tabs>
          <w:tab w:val="left" w:pos="992"/>
        </w:tabs>
        <w:spacing w:line="360" w:lineRule="auto"/>
        <w:rPr>
          <w:rFonts w:hint="eastAsia" w:ascii="宋体" w:hAnsi="宋体" w:eastAsia="宋体" w:cs="宋体"/>
          <w:b/>
          <w:bCs w:val="0"/>
          <w:sz w:val="21"/>
          <w:szCs w:val="21"/>
        </w:rPr>
      </w:pPr>
      <w:r>
        <w:rPr>
          <w:rFonts w:hint="eastAsia" w:ascii="宋体" w:hAnsi="宋体" w:cs="宋体"/>
          <w:b/>
          <w:bCs w:val="0"/>
          <w:sz w:val="21"/>
          <w:szCs w:val="21"/>
          <w:lang w:val="en-US" w:eastAsia="zh-CN"/>
        </w:rPr>
        <w:t>7</w:t>
      </w:r>
      <w:r>
        <w:rPr>
          <w:rFonts w:hint="eastAsia" w:ascii="宋体" w:hAnsi="宋体" w:eastAsia="宋体" w:cs="宋体"/>
          <w:b/>
          <w:bCs w:val="0"/>
          <w:sz w:val="21"/>
          <w:szCs w:val="21"/>
        </w:rPr>
        <w:t>.质量保证</w:t>
      </w:r>
    </w:p>
    <w:p>
      <w:pPr>
        <w:autoSpaceDN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bCs/>
          <w:sz w:val="21"/>
          <w:szCs w:val="21"/>
        </w:rPr>
        <w:t>投标方</w:t>
      </w:r>
      <w:r>
        <w:rPr>
          <w:rFonts w:hint="eastAsia" w:ascii="宋体" w:hAnsi="宋体" w:eastAsia="宋体" w:cs="宋体"/>
          <w:sz w:val="21"/>
          <w:szCs w:val="21"/>
        </w:rPr>
        <w:t>设备的质量保证期限12个月，日期从灰分仪验收合格后双方签字之日算起。在整机质量保证期内，由于设备质量原因造成的零部件损坏，</w:t>
      </w:r>
      <w:r>
        <w:rPr>
          <w:rFonts w:hint="eastAsia" w:ascii="宋体" w:hAnsi="宋体" w:eastAsia="宋体" w:cs="宋体"/>
          <w:bCs/>
          <w:sz w:val="21"/>
          <w:szCs w:val="21"/>
        </w:rPr>
        <w:t>投标方</w:t>
      </w:r>
      <w:r>
        <w:rPr>
          <w:rFonts w:hint="eastAsia" w:ascii="宋体" w:hAnsi="宋体" w:eastAsia="宋体" w:cs="宋体"/>
          <w:sz w:val="21"/>
          <w:szCs w:val="21"/>
        </w:rPr>
        <w:t>无偿进行更换或维修。</w:t>
      </w:r>
    </w:p>
    <w:p>
      <w:pPr>
        <w:tabs>
          <w:tab w:val="left" w:pos="992"/>
        </w:tabs>
        <w:spacing w:line="360" w:lineRule="auto"/>
        <w:rPr>
          <w:rFonts w:hint="eastAsia" w:ascii="宋体" w:hAnsi="宋体" w:eastAsia="宋体" w:cs="宋体"/>
          <w:b/>
          <w:bCs w:val="0"/>
          <w:sz w:val="21"/>
          <w:szCs w:val="21"/>
        </w:rPr>
      </w:pPr>
      <w:r>
        <w:rPr>
          <w:rFonts w:hint="eastAsia" w:ascii="宋体" w:hAnsi="宋体" w:cs="宋体"/>
          <w:b/>
          <w:bCs w:val="0"/>
          <w:sz w:val="21"/>
          <w:szCs w:val="21"/>
          <w:lang w:val="en-US" w:eastAsia="zh-CN"/>
        </w:rPr>
        <w:t>8</w:t>
      </w:r>
      <w:r>
        <w:rPr>
          <w:rFonts w:hint="eastAsia" w:ascii="宋体" w:hAnsi="宋体" w:eastAsia="宋体" w:cs="宋体"/>
          <w:b/>
          <w:bCs w:val="0"/>
          <w:sz w:val="21"/>
          <w:szCs w:val="21"/>
        </w:rPr>
        <w:t>.</w:t>
      </w:r>
      <w:r>
        <w:rPr>
          <w:rFonts w:hint="eastAsia" w:ascii="宋体" w:hAnsi="宋体" w:cs="宋体"/>
          <w:b/>
          <w:bCs w:val="0"/>
          <w:sz w:val="21"/>
          <w:szCs w:val="21"/>
          <w:lang w:eastAsia="zh-CN"/>
        </w:rPr>
        <w:t>设备</w:t>
      </w:r>
      <w:r>
        <w:rPr>
          <w:rFonts w:hint="eastAsia" w:ascii="宋体" w:hAnsi="宋体" w:eastAsia="宋体" w:cs="宋体"/>
          <w:b/>
          <w:bCs w:val="0"/>
          <w:sz w:val="21"/>
          <w:szCs w:val="21"/>
        </w:rPr>
        <w:t>安装、调试、考核</w:t>
      </w:r>
      <w:r>
        <w:rPr>
          <w:rFonts w:hint="eastAsia" w:ascii="宋体" w:hAnsi="宋体" w:cs="宋体"/>
          <w:b/>
          <w:bCs w:val="0"/>
          <w:sz w:val="21"/>
          <w:szCs w:val="21"/>
          <w:lang w:val="en-US" w:eastAsia="zh-CN"/>
        </w:rPr>
        <w:t>及</w:t>
      </w:r>
      <w:r>
        <w:rPr>
          <w:rFonts w:hint="eastAsia" w:ascii="宋体" w:hAnsi="宋体" w:eastAsia="宋体" w:cs="宋体"/>
          <w:b/>
          <w:bCs w:val="0"/>
          <w:sz w:val="21"/>
          <w:szCs w:val="21"/>
        </w:rPr>
        <w:t>验收</w:t>
      </w:r>
    </w:p>
    <w:p>
      <w:pPr>
        <w:tabs>
          <w:tab w:val="left" w:pos="0"/>
        </w:tabs>
        <w:spacing w:line="360" w:lineRule="auto"/>
        <w:ind w:firstLine="210" w:firstLineChars="100"/>
        <w:jc w:val="left"/>
        <w:rPr>
          <w:rFonts w:hint="eastAsia" w:ascii="宋体" w:hAnsi="宋体" w:eastAsia="宋体" w:cs="宋体"/>
          <w:sz w:val="21"/>
          <w:szCs w:val="21"/>
          <w:lang w:val="en-US" w:eastAsia="zh-CN"/>
        </w:rPr>
      </w:pPr>
      <w:r>
        <w:rPr>
          <w:rFonts w:hint="eastAsia" w:ascii="宋体" w:hAnsi="宋体" w:eastAsia="宋体" w:cs="宋体"/>
          <w:bCs/>
          <w:sz w:val="21"/>
          <w:szCs w:val="21"/>
          <w:lang w:bidi="ar-SA"/>
        </w:rPr>
        <w:t>*</w:t>
      </w:r>
      <w:r>
        <w:rPr>
          <w:rFonts w:hint="eastAsia" w:ascii="宋体" w:hAnsi="宋体" w:cs="宋体"/>
          <w:sz w:val="21"/>
          <w:szCs w:val="21"/>
          <w:lang w:val="en-US" w:eastAsia="zh-CN"/>
        </w:rPr>
        <w:t>8</w:t>
      </w:r>
      <w:r>
        <w:rPr>
          <w:rFonts w:hint="eastAsia" w:ascii="宋体" w:hAnsi="宋体" w:eastAsia="宋体" w:cs="宋体"/>
          <w:sz w:val="21"/>
          <w:szCs w:val="21"/>
        </w:rPr>
        <w:t>.1设备安装</w:t>
      </w:r>
      <w:r>
        <w:rPr>
          <w:rFonts w:hint="eastAsia" w:ascii="宋体" w:hAnsi="宋体" w:cs="宋体"/>
          <w:sz w:val="21"/>
          <w:szCs w:val="21"/>
          <w:lang w:val="en-US" w:eastAsia="zh-CN"/>
        </w:rPr>
        <w:t>与调试</w:t>
      </w:r>
    </w:p>
    <w:p>
      <w:pPr>
        <w:tabs>
          <w:tab w:val="left" w:pos="0"/>
        </w:tabs>
        <w:spacing w:line="360" w:lineRule="auto"/>
        <w:ind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.1.1 本项目为交钥匙工程，投标方负责灰分仪及其配套装置的安装、调试工作，安装、调试需要的所有材料、配件全部由投标方提供，投标方对设备安装进度和质量负责。</w:t>
      </w:r>
    </w:p>
    <w:p>
      <w:pPr>
        <w:tabs>
          <w:tab w:val="left" w:pos="0"/>
        </w:tabs>
        <w:spacing w:line="360" w:lineRule="auto"/>
        <w:ind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.1.2 本项目施工存在交叉作业，安装涉及到的特种作业人员，需持证上岗。</w:t>
      </w:r>
    </w:p>
    <w:p>
      <w:pPr>
        <w:tabs>
          <w:tab w:val="left" w:pos="0"/>
        </w:tabs>
        <w:spacing w:line="360" w:lineRule="auto"/>
        <w:ind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.1.3 投标方进入招标方现场施工前，需经过招标方培训合格后，方可入厂施工。</w:t>
      </w:r>
    </w:p>
    <w:p>
      <w:pPr>
        <w:tabs>
          <w:tab w:val="left" w:pos="0"/>
        </w:tabs>
        <w:spacing w:line="360" w:lineRule="auto"/>
        <w:ind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.1.4投标方在报价书中提供设备调试的程序和标准。</w:t>
      </w:r>
    </w:p>
    <w:p>
      <w:pPr>
        <w:tabs>
          <w:tab w:val="left" w:pos="0"/>
        </w:tabs>
        <w:spacing w:line="360" w:lineRule="auto"/>
        <w:ind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.1.5投标方完成设备调试后提供设备调试报告，此报告包括但不仅限于设备的调试参数。</w:t>
      </w:r>
    </w:p>
    <w:p>
      <w:pPr>
        <w:tabs>
          <w:tab w:val="left" w:pos="0"/>
        </w:tabs>
        <w:spacing w:line="360" w:lineRule="auto"/>
        <w:ind w:firstLine="420" w:firstLineChars="200"/>
        <w:jc w:val="left"/>
        <w:rPr>
          <w:rFonts w:hint="eastAsia" w:ascii="宋体" w:hAnsi="宋体" w:cs="宋体"/>
          <w:sz w:val="21"/>
          <w:szCs w:val="21"/>
          <w:lang w:val="en-US" w:eastAsia="zh-CN"/>
        </w:rPr>
      </w:pPr>
      <w:r>
        <w:rPr>
          <w:rFonts w:hint="eastAsia" w:ascii="宋体" w:hAnsi="宋体" w:cs="宋体"/>
          <w:sz w:val="21"/>
          <w:szCs w:val="21"/>
          <w:lang w:val="en-US" w:eastAsia="zh-CN"/>
        </w:rPr>
        <w:t>8.1.6安装、调试时间要求</w:t>
      </w:r>
    </w:p>
    <w:p>
      <w:pPr>
        <w:tabs>
          <w:tab w:val="left" w:pos="0"/>
        </w:tabs>
        <w:spacing w:line="360" w:lineRule="auto"/>
        <w:ind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灰分仪到货后，安装和调试（达到本技术要求功能）时间不得超过2个月，如果超过2个月，每超过1个月扣除合同总金额的5%作为违约金，最多不得超过6个月，否则视为不合格产品，</w:t>
      </w:r>
      <w:r>
        <w:rPr>
          <w:rFonts w:hint="eastAsia" w:ascii="宋体" w:hAnsi="宋体" w:cs="宋体"/>
          <w:color w:val="auto"/>
          <w:sz w:val="21"/>
          <w:szCs w:val="21"/>
          <w:lang w:val="en-US" w:eastAsia="zh-CN"/>
        </w:rPr>
        <w:t>将无条件退货</w:t>
      </w:r>
      <w:r>
        <w:rPr>
          <w:rFonts w:hint="eastAsia" w:ascii="宋体" w:hAnsi="宋体" w:cs="宋体"/>
          <w:sz w:val="21"/>
          <w:szCs w:val="21"/>
          <w:lang w:val="en-US" w:eastAsia="zh-CN"/>
        </w:rPr>
        <w:t>。调试完成后，开始设备考核。</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cs="宋体"/>
          <w:sz w:val="21"/>
          <w:szCs w:val="21"/>
          <w:lang w:val="en-US" w:eastAsia="zh-CN"/>
        </w:rPr>
        <w:t>8</w:t>
      </w:r>
      <w:r>
        <w:rPr>
          <w:rFonts w:hint="eastAsia" w:ascii="宋体" w:hAnsi="宋体" w:eastAsia="宋体" w:cs="宋体"/>
          <w:sz w:val="21"/>
          <w:szCs w:val="21"/>
        </w:rPr>
        <w:t>.2设备考核</w:t>
      </w:r>
    </w:p>
    <w:p>
      <w:pPr>
        <w:spacing w:line="360" w:lineRule="auto"/>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灰分仪的适应性强，能适应皮带上物料灰分变化的范围，正常运行时不需要人工选择曲线。特别是末煤皮带煤质</w:t>
      </w:r>
      <w:r>
        <w:rPr>
          <w:rFonts w:hint="eastAsia" w:ascii="宋体" w:hAnsi="宋体" w:cs="宋体"/>
          <w:color w:val="auto"/>
          <w:sz w:val="21"/>
          <w:szCs w:val="21"/>
          <w:lang w:eastAsia="zh-CN"/>
        </w:rPr>
        <w:t>灰分</w:t>
      </w:r>
      <w:r>
        <w:rPr>
          <w:rFonts w:hint="eastAsia" w:ascii="宋体" w:hAnsi="宋体" w:eastAsia="宋体" w:cs="宋体"/>
          <w:color w:val="auto"/>
          <w:sz w:val="21"/>
          <w:szCs w:val="21"/>
        </w:rPr>
        <w:t>变化范围宽，末煤</w:t>
      </w:r>
      <w:r>
        <w:rPr>
          <w:rFonts w:hint="eastAsia" w:ascii="宋体" w:hAnsi="宋体" w:cs="宋体"/>
          <w:color w:val="auto"/>
          <w:sz w:val="21"/>
          <w:szCs w:val="21"/>
          <w:lang w:eastAsia="zh-CN"/>
        </w:rPr>
        <w:t>为</w:t>
      </w:r>
      <w:r>
        <w:rPr>
          <w:rFonts w:hint="eastAsia" w:ascii="宋体" w:hAnsi="宋体" w:cs="宋体"/>
          <w:color w:val="auto"/>
          <w:sz w:val="21"/>
          <w:szCs w:val="21"/>
          <w:lang w:val="en-US" w:eastAsia="zh-CN"/>
        </w:rPr>
        <w:t>17%</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51%</w:t>
      </w:r>
      <w:r>
        <w:rPr>
          <w:rFonts w:hint="eastAsia" w:ascii="宋体" w:hAnsi="宋体" w:eastAsia="宋体" w:cs="宋体"/>
          <w:color w:val="auto"/>
          <w:sz w:val="21"/>
          <w:szCs w:val="21"/>
        </w:rPr>
        <w:t>。</w:t>
      </w:r>
    </w:p>
    <w:p>
      <w:pPr>
        <w:spacing w:line="360" w:lineRule="auto"/>
        <w:ind w:firstLine="420" w:firstLineChars="200"/>
        <w:rPr>
          <w:rFonts w:hint="eastAsia" w:ascii="宋体" w:hAnsi="宋体" w:cs="宋体"/>
          <w:sz w:val="21"/>
          <w:szCs w:val="21"/>
          <w:lang w:eastAsia="zh-CN"/>
        </w:rPr>
      </w:pPr>
      <w:r>
        <w:rPr>
          <w:rFonts w:hint="eastAsia" w:ascii="宋体" w:hAnsi="宋体" w:eastAsia="宋体" w:cs="宋体"/>
          <w:sz w:val="21"/>
          <w:szCs w:val="21"/>
        </w:rPr>
        <w:t>设备安装调试完成后，招标方将对灰分仪进行为期1个月</w:t>
      </w:r>
      <w:r>
        <w:rPr>
          <w:rFonts w:hint="eastAsia" w:ascii="宋体" w:hAnsi="宋体" w:cs="宋体"/>
          <w:sz w:val="21"/>
          <w:szCs w:val="21"/>
          <w:lang w:val="en-US" w:eastAsia="zh-CN"/>
        </w:rPr>
        <w:t>的</w:t>
      </w:r>
      <w:r>
        <w:rPr>
          <w:rFonts w:hint="eastAsia" w:ascii="宋体" w:hAnsi="宋体" w:eastAsia="宋体" w:cs="宋体"/>
          <w:sz w:val="21"/>
          <w:szCs w:val="21"/>
        </w:rPr>
        <w:t>考核</w:t>
      </w:r>
      <w:r>
        <w:rPr>
          <w:rFonts w:hint="eastAsia" w:ascii="宋体" w:hAnsi="宋体" w:cs="宋体"/>
          <w:sz w:val="21"/>
          <w:szCs w:val="21"/>
          <w:lang w:eastAsia="zh-CN"/>
        </w:rPr>
        <w:t>。</w:t>
      </w:r>
    </w:p>
    <w:p>
      <w:pPr>
        <w:spacing w:line="360" w:lineRule="auto"/>
        <w:ind w:firstLine="420" w:firstLineChars="200"/>
        <w:rPr>
          <w:rFonts w:hint="eastAsia" w:ascii="宋体" w:hAnsi="宋体" w:eastAsia="宋体" w:cs="宋体"/>
          <w:color w:val="000000"/>
          <w:sz w:val="21"/>
          <w:szCs w:val="21"/>
        </w:rPr>
      </w:pPr>
      <w:r>
        <w:rPr>
          <w:rFonts w:hint="eastAsia" w:ascii="宋体" w:hAnsi="宋体" w:cs="宋体"/>
          <w:sz w:val="21"/>
          <w:szCs w:val="21"/>
          <w:lang w:val="en-US" w:eastAsia="zh-CN"/>
        </w:rPr>
        <w:t>考核方式：</w:t>
      </w:r>
      <w:r>
        <w:rPr>
          <w:rFonts w:hint="eastAsia" w:ascii="宋体" w:hAnsi="宋体" w:eastAsia="宋体" w:cs="宋体"/>
          <w:sz w:val="21"/>
          <w:szCs w:val="21"/>
        </w:rPr>
        <w:t>将灰分仪测量数据与招标方煤质室的采样化验数据或国家认可的第三方检测机构的采样化验数据进行比对考核（</w:t>
      </w:r>
      <w:r>
        <w:rPr>
          <w:rFonts w:hint="eastAsia" w:ascii="宋体" w:hAnsi="宋体" w:eastAsia="宋体" w:cs="宋体"/>
          <w:color w:val="000000"/>
          <w:sz w:val="21"/>
          <w:szCs w:val="21"/>
        </w:rPr>
        <w:t>如用招标方采样化验数据作为考核依据，采样化验工作由招标方承担；如用第三方检测机构的采样化验数据作为考核依据，发生的费用由投标方承担）</w:t>
      </w:r>
      <w:r>
        <w:rPr>
          <w:rFonts w:hint="eastAsia" w:ascii="宋体" w:hAnsi="宋体" w:eastAsia="宋体" w:cs="宋体"/>
          <w:sz w:val="21"/>
          <w:szCs w:val="21"/>
        </w:rPr>
        <w:t>。</w:t>
      </w:r>
      <w:r>
        <w:rPr>
          <w:rFonts w:hint="eastAsia" w:ascii="宋体" w:hAnsi="宋体" w:eastAsia="宋体" w:cs="宋体"/>
          <w:color w:val="000000"/>
          <w:sz w:val="21"/>
          <w:szCs w:val="21"/>
        </w:rPr>
        <w:t>以生产设备启机到停机的时间段所有采样化验的发热量数据的加权平均数[（1#煤样质量*热值+2#煤样质量*热值……）/（1#煤样质量+2#煤样质量……）]为基础数据，与灰分仪测得发热量之间差值的</w:t>
      </w:r>
      <w:r>
        <w:rPr>
          <w:rFonts w:hint="eastAsia" w:ascii="宋体" w:hAnsi="宋体" w:eastAsia="宋体" w:cs="宋体"/>
          <w:bCs/>
          <w:color w:val="000000"/>
          <w:sz w:val="21"/>
          <w:szCs w:val="21"/>
          <w:lang w:bidi="ar-SA"/>
        </w:rPr>
        <w:t>均方根</w:t>
      </w:r>
      <w:r>
        <w:rPr>
          <w:rFonts w:hint="eastAsia" w:ascii="宋体" w:hAnsi="宋体" w:eastAsia="宋体" w:cs="宋体"/>
          <w:color w:val="000000"/>
          <w:sz w:val="21"/>
          <w:szCs w:val="21"/>
        </w:rPr>
        <w:t>，依据</w:t>
      </w:r>
      <w:r>
        <w:rPr>
          <w:rFonts w:hint="eastAsia" w:ascii="宋体" w:hAnsi="宋体" w:cs="宋体"/>
          <w:color w:val="000000"/>
          <w:sz w:val="21"/>
          <w:szCs w:val="21"/>
          <w:lang w:val="en-US" w:eastAsia="zh-CN"/>
        </w:rPr>
        <w:t>3</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.1条规定的标准计算灰分仪测量数据的合格率，合格率的考核周期分为一周和一个月。</w:t>
      </w:r>
    </w:p>
    <w:p>
      <w:pPr>
        <w:spacing w:line="360" w:lineRule="auto"/>
        <w:ind w:firstLine="420" w:firstLineChars="200"/>
        <w:rPr>
          <w:rFonts w:hint="eastAsia" w:ascii="宋体" w:hAnsi="宋体" w:eastAsia="宋体" w:cs="宋体"/>
          <w:color w:val="000000"/>
          <w:sz w:val="21"/>
          <w:szCs w:val="21"/>
        </w:rPr>
      </w:pPr>
      <w:r>
        <w:rPr>
          <w:rFonts w:hint="eastAsia" w:ascii="宋体" w:hAnsi="宋体" w:cs="宋体"/>
          <w:color w:val="000000"/>
          <w:sz w:val="21"/>
          <w:szCs w:val="21"/>
          <w:lang w:val="en-US" w:eastAsia="zh-CN"/>
        </w:rPr>
        <w:t>8</w:t>
      </w:r>
      <w:r>
        <w:rPr>
          <w:rFonts w:hint="eastAsia" w:ascii="宋体" w:hAnsi="宋体" w:eastAsia="宋体" w:cs="宋体"/>
          <w:color w:val="000000"/>
          <w:sz w:val="21"/>
          <w:szCs w:val="21"/>
        </w:rPr>
        <w:t>.2.1生产系统考核标准：</w:t>
      </w:r>
      <w:r>
        <w:rPr>
          <w:rFonts w:hint="eastAsia" w:ascii="宋体" w:hAnsi="宋体" w:cs="宋体"/>
          <w:color w:val="000000"/>
          <w:sz w:val="21"/>
          <w:szCs w:val="21"/>
          <w:lang w:eastAsia="zh-CN"/>
        </w:rPr>
        <w:t>每</w:t>
      </w:r>
      <w:r>
        <w:rPr>
          <w:rFonts w:hint="eastAsia" w:ascii="宋体" w:hAnsi="宋体" w:eastAsia="宋体" w:cs="宋体"/>
          <w:color w:val="000000"/>
          <w:sz w:val="21"/>
          <w:szCs w:val="21"/>
        </w:rPr>
        <w:t>周的合格率不低于80%，</w:t>
      </w:r>
      <w:r>
        <w:rPr>
          <w:rFonts w:hint="eastAsia" w:ascii="宋体" w:hAnsi="宋体" w:cs="宋体"/>
          <w:color w:val="000000"/>
          <w:sz w:val="21"/>
          <w:szCs w:val="21"/>
          <w:lang w:eastAsia="zh-CN"/>
        </w:rPr>
        <w:t>且当</w:t>
      </w:r>
      <w:r>
        <w:rPr>
          <w:rFonts w:hint="eastAsia" w:ascii="宋体" w:hAnsi="宋体" w:eastAsia="宋体" w:cs="宋体"/>
          <w:color w:val="000000"/>
          <w:sz w:val="21"/>
          <w:szCs w:val="21"/>
        </w:rPr>
        <w:t>月的合格率不低</w:t>
      </w:r>
    </w:p>
    <w:p>
      <w:pPr>
        <w:spacing w:line="360" w:lineRule="auto"/>
        <w:ind w:left="0"/>
        <w:rPr>
          <w:rFonts w:hint="eastAsia" w:ascii="宋体" w:hAnsi="宋体" w:eastAsia="宋体" w:cs="宋体"/>
          <w:color w:val="000000"/>
          <w:sz w:val="21"/>
          <w:szCs w:val="21"/>
        </w:rPr>
      </w:pPr>
      <w:r>
        <w:rPr>
          <w:rFonts w:hint="eastAsia" w:ascii="宋体" w:hAnsi="宋体" w:eastAsia="宋体" w:cs="宋体"/>
          <w:color w:val="000000"/>
          <w:sz w:val="21"/>
          <w:szCs w:val="21"/>
        </w:rPr>
        <w:t>于90%；</w:t>
      </w:r>
    </w:p>
    <w:p>
      <w:pPr>
        <w:spacing w:line="360" w:lineRule="auto"/>
        <w:ind w:firstLine="420" w:firstLineChars="200"/>
        <w:rPr>
          <w:rFonts w:hint="eastAsia" w:ascii="宋体" w:hAnsi="宋体" w:eastAsia="宋体" w:cs="宋体"/>
          <w:color w:val="000000"/>
          <w:sz w:val="21"/>
          <w:szCs w:val="21"/>
        </w:rPr>
      </w:pPr>
      <w:r>
        <w:rPr>
          <w:rFonts w:hint="eastAsia" w:ascii="宋体" w:hAnsi="宋体" w:cs="宋体"/>
          <w:color w:val="000000"/>
          <w:sz w:val="21"/>
          <w:szCs w:val="21"/>
          <w:lang w:val="en-US" w:eastAsia="zh-CN"/>
        </w:rPr>
        <w:t>8</w:t>
      </w:r>
      <w:r>
        <w:rPr>
          <w:rFonts w:hint="eastAsia" w:ascii="宋体" w:hAnsi="宋体" w:eastAsia="宋体" w:cs="宋体"/>
          <w:color w:val="000000"/>
          <w:sz w:val="21"/>
          <w:szCs w:val="21"/>
        </w:rPr>
        <w:t>.2.2装车系统考核标准：</w:t>
      </w:r>
      <w:r>
        <w:rPr>
          <w:rFonts w:hint="eastAsia" w:ascii="宋体" w:hAnsi="宋体" w:cs="宋体"/>
          <w:color w:val="000000"/>
          <w:sz w:val="21"/>
          <w:szCs w:val="21"/>
          <w:lang w:eastAsia="zh-CN"/>
        </w:rPr>
        <w:t>每周</w:t>
      </w:r>
      <w:r>
        <w:rPr>
          <w:rFonts w:hint="eastAsia" w:ascii="宋体" w:hAnsi="宋体" w:eastAsia="宋体" w:cs="宋体"/>
          <w:color w:val="000000"/>
          <w:sz w:val="21"/>
          <w:szCs w:val="21"/>
        </w:rPr>
        <w:t>的合格率不低于80%，</w:t>
      </w:r>
      <w:r>
        <w:rPr>
          <w:rFonts w:hint="eastAsia" w:ascii="宋体" w:hAnsi="宋体" w:cs="宋体"/>
          <w:color w:val="000000"/>
          <w:sz w:val="21"/>
          <w:szCs w:val="21"/>
          <w:lang w:eastAsia="zh-CN"/>
        </w:rPr>
        <w:t>且当</w:t>
      </w:r>
      <w:r>
        <w:rPr>
          <w:rFonts w:hint="eastAsia" w:ascii="宋体" w:hAnsi="宋体" w:eastAsia="宋体" w:cs="宋体"/>
          <w:color w:val="000000"/>
          <w:sz w:val="21"/>
          <w:szCs w:val="21"/>
        </w:rPr>
        <w:t>月的合格率不低于85%；</w:t>
      </w:r>
    </w:p>
    <w:p>
      <w:pPr>
        <w:spacing w:line="360" w:lineRule="auto"/>
        <w:ind w:firstLine="420" w:firstLineChars="200"/>
        <w:rPr>
          <w:rFonts w:hint="eastAsia" w:ascii="宋体" w:hAnsi="宋体" w:eastAsia="宋体" w:cs="宋体"/>
          <w:bCs/>
          <w:color w:val="auto"/>
          <w:sz w:val="21"/>
          <w:szCs w:val="21"/>
          <w:lang w:val="en-US" w:eastAsia="zh-CN" w:bidi="ar-SA"/>
        </w:rPr>
      </w:pP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.2.3灰分仪达不到考核标准，</w:t>
      </w:r>
      <w:r>
        <w:rPr>
          <w:rFonts w:hint="eastAsia" w:ascii="宋体" w:hAnsi="宋体" w:cs="宋体"/>
          <w:color w:val="auto"/>
          <w:sz w:val="21"/>
          <w:szCs w:val="21"/>
          <w:lang w:val="en-US" w:eastAsia="zh-CN"/>
        </w:rPr>
        <w:t>允许投标方对设备进行技术改造，改造后，将进行第二次考核，若第二次考核仍未达到考核标准，则</w:t>
      </w:r>
      <w:r>
        <w:rPr>
          <w:rFonts w:hint="eastAsia" w:ascii="宋体" w:hAnsi="宋体" w:eastAsia="宋体" w:cs="宋体"/>
          <w:color w:val="auto"/>
          <w:sz w:val="21"/>
          <w:szCs w:val="21"/>
        </w:rPr>
        <w:t>视为不合格产品</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将无条件退货</w:t>
      </w:r>
      <w:r>
        <w:rPr>
          <w:rFonts w:hint="eastAsia" w:ascii="宋体" w:hAnsi="宋体" w:cs="宋体"/>
          <w:color w:val="auto"/>
          <w:sz w:val="21"/>
          <w:szCs w:val="21"/>
          <w:lang w:eastAsia="zh-CN"/>
        </w:rPr>
        <w:t>。</w:t>
      </w:r>
    </w:p>
    <w:p>
      <w:pPr>
        <w:spacing w:line="360" w:lineRule="auto"/>
        <w:ind w:firstLine="210" w:firstLineChars="100"/>
        <w:rPr>
          <w:rFonts w:hint="eastAsia" w:ascii="宋体" w:hAnsi="宋体" w:eastAsia="宋体" w:cs="宋体"/>
          <w:sz w:val="21"/>
          <w:szCs w:val="21"/>
        </w:rPr>
      </w:pPr>
      <w:r>
        <w:rPr>
          <w:rFonts w:hint="eastAsia" w:ascii="宋体" w:hAnsi="宋体" w:cs="宋体"/>
          <w:bCs/>
          <w:sz w:val="21"/>
          <w:szCs w:val="21"/>
          <w:lang w:val="en-US" w:eastAsia="zh-CN" w:bidi="ar-SA"/>
        </w:rPr>
        <w:t>8</w:t>
      </w:r>
      <w:r>
        <w:rPr>
          <w:rFonts w:hint="eastAsia" w:ascii="宋体" w:hAnsi="宋体" w:eastAsia="宋体" w:cs="宋体"/>
          <w:bCs/>
          <w:sz w:val="21"/>
          <w:szCs w:val="21"/>
          <w:lang w:val="zh-CN" w:eastAsia="zh-CN" w:bidi="ar-SA"/>
        </w:rPr>
        <w:t>.3验收</w:t>
      </w:r>
    </w:p>
    <w:p>
      <w:pPr>
        <w:tabs>
          <w:tab w:val="left" w:pos="1580"/>
        </w:tabs>
        <w:spacing w:line="360" w:lineRule="auto"/>
        <w:ind w:firstLine="420" w:firstLineChars="200"/>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设备在上述考核合格后，按照</w:t>
      </w:r>
      <w:r>
        <w:rPr>
          <w:rFonts w:hint="eastAsia" w:ascii="宋体" w:hAnsi="宋体" w:eastAsia="宋体" w:cs="宋体"/>
          <w:sz w:val="21"/>
          <w:szCs w:val="21"/>
        </w:rPr>
        <w:t>合同规定</w:t>
      </w:r>
      <w:r>
        <w:rPr>
          <w:rFonts w:hint="eastAsia" w:ascii="宋体" w:hAnsi="宋体" w:cs="宋体"/>
          <w:sz w:val="21"/>
          <w:szCs w:val="21"/>
          <w:lang w:val="en-US" w:eastAsia="zh-CN"/>
        </w:rPr>
        <w:t>和相关标准的</w:t>
      </w:r>
      <w:r>
        <w:rPr>
          <w:rFonts w:hint="eastAsia" w:ascii="宋体" w:hAnsi="宋体" w:eastAsia="宋体" w:cs="宋体"/>
          <w:sz w:val="21"/>
          <w:szCs w:val="21"/>
        </w:rPr>
        <w:t>要求</w:t>
      </w:r>
      <w:r>
        <w:rPr>
          <w:rFonts w:hint="eastAsia" w:ascii="宋体" w:hAnsi="宋体" w:cs="宋体"/>
          <w:sz w:val="21"/>
          <w:szCs w:val="21"/>
          <w:lang w:val="en-US" w:eastAsia="zh-CN"/>
        </w:rPr>
        <w:t>进行</w:t>
      </w:r>
      <w:r>
        <w:rPr>
          <w:rFonts w:hint="eastAsia" w:ascii="宋体" w:hAnsi="宋体" w:eastAsia="宋体" w:cs="宋体"/>
          <w:sz w:val="21"/>
          <w:szCs w:val="21"/>
        </w:rPr>
        <w:t>验收，</w:t>
      </w:r>
      <w:r>
        <w:rPr>
          <w:rFonts w:hint="eastAsia" w:ascii="宋体" w:hAnsi="宋体" w:cs="宋体"/>
          <w:sz w:val="21"/>
          <w:szCs w:val="21"/>
          <w:lang w:val="en-US" w:eastAsia="zh-CN"/>
        </w:rPr>
        <w:t>验收合格后，招标方出具</w:t>
      </w:r>
      <w:r>
        <w:rPr>
          <w:rFonts w:hint="eastAsia" w:ascii="宋体" w:hAnsi="宋体" w:eastAsia="宋体" w:cs="宋体"/>
          <w:sz w:val="21"/>
          <w:szCs w:val="21"/>
        </w:rPr>
        <w:t>验收报告。</w:t>
      </w:r>
    </w:p>
    <w:p>
      <w:pPr>
        <w:tabs>
          <w:tab w:val="left" w:pos="992"/>
        </w:tabs>
        <w:spacing w:line="360" w:lineRule="auto"/>
        <w:rPr>
          <w:rFonts w:hint="eastAsia" w:ascii="宋体" w:hAnsi="宋体" w:cs="宋体"/>
          <w:b/>
          <w:bCs w:val="0"/>
          <w:sz w:val="21"/>
          <w:szCs w:val="21"/>
          <w:lang w:val="en-US" w:eastAsia="zh-CN"/>
        </w:rPr>
      </w:pPr>
      <w:r>
        <w:rPr>
          <w:rFonts w:hint="eastAsia" w:ascii="宋体" w:hAnsi="宋体" w:cs="宋体"/>
          <w:b/>
          <w:bCs w:val="0"/>
          <w:sz w:val="21"/>
          <w:szCs w:val="21"/>
          <w:lang w:val="en-US" w:eastAsia="zh-CN"/>
        </w:rPr>
        <w:t>9.售后支持</w:t>
      </w:r>
    </w:p>
    <w:p>
      <w:pPr>
        <w:spacing w:line="360" w:lineRule="auto"/>
        <w:ind w:firstLine="210" w:firstLineChars="100"/>
        <w:rPr>
          <w:rFonts w:hint="eastAsia" w:ascii="宋体" w:hAnsi="宋体" w:cs="宋体"/>
          <w:bCs/>
          <w:sz w:val="21"/>
          <w:szCs w:val="21"/>
          <w:lang w:val="en-US" w:eastAsia="zh-CN" w:bidi="ar-SA"/>
        </w:rPr>
      </w:pPr>
      <w:r>
        <w:rPr>
          <w:rFonts w:hint="eastAsia" w:ascii="宋体" w:hAnsi="宋体" w:cs="宋体"/>
          <w:bCs/>
          <w:sz w:val="21"/>
          <w:szCs w:val="21"/>
          <w:lang w:val="en-US" w:eastAsia="zh-CN" w:bidi="ar-SA"/>
        </w:rPr>
        <w:t>9.1技术支持</w:t>
      </w:r>
    </w:p>
    <w:p>
      <w:pPr>
        <w:spacing w:line="360" w:lineRule="auto"/>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投标方</w:t>
      </w:r>
      <w:r>
        <w:rPr>
          <w:rFonts w:hint="eastAsia" w:ascii="宋体" w:hAnsi="宋体" w:eastAsia="宋体" w:cs="宋体"/>
          <w:color w:val="auto"/>
          <w:sz w:val="21"/>
          <w:szCs w:val="21"/>
        </w:rPr>
        <w:t>应在投标书中说明质保期满后如何在技术上继续给招标方以支持。如是否定期派人到招标方现场对设备作全面检查，根据检查结果向招标方提出维修建议。</w:t>
      </w:r>
      <w:r>
        <w:rPr>
          <w:rFonts w:hint="eastAsia" w:ascii="宋体" w:hAnsi="宋体" w:eastAsia="宋体" w:cs="宋体"/>
          <w:color w:val="auto"/>
          <w:sz w:val="21"/>
          <w:szCs w:val="21"/>
          <w:lang w:eastAsia="zh-CN"/>
        </w:rPr>
        <w:t>投标方</w:t>
      </w:r>
      <w:r>
        <w:rPr>
          <w:rFonts w:hint="eastAsia" w:ascii="宋体" w:hAnsi="宋体" w:eastAsia="宋体" w:cs="宋体"/>
          <w:color w:val="auto"/>
          <w:sz w:val="21"/>
          <w:szCs w:val="21"/>
        </w:rPr>
        <w:t>及</w:t>
      </w:r>
      <w:r>
        <w:rPr>
          <w:rFonts w:hint="eastAsia" w:ascii="宋体" w:hAnsi="宋体" w:eastAsia="宋体" w:cs="宋体"/>
          <w:color w:val="auto"/>
          <w:sz w:val="21"/>
          <w:szCs w:val="21"/>
          <w:lang w:eastAsia="zh-CN"/>
        </w:rPr>
        <w:t>投标方</w:t>
      </w:r>
      <w:r>
        <w:rPr>
          <w:rFonts w:hint="eastAsia" w:ascii="宋体" w:hAnsi="宋体" w:eastAsia="宋体" w:cs="宋体"/>
          <w:color w:val="auto"/>
          <w:sz w:val="21"/>
          <w:szCs w:val="21"/>
        </w:rPr>
        <w:t xml:space="preserve">所选择的主要部件供应商/分包商均应在 </w:t>
      </w:r>
      <w:r>
        <w:rPr>
          <w:rFonts w:hint="eastAsia" w:ascii="宋体" w:hAnsi="宋体" w:eastAsia="宋体" w:cs="宋体"/>
          <w:color w:val="auto"/>
          <w:sz w:val="21"/>
          <w:szCs w:val="21"/>
          <w:u w:val="single"/>
        </w:rPr>
        <w:t xml:space="preserve"> 中国境内  </w:t>
      </w:r>
      <w:r>
        <w:rPr>
          <w:rFonts w:hint="eastAsia" w:ascii="宋体" w:hAnsi="宋体" w:eastAsia="宋体" w:cs="宋体"/>
          <w:color w:val="auto"/>
          <w:sz w:val="21"/>
          <w:szCs w:val="21"/>
        </w:rPr>
        <w:t>设有售后服务机构，能够直接向招标方提供技术支持，当设备出现故障后，保证</w:t>
      </w:r>
      <w:r>
        <w:rPr>
          <w:rFonts w:hint="eastAsia" w:ascii="宋体" w:hAnsi="宋体" w:eastAsia="宋体" w:cs="宋体"/>
          <w:color w:val="auto"/>
          <w:sz w:val="21"/>
          <w:szCs w:val="21"/>
          <w:u w:val="single"/>
        </w:rPr>
        <w:t xml:space="preserve"> 24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u w:val="none"/>
        </w:rPr>
        <w:t>小时</w:t>
      </w:r>
      <w:r>
        <w:rPr>
          <w:rFonts w:hint="eastAsia" w:ascii="宋体" w:hAnsi="宋体" w:eastAsia="宋体" w:cs="宋体"/>
          <w:color w:val="auto"/>
          <w:sz w:val="21"/>
          <w:szCs w:val="21"/>
        </w:rPr>
        <w:t>内到达招标方现场。</w:t>
      </w:r>
    </w:p>
    <w:p>
      <w:pPr>
        <w:spacing w:line="360" w:lineRule="auto"/>
        <w:ind w:firstLine="210" w:firstLineChars="100"/>
        <w:rPr>
          <w:rFonts w:hint="eastAsia" w:ascii="宋体" w:hAnsi="宋体" w:cs="宋体"/>
          <w:bCs/>
          <w:sz w:val="21"/>
          <w:szCs w:val="21"/>
          <w:lang w:val="en-US" w:eastAsia="zh-CN" w:bidi="ar-SA"/>
        </w:rPr>
      </w:pPr>
      <w:r>
        <w:rPr>
          <w:rFonts w:hint="eastAsia" w:ascii="宋体" w:hAnsi="宋体" w:cs="宋体"/>
          <w:bCs/>
          <w:sz w:val="21"/>
          <w:szCs w:val="21"/>
          <w:lang w:val="en-US" w:eastAsia="zh-CN" w:bidi="ar-SA"/>
        </w:rPr>
        <w:t>9.2配件支持</w:t>
      </w:r>
    </w:p>
    <w:p>
      <w:pPr>
        <w:spacing w:line="360" w:lineRule="auto"/>
        <w:ind w:firstLine="480"/>
        <w:rPr>
          <w:color w:val="auto"/>
          <w:sz w:val="21"/>
          <w:szCs w:val="21"/>
        </w:rPr>
      </w:pPr>
      <w:r>
        <w:rPr>
          <w:rFonts w:hint="eastAsia" w:ascii="宋体" w:hAnsi="宋体" w:eastAsia="宋体" w:cs="宋体"/>
          <w:color w:val="auto"/>
          <w:sz w:val="21"/>
          <w:szCs w:val="21"/>
          <w:lang w:eastAsia="zh-CN"/>
        </w:rPr>
        <w:t>投标方应在投标书中说明设备投入运行后，招标方向中标方正常订购配件时，中标方能给招标方多少优惠。如果招标方遇有配件急需时，中标方如何以最快的速度给予支持。</w:t>
      </w:r>
    </w:p>
    <w:p>
      <w:pPr>
        <w:spacing w:line="360" w:lineRule="auto"/>
        <w:ind w:firstLine="210" w:firstLineChars="100"/>
        <w:rPr>
          <w:rFonts w:hint="eastAsia" w:ascii="宋体" w:hAnsi="宋体" w:cs="宋体"/>
          <w:bCs/>
          <w:sz w:val="21"/>
          <w:szCs w:val="21"/>
          <w:lang w:val="en-US" w:eastAsia="zh-CN" w:bidi="ar-SA"/>
        </w:rPr>
      </w:pPr>
      <w:r>
        <w:rPr>
          <w:rFonts w:hint="eastAsia" w:ascii="宋体" w:hAnsi="宋体" w:cs="宋体"/>
          <w:bCs/>
          <w:sz w:val="21"/>
          <w:szCs w:val="21"/>
          <w:lang w:val="en-US" w:eastAsia="zh-CN" w:bidi="ar-SA"/>
        </w:rPr>
        <w:t>9.3维修支持</w:t>
      </w:r>
    </w:p>
    <w:p>
      <w:r>
        <w:rPr>
          <w:rFonts w:hint="eastAsia" w:ascii="宋体" w:hAnsi="宋体" w:eastAsia="宋体" w:cs="宋体"/>
          <w:color w:val="auto"/>
          <w:sz w:val="21"/>
          <w:szCs w:val="21"/>
          <w:lang w:eastAsia="zh-CN"/>
        </w:rPr>
        <w:t>投标方应在投标书中说明悬臂吊质保期满后，中标方在设备维修方面能给招标方什么样的支持。对于招标方遇到的突发故障需要中标方帮助处理时，中标方如何以最快的速度给予支持，</w:t>
      </w:r>
      <w:r>
        <w:rPr>
          <w:rFonts w:hint="eastAsia" w:ascii="宋体" w:hAnsi="宋体" w:eastAsia="宋体" w:cs="宋体"/>
          <w:color w:val="auto"/>
          <w:sz w:val="21"/>
          <w:szCs w:val="21"/>
          <w:lang w:val="en-US" w:eastAsia="zh-CN"/>
        </w:rPr>
        <w:t>并说明每次服务费用</w:t>
      </w:r>
      <w:r>
        <w:rPr>
          <w:rFonts w:hint="eastAsia" w:ascii="宋体" w:hAnsi="宋体" w:eastAsia="宋体" w:cs="宋体"/>
          <w:color w:val="auto"/>
          <w:sz w:val="21"/>
          <w:szCs w:val="21"/>
          <w:highlight w:val="none"/>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DA76BF"/>
    <w:rsid w:val="03DA7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widowControl w:val="0"/>
      <w:spacing w:before="260" w:after="260" w:line="412" w:lineRule="auto"/>
      <w:outlineLvl w:val="1"/>
    </w:pPr>
    <w:rPr>
      <w:rFonts w:ascii="Arial" w:hAnsi="Arial" w:eastAsia="黑体"/>
      <w:b/>
      <w:bCs/>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Office_10.8.2.6948_F1E327BC-269C-435d-A152-05C5408002CA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2020-01-10T01:53:00Z</dcterms:created>
  <dc:creator>Administrator</dc:creator>
  <cp:lastModifiedBy>Administrator</cp:lastModifiedBy>
  <dcterms:modified xsi:type="dcterms:W3CDTF">2020-01-10T01:53:23Z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2052-10.8.2.6948</vt:lpwstr>
  </property>
</Properties>
</file>