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hint="eastAsia" w:asciiTheme="minorEastAsia" w:hAnsiTheme="minorEastAsia" w:eastAsiaTheme="minorEastAsia" w:cstheme="minorEastAsia"/>
          <w:sz w:val="21"/>
          <w:szCs w:val="21"/>
        </w:rPr>
      </w:pPr>
      <w:bookmarkStart w:id="0" w:name="_Toc10870"/>
      <w:r>
        <w:rPr>
          <w:rFonts w:hint="eastAsia" w:asciiTheme="minorEastAsia" w:hAnsiTheme="minorEastAsia" w:eastAsiaTheme="minorEastAsia" w:cstheme="minorEastAsia"/>
          <w:sz w:val="21"/>
          <w:szCs w:val="21"/>
          <w:lang w:val="en-US" w:eastAsia="zh-CN"/>
        </w:rPr>
        <w:t>提升钢丝绳</w:t>
      </w:r>
      <w:r>
        <w:rPr>
          <w:rFonts w:hint="eastAsia" w:asciiTheme="minorEastAsia" w:hAnsiTheme="minorEastAsia" w:eastAsiaTheme="minorEastAsia" w:cstheme="minorEastAsia"/>
          <w:sz w:val="21"/>
          <w:szCs w:val="21"/>
        </w:rPr>
        <w:t>技术规范书</w:t>
      </w:r>
      <w:bookmarkEnd w:id="0"/>
    </w:p>
    <w:p>
      <w:pPr>
        <w:spacing w:line="360" w:lineRule="auto"/>
        <w:rPr>
          <w:rFonts w:hint="eastAsia" w:ascii="仿宋_GB2312" w:hAnsi="仿宋_GB2312" w:eastAsia="仿宋_GB2312" w:cs="仿宋_GB2312"/>
          <w:b/>
          <w:color w:val="000000"/>
          <w:sz w:val="21"/>
          <w:szCs w:val="21"/>
          <w:highlight w:val="none"/>
        </w:rPr>
      </w:pPr>
      <w:r>
        <w:rPr>
          <w:rFonts w:hint="eastAsia" w:ascii="仿宋_GB2312" w:hAnsi="仿宋_GB2312" w:eastAsia="仿宋_GB2312" w:cs="仿宋_GB2312"/>
          <w:b/>
          <w:color w:val="000000"/>
          <w:sz w:val="21"/>
          <w:szCs w:val="21"/>
          <w:highlight w:val="none"/>
        </w:rPr>
        <w:t>1.项目简述</w:t>
      </w:r>
    </w:p>
    <w:p>
      <w:pPr>
        <w:spacing w:line="360" w:lineRule="auto"/>
        <w:ind w:firstLine="420" w:firstLineChars="200"/>
        <w:rPr>
          <w:rFonts w:hint="eastAsia" w:ascii="仿宋_GB2312" w:hAnsi="仿宋_GB2312" w:eastAsia="仿宋_GB2312" w:cs="仿宋_GB2312"/>
          <w:color w:val="000000"/>
          <w:sz w:val="21"/>
          <w:szCs w:val="21"/>
          <w:highlight w:val="none"/>
        </w:rPr>
      </w:pPr>
      <w:r>
        <w:rPr>
          <w:rFonts w:hint="eastAsia" w:ascii="仿宋_GB2312" w:hAnsi="仿宋_GB2312" w:eastAsia="仿宋_GB2312" w:cs="仿宋_GB2312"/>
          <w:color w:val="000000"/>
          <w:sz w:val="21"/>
          <w:szCs w:val="21"/>
          <w:highlight w:val="none"/>
        </w:rPr>
        <w:t>我</w:t>
      </w:r>
      <w:r>
        <w:rPr>
          <w:rFonts w:hint="eastAsia" w:ascii="仿宋_GB2312" w:hAnsi="仿宋_GB2312" w:eastAsia="仿宋_GB2312" w:cs="仿宋_GB2312"/>
          <w:color w:val="000000"/>
          <w:sz w:val="21"/>
          <w:szCs w:val="21"/>
          <w:highlight w:val="none"/>
          <w:lang w:val="en-US" w:eastAsia="zh-CN"/>
        </w:rPr>
        <w:t>矿</w:t>
      </w:r>
      <w:r>
        <w:rPr>
          <w:rFonts w:hint="eastAsia" w:ascii="仿宋_GB2312" w:hAnsi="仿宋_GB2312" w:eastAsia="仿宋_GB2312" w:cs="仿宋_GB2312"/>
          <w:color w:val="000000"/>
          <w:sz w:val="21"/>
          <w:szCs w:val="21"/>
          <w:highlight w:val="none"/>
        </w:rPr>
        <w:t>计划</w:t>
      </w:r>
      <w:r>
        <w:rPr>
          <w:rFonts w:hint="eastAsia" w:ascii="仿宋_GB2312" w:hAnsi="仿宋_GB2312" w:eastAsia="仿宋_GB2312" w:cs="仿宋_GB2312"/>
          <w:color w:val="000000"/>
          <w:sz w:val="21"/>
          <w:szCs w:val="21"/>
          <w:highlight w:val="none"/>
          <w:lang w:val="en-US" w:eastAsia="zh-CN"/>
        </w:rPr>
        <w:t>采购</w:t>
      </w:r>
      <w:r>
        <w:rPr>
          <w:rFonts w:hint="eastAsia" w:ascii="仿宋_GB2312" w:hAnsi="仿宋_GB2312" w:eastAsia="仿宋_GB2312" w:cs="仿宋_GB2312"/>
          <w:color w:val="000000"/>
          <w:sz w:val="21"/>
          <w:szCs w:val="21"/>
          <w:highlight w:val="none"/>
        </w:rPr>
        <w:t>一批</w:t>
      </w:r>
      <w:r>
        <w:rPr>
          <w:rFonts w:hint="eastAsia" w:ascii="仿宋_GB2312" w:hAnsi="仿宋_GB2312" w:eastAsia="仿宋_GB2312" w:cs="仿宋_GB2312"/>
          <w:color w:val="000000"/>
          <w:sz w:val="21"/>
          <w:szCs w:val="21"/>
          <w:highlight w:val="none"/>
          <w:lang w:val="en-US" w:eastAsia="zh-CN"/>
        </w:rPr>
        <w:t>WK-55/WK-35</w:t>
      </w:r>
      <w:r>
        <w:rPr>
          <w:rFonts w:hint="eastAsia" w:ascii="仿宋_GB2312" w:hAnsi="仿宋_GB2312" w:eastAsia="仿宋_GB2312" w:cs="仿宋_GB2312"/>
          <w:color w:val="000000"/>
          <w:sz w:val="21"/>
          <w:szCs w:val="21"/>
          <w:highlight w:val="none"/>
        </w:rPr>
        <w:t>电铲</w:t>
      </w:r>
      <w:r>
        <w:rPr>
          <w:rFonts w:hint="eastAsia" w:ascii="仿宋_GB2312" w:hAnsi="仿宋_GB2312" w:eastAsia="仿宋_GB2312" w:cs="仿宋_GB2312"/>
          <w:color w:val="000000"/>
          <w:sz w:val="21"/>
          <w:szCs w:val="21"/>
          <w:highlight w:val="none"/>
          <w:lang w:val="en-US" w:eastAsia="zh-CN"/>
        </w:rPr>
        <w:t>提升钢丝绳</w:t>
      </w:r>
      <w:r>
        <w:rPr>
          <w:rFonts w:hint="eastAsia" w:ascii="仿宋_GB2312" w:hAnsi="仿宋_GB2312" w:eastAsia="仿宋_GB2312" w:cs="仿宋_GB2312"/>
          <w:color w:val="000000"/>
          <w:sz w:val="21"/>
          <w:szCs w:val="21"/>
          <w:highlight w:val="none"/>
          <w:lang w:eastAsia="zh-CN"/>
        </w:rPr>
        <w:t>（</w:t>
      </w:r>
      <w:r>
        <w:rPr>
          <w:rFonts w:hint="eastAsia" w:ascii="仿宋_GB2312" w:hAnsi="仿宋_GB2312" w:eastAsia="仿宋_GB2312" w:cs="仿宋_GB2312"/>
          <w:color w:val="000000"/>
          <w:sz w:val="21"/>
          <w:szCs w:val="21"/>
          <w:highlight w:val="none"/>
          <w:lang w:val="en-US" w:eastAsia="zh-CN"/>
        </w:rPr>
        <w:t>明细表见3.提升钢丝绳明细表</w:t>
      </w:r>
      <w:r>
        <w:rPr>
          <w:rFonts w:hint="eastAsia" w:ascii="仿宋_GB2312" w:hAnsi="仿宋_GB2312" w:eastAsia="仿宋_GB2312" w:cs="仿宋_GB2312"/>
          <w:color w:val="000000"/>
          <w:sz w:val="21"/>
          <w:szCs w:val="21"/>
          <w:highlight w:val="none"/>
          <w:lang w:eastAsia="zh-CN"/>
        </w:rPr>
        <w:t>）</w:t>
      </w:r>
      <w:r>
        <w:rPr>
          <w:rFonts w:hint="eastAsia" w:ascii="仿宋_GB2312" w:hAnsi="仿宋_GB2312" w:eastAsia="仿宋_GB2312" w:cs="仿宋_GB2312"/>
          <w:color w:val="000000"/>
          <w:sz w:val="21"/>
          <w:szCs w:val="21"/>
          <w:highlight w:val="none"/>
        </w:rPr>
        <w:t>，包括</w:t>
      </w:r>
      <w:r>
        <w:rPr>
          <w:rFonts w:hint="eastAsia" w:ascii="仿宋_GB2312" w:hAnsi="仿宋_GB2312" w:eastAsia="仿宋_GB2312" w:cs="仿宋_GB2312"/>
          <w:color w:val="000000"/>
          <w:sz w:val="21"/>
          <w:szCs w:val="21"/>
          <w:highlight w:val="none"/>
          <w:lang w:val="en-US" w:eastAsia="zh-CN"/>
        </w:rPr>
        <w:t>提升钢丝绳</w:t>
      </w:r>
      <w:r>
        <w:rPr>
          <w:rFonts w:hint="eastAsia" w:ascii="仿宋_GB2312" w:hAnsi="仿宋_GB2312" w:eastAsia="仿宋_GB2312" w:cs="仿宋_GB2312"/>
          <w:color w:val="000000"/>
          <w:sz w:val="21"/>
          <w:szCs w:val="21"/>
          <w:highlight w:val="none"/>
        </w:rPr>
        <w:t>的测绘、设计、制造均由投标方承担。</w:t>
      </w:r>
    </w:p>
    <w:p>
      <w:pPr>
        <w:numPr>
          <w:ilvl w:val="0"/>
          <w:numId w:val="1"/>
        </w:numPr>
        <w:spacing w:line="360" w:lineRule="auto"/>
        <w:rPr>
          <w:rFonts w:hint="eastAsia" w:ascii="仿宋_GB2312" w:hAnsi="仿宋_GB2312" w:eastAsia="仿宋_GB2312" w:cs="仿宋_GB2312"/>
          <w:b/>
          <w:color w:val="000000"/>
          <w:sz w:val="21"/>
          <w:szCs w:val="21"/>
          <w:highlight w:val="none"/>
          <w:lang w:val="en-US" w:eastAsia="zh-CN"/>
        </w:rPr>
      </w:pPr>
      <w:r>
        <w:rPr>
          <w:rFonts w:hint="eastAsia" w:ascii="仿宋_GB2312" w:hAnsi="仿宋_GB2312" w:eastAsia="仿宋_GB2312" w:cs="仿宋_GB2312"/>
          <w:b/>
          <w:color w:val="000000"/>
          <w:sz w:val="21"/>
          <w:szCs w:val="21"/>
          <w:highlight w:val="none"/>
          <w:lang w:val="en-US" w:eastAsia="zh-CN"/>
        </w:rPr>
        <w:t>总则</w:t>
      </w:r>
    </w:p>
    <w:p>
      <w:pPr>
        <w:spacing w:line="360" w:lineRule="auto"/>
        <w:ind w:firstLine="420" w:firstLineChars="200"/>
        <w:rPr>
          <w:rFonts w:hint="eastAsia" w:ascii="仿宋_GB2312" w:hAnsi="仿宋_GB2312" w:eastAsia="仿宋_GB2312" w:cs="仿宋_GB2312"/>
          <w:color w:val="000000"/>
          <w:sz w:val="21"/>
          <w:szCs w:val="21"/>
          <w:highlight w:val="none"/>
          <w:lang w:val="en-US" w:eastAsia="zh-CN"/>
        </w:rPr>
      </w:pPr>
      <w:r>
        <w:rPr>
          <w:rFonts w:hint="eastAsia" w:ascii="仿宋_GB2312" w:hAnsi="仿宋_GB2312" w:eastAsia="仿宋_GB2312" w:cs="仿宋_GB2312"/>
          <w:color w:val="000000"/>
          <w:sz w:val="21"/>
          <w:szCs w:val="21"/>
          <w:highlight w:val="none"/>
          <w:lang w:val="en-US" w:eastAsia="zh-CN"/>
        </w:rPr>
        <w:t>2.1提升钢丝绳的安装必须符合WK-55/WK-35电铲使用标准。</w:t>
      </w:r>
    </w:p>
    <w:p>
      <w:pPr>
        <w:spacing w:line="360" w:lineRule="auto"/>
        <w:ind w:firstLine="420" w:firstLineChars="200"/>
        <w:rPr>
          <w:rFonts w:hint="eastAsia" w:ascii="仿宋_GB2312" w:hAnsi="仿宋_GB2312" w:eastAsia="仿宋_GB2312" w:cs="仿宋_GB2312"/>
          <w:color w:val="000000"/>
          <w:sz w:val="21"/>
          <w:szCs w:val="21"/>
          <w:highlight w:val="none"/>
          <w:lang w:val="en-US" w:eastAsia="zh-CN"/>
        </w:rPr>
      </w:pPr>
      <w:r>
        <w:rPr>
          <w:rFonts w:hint="eastAsia" w:ascii="仿宋_GB2312" w:hAnsi="仿宋_GB2312" w:eastAsia="仿宋_GB2312" w:cs="仿宋_GB2312"/>
          <w:color w:val="000000"/>
          <w:sz w:val="21"/>
          <w:szCs w:val="21"/>
          <w:highlight w:val="none"/>
          <w:lang w:val="en-US" w:eastAsia="zh-CN"/>
        </w:rPr>
        <w:t>2.2设计生产前，中标方需根据技术规范要求到生产现场与WK-55/WK-35电铲目前使用提升钢丝绳的尺寸进行一一比对，如有疑义必须及时反馈，进行更正。</w:t>
      </w:r>
    </w:p>
    <w:p>
      <w:pPr>
        <w:spacing w:line="360" w:lineRule="auto"/>
        <w:ind w:firstLine="420" w:firstLineChars="200"/>
        <w:rPr>
          <w:rFonts w:hint="eastAsia" w:ascii="仿宋_GB2312" w:hAnsi="仿宋_GB2312" w:eastAsia="仿宋_GB2312" w:cs="仿宋_GB2312"/>
          <w:color w:val="000000"/>
          <w:sz w:val="21"/>
          <w:szCs w:val="21"/>
          <w:highlight w:val="none"/>
        </w:rPr>
      </w:pPr>
      <w:r>
        <w:rPr>
          <w:rFonts w:hint="eastAsia" w:ascii="仿宋_GB2312" w:hAnsi="仿宋_GB2312" w:eastAsia="仿宋_GB2312" w:cs="仿宋_GB2312"/>
          <w:color w:val="000000"/>
          <w:sz w:val="21"/>
          <w:szCs w:val="21"/>
          <w:highlight w:val="none"/>
          <w:lang w:val="en-US" w:eastAsia="zh-CN"/>
        </w:rPr>
        <w:t>2.3如出现提升钢丝绳未能正常安装，</w:t>
      </w:r>
      <w:r>
        <w:rPr>
          <w:rFonts w:hint="eastAsia" w:ascii="仿宋_GB2312" w:hAnsi="仿宋_GB2312" w:eastAsia="仿宋_GB2312" w:cs="仿宋_GB2312"/>
          <w:color w:val="000000"/>
          <w:sz w:val="21"/>
          <w:szCs w:val="21"/>
          <w:highlight w:val="none"/>
          <w:lang w:eastAsia="zh-CN"/>
        </w:rPr>
        <w:t>造成的一切损失由</w:t>
      </w:r>
      <w:r>
        <w:rPr>
          <w:rFonts w:hint="eastAsia" w:ascii="仿宋_GB2312" w:hAnsi="仿宋_GB2312" w:eastAsia="仿宋_GB2312" w:cs="仿宋_GB2312"/>
          <w:color w:val="000000"/>
          <w:sz w:val="21"/>
          <w:szCs w:val="21"/>
          <w:highlight w:val="none"/>
          <w:lang w:val="en-US" w:eastAsia="zh-CN"/>
        </w:rPr>
        <w:t>中标方</w:t>
      </w:r>
      <w:r>
        <w:rPr>
          <w:rFonts w:hint="eastAsia" w:ascii="仿宋_GB2312" w:hAnsi="仿宋_GB2312" w:eastAsia="仿宋_GB2312" w:cs="仿宋_GB2312"/>
          <w:color w:val="000000"/>
          <w:sz w:val="21"/>
          <w:szCs w:val="21"/>
          <w:highlight w:val="none"/>
          <w:lang w:eastAsia="zh-CN"/>
        </w:rPr>
        <w:t>承担。</w:t>
      </w:r>
    </w:p>
    <w:p>
      <w:pPr>
        <w:spacing w:line="360" w:lineRule="auto"/>
        <w:ind w:firstLine="420" w:firstLineChars="200"/>
        <w:rPr>
          <w:rFonts w:hint="eastAsia" w:ascii="仿宋_GB2312" w:hAnsi="仿宋_GB2312" w:eastAsia="仿宋_GB2312" w:cs="仿宋_GB2312"/>
          <w:color w:val="000000"/>
          <w:sz w:val="21"/>
          <w:szCs w:val="21"/>
          <w:highlight w:val="none"/>
        </w:rPr>
      </w:pPr>
      <w:r>
        <w:rPr>
          <w:rFonts w:hint="eastAsia" w:ascii="仿宋_GB2312" w:hAnsi="仿宋_GB2312" w:eastAsia="仿宋_GB2312" w:cs="仿宋_GB2312"/>
          <w:color w:val="000000"/>
          <w:sz w:val="21"/>
          <w:szCs w:val="21"/>
          <w:highlight w:val="none"/>
          <w:lang w:val="en-US" w:eastAsia="zh-CN"/>
        </w:rPr>
        <w:t>2.4</w:t>
      </w:r>
      <w:r>
        <w:rPr>
          <w:rFonts w:hint="eastAsia" w:ascii="仿宋_GB2312" w:hAnsi="仿宋_GB2312" w:eastAsia="仿宋_GB2312" w:cs="仿宋_GB2312"/>
          <w:color w:val="000000"/>
          <w:sz w:val="21"/>
          <w:szCs w:val="21"/>
          <w:highlight w:val="none"/>
        </w:rPr>
        <w:t>技术要求与供货商所执行的标准发生矛盾时，按较高标准执行。</w:t>
      </w:r>
    </w:p>
    <w:p>
      <w:pPr>
        <w:spacing w:line="360" w:lineRule="auto"/>
        <w:ind w:firstLine="420" w:firstLineChars="200"/>
        <w:rPr>
          <w:rFonts w:hint="eastAsia" w:ascii="仿宋_GB2312" w:hAnsi="仿宋_GB2312" w:eastAsia="仿宋_GB2312" w:cs="仿宋_GB2312"/>
          <w:color w:val="000000"/>
          <w:sz w:val="21"/>
          <w:szCs w:val="21"/>
          <w:highlight w:val="none"/>
          <w:lang w:val="en-US" w:eastAsia="zh-CN"/>
        </w:rPr>
      </w:pPr>
      <w:r>
        <w:rPr>
          <w:rFonts w:hint="eastAsia" w:ascii="仿宋_GB2312" w:hAnsi="仿宋_GB2312" w:eastAsia="仿宋_GB2312" w:cs="仿宋_GB2312"/>
          <w:color w:val="000000"/>
          <w:sz w:val="21"/>
          <w:szCs w:val="21"/>
          <w:highlight w:val="none"/>
        </w:rPr>
        <w:t>2.</w:t>
      </w:r>
      <w:r>
        <w:rPr>
          <w:rFonts w:hint="eastAsia" w:ascii="仿宋_GB2312" w:hAnsi="仿宋_GB2312" w:eastAsia="仿宋_GB2312" w:cs="仿宋_GB2312"/>
          <w:color w:val="000000"/>
          <w:sz w:val="21"/>
          <w:szCs w:val="21"/>
          <w:highlight w:val="none"/>
          <w:lang w:val="en-US" w:eastAsia="zh-CN"/>
        </w:rPr>
        <w:t>5</w:t>
      </w:r>
      <w:r>
        <w:rPr>
          <w:rFonts w:hint="eastAsia" w:ascii="仿宋_GB2312" w:hAnsi="仿宋_GB2312" w:eastAsia="仿宋_GB2312" w:cs="仿宋_GB2312"/>
          <w:color w:val="000000"/>
          <w:sz w:val="21"/>
          <w:szCs w:val="21"/>
          <w:highlight w:val="none"/>
        </w:rPr>
        <w:t>本技术规范书提出的是最低限度的技术要求，并未对一切技术细节作出规定，也未充分引述有关标准和规范的条件，中标方应保证提供符合本技术规范书的有关最高工业标准的优质产品。</w:t>
      </w:r>
    </w:p>
    <w:p>
      <w:pPr>
        <w:spacing w:line="360" w:lineRule="auto"/>
        <w:rPr>
          <w:rFonts w:hint="eastAsia" w:ascii="仿宋_GB2312" w:hAnsi="仿宋_GB2312" w:eastAsia="仿宋_GB2312" w:cs="仿宋_GB2312"/>
          <w:b/>
          <w:color w:val="000000"/>
          <w:sz w:val="21"/>
          <w:szCs w:val="21"/>
          <w:highlight w:val="none"/>
        </w:rPr>
      </w:pPr>
      <w:r>
        <w:rPr>
          <w:rFonts w:hint="eastAsia" w:ascii="仿宋_GB2312" w:hAnsi="仿宋_GB2312" w:eastAsia="仿宋_GB2312" w:cs="仿宋_GB2312"/>
          <w:b/>
          <w:color w:val="000000"/>
          <w:sz w:val="21"/>
          <w:szCs w:val="21"/>
          <w:highlight w:val="none"/>
          <w:lang w:val="en-US" w:eastAsia="zh-CN"/>
        </w:rPr>
        <w:t>3</w:t>
      </w:r>
      <w:r>
        <w:rPr>
          <w:rFonts w:hint="eastAsia" w:ascii="仿宋_GB2312" w:hAnsi="仿宋_GB2312" w:eastAsia="仿宋_GB2312" w:cs="仿宋_GB2312"/>
          <w:b/>
          <w:color w:val="000000"/>
          <w:sz w:val="21"/>
          <w:szCs w:val="21"/>
          <w:highlight w:val="none"/>
        </w:rPr>
        <w:t>.明细表</w:t>
      </w:r>
    </w:p>
    <w:tbl>
      <w:tblPr>
        <w:tblStyle w:val="4"/>
        <w:tblW w:w="833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706"/>
        <w:gridCol w:w="1140"/>
        <w:gridCol w:w="3000"/>
        <w:gridCol w:w="664"/>
        <w:gridCol w:w="557"/>
        <w:gridCol w:w="1129"/>
        <w:gridCol w:w="11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821"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1"/>
                <w:szCs w:val="21"/>
                <w:highlight w:val="none"/>
                <w:u w:val="none"/>
              </w:rPr>
            </w:pPr>
            <w:r>
              <w:rPr>
                <w:rFonts w:hint="eastAsia" w:ascii="仿宋_GB2312" w:hAnsi="仿宋_GB2312" w:eastAsia="仿宋_GB2312" w:cs="仿宋_GB2312"/>
                <w:i w:val="0"/>
                <w:color w:val="000000"/>
                <w:kern w:val="0"/>
                <w:sz w:val="21"/>
                <w:szCs w:val="21"/>
                <w:highlight w:val="none"/>
                <w:u w:val="none"/>
                <w:lang w:val="en-US" w:eastAsia="zh-CN" w:bidi="ar"/>
              </w:rPr>
              <w:t>序号</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1"/>
                <w:szCs w:val="21"/>
                <w:highlight w:val="none"/>
                <w:u w:val="none"/>
              </w:rPr>
            </w:pPr>
            <w:r>
              <w:rPr>
                <w:rFonts w:hint="eastAsia" w:ascii="仿宋_GB2312" w:hAnsi="仿宋_GB2312" w:eastAsia="仿宋_GB2312" w:cs="仿宋_GB2312"/>
                <w:i w:val="0"/>
                <w:color w:val="000000"/>
                <w:kern w:val="0"/>
                <w:sz w:val="21"/>
                <w:szCs w:val="21"/>
                <w:highlight w:val="none"/>
                <w:u w:val="none"/>
                <w:lang w:val="en-US" w:eastAsia="zh-CN" w:bidi="ar"/>
              </w:rPr>
              <w:t>采购编码</w:t>
            </w:r>
          </w:p>
        </w:tc>
        <w:tc>
          <w:tcPr>
            <w:tcW w:w="30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1"/>
                <w:szCs w:val="21"/>
                <w:highlight w:val="none"/>
                <w:u w:val="none"/>
              </w:rPr>
            </w:pPr>
            <w:r>
              <w:rPr>
                <w:rFonts w:hint="eastAsia" w:ascii="仿宋_GB2312" w:hAnsi="仿宋_GB2312" w:eastAsia="仿宋_GB2312" w:cs="仿宋_GB2312"/>
                <w:i w:val="0"/>
                <w:color w:val="000000"/>
                <w:kern w:val="0"/>
                <w:sz w:val="21"/>
                <w:szCs w:val="21"/>
                <w:highlight w:val="none"/>
                <w:u w:val="none"/>
                <w:lang w:val="en-US" w:eastAsia="zh-CN" w:bidi="ar"/>
              </w:rPr>
              <w:t>采购编码描述</w:t>
            </w:r>
          </w:p>
        </w:tc>
        <w:tc>
          <w:tcPr>
            <w:tcW w:w="6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1"/>
                <w:szCs w:val="21"/>
                <w:highlight w:val="none"/>
                <w:u w:val="none"/>
              </w:rPr>
            </w:pPr>
            <w:r>
              <w:rPr>
                <w:rFonts w:hint="eastAsia" w:ascii="仿宋_GB2312" w:hAnsi="仿宋_GB2312" w:eastAsia="仿宋_GB2312" w:cs="仿宋_GB2312"/>
                <w:i w:val="0"/>
                <w:color w:val="000000"/>
                <w:kern w:val="0"/>
                <w:sz w:val="21"/>
                <w:szCs w:val="21"/>
                <w:highlight w:val="none"/>
                <w:u w:val="none"/>
                <w:lang w:val="en-US" w:eastAsia="zh-CN" w:bidi="ar"/>
              </w:rPr>
              <w:t>单位</w:t>
            </w: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1"/>
                <w:szCs w:val="21"/>
                <w:highlight w:val="none"/>
                <w:u w:val="none"/>
              </w:rPr>
            </w:pPr>
            <w:r>
              <w:rPr>
                <w:rFonts w:hint="eastAsia" w:ascii="仿宋_GB2312" w:hAnsi="仿宋_GB2312" w:eastAsia="仿宋_GB2312" w:cs="仿宋_GB2312"/>
                <w:i w:val="0"/>
                <w:color w:val="000000"/>
                <w:kern w:val="0"/>
                <w:sz w:val="21"/>
                <w:szCs w:val="21"/>
                <w:highlight w:val="none"/>
                <w:u w:val="none"/>
                <w:lang w:val="en-US" w:eastAsia="zh-CN" w:bidi="ar"/>
              </w:rPr>
              <w:t>数量</w:t>
            </w:r>
          </w:p>
        </w:tc>
        <w:tc>
          <w:tcPr>
            <w:tcW w:w="11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1"/>
                <w:szCs w:val="21"/>
                <w:highlight w:val="none"/>
                <w:u w:val="none"/>
              </w:rPr>
            </w:pPr>
            <w:r>
              <w:rPr>
                <w:rFonts w:hint="eastAsia" w:ascii="仿宋_GB2312" w:hAnsi="仿宋_GB2312" w:eastAsia="仿宋_GB2312" w:cs="仿宋_GB2312"/>
                <w:i w:val="0"/>
                <w:color w:val="000000"/>
                <w:kern w:val="0"/>
                <w:sz w:val="21"/>
                <w:szCs w:val="21"/>
                <w:highlight w:val="none"/>
                <w:u w:val="none"/>
                <w:lang w:val="en-US" w:eastAsia="zh-CN" w:bidi="ar"/>
              </w:rPr>
              <w:t>分类描述</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1"/>
                <w:szCs w:val="21"/>
                <w:highlight w:val="none"/>
                <w:u w:val="none"/>
              </w:rPr>
            </w:pPr>
            <w:r>
              <w:rPr>
                <w:rFonts w:hint="eastAsia" w:ascii="仿宋_GB2312" w:hAnsi="仿宋_GB2312" w:eastAsia="仿宋_GB2312" w:cs="仿宋_GB2312"/>
                <w:i w:val="0"/>
                <w:color w:val="000000"/>
                <w:kern w:val="0"/>
                <w:sz w:val="21"/>
                <w:szCs w:val="21"/>
                <w:highlight w:val="none"/>
                <w:u w:val="none"/>
                <w:lang w:val="en-US" w:eastAsia="zh-CN" w:bidi="ar"/>
              </w:rPr>
              <w:t>需求单位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251"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1"/>
                <w:szCs w:val="21"/>
                <w:highlight w:val="none"/>
                <w:u w:val="none"/>
              </w:rPr>
            </w:pPr>
            <w:r>
              <w:rPr>
                <w:rFonts w:hint="eastAsia" w:ascii="仿宋_GB2312" w:hAnsi="仿宋_GB2312" w:eastAsia="仿宋_GB2312" w:cs="仿宋_GB2312"/>
                <w:i w:val="0"/>
                <w:color w:val="000000"/>
                <w:kern w:val="0"/>
                <w:sz w:val="21"/>
                <w:szCs w:val="21"/>
                <w:highlight w:val="none"/>
                <w:u w:val="none"/>
                <w:lang w:val="en-US" w:eastAsia="zh-CN" w:bidi="ar"/>
              </w:rPr>
              <w:t>1</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1"/>
                <w:szCs w:val="21"/>
                <w:highlight w:val="none"/>
                <w:u w:val="none"/>
              </w:rPr>
            </w:pPr>
            <w:r>
              <w:rPr>
                <w:rFonts w:hint="eastAsia" w:ascii="仿宋_GB2312" w:hAnsi="仿宋_GB2312" w:eastAsia="仿宋_GB2312" w:cs="仿宋_GB2312"/>
                <w:i w:val="0"/>
                <w:color w:val="000000"/>
                <w:kern w:val="0"/>
                <w:sz w:val="21"/>
                <w:szCs w:val="21"/>
                <w:highlight w:val="none"/>
                <w:u w:val="none"/>
                <w:lang w:val="en-US" w:eastAsia="zh-CN" w:bidi="ar"/>
              </w:rPr>
              <w:t>10751963</w:t>
            </w:r>
          </w:p>
        </w:tc>
        <w:tc>
          <w:tcPr>
            <w:tcW w:w="30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1"/>
                <w:szCs w:val="21"/>
                <w:highlight w:val="none"/>
                <w:u w:val="none"/>
              </w:rPr>
            </w:pPr>
            <w:r>
              <w:rPr>
                <w:rFonts w:hint="eastAsia" w:ascii="仿宋_GB2312" w:hAnsi="仿宋_GB2312" w:eastAsia="仿宋_GB2312" w:cs="仿宋_GB2312"/>
                <w:i w:val="0"/>
                <w:color w:val="000000"/>
                <w:kern w:val="0"/>
                <w:sz w:val="21"/>
                <w:szCs w:val="21"/>
                <w:highlight w:val="none"/>
                <w:u w:val="none"/>
                <w:lang w:val="en-US" w:eastAsia="zh-CN" w:bidi="ar"/>
              </w:rPr>
              <w:t>提升钢丝绳</w:t>
            </w:r>
            <w:r>
              <w:rPr>
                <w:rStyle w:val="5"/>
                <w:rFonts w:hint="eastAsia" w:ascii="仿宋_GB2312" w:hAnsi="仿宋_GB2312" w:eastAsia="仿宋_GB2312" w:cs="仿宋_GB2312"/>
                <w:sz w:val="21"/>
                <w:szCs w:val="21"/>
                <w:highlight w:val="none"/>
                <w:lang w:val="en-US" w:eastAsia="zh-CN" w:bidi="ar"/>
              </w:rPr>
              <w:t>\K1901.05.10.00\</w:t>
            </w:r>
            <w:r>
              <w:rPr>
                <w:rFonts w:hint="eastAsia" w:ascii="仿宋_GB2312" w:hAnsi="仿宋_GB2312" w:eastAsia="仿宋_GB2312" w:cs="仿宋_GB2312"/>
                <w:i w:val="0"/>
                <w:color w:val="000000"/>
                <w:kern w:val="0"/>
                <w:sz w:val="21"/>
                <w:szCs w:val="21"/>
                <w:highlight w:val="none"/>
                <w:u w:val="none"/>
                <w:lang w:val="en-US" w:eastAsia="zh-CN" w:bidi="ar"/>
              </w:rPr>
              <w:t>机械式单斗挖掘机</w:t>
            </w:r>
            <w:r>
              <w:rPr>
                <w:rStyle w:val="5"/>
                <w:rFonts w:hint="eastAsia" w:ascii="仿宋_GB2312" w:hAnsi="仿宋_GB2312" w:eastAsia="仿宋_GB2312" w:cs="仿宋_GB2312"/>
                <w:sz w:val="21"/>
                <w:szCs w:val="21"/>
                <w:highlight w:val="none"/>
                <w:lang w:val="en-US" w:eastAsia="zh-CN" w:bidi="ar"/>
              </w:rPr>
              <w:t>\WK-55</w:t>
            </w:r>
            <w:bookmarkStart w:id="2" w:name="_GoBack"/>
            <w:bookmarkEnd w:id="2"/>
            <w:r>
              <w:rPr>
                <w:rStyle w:val="5"/>
                <w:rFonts w:hint="eastAsia" w:ascii="仿宋_GB2312" w:hAnsi="仿宋_GB2312" w:eastAsia="仿宋_GB2312" w:cs="仿宋_GB2312"/>
                <w:sz w:val="21"/>
                <w:szCs w:val="21"/>
                <w:highlight w:val="none"/>
                <w:lang w:val="en-US" w:eastAsia="zh-CN" w:bidi="ar"/>
              </w:rPr>
              <w:t>\</w:t>
            </w:r>
            <w:r>
              <w:rPr>
                <w:rFonts w:hint="eastAsia" w:ascii="仿宋_GB2312" w:hAnsi="仿宋_GB2312" w:eastAsia="仿宋_GB2312" w:cs="仿宋_GB2312"/>
                <w:i w:val="0"/>
                <w:color w:val="000000"/>
                <w:kern w:val="0"/>
                <w:sz w:val="21"/>
                <w:szCs w:val="21"/>
                <w:highlight w:val="none"/>
                <w:u w:val="none"/>
                <w:lang w:val="en-US" w:eastAsia="zh-CN" w:bidi="ar"/>
              </w:rPr>
              <w:t>国产</w:t>
            </w:r>
          </w:p>
        </w:tc>
        <w:tc>
          <w:tcPr>
            <w:tcW w:w="6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1"/>
                <w:szCs w:val="21"/>
                <w:highlight w:val="none"/>
                <w:u w:val="none"/>
              </w:rPr>
            </w:pPr>
            <w:r>
              <w:rPr>
                <w:rFonts w:hint="eastAsia" w:ascii="仿宋_GB2312" w:hAnsi="仿宋_GB2312" w:eastAsia="仿宋_GB2312" w:cs="仿宋_GB2312"/>
                <w:i w:val="0"/>
                <w:color w:val="000000"/>
                <w:kern w:val="0"/>
                <w:sz w:val="21"/>
                <w:szCs w:val="21"/>
                <w:highlight w:val="none"/>
                <w:u w:val="none"/>
                <w:lang w:val="en-US" w:eastAsia="zh-CN" w:bidi="ar"/>
              </w:rPr>
              <w:t>根</w:t>
            </w: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1"/>
                <w:szCs w:val="21"/>
                <w:highlight w:val="none"/>
                <w:u w:val="none"/>
                <w:lang w:val="en-US" w:eastAsia="zh-CN"/>
              </w:rPr>
            </w:pPr>
            <w:r>
              <w:rPr>
                <w:rFonts w:hint="eastAsia" w:ascii="仿宋_GB2312" w:hAnsi="仿宋_GB2312" w:eastAsia="仿宋_GB2312" w:cs="仿宋_GB2312"/>
                <w:i w:val="0"/>
                <w:color w:val="000000"/>
                <w:kern w:val="0"/>
                <w:sz w:val="21"/>
                <w:szCs w:val="21"/>
                <w:highlight w:val="none"/>
                <w:u w:val="none"/>
                <w:lang w:val="en-US" w:eastAsia="zh-CN" w:bidi="ar"/>
              </w:rPr>
              <w:t>70</w:t>
            </w:r>
          </w:p>
        </w:tc>
        <w:tc>
          <w:tcPr>
            <w:tcW w:w="11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1"/>
                <w:szCs w:val="21"/>
                <w:highlight w:val="none"/>
                <w:u w:val="none"/>
              </w:rPr>
            </w:pPr>
            <w:r>
              <w:rPr>
                <w:rFonts w:hint="eastAsia" w:ascii="仿宋_GB2312" w:hAnsi="仿宋_GB2312" w:eastAsia="仿宋_GB2312" w:cs="仿宋_GB2312"/>
                <w:i w:val="0"/>
                <w:color w:val="000000"/>
                <w:kern w:val="0"/>
                <w:sz w:val="21"/>
                <w:szCs w:val="21"/>
                <w:highlight w:val="none"/>
                <w:u w:val="none"/>
                <w:lang w:val="en-US" w:eastAsia="zh-CN" w:bidi="ar"/>
              </w:rPr>
              <w:t>机械式单斗挖掘机配件</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1"/>
                <w:szCs w:val="21"/>
                <w:highlight w:val="none"/>
                <w:u w:val="none"/>
              </w:rPr>
            </w:pPr>
            <w:r>
              <w:rPr>
                <w:rFonts w:hint="eastAsia" w:ascii="仿宋_GB2312" w:hAnsi="仿宋_GB2312" w:eastAsia="仿宋_GB2312" w:cs="仿宋_GB2312"/>
                <w:i w:val="0"/>
                <w:color w:val="000000"/>
                <w:kern w:val="0"/>
                <w:sz w:val="21"/>
                <w:szCs w:val="21"/>
                <w:highlight w:val="none"/>
                <w:u w:val="none"/>
                <w:lang w:val="en-US" w:eastAsia="zh-CN" w:bidi="ar"/>
              </w:rPr>
              <w:t>黑岱沟露天煤矿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1"/>
                <w:szCs w:val="21"/>
                <w:highlight w:val="none"/>
                <w:u w:val="none"/>
              </w:rPr>
            </w:pPr>
            <w:r>
              <w:rPr>
                <w:rFonts w:hint="eastAsia" w:ascii="仿宋_GB2312" w:hAnsi="仿宋_GB2312" w:eastAsia="仿宋_GB2312" w:cs="仿宋_GB2312"/>
                <w:i w:val="0"/>
                <w:color w:val="000000"/>
                <w:kern w:val="0"/>
                <w:sz w:val="21"/>
                <w:szCs w:val="21"/>
                <w:highlight w:val="none"/>
                <w:u w:val="none"/>
                <w:lang w:val="en-US" w:eastAsia="zh-CN" w:bidi="ar"/>
              </w:rPr>
              <w:t>2</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仿宋_GB2312" w:eastAsia="仿宋_GB2312" w:cs="仿宋_GB2312"/>
                <w:i w:val="0"/>
                <w:color w:val="000000"/>
                <w:sz w:val="21"/>
                <w:szCs w:val="21"/>
                <w:highlight w:val="none"/>
                <w:u w:val="none"/>
              </w:rPr>
            </w:pPr>
            <w:r>
              <w:rPr>
                <w:rFonts w:hint="eastAsia" w:ascii="仿宋_GB2312" w:hAnsi="仿宋_GB2312" w:eastAsia="仿宋_GB2312" w:cs="仿宋_GB2312"/>
                <w:i w:val="0"/>
                <w:color w:val="000000"/>
                <w:kern w:val="0"/>
                <w:sz w:val="21"/>
                <w:szCs w:val="21"/>
                <w:u w:val="none"/>
                <w:lang w:val="en-US" w:eastAsia="zh-CN" w:bidi="ar"/>
              </w:rPr>
              <w:t>10751962</w:t>
            </w:r>
          </w:p>
        </w:tc>
        <w:tc>
          <w:tcPr>
            <w:tcW w:w="30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仿宋_GB2312" w:eastAsia="仿宋_GB2312" w:cs="仿宋_GB2312"/>
                <w:i w:val="0"/>
                <w:color w:val="000000"/>
                <w:sz w:val="21"/>
                <w:szCs w:val="21"/>
                <w:highlight w:val="none"/>
                <w:u w:val="none"/>
              </w:rPr>
            </w:pPr>
            <w:r>
              <w:rPr>
                <w:rFonts w:hint="eastAsia" w:ascii="仿宋_GB2312" w:hAnsi="仿宋_GB2312" w:eastAsia="仿宋_GB2312" w:cs="仿宋_GB2312"/>
                <w:i w:val="0"/>
                <w:color w:val="000000"/>
                <w:kern w:val="0"/>
                <w:sz w:val="21"/>
                <w:szCs w:val="21"/>
                <w:u w:val="none"/>
                <w:lang w:val="en-US" w:eastAsia="zh-CN" w:bidi="ar"/>
              </w:rPr>
              <w:t>提升钢丝绳\K1801.05.10.00\机械式单斗挖掘机\WK-35\国产</w:t>
            </w:r>
          </w:p>
        </w:tc>
        <w:tc>
          <w:tcPr>
            <w:tcW w:w="6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1"/>
                <w:szCs w:val="21"/>
                <w:highlight w:val="none"/>
                <w:u w:val="none"/>
              </w:rPr>
            </w:pPr>
            <w:r>
              <w:rPr>
                <w:rFonts w:hint="eastAsia" w:ascii="仿宋_GB2312" w:hAnsi="仿宋_GB2312" w:eastAsia="仿宋_GB2312" w:cs="仿宋_GB2312"/>
                <w:i w:val="0"/>
                <w:color w:val="000000"/>
                <w:kern w:val="0"/>
                <w:sz w:val="21"/>
                <w:szCs w:val="21"/>
                <w:highlight w:val="none"/>
                <w:u w:val="none"/>
                <w:lang w:val="en-US" w:eastAsia="zh-CN" w:bidi="ar"/>
              </w:rPr>
              <w:t>根</w:t>
            </w: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1"/>
                <w:szCs w:val="21"/>
                <w:highlight w:val="none"/>
                <w:u w:val="none"/>
                <w:lang w:val="en-US"/>
              </w:rPr>
            </w:pPr>
            <w:r>
              <w:rPr>
                <w:rFonts w:hint="eastAsia" w:ascii="仿宋_GB2312" w:hAnsi="仿宋_GB2312" w:eastAsia="仿宋_GB2312" w:cs="仿宋_GB2312"/>
                <w:i w:val="0"/>
                <w:color w:val="000000"/>
                <w:kern w:val="0"/>
                <w:sz w:val="21"/>
                <w:szCs w:val="21"/>
                <w:highlight w:val="none"/>
                <w:u w:val="none"/>
                <w:lang w:val="en-US" w:eastAsia="zh-CN" w:bidi="ar"/>
              </w:rPr>
              <w:t>50</w:t>
            </w:r>
          </w:p>
        </w:tc>
        <w:tc>
          <w:tcPr>
            <w:tcW w:w="11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仿宋_GB2312" w:eastAsia="仿宋_GB2312" w:cs="仿宋_GB2312"/>
                <w:i w:val="0"/>
                <w:color w:val="000000"/>
                <w:sz w:val="21"/>
                <w:szCs w:val="21"/>
                <w:highlight w:val="none"/>
                <w:u w:val="none"/>
              </w:rPr>
            </w:pPr>
            <w:r>
              <w:rPr>
                <w:rFonts w:hint="eastAsia" w:ascii="仿宋_GB2312" w:hAnsi="仿宋_GB2312" w:eastAsia="仿宋_GB2312" w:cs="仿宋_GB2312"/>
                <w:i w:val="0"/>
                <w:color w:val="000000"/>
                <w:kern w:val="0"/>
                <w:sz w:val="21"/>
                <w:szCs w:val="21"/>
                <w:highlight w:val="none"/>
                <w:u w:val="none"/>
                <w:lang w:val="en-US" w:eastAsia="zh-CN" w:bidi="ar"/>
              </w:rPr>
              <w:t>机械式单斗挖掘机配件</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仿宋_GB2312" w:eastAsia="仿宋_GB2312" w:cs="仿宋_GB2312"/>
                <w:i w:val="0"/>
                <w:color w:val="000000"/>
                <w:sz w:val="21"/>
                <w:szCs w:val="21"/>
                <w:highlight w:val="none"/>
                <w:u w:val="none"/>
              </w:rPr>
            </w:pPr>
            <w:r>
              <w:rPr>
                <w:rFonts w:hint="eastAsia" w:ascii="仿宋_GB2312" w:hAnsi="仿宋_GB2312" w:eastAsia="仿宋_GB2312" w:cs="仿宋_GB2312"/>
                <w:i w:val="0"/>
                <w:color w:val="000000"/>
                <w:kern w:val="0"/>
                <w:sz w:val="21"/>
                <w:szCs w:val="21"/>
                <w:highlight w:val="none"/>
                <w:u w:val="none"/>
                <w:lang w:val="en-US" w:eastAsia="zh-CN" w:bidi="ar"/>
              </w:rPr>
              <w:t>黑岱沟露天煤矿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kern w:val="0"/>
                <w:sz w:val="21"/>
                <w:szCs w:val="21"/>
                <w:highlight w:val="none"/>
                <w:u w:val="none"/>
                <w:lang w:val="en-US" w:eastAsia="zh-CN" w:bidi="ar"/>
              </w:rPr>
            </w:pPr>
            <w:r>
              <w:rPr>
                <w:rFonts w:hint="eastAsia" w:ascii="仿宋_GB2312" w:hAnsi="仿宋_GB2312" w:eastAsia="仿宋_GB2312" w:cs="仿宋_GB2312"/>
                <w:i w:val="0"/>
                <w:color w:val="000000"/>
                <w:kern w:val="0"/>
                <w:sz w:val="21"/>
                <w:szCs w:val="21"/>
                <w:highlight w:val="none"/>
                <w:u w:val="none"/>
                <w:lang w:val="en-US" w:eastAsia="zh-CN" w:bidi="ar"/>
              </w:rPr>
              <w:t>合计</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仿宋_GB2312" w:eastAsia="仿宋_GB2312" w:cs="仿宋_GB2312"/>
                <w:i w:val="0"/>
                <w:color w:val="000000"/>
                <w:sz w:val="21"/>
                <w:szCs w:val="21"/>
                <w:highlight w:val="none"/>
                <w:u w:val="none"/>
              </w:rPr>
            </w:pPr>
          </w:p>
        </w:tc>
        <w:tc>
          <w:tcPr>
            <w:tcW w:w="30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仿宋_GB2312" w:eastAsia="仿宋_GB2312" w:cs="仿宋_GB2312"/>
                <w:i w:val="0"/>
                <w:color w:val="000000"/>
                <w:sz w:val="21"/>
                <w:szCs w:val="21"/>
                <w:highlight w:val="none"/>
                <w:u w:val="none"/>
              </w:rPr>
            </w:pPr>
          </w:p>
        </w:tc>
        <w:tc>
          <w:tcPr>
            <w:tcW w:w="6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仿宋_GB2312" w:eastAsia="仿宋_GB2312" w:cs="仿宋_GB2312"/>
                <w:i w:val="0"/>
                <w:color w:val="000000"/>
                <w:sz w:val="21"/>
                <w:szCs w:val="21"/>
                <w:highlight w:val="none"/>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仿宋_GB2312" w:eastAsia="仿宋_GB2312" w:cs="仿宋_GB2312"/>
                <w:i w:val="0"/>
                <w:color w:val="000000"/>
                <w:sz w:val="21"/>
                <w:szCs w:val="21"/>
                <w:highlight w:val="none"/>
                <w:u w:val="none"/>
                <w:lang w:val="en-US" w:eastAsia="zh-CN"/>
              </w:rPr>
            </w:pPr>
            <w:r>
              <w:rPr>
                <w:rFonts w:hint="eastAsia" w:ascii="仿宋_GB2312" w:hAnsi="仿宋_GB2312" w:eastAsia="仿宋_GB2312" w:cs="仿宋_GB2312"/>
                <w:i w:val="0"/>
                <w:color w:val="000000"/>
                <w:sz w:val="21"/>
                <w:szCs w:val="21"/>
                <w:highlight w:val="none"/>
                <w:u w:val="none"/>
                <w:lang w:val="en-US" w:eastAsia="zh-CN"/>
              </w:rPr>
              <w:t>120</w:t>
            </w:r>
          </w:p>
        </w:tc>
        <w:tc>
          <w:tcPr>
            <w:tcW w:w="11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仿宋_GB2312" w:eastAsia="仿宋_GB2312" w:cs="仿宋_GB2312"/>
                <w:i w:val="0"/>
                <w:color w:val="000000"/>
                <w:sz w:val="21"/>
                <w:szCs w:val="21"/>
                <w:highlight w:val="none"/>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仿宋_GB2312" w:eastAsia="仿宋_GB2312" w:cs="仿宋_GB2312"/>
                <w:i w:val="0"/>
                <w:color w:val="000000"/>
                <w:sz w:val="21"/>
                <w:szCs w:val="21"/>
                <w:highlight w:val="none"/>
                <w:u w:val="none"/>
              </w:rPr>
            </w:pPr>
          </w:p>
        </w:tc>
      </w:tr>
    </w:tbl>
    <w:p>
      <w:pPr>
        <w:numPr>
          <w:ilvl w:val="0"/>
          <w:numId w:val="0"/>
        </w:numPr>
        <w:spacing w:line="360" w:lineRule="auto"/>
        <w:rPr>
          <w:rFonts w:hint="eastAsia" w:ascii="仿宋_GB2312" w:hAnsi="仿宋_GB2312" w:eastAsia="仿宋_GB2312" w:cs="仿宋_GB2312"/>
          <w:bCs/>
          <w:sz w:val="21"/>
          <w:szCs w:val="21"/>
          <w:highlight w:val="none"/>
        </w:rPr>
      </w:pPr>
      <w:r>
        <w:rPr>
          <w:rFonts w:hint="eastAsia" w:ascii="仿宋_GB2312" w:hAnsi="仿宋_GB2312" w:eastAsia="仿宋_GB2312" w:cs="仿宋_GB2312"/>
          <w:b/>
          <w:color w:val="000000"/>
          <w:sz w:val="21"/>
          <w:szCs w:val="21"/>
          <w:highlight w:val="none"/>
          <w:lang w:val="en-US" w:eastAsia="zh-CN"/>
        </w:rPr>
        <w:t>4.技术要求</w:t>
      </w:r>
      <w:r>
        <w:rPr>
          <w:rFonts w:hint="eastAsia" w:ascii="仿宋_GB2312" w:hAnsi="仿宋_GB2312" w:eastAsia="仿宋_GB2312" w:cs="仿宋_GB2312"/>
          <w:bCs/>
          <w:sz w:val="21"/>
          <w:szCs w:val="21"/>
          <w:highlight w:val="none"/>
        </w:rPr>
        <w:tab/>
      </w:r>
    </w:p>
    <w:p>
      <w:pPr>
        <w:spacing w:line="360" w:lineRule="auto"/>
        <w:ind w:firstLine="420" w:firstLineChars="200"/>
        <w:rPr>
          <w:rFonts w:hint="eastAsia" w:ascii="仿宋_GB2312" w:hAnsi="仿宋_GB2312" w:eastAsia="仿宋_GB2312" w:cs="仿宋_GB2312"/>
          <w:color w:val="000000"/>
          <w:sz w:val="21"/>
          <w:szCs w:val="21"/>
          <w:highlight w:val="none"/>
          <w:lang w:val="en-US" w:eastAsia="zh-CN"/>
        </w:rPr>
      </w:pPr>
      <w:r>
        <w:rPr>
          <w:rFonts w:hint="eastAsia" w:ascii="仿宋_GB2312" w:hAnsi="仿宋_GB2312" w:eastAsia="仿宋_GB2312" w:cs="仿宋_GB2312"/>
          <w:color w:val="000000"/>
          <w:sz w:val="21"/>
          <w:szCs w:val="21"/>
          <w:highlight w:val="none"/>
          <w:lang w:val="en-US" w:eastAsia="zh-CN"/>
        </w:rPr>
        <w:t>4.1提升钢丝绳型号：K1901.05.10.00、K1801.05.10.00</w:t>
      </w:r>
    </w:p>
    <w:p>
      <w:pPr>
        <w:spacing w:line="360" w:lineRule="auto"/>
        <w:ind w:firstLine="420" w:firstLineChars="200"/>
        <w:rPr>
          <w:rFonts w:hint="eastAsia" w:ascii="仿宋_GB2312" w:hAnsi="仿宋_GB2312" w:eastAsia="仿宋_GB2312" w:cs="仿宋_GB2312"/>
          <w:color w:val="000000"/>
          <w:sz w:val="21"/>
          <w:szCs w:val="21"/>
          <w:highlight w:val="none"/>
          <w:lang w:val="en-US" w:eastAsia="zh-CN"/>
        </w:rPr>
      </w:pPr>
      <w:r>
        <w:rPr>
          <w:rFonts w:hint="eastAsia" w:ascii="仿宋_GB2312" w:hAnsi="仿宋_GB2312" w:eastAsia="仿宋_GB2312" w:cs="仿宋_GB2312"/>
          <w:color w:val="000000"/>
          <w:sz w:val="21"/>
          <w:szCs w:val="21"/>
          <w:highlight w:val="none"/>
          <w:lang w:val="en-US" w:eastAsia="zh-CN"/>
        </w:rPr>
        <w:t>4.2 产品性能：</w:t>
      </w:r>
    </w:p>
    <w:p>
      <w:pPr>
        <w:spacing w:line="360" w:lineRule="auto"/>
        <w:ind w:firstLine="420" w:firstLineChars="200"/>
        <w:rPr>
          <w:rFonts w:hint="eastAsia" w:ascii="仿宋_GB2312" w:hAnsi="仿宋_GB2312" w:eastAsia="仿宋_GB2312" w:cs="仿宋_GB2312"/>
          <w:color w:val="000000"/>
          <w:sz w:val="21"/>
          <w:szCs w:val="21"/>
          <w:highlight w:val="none"/>
          <w:lang w:val="en-US" w:eastAsia="zh-CN"/>
        </w:rPr>
      </w:pPr>
      <w:r>
        <w:rPr>
          <w:rFonts w:hint="eastAsia" w:ascii="仿宋_GB2312" w:hAnsi="仿宋_GB2312" w:eastAsia="仿宋_GB2312" w:cs="仿宋_GB2312"/>
          <w:color w:val="000000"/>
          <w:sz w:val="21"/>
          <w:szCs w:val="21"/>
          <w:highlight w:val="none"/>
          <w:lang w:val="en-US" w:eastAsia="zh-CN"/>
        </w:rPr>
        <w:t>4.2.1 提升钢丝绳必须符合太原重工制造的WK55、WK35挖掘机机械设计图纸，图号为：K1901.05.10.00/K1801.05.10.00的设计技术要求。</w:t>
      </w:r>
    </w:p>
    <w:p>
      <w:pPr>
        <w:spacing w:line="360" w:lineRule="auto"/>
        <w:ind w:left="479" w:leftChars="228" w:firstLine="0" w:firstLineChars="0"/>
        <w:rPr>
          <w:rFonts w:hint="eastAsia" w:ascii="仿宋_GB2312" w:hAnsi="仿宋_GB2312" w:eastAsia="仿宋_GB2312" w:cs="仿宋_GB2312"/>
          <w:color w:val="000000"/>
          <w:sz w:val="21"/>
          <w:szCs w:val="21"/>
          <w:highlight w:val="none"/>
          <w:lang w:val="en-US" w:eastAsia="zh-CN"/>
        </w:rPr>
      </w:pPr>
      <w:r>
        <w:rPr>
          <w:rFonts w:hint="eastAsia" w:ascii="仿宋_GB2312" w:hAnsi="仿宋_GB2312" w:eastAsia="仿宋_GB2312" w:cs="仿宋_GB2312"/>
          <w:color w:val="000000"/>
          <w:sz w:val="21"/>
          <w:szCs w:val="21"/>
          <w:highlight w:val="none"/>
          <w:lang w:val="en-US" w:eastAsia="zh-CN"/>
        </w:rPr>
        <w:t>4.2.2捻股时必须保证钢丝绳润滑效果,合绳时应力必须消除。</w:t>
      </w:r>
      <w:r>
        <w:rPr>
          <w:rFonts w:hint="eastAsia" w:ascii="仿宋_GB2312" w:hAnsi="仿宋_GB2312" w:eastAsia="仿宋_GB2312" w:cs="仿宋_GB2312"/>
          <w:color w:val="000000"/>
          <w:sz w:val="21"/>
          <w:szCs w:val="21"/>
          <w:highlight w:val="none"/>
          <w:lang w:val="en-US" w:eastAsia="zh-CN"/>
        </w:rPr>
        <w:br w:type="textWrapping"/>
      </w:r>
      <w:r>
        <w:rPr>
          <w:rFonts w:hint="eastAsia" w:ascii="仿宋_GB2312" w:hAnsi="仿宋_GB2312" w:eastAsia="仿宋_GB2312" w:cs="仿宋_GB2312"/>
          <w:color w:val="000000"/>
          <w:sz w:val="21"/>
          <w:szCs w:val="21"/>
          <w:highlight w:val="none"/>
          <w:lang w:val="en-US" w:eastAsia="zh-CN"/>
        </w:rPr>
        <w:t>4.2.3采用整绳注塑,注塑效果良好,塑料层具有良好的附着力,对轮系和滑轮有较强的保护作用,塑料要求适合当地的气候变化,严禁出现脱塑现象。</w:t>
      </w:r>
      <w:r>
        <w:rPr>
          <w:rFonts w:hint="eastAsia" w:ascii="仿宋_GB2312" w:hAnsi="仿宋_GB2312" w:eastAsia="仿宋_GB2312" w:cs="仿宋_GB2312"/>
          <w:color w:val="000000"/>
          <w:sz w:val="21"/>
          <w:szCs w:val="21"/>
          <w:highlight w:val="none"/>
          <w:lang w:val="en-US" w:eastAsia="zh-CN"/>
        </w:rPr>
        <w:br w:type="textWrapping"/>
      </w:r>
      <w:r>
        <w:rPr>
          <w:rFonts w:hint="eastAsia" w:ascii="仿宋_GB2312" w:hAnsi="仿宋_GB2312" w:eastAsia="仿宋_GB2312" w:cs="仿宋_GB2312"/>
          <w:color w:val="000000"/>
          <w:sz w:val="21"/>
          <w:szCs w:val="21"/>
          <w:highlight w:val="none"/>
          <w:lang w:val="en-US" w:eastAsia="zh-CN"/>
        </w:rPr>
        <w:t>4.2.4钢套要求进行分级压制,压制尺寸必须符合设备原尺</w:t>
      </w:r>
    </w:p>
    <w:p>
      <w:pPr>
        <w:spacing w:line="360" w:lineRule="auto"/>
        <w:ind w:firstLine="420" w:firstLineChars="200"/>
        <w:rPr>
          <w:rFonts w:hint="eastAsia" w:ascii="仿宋_GB2312" w:hAnsi="仿宋_GB2312" w:eastAsia="仿宋_GB2312" w:cs="仿宋_GB2312"/>
          <w:color w:val="000000"/>
          <w:sz w:val="21"/>
          <w:szCs w:val="21"/>
          <w:highlight w:val="none"/>
          <w:lang w:val="en-US" w:eastAsia="zh-CN"/>
        </w:rPr>
      </w:pPr>
      <w:r>
        <w:rPr>
          <w:rFonts w:hint="eastAsia" w:ascii="仿宋_GB2312" w:hAnsi="仿宋_GB2312" w:eastAsia="仿宋_GB2312" w:cs="仿宋_GB2312"/>
          <w:color w:val="000000"/>
          <w:sz w:val="21"/>
          <w:szCs w:val="21"/>
          <w:highlight w:val="none"/>
          <w:lang w:val="en-US" w:eastAsia="zh-CN"/>
        </w:rPr>
        <w:t>4.2.5 提升钢丝绳满足太原重工制造的WK55/WK35挖掘机设计要求。</w:t>
      </w:r>
    </w:p>
    <w:p>
      <w:pPr>
        <w:spacing w:line="360" w:lineRule="auto"/>
        <w:ind w:firstLine="420" w:firstLineChars="200"/>
        <w:rPr>
          <w:rFonts w:hint="eastAsia" w:ascii="仿宋_GB2312" w:hAnsi="仿宋_GB2312" w:eastAsia="仿宋_GB2312" w:cs="仿宋_GB2312"/>
          <w:color w:val="000000"/>
          <w:sz w:val="21"/>
          <w:szCs w:val="21"/>
          <w:highlight w:val="none"/>
          <w:lang w:val="en-US" w:eastAsia="zh-CN"/>
        </w:rPr>
      </w:pPr>
      <w:r>
        <w:rPr>
          <w:rFonts w:hint="eastAsia" w:ascii="仿宋_GB2312" w:hAnsi="仿宋_GB2312" w:eastAsia="仿宋_GB2312" w:cs="仿宋_GB2312"/>
          <w:color w:val="000000"/>
          <w:sz w:val="21"/>
          <w:szCs w:val="21"/>
          <w:highlight w:val="none"/>
          <w:lang w:val="en-US" w:eastAsia="zh-CN"/>
        </w:rPr>
        <w:t>4.2.6产品具有出厂合格证。</w:t>
      </w:r>
    </w:p>
    <w:p>
      <w:pPr>
        <w:spacing w:line="360" w:lineRule="auto"/>
        <w:rPr>
          <w:rFonts w:hint="eastAsia" w:ascii="仿宋_GB2312" w:hAnsi="仿宋_GB2312" w:eastAsia="仿宋_GB2312" w:cs="仿宋_GB2312"/>
          <w:b/>
          <w:color w:val="000000"/>
          <w:sz w:val="21"/>
          <w:szCs w:val="21"/>
          <w:highlight w:val="none"/>
        </w:rPr>
      </w:pPr>
      <w:r>
        <w:rPr>
          <w:rFonts w:hint="eastAsia" w:ascii="仿宋_GB2312" w:hAnsi="仿宋_GB2312" w:eastAsia="仿宋_GB2312" w:cs="仿宋_GB2312"/>
          <w:b/>
          <w:color w:val="000000"/>
          <w:sz w:val="21"/>
          <w:szCs w:val="21"/>
          <w:highlight w:val="none"/>
          <w:lang w:val="en-US" w:eastAsia="zh-CN"/>
        </w:rPr>
        <w:t>5</w:t>
      </w:r>
      <w:r>
        <w:rPr>
          <w:rFonts w:hint="eastAsia" w:ascii="仿宋_GB2312" w:hAnsi="仿宋_GB2312" w:eastAsia="仿宋_GB2312" w:cs="仿宋_GB2312"/>
          <w:b/>
          <w:color w:val="000000"/>
          <w:sz w:val="21"/>
          <w:szCs w:val="21"/>
          <w:highlight w:val="none"/>
        </w:rPr>
        <w:t>.使用条件</w:t>
      </w:r>
    </w:p>
    <w:p>
      <w:pPr>
        <w:spacing w:line="360" w:lineRule="auto"/>
        <w:ind w:firstLine="420" w:firstLineChars="200"/>
        <w:rPr>
          <w:rFonts w:hint="eastAsia" w:ascii="仿宋_GB2312" w:hAnsi="仿宋_GB2312" w:eastAsia="仿宋_GB2312" w:cs="仿宋_GB2312"/>
          <w:color w:val="000000"/>
          <w:sz w:val="21"/>
          <w:szCs w:val="21"/>
          <w:highlight w:val="none"/>
          <w:lang w:val="en-US" w:eastAsia="zh-CN"/>
        </w:rPr>
      </w:pPr>
      <w:r>
        <w:rPr>
          <w:rFonts w:hint="eastAsia" w:ascii="仿宋_GB2312" w:hAnsi="仿宋_GB2312" w:eastAsia="仿宋_GB2312" w:cs="仿宋_GB2312"/>
          <w:color w:val="000000"/>
          <w:sz w:val="21"/>
          <w:szCs w:val="21"/>
          <w:highlight w:val="none"/>
          <w:lang w:val="en-US" w:eastAsia="zh-CN"/>
        </w:rPr>
        <w:t>5.1 使用设备</w:t>
      </w:r>
    </w:p>
    <w:p>
      <w:pPr>
        <w:spacing w:line="360" w:lineRule="auto"/>
        <w:ind w:firstLine="420" w:firstLineChars="200"/>
        <w:rPr>
          <w:rFonts w:hint="eastAsia" w:ascii="仿宋_GB2312" w:hAnsi="仿宋_GB2312" w:eastAsia="仿宋_GB2312" w:cs="仿宋_GB2312"/>
          <w:color w:val="000000"/>
          <w:sz w:val="21"/>
          <w:szCs w:val="21"/>
          <w:highlight w:val="none"/>
          <w:lang w:val="en-US" w:eastAsia="zh-CN"/>
        </w:rPr>
      </w:pPr>
      <w:r>
        <w:rPr>
          <w:rFonts w:hint="eastAsia" w:ascii="仿宋_GB2312" w:hAnsi="仿宋_GB2312" w:eastAsia="仿宋_GB2312" w:cs="仿宋_GB2312"/>
          <w:color w:val="000000"/>
          <w:sz w:val="21"/>
          <w:szCs w:val="21"/>
          <w:highlight w:val="none"/>
          <w:lang w:val="en-US" w:eastAsia="zh-CN"/>
        </w:rPr>
        <w:t>设备名称：WK55电铲</w:t>
      </w:r>
    </w:p>
    <w:p>
      <w:pPr>
        <w:spacing w:line="360" w:lineRule="auto"/>
        <w:ind w:firstLine="420" w:firstLineChars="200"/>
        <w:rPr>
          <w:rFonts w:hint="eastAsia" w:ascii="仿宋_GB2312" w:hAnsi="仿宋_GB2312" w:eastAsia="仿宋_GB2312" w:cs="仿宋_GB2312"/>
          <w:color w:val="000000"/>
          <w:sz w:val="21"/>
          <w:szCs w:val="21"/>
          <w:highlight w:val="none"/>
          <w:lang w:val="en-US" w:eastAsia="zh-CN"/>
        </w:rPr>
      </w:pPr>
      <w:r>
        <w:rPr>
          <w:rFonts w:hint="eastAsia" w:ascii="仿宋_GB2312" w:hAnsi="仿宋_GB2312" w:eastAsia="仿宋_GB2312" w:cs="仿宋_GB2312"/>
          <w:color w:val="000000"/>
          <w:sz w:val="21"/>
          <w:szCs w:val="21"/>
          <w:highlight w:val="none"/>
          <w:lang w:val="en-US" w:eastAsia="zh-CN"/>
        </w:rPr>
        <w:t>设备生产厂家：太原重工</w:t>
      </w:r>
    </w:p>
    <w:p>
      <w:pPr>
        <w:spacing w:line="360" w:lineRule="auto"/>
        <w:ind w:firstLine="420" w:firstLineChars="200"/>
        <w:rPr>
          <w:rFonts w:hint="eastAsia" w:ascii="仿宋_GB2312" w:hAnsi="仿宋_GB2312" w:eastAsia="仿宋_GB2312" w:cs="仿宋_GB2312"/>
          <w:color w:val="000000"/>
          <w:sz w:val="21"/>
          <w:szCs w:val="21"/>
          <w:highlight w:val="none"/>
          <w:lang w:val="en-US" w:eastAsia="zh-CN"/>
        </w:rPr>
      </w:pPr>
      <w:r>
        <w:rPr>
          <w:rFonts w:hint="eastAsia" w:ascii="仿宋_GB2312" w:hAnsi="仿宋_GB2312" w:eastAsia="仿宋_GB2312" w:cs="仿宋_GB2312"/>
          <w:color w:val="000000"/>
          <w:sz w:val="21"/>
          <w:szCs w:val="21"/>
          <w:highlight w:val="none"/>
          <w:lang w:val="en-US" w:eastAsia="zh-CN"/>
        </w:rPr>
        <w:t>5.2 气候条件及工作制度：</w:t>
      </w:r>
    </w:p>
    <w:p>
      <w:pPr>
        <w:spacing w:line="360" w:lineRule="auto"/>
        <w:ind w:firstLine="420" w:firstLineChars="200"/>
        <w:rPr>
          <w:rFonts w:hint="eastAsia" w:ascii="仿宋_GB2312" w:hAnsi="仿宋_GB2312" w:eastAsia="仿宋_GB2312" w:cs="仿宋_GB2312"/>
          <w:color w:val="000000"/>
          <w:sz w:val="21"/>
          <w:szCs w:val="21"/>
          <w:highlight w:val="none"/>
          <w:lang w:val="en-US" w:eastAsia="zh-CN"/>
        </w:rPr>
      </w:pPr>
      <w:r>
        <w:rPr>
          <w:rFonts w:hint="eastAsia" w:ascii="仿宋_GB2312" w:hAnsi="仿宋_GB2312" w:eastAsia="仿宋_GB2312" w:cs="仿宋_GB2312"/>
          <w:color w:val="000000"/>
          <w:sz w:val="21"/>
          <w:szCs w:val="21"/>
          <w:highlight w:val="none"/>
          <w:lang w:val="en-US" w:eastAsia="zh-CN"/>
        </w:rPr>
        <w:t>气候性质属大陆性气候，冬季时间长且寒冷，夏季短且酷热，白天与夜间的温差较大，设备在露天条件下使用，煤尘大，春季风沙大，最大风速23m/s。环境温度为-34℃～+39.4℃，平均温度为5.3～7.6℃，海拔高度1100～1310m，年降水量231～459.5mm，最大降水量为37mm，最大降雪深度150mm，最大冻结深度1490mm，年蒸发量：1824.7～2896.1mm。</w:t>
      </w:r>
    </w:p>
    <w:p>
      <w:pPr>
        <w:spacing w:line="360" w:lineRule="auto"/>
        <w:ind w:firstLine="420" w:firstLineChars="200"/>
        <w:rPr>
          <w:rFonts w:hint="eastAsia" w:ascii="仿宋_GB2312" w:hAnsi="仿宋_GB2312" w:eastAsia="仿宋_GB2312" w:cs="仿宋_GB2312"/>
          <w:color w:val="000000"/>
          <w:sz w:val="21"/>
          <w:szCs w:val="21"/>
          <w:highlight w:val="none"/>
          <w:lang w:val="en-US" w:eastAsia="zh-CN"/>
        </w:rPr>
      </w:pPr>
      <w:r>
        <w:rPr>
          <w:rFonts w:hint="eastAsia" w:ascii="仿宋_GB2312" w:hAnsi="仿宋_GB2312" w:eastAsia="仿宋_GB2312" w:cs="仿宋_GB2312"/>
          <w:color w:val="000000"/>
          <w:sz w:val="21"/>
          <w:szCs w:val="21"/>
          <w:highlight w:val="none"/>
          <w:lang w:val="en-US" w:eastAsia="zh-CN"/>
        </w:rPr>
        <w:t>工作制度：每天3班，每班8小时</w:t>
      </w:r>
    </w:p>
    <w:p>
      <w:pPr>
        <w:spacing w:line="360" w:lineRule="auto"/>
        <w:ind w:firstLine="420" w:firstLineChars="200"/>
        <w:rPr>
          <w:rFonts w:hint="eastAsia" w:ascii="仿宋_GB2312" w:hAnsi="仿宋_GB2312" w:eastAsia="仿宋_GB2312" w:cs="仿宋_GB2312"/>
          <w:color w:val="000000"/>
          <w:sz w:val="21"/>
          <w:szCs w:val="21"/>
          <w:highlight w:val="none"/>
          <w:lang w:val="en-US" w:eastAsia="zh-CN"/>
        </w:rPr>
      </w:pPr>
      <w:r>
        <w:rPr>
          <w:rFonts w:hint="eastAsia" w:ascii="仿宋_GB2312" w:hAnsi="仿宋_GB2312" w:eastAsia="仿宋_GB2312" w:cs="仿宋_GB2312"/>
          <w:color w:val="000000"/>
          <w:sz w:val="21"/>
          <w:szCs w:val="21"/>
          <w:highlight w:val="none"/>
          <w:lang w:val="en-US" w:eastAsia="zh-CN"/>
        </w:rPr>
        <w:t>5.3 地质条件：</w:t>
      </w:r>
    </w:p>
    <w:p>
      <w:pPr>
        <w:spacing w:line="360" w:lineRule="auto"/>
        <w:ind w:firstLine="420" w:firstLineChars="200"/>
        <w:rPr>
          <w:rFonts w:hint="eastAsia" w:ascii="仿宋_GB2312" w:hAnsi="仿宋_GB2312" w:eastAsia="仿宋_GB2312" w:cs="仿宋_GB2312"/>
          <w:color w:val="000000"/>
          <w:sz w:val="21"/>
          <w:szCs w:val="21"/>
          <w:highlight w:val="none"/>
          <w:lang w:val="en-US" w:eastAsia="zh-CN"/>
        </w:rPr>
      </w:pPr>
      <w:r>
        <w:rPr>
          <w:rFonts w:hint="eastAsia" w:ascii="仿宋_GB2312" w:hAnsi="仿宋_GB2312" w:eastAsia="仿宋_GB2312" w:cs="仿宋_GB2312"/>
          <w:color w:val="000000"/>
          <w:sz w:val="21"/>
          <w:szCs w:val="21"/>
          <w:highlight w:val="none"/>
          <w:lang w:val="en-US" w:eastAsia="zh-CN"/>
        </w:rPr>
        <w:t>海拔高度 1300m</w:t>
      </w:r>
      <w:r>
        <w:rPr>
          <w:rFonts w:hint="eastAsia" w:ascii="仿宋_GB2312" w:hAnsi="仿宋_GB2312" w:eastAsia="仿宋_GB2312" w:cs="仿宋_GB2312"/>
          <w:color w:val="000000"/>
          <w:sz w:val="21"/>
          <w:szCs w:val="21"/>
          <w:highlight w:val="none"/>
          <w:lang w:val="en-GB" w:eastAsia="zh-CN"/>
        </w:rPr>
        <w:t>，</w:t>
      </w:r>
      <w:r>
        <w:rPr>
          <w:rFonts w:hint="eastAsia" w:ascii="仿宋_GB2312" w:hAnsi="仿宋_GB2312" w:eastAsia="仿宋_GB2312" w:cs="仿宋_GB2312"/>
          <w:color w:val="000000"/>
          <w:sz w:val="21"/>
          <w:szCs w:val="21"/>
          <w:highlight w:val="none"/>
          <w:lang w:val="en-US" w:eastAsia="zh-CN"/>
        </w:rPr>
        <w:t>地形标高（作业地点） 800～1350m。煤层厚度0.4～40m；煤层以上岩石厚度70～100m，岩石层以上的黄土层厚度15～40m，煤层容重 1.53t/ m3，煤层松散容重 1.133t/ m3（松散系数1.35）。</w:t>
      </w:r>
    </w:p>
    <w:p>
      <w:pPr>
        <w:spacing w:line="360" w:lineRule="auto"/>
        <w:ind w:firstLine="420" w:firstLineChars="200"/>
        <w:rPr>
          <w:rFonts w:hint="eastAsia" w:ascii="仿宋_GB2312" w:hAnsi="仿宋_GB2312" w:eastAsia="仿宋_GB2312" w:cs="仿宋_GB2312"/>
          <w:color w:val="000000"/>
          <w:sz w:val="21"/>
          <w:szCs w:val="21"/>
          <w:highlight w:val="none"/>
        </w:rPr>
      </w:pPr>
      <w:r>
        <w:rPr>
          <w:rFonts w:hint="eastAsia" w:ascii="仿宋_GB2312" w:hAnsi="仿宋_GB2312" w:eastAsia="仿宋_GB2312" w:cs="仿宋_GB2312"/>
          <w:color w:val="000000"/>
          <w:sz w:val="21"/>
          <w:szCs w:val="21"/>
          <w:highlight w:val="none"/>
        </w:rPr>
        <w:t>工作环境：随</w:t>
      </w:r>
      <w:r>
        <w:rPr>
          <w:rFonts w:hint="eastAsia" w:ascii="仿宋_GB2312" w:hAnsi="仿宋_GB2312" w:eastAsia="仿宋_GB2312" w:cs="仿宋_GB2312"/>
          <w:color w:val="000000"/>
          <w:sz w:val="21"/>
          <w:szCs w:val="21"/>
          <w:highlight w:val="none"/>
          <w:lang w:val="en-US" w:eastAsia="zh-CN"/>
        </w:rPr>
        <w:t>WK-55电铲</w:t>
      </w:r>
      <w:r>
        <w:rPr>
          <w:rFonts w:hint="eastAsia" w:ascii="仿宋_GB2312" w:hAnsi="仿宋_GB2312" w:eastAsia="仿宋_GB2312" w:cs="仿宋_GB2312"/>
          <w:color w:val="000000"/>
          <w:sz w:val="21"/>
          <w:szCs w:val="21"/>
          <w:highlight w:val="none"/>
        </w:rPr>
        <w:t>在露天煤矿现场使用，设备主要用于开采岩石，运行时环境恶劣。</w:t>
      </w:r>
    </w:p>
    <w:p>
      <w:pPr>
        <w:spacing w:line="360" w:lineRule="auto"/>
        <w:rPr>
          <w:rFonts w:hint="eastAsia" w:ascii="仿宋_GB2312" w:hAnsi="仿宋_GB2312" w:eastAsia="仿宋_GB2312" w:cs="仿宋_GB2312"/>
          <w:b/>
          <w:color w:val="000000"/>
          <w:sz w:val="21"/>
          <w:szCs w:val="21"/>
          <w:highlight w:val="none"/>
        </w:rPr>
      </w:pPr>
      <w:r>
        <w:rPr>
          <w:rFonts w:hint="eastAsia" w:ascii="仿宋_GB2312" w:hAnsi="仿宋_GB2312" w:eastAsia="仿宋_GB2312" w:cs="仿宋_GB2312"/>
          <w:b/>
          <w:color w:val="000000"/>
          <w:sz w:val="21"/>
          <w:szCs w:val="21"/>
          <w:highlight w:val="none"/>
          <w:lang w:val="en-US" w:eastAsia="zh-CN"/>
        </w:rPr>
        <w:t>6</w:t>
      </w:r>
      <w:r>
        <w:rPr>
          <w:rFonts w:hint="eastAsia" w:ascii="仿宋_GB2312" w:hAnsi="仿宋_GB2312" w:eastAsia="仿宋_GB2312" w:cs="仿宋_GB2312"/>
          <w:b/>
          <w:color w:val="000000"/>
          <w:sz w:val="21"/>
          <w:szCs w:val="21"/>
          <w:highlight w:val="none"/>
        </w:rPr>
        <w:t>.交货地点</w:t>
      </w:r>
    </w:p>
    <w:p>
      <w:pPr>
        <w:spacing w:line="360" w:lineRule="auto"/>
        <w:ind w:firstLine="420" w:firstLineChars="200"/>
        <w:rPr>
          <w:rFonts w:hint="eastAsia" w:ascii="仿宋_GB2312" w:hAnsi="仿宋_GB2312" w:eastAsia="仿宋_GB2312" w:cs="仿宋_GB2312"/>
          <w:color w:val="000000"/>
          <w:sz w:val="21"/>
          <w:szCs w:val="21"/>
          <w:highlight w:val="none"/>
        </w:rPr>
      </w:pPr>
      <w:r>
        <w:rPr>
          <w:rFonts w:hint="eastAsia" w:ascii="仿宋_GB2312" w:hAnsi="仿宋_GB2312" w:eastAsia="仿宋_GB2312" w:cs="仿宋_GB2312"/>
          <w:color w:val="000000"/>
          <w:sz w:val="21"/>
          <w:szCs w:val="21"/>
          <w:highlight w:val="none"/>
        </w:rPr>
        <w:t>交货地点： 神华准格尔能源有限责任公司物资供应处</w:t>
      </w:r>
      <w:r>
        <w:rPr>
          <w:rFonts w:hint="eastAsia" w:ascii="仿宋_GB2312" w:hAnsi="仿宋_GB2312" w:eastAsia="仿宋_GB2312" w:cs="仿宋_GB2312"/>
          <w:color w:val="000000"/>
          <w:sz w:val="21"/>
          <w:szCs w:val="21"/>
          <w:highlight w:val="none"/>
          <w:lang w:val="en-US" w:eastAsia="zh-CN"/>
        </w:rPr>
        <w:t>黑岱沟供应站仓库</w:t>
      </w:r>
      <w:r>
        <w:rPr>
          <w:rFonts w:hint="eastAsia" w:ascii="仿宋_GB2312" w:hAnsi="仿宋_GB2312" w:eastAsia="仿宋_GB2312" w:cs="仿宋_GB2312"/>
          <w:color w:val="000000"/>
          <w:sz w:val="21"/>
          <w:szCs w:val="21"/>
          <w:highlight w:val="none"/>
        </w:rPr>
        <w:t>。</w:t>
      </w:r>
      <w:bookmarkStart w:id="1" w:name="_Toc8555"/>
    </w:p>
    <w:p>
      <w:pPr>
        <w:spacing w:line="360" w:lineRule="auto"/>
        <w:rPr>
          <w:rFonts w:hint="eastAsia" w:ascii="仿宋_GB2312" w:hAnsi="仿宋_GB2312" w:eastAsia="仿宋_GB2312" w:cs="仿宋_GB2312"/>
          <w:b/>
          <w:color w:val="000000"/>
          <w:sz w:val="21"/>
          <w:szCs w:val="21"/>
          <w:highlight w:val="none"/>
          <w:lang w:val="en-US" w:eastAsia="zh-CN"/>
        </w:rPr>
      </w:pPr>
      <w:r>
        <w:rPr>
          <w:rFonts w:hint="eastAsia" w:ascii="仿宋_GB2312" w:hAnsi="仿宋_GB2312" w:eastAsia="仿宋_GB2312" w:cs="仿宋_GB2312"/>
          <w:b/>
          <w:color w:val="000000"/>
          <w:sz w:val="21"/>
          <w:szCs w:val="21"/>
          <w:highlight w:val="none"/>
          <w:lang w:val="en-US" w:eastAsia="zh-CN"/>
        </w:rPr>
        <w:t>7.工期、交货要求</w:t>
      </w:r>
    </w:p>
    <w:p>
      <w:pPr>
        <w:spacing w:line="360" w:lineRule="auto"/>
        <w:ind w:firstLine="420" w:firstLineChars="200"/>
        <w:rPr>
          <w:rFonts w:hint="eastAsia" w:ascii="仿宋_GB2312" w:hAnsi="仿宋_GB2312" w:eastAsia="仿宋_GB2312" w:cs="仿宋_GB2312"/>
          <w:color w:val="000000"/>
          <w:sz w:val="21"/>
          <w:szCs w:val="21"/>
          <w:highlight w:val="none"/>
        </w:rPr>
      </w:pPr>
      <w:r>
        <w:rPr>
          <w:rFonts w:hint="eastAsia" w:ascii="仿宋_GB2312" w:hAnsi="仿宋_GB2312" w:eastAsia="仿宋_GB2312" w:cs="仿宋_GB2312"/>
          <w:color w:val="000000"/>
          <w:sz w:val="21"/>
          <w:szCs w:val="21"/>
          <w:highlight w:val="none"/>
        </w:rPr>
        <w:t>合同签订后，按合同条款执行</w:t>
      </w:r>
      <w:r>
        <w:rPr>
          <w:rFonts w:hint="eastAsia" w:ascii="仿宋_GB2312" w:hAnsi="仿宋_GB2312" w:eastAsia="仿宋_GB2312" w:cs="仿宋_GB2312"/>
          <w:color w:val="000000"/>
          <w:sz w:val="21"/>
          <w:szCs w:val="21"/>
          <w:highlight w:val="none"/>
          <w:lang w:eastAsia="zh-CN"/>
        </w:rPr>
        <w:t>，</w:t>
      </w:r>
      <w:r>
        <w:rPr>
          <w:rFonts w:hint="eastAsia" w:ascii="仿宋_GB2312" w:hAnsi="仿宋_GB2312" w:eastAsia="仿宋_GB2312" w:cs="仿宋_GB2312"/>
          <w:color w:val="000000"/>
          <w:sz w:val="21"/>
          <w:szCs w:val="21"/>
          <w:highlight w:val="none"/>
          <w:lang w:val="en-US" w:eastAsia="zh-CN"/>
        </w:rPr>
        <w:t>合同签订后2个月内按照招标人需求分批供货</w:t>
      </w:r>
      <w:r>
        <w:rPr>
          <w:rFonts w:hint="eastAsia" w:ascii="仿宋_GB2312" w:hAnsi="仿宋_GB2312" w:eastAsia="仿宋_GB2312" w:cs="仿宋_GB2312"/>
          <w:color w:val="000000"/>
          <w:sz w:val="21"/>
          <w:szCs w:val="21"/>
          <w:highlight w:val="none"/>
        </w:rPr>
        <w:t>。</w:t>
      </w:r>
    </w:p>
    <w:p>
      <w:pPr>
        <w:spacing w:line="360" w:lineRule="auto"/>
        <w:rPr>
          <w:rFonts w:hint="eastAsia" w:ascii="仿宋_GB2312" w:hAnsi="仿宋_GB2312" w:eastAsia="仿宋_GB2312" w:cs="仿宋_GB2312"/>
          <w:b/>
          <w:color w:val="auto"/>
          <w:sz w:val="21"/>
          <w:szCs w:val="21"/>
          <w:highlight w:val="none"/>
          <w:lang w:val="en-US" w:eastAsia="zh-CN"/>
        </w:rPr>
      </w:pPr>
      <w:r>
        <w:rPr>
          <w:rFonts w:hint="eastAsia" w:ascii="仿宋_GB2312" w:hAnsi="仿宋_GB2312" w:eastAsia="仿宋_GB2312" w:cs="仿宋_GB2312"/>
          <w:b/>
          <w:color w:val="auto"/>
          <w:sz w:val="21"/>
          <w:szCs w:val="21"/>
          <w:highlight w:val="none"/>
          <w:lang w:val="en-US" w:eastAsia="zh-CN"/>
        </w:rPr>
        <w:t>8.评审办法</w:t>
      </w:r>
    </w:p>
    <w:p>
      <w:pPr>
        <w:spacing w:line="360" w:lineRule="auto"/>
        <w:ind w:firstLine="420" w:firstLineChars="200"/>
        <w:rPr>
          <w:rFonts w:hint="eastAsia" w:ascii="仿宋_GB2312" w:hAnsi="仿宋_GB2312" w:eastAsia="仿宋_GB2312" w:cs="仿宋_GB2312"/>
          <w:color w:val="000000"/>
          <w:sz w:val="21"/>
          <w:szCs w:val="21"/>
          <w:highlight w:val="none"/>
          <w:lang w:val="en-US" w:eastAsia="zh-CN"/>
        </w:rPr>
      </w:pPr>
      <w:r>
        <w:rPr>
          <w:rFonts w:hint="eastAsia" w:ascii="仿宋_GB2312" w:hAnsi="仿宋_GB2312" w:eastAsia="仿宋_GB2312" w:cs="仿宋_GB2312"/>
          <w:color w:val="000000"/>
          <w:sz w:val="21"/>
          <w:szCs w:val="21"/>
          <w:highlight w:val="none"/>
          <w:lang w:val="en-US" w:eastAsia="zh-CN"/>
        </w:rPr>
        <w:t>8.1、WK-55电铲提升钢丝绳评审办法</w:t>
      </w:r>
    </w:p>
    <w:p>
      <w:pPr>
        <w:spacing w:line="360" w:lineRule="auto"/>
        <w:ind w:firstLine="420" w:firstLineChars="200"/>
        <w:rPr>
          <w:rFonts w:hint="eastAsia" w:ascii="仿宋_GB2312" w:hAnsi="仿宋_GB2312" w:eastAsia="仿宋_GB2312" w:cs="仿宋_GB2312"/>
          <w:color w:val="000000"/>
          <w:sz w:val="21"/>
          <w:szCs w:val="21"/>
          <w:highlight w:val="none"/>
          <w:lang w:val="en-US" w:eastAsia="zh-CN"/>
        </w:rPr>
      </w:pPr>
      <w:r>
        <w:rPr>
          <w:rFonts w:hint="eastAsia" w:ascii="仿宋_GB2312" w:hAnsi="仿宋_GB2312" w:eastAsia="仿宋_GB2312" w:cs="仿宋_GB2312"/>
          <w:color w:val="000000"/>
          <w:sz w:val="21"/>
          <w:szCs w:val="21"/>
          <w:highlight w:val="none"/>
          <w:lang w:val="en-US" w:eastAsia="zh-CN"/>
        </w:rPr>
        <w:t>供应商在报价时需报出每对（2根）钢丝绳的价格，每对钢丝绳承诺产量，且WK-55电铲每对提升钢丝绳最低承诺产量不低于160万立方米，万立方米单价=每对钢丝绳价格/承诺产量。</w:t>
      </w:r>
    </w:p>
    <w:p>
      <w:pPr>
        <w:spacing w:line="360" w:lineRule="auto"/>
        <w:ind w:firstLine="420" w:firstLineChars="200"/>
        <w:rPr>
          <w:rFonts w:hint="eastAsia" w:ascii="仿宋_GB2312" w:hAnsi="仿宋_GB2312" w:eastAsia="仿宋_GB2312" w:cs="仿宋_GB2312"/>
          <w:color w:val="000000"/>
          <w:sz w:val="21"/>
          <w:szCs w:val="21"/>
          <w:highlight w:val="none"/>
          <w:lang w:val="en-US" w:eastAsia="zh-CN"/>
        </w:rPr>
      </w:pPr>
      <w:r>
        <w:rPr>
          <w:rFonts w:hint="eastAsia" w:ascii="仿宋_GB2312" w:hAnsi="仿宋_GB2312" w:eastAsia="仿宋_GB2312" w:cs="仿宋_GB2312"/>
          <w:color w:val="000000"/>
          <w:sz w:val="21"/>
          <w:szCs w:val="21"/>
          <w:highlight w:val="none"/>
          <w:lang w:val="en-US" w:eastAsia="zh-CN"/>
        </w:rPr>
        <w:t>*8.2、WK-55电铲提升钢承诺产量不低于160万m³。</w:t>
      </w:r>
    </w:p>
    <w:p>
      <w:pPr>
        <w:spacing w:line="360" w:lineRule="auto"/>
        <w:ind w:firstLine="420" w:firstLineChars="200"/>
        <w:rPr>
          <w:rFonts w:hint="eastAsia" w:ascii="仿宋_GB2312" w:hAnsi="仿宋_GB2312" w:eastAsia="仿宋_GB2312" w:cs="仿宋_GB2312"/>
          <w:color w:val="000000"/>
          <w:sz w:val="21"/>
          <w:szCs w:val="21"/>
          <w:highlight w:val="none"/>
          <w:lang w:val="en-US" w:eastAsia="zh-CN"/>
        </w:rPr>
      </w:pPr>
      <w:r>
        <w:rPr>
          <w:rFonts w:hint="eastAsia" w:ascii="仿宋_GB2312" w:hAnsi="仿宋_GB2312" w:eastAsia="仿宋_GB2312" w:cs="仿宋_GB2312"/>
          <w:color w:val="000000"/>
          <w:sz w:val="21"/>
          <w:szCs w:val="21"/>
          <w:highlight w:val="none"/>
          <w:lang w:val="en-US" w:eastAsia="zh-CN"/>
        </w:rPr>
        <w:t>8.3、WK-35电铲提升钢丝绳评审办法</w:t>
      </w:r>
    </w:p>
    <w:p>
      <w:pPr>
        <w:spacing w:line="360" w:lineRule="auto"/>
        <w:ind w:firstLine="420" w:firstLineChars="200"/>
        <w:rPr>
          <w:rFonts w:hint="eastAsia" w:ascii="仿宋_GB2312" w:hAnsi="仿宋_GB2312" w:eastAsia="仿宋_GB2312" w:cs="仿宋_GB2312"/>
          <w:color w:val="000000"/>
          <w:sz w:val="21"/>
          <w:szCs w:val="21"/>
          <w:highlight w:val="none"/>
          <w:lang w:val="en-US" w:eastAsia="zh-CN"/>
        </w:rPr>
      </w:pPr>
      <w:r>
        <w:rPr>
          <w:rFonts w:hint="eastAsia" w:ascii="仿宋_GB2312" w:hAnsi="仿宋_GB2312" w:eastAsia="仿宋_GB2312" w:cs="仿宋_GB2312"/>
          <w:color w:val="000000"/>
          <w:sz w:val="21"/>
          <w:szCs w:val="21"/>
          <w:highlight w:val="none"/>
          <w:lang w:val="en-US" w:eastAsia="zh-CN"/>
        </w:rPr>
        <w:t>供应商在报价时需报出每对（2根）钢丝绳的价格，每对钢丝绳承诺产量，且WK-35电铲每对提升钢丝绳最低承诺产量不低于120万立方米，万立方米单价=每对钢丝绳价格/承诺产量。</w:t>
      </w:r>
    </w:p>
    <w:p>
      <w:pPr>
        <w:spacing w:line="360" w:lineRule="auto"/>
        <w:ind w:firstLine="420" w:firstLineChars="200"/>
        <w:rPr>
          <w:rFonts w:hint="eastAsia"/>
          <w:lang w:val="en-US" w:eastAsia="zh-CN"/>
        </w:rPr>
      </w:pPr>
      <w:r>
        <w:rPr>
          <w:rFonts w:hint="eastAsia" w:ascii="仿宋_GB2312" w:hAnsi="仿宋_GB2312" w:eastAsia="仿宋_GB2312" w:cs="仿宋_GB2312"/>
          <w:color w:val="000000"/>
          <w:sz w:val="21"/>
          <w:szCs w:val="21"/>
          <w:highlight w:val="none"/>
          <w:lang w:val="en-US" w:eastAsia="zh-CN"/>
        </w:rPr>
        <w:t>*8.4、WK-55电铲提升钢承诺产量不低于120万m³。</w:t>
      </w:r>
    </w:p>
    <w:p>
      <w:pPr>
        <w:spacing w:line="360" w:lineRule="auto"/>
        <w:rPr>
          <w:rFonts w:hint="eastAsia" w:ascii="仿宋_GB2312" w:hAnsi="仿宋_GB2312" w:eastAsia="仿宋_GB2312" w:cs="仿宋_GB2312"/>
          <w:b/>
          <w:color w:val="000000"/>
          <w:sz w:val="21"/>
          <w:szCs w:val="21"/>
          <w:highlight w:val="none"/>
          <w:lang w:val="en-US" w:eastAsia="zh-CN"/>
        </w:rPr>
      </w:pPr>
      <w:r>
        <w:rPr>
          <w:rFonts w:hint="eastAsia" w:ascii="仿宋_GB2312" w:hAnsi="仿宋_GB2312" w:eastAsia="仿宋_GB2312" w:cs="仿宋_GB2312"/>
          <w:b/>
          <w:color w:val="000000"/>
          <w:sz w:val="21"/>
          <w:szCs w:val="21"/>
          <w:highlight w:val="none"/>
          <w:lang w:val="en-US" w:eastAsia="zh-CN"/>
        </w:rPr>
        <w:t>9.质量保证</w:t>
      </w:r>
      <w:bookmarkEnd w:id="1"/>
      <w:r>
        <w:rPr>
          <w:rFonts w:hint="eastAsia" w:ascii="仿宋_GB2312" w:hAnsi="仿宋_GB2312" w:eastAsia="仿宋_GB2312" w:cs="仿宋_GB2312"/>
          <w:b/>
          <w:color w:val="000000"/>
          <w:sz w:val="21"/>
          <w:szCs w:val="21"/>
          <w:highlight w:val="none"/>
          <w:lang w:val="en-US" w:eastAsia="zh-CN"/>
        </w:rPr>
        <w:t>及结算</w:t>
      </w:r>
    </w:p>
    <w:p>
      <w:pPr>
        <w:spacing w:line="360" w:lineRule="auto"/>
        <w:ind w:firstLine="420" w:firstLineChars="200"/>
        <w:rPr>
          <w:rFonts w:hint="eastAsia" w:ascii="仿宋_GB2312" w:hAnsi="仿宋_GB2312" w:eastAsia="仿宋_GB2312" w:cs="仿宋_GB2312"/>
          <w:color w:val="000000"/>
          <w:sz w:val="21"/>
          <w:szCs w:val="21"/>
          <w:highlight w:val="none"/>
          <w:lang w:val="en-US" w:eastAsia="zh-CN"/>
        </w:rPr>
      </w:pPr>
      <w:r>
        <w:rPr>
          <w:rFonts w:hint="eastAsia" w:ascii="仿宋_GB2312" w:hAnsi="仿宋_GB2312" w:eastAsia="仿宋_GB2312" w:cs="仿宋_GB2312"/>
          <w:color w:val="000000"/>
          <w:sz w:val="21"/>
          <w:szCs w:val="21"/>
          <w:highlight w:val="none"/>
          <w:lang w:val="en-US" w:eastAsia="zh-CN"/>
        </w:rPr>
        <w:t>9.1、电铲</w:t>
      </w:r>
      <w:r>
        <w:rPr>
          <w:rFonts w:hint="eastAsia" w:ascii="仿宋_GB2312" w:hAnsi="仿宋_GB2312" w:eastAsia="仿宋_GB2312" w:cs="仿宋_GB2312"/>
          <w:color w:val="000000"/>
          <w:sz w:val="21"/>
          <w:szCs w:val="21"/>
          <w:highlight w:val="none"/>
        </w:rPr>
        <w:t>提升钢丝绳每</w:t>
      </w:r>
      <w:r>
        <w:rPr>
          <w:rFonts w:hint="eastAsia" w:ascii="仿宋_GB2312" w:hAnsi="仿宋_GB2312" w:eastAsia="仿宋_GB2312" w:cs="仿宋_GB2312"/>
          <w:color w:val="000000"/>
          <w:sz w:val="21"/>
          <w:szCs w:val="21"/>
          <w:highlight w:val="none"/>
          <w:lang w:eastAsia="zh-CN"/>
        </w:rPr>
        <w:t>对</w:t>
      </w:r>
      <w:r>
        <w:rPr>
          <w:rFonts w:hint="eastAsia" w:ascii="仿宋_GB2312" w:hAnsi="仿宋_GB2312" w:eastAsia="仿宋_GB2312" w:cs="仿宋_GB2312"/>
          <w:color w:val="000000"/>
          <w:sz w:val="21"/>
          <w:szCs w:val="21"/>
          <w:highlight w:val="none"/>
        </w:rPr>
        <w:t>完成产量低于</w:t>
      </w:r>
      <w:r>
        <w:rPr>
          <w:rFonts w:hint="eastAsia" w:ascii="仿宋_GB2312" w:hAnsi="仿宋_GB2312" w:eastAsia="仿宋_GB2312" w:cs="仿宋_GB2312"/>
          <w:color w:val="000000"/>
          <w:sz w:val="21"/>
          <w:szCs w:val="21"/>
          <w:highlight w:val="none"/>
          <w:lang w:val="en-US" w:eastAsia="zh-CN"/>
        </w:rPr>
        <w:t>承诺产量的80%</w:t>
      </w:r>
      <w:r>
        <w:rPr>
          <w:rFonts w:hint="eastAsia" w:ascii="仿宋_GB2312" w:hAnsi="仿宋_GB2312" w:eastAsia="仿宋_GB2312" w:cs="仿宋_GB2312"/>
          <w:color w:val="000000"/>
          <w:sz w:val="21"/>
          <w:szCs w:val="21"/>
          <w:highlight w:val="none"/>
        </w:rPr>
        <w:t>，视为不合格产品</w:t>
      </w:r>
      <w:r>
        <w:rPr>
          <w:rFonts w:hint="eastAsia" w:ascii="仿宋_GB2312" w:hAnsi="仿宋_GB2312" w:eastAsia="仿宋_GB2312" w:cs="仿宋_GB2312"/>
          <w:color w:val="000000"/>
          <w:sz w:val="21"/>
          <w:szCs w:val="21"/>
          <w:highlight w:val="none"/>
          <w:lang w:eastAsia="zh-CN"/>
        </w:rPr>
        <w:t>，</w:t>
      </w:r>
      <w:r>
        <w:rPr>
          <w:rFonts w:hint="eastAsia" w:ascii="仿宋_GB2312" w:hAnsi="仿宋_GB2312" w:eastAsia="仿宋_GB2312" w:cs="仿宋_GB2312"/>
          <w:color w:val="000000"/>
          <w:sz w:val="21"/>
          <w:szCs w:val="21"/>
          <w:highlight w:val="none"/>
          <w:lang w:val="en-US" w:eastAsia="zh-CN"/>
        </w:rPr>
        <w:t>不予付款</w:t>
      </w:r>
      <w:r>
        <w:rPr>
          <w:rFonts w:hint="eastAsia" w:ascii="仿宋_GB2312" w:hAnsi="仿宋_GB2312" w:eastAsia="仿宋_GB2312" w:cs="仿宋_GB2312"/>
          <w:color w:val="000000"/>
          <w:sz w:val="21"/>
          <w:szCs w:val="21"/>
          <w:highlight w:val="none"/>
          <w:lang w:eastAsia="zh-CN"/>
        </w:rPr>
        <w:t>；</w:t>
      </w:r>
      <w:r>
        <w:rPr>
          <w:rFonts w:hint="eastAsia" w:ascii="仿宋_GB2312" w:hAnsi="仿宋_GB2312" w:eastAsia="仿宋_GB2312" w:cs="仿宋_GB2312"/>
          <w:color w:val="000000"/>
          <w:sz w:val="21"/>
          <w:szCs w:val="21"/>
          <w:highlight w:val="none"/>
        </w:rPr>
        <w:t>每</w:t>
      </w:r>
      <w:r>
        <w:rPr>
          <w:rFonts w:hint="eastAsia" w:ascii="仿宋_GB2312" w:hAnsi="仿宋_GB2312" w:eastAsia="仿宋_GB2312" w:cs="仿宋_GB2312"/>
          <w:color w:val="000000"/>
          <w:sz w:val="21"/>
          <w:szCs w:val="21"/>
          <w:highlight w:val="none"/>
          <w:lang w:eastAsia="zh-CN"/>
        </w:rPr>
        <w:t>对钢丝绳</w:t>
      </w:r>
      <w:r>
        <w:rPr>
          <w:rFonts w:hint="eastAsia" w:ascii="仿宋_GB2312" w:hAnsi="仿宋_GB2312" w:eastAsia="仿宋_GB2312" w:cs="仿宋_GB2312"/>
          <w:color w:val="000000"/>
          <w:sz w:val="21"/>
          <w:szCs w:val="21"/>
          <w:highlight w:val="none"/>
        </w:rPr>
        <w:t>完成</w:t>
      </w:r>
      <w:r>
        <w:rPr>
          <w:rFonts w:hint="eastAsia" w:ascii="仿宋_GB2312" w:hAnsi="仿宋_GB2312" w:eastAsia="仿宋_GB2312" w:cs="仿宋_GB2312"/>
          <w:color w:val="000000"/>
          <w:sz w:val="21"/>
          <w:szCs w:val="21"/>
          <w:highlight w:val="none"/>
          <w:lang w:eastAsia="zh-CN"/>
        </w:rPr>
        <w:t>承诺</w:t>
      </w:r>
      <w:r>
        <w:rPr>
          <w:rFonts w:hint="eastAsia" w:ascii="仿宋_GB2312" w:hAnsi="仿宋_GB2312" w:eastAsia="仿宋_GB2312" w:cs="仿宋_GB2312"/>
          <w:color w:val="000000"/>
          <w:sz w:val="21"/>
          <w:szCs w:val="21"/>
          <w:highlight w:val="none"/>
        </w:rPr>
        <w:t>产量</w:t>
      </w:r>
      <w:r>
        <w:rPr>
          <w:rFonts w:hint="eastAsia" w:ascii="仿宋_GB2312" w:hAnsi="仿宋_GB2312" w:eastAsia="仿宋_GB2312" w:cs="仿宋_GB2312"/>
          <w:color w:val="000000"/>
          <w:sz w:val="21"/>
          <w:szCs w:val="21"/>
          <w:highlight w:val="none"/>
          <w:lang w:eastAsia="zh-CN"/>
        </w:rPr>
        <w:t>的</w:t>
      </w:r>
      <w:r>
        <w:rPr>
          <w:rFonts w:hint="eastAsia" w:ascii="仿宋_GB2312" w:hAnsi="仿宋_GB2312" w:eastAsia="仿宋_GB2312" w:cs="仿宋_GB2312"/>
          <w:color w:val="000000"/>
          <w:sz w:val="21"/>
          <w:szCs w:val="21"/>
          <w:highlight w:val="none"/>
          <w:lang w:val="en-US" w:eastAsia="zh-CN"/>
        </w:rPr>
        <w:t>80%</w:t>
      </w:r>
      <w:r>
        <w:rPr>
          <w:rFonts w:hint="eastAsia" w:ascii="仿宋_GB2312" w:hAnsi="仿宋_GB2312" w:eastAsia="仿宋_GB2312" w:cs="仿宋_GB2312"/>
          <w:color w:val="000000"/>
          <w:sz w:val="21"/>
          <w:szCs w:val="21"/>
          <w:highlight w:val="none"/>
          <w:lang w:eastAsia="zh-CN"/>
        </w:rPr>
        <w:t>（</w:t>
      </w:r>
      <w:r>
        <w:rPr>
          <w:rFonts w:hint="eastAsia" w:ascii="仿宋_GB2312" w:hAnsi="仿宋_GB2312" w:eastAsia="仿宋_GB2312" w:cs="仿宋_GB2312"/>
          <w:color w:val="000000"/>
          <w:sz w:val="21"/>
          <w:szCs w:val="21"/>
          <w:highlight w:val="none"/>
          <w:lang w:val="en-US" w:eastAsia="zh-CN"/>
        </w:rPr>
        <w:t>包含</w:t>
      </w:r>
      <w:r>
        <w:rPr>
          <w:rFonts w:hint="eastAsia" w:ascii="仿宋_GB2312" w:hAnsi="仿宋_GB2312" w:eastAsia="仿宋_GB2312" w:cs="仿宋_GB2312"/>
          <w:color w:val="000000"/>
          <w:sz w:val="21"/>
          <w:szCs w:val="21"/>
          <w:highlight w:val="none"/>
          <w:lang w:eastAsia="zh-CN"/>
        </w:rPr>
        <w:t>承诺</w:t>
      </w:r>
      <w:r>
        <w:rPr>
          <w:rFonts w:hint="eastAsia" w:ascii="仿宋_GB2312" w:hAnsi="仿宋_GB2312" w:eastAsia="仿宋_GB2312" w:cs="仿宋_GB2312"/>
          <w:color w:val="000000"/>
          <w:sz w:val="21"/>
          <w:szCs w:val="21"/>
          <w:highlight w:val="none"/>
        </w:rPr>
        <w:t>产量</w:t>
      </w:r>
      <w:r>
        <w:rPr>
          <w:rFonts w:hint="eastAsia" w:ascii="仿宋_GB2312" w:hAnsi="仿宋_GB2312" w:eastAsia="仿宋_GB2312" w:cs="仿宋_GB2312"/>
          <w:color w:val="000000"/>
          <w:sz w:val="21"/>
          <w:szCs w:val="21"/>
          <w:highlight w:val="none"/>
          <w:lang w:eastAsia="zh-CN"/>
        </w:rPr>
        <w:t>的</w:t>
      </w:r>
      <w:r>
        <w:rPr>
          <w:rFonts w:hint="eastAsia" w:ascii="仿宋_GB2312" w:hAnsi="仿宋_GB2312" w:eastAsia="仿宋_GB2312" w:cs="仿宋_GB2312"/>
          <w:color w:val="000000"/>
          <w:sz w:val="21"/>
          <w:szCs w:val="21"/>
          <w:highlight w:val="none"/>
          <w:lang w:val="en-US" w:eastAsia="zh-CN"/>
        </w:rPr>
        <w:t>80%</w:t>
      </w:r>
      <w:r>
        <w:rPr>
          <w:rFonts w:hint="eastAsia" w:ascii="仿宋_GB2312" w:hAnsi="仿宋_GB2312" w:eastAsia="仿宋_GB2312" w:cs="仿宋_GB2312"/>
          <w:color w:val="000000"/>
          <w:sz w:val="21"/>
          <w:szCs w:val="21"/>
          <w:highlight w:val="none"/>
          <w:lang w:eastAsia="zh-CN"/>
        </w:rPr>
        <w:t>）至</w:t>
      </w:r>
      <w:r>
        <w:rPr>
          <w:rFonts w:hint="eastAsia" w:ascii="仿宋_GB2312" w:hAnsi="仿宋_GB2312" w:eastAsia="仿宋_GB2312" w:cs="仿宋_GB2312"/>
          <w:color w:val="000000"/>
          <w:sz w:val="21"/>
          <w:szCs w:val="21"/>
          <w:highlight w:val="none"/>
          <w:lang w:val="en-US" w:eastAsia="zh-CN"/>
        </w:rPr>
        <w:t>承诺产量</w:t>
      </w:r>
      <w:r>
        <w:rPr>
          <w:rFonts w:hint="eastAsia" w:ascii="仿宋_GB2312" w:hAnsi="仿宋_GB2312" w:eastAsia="仿宋_GB2312" w:cs="仿宋_GB2312"/>
          <w:color w:val="000000"/>
          <w:sz w:val="21"/>
          <w:szCs w:val="21"/>
          <w:highlight w:val="none"/>
        </w:rPr>
        <w:t>之间时，付款</w:t>
      </w:r>
      <w:r>
        <w:rPr>
          <w:rFonts w:hint="eastAsia" w:ascii="仿宋_GB2312" w:hAnsi="仿宋_GB2312" w:eastAsia="仿宋_GB2312" w:cs="仿宋_GB2312"/>
          <w:color w:val="000000"/>
          <w:sz w:val="21"/>
          <w:szCs w:val="21"/>
          <w:highlight w:val="none"/>
          <w:lang w:val="en-US" w:eastAsia="zh-CN"/>
        </w:rPr>
        <w:t>6</w:t>
      </w:r>
      <w:r>
        <w:rPr>
          <w:rFonts w:hint="eastAsia" w:ascii="仿宋_GB2312" w:hAnsi="仿宋_GB2312" w:eastAsia="仿宋_GB2312" w:cs="仿宋_GB2312"/>
          <w:color w:val="000000"/>
          <w:sz w:val="21"/>
          <w:szCs w:val="21"/>
          <w:highlight w:val="none"/>
        </w:rPr>
        <w:t>0%</w:t>
      </w:r>
      <w:r>
        <w:rPr>
          <w:rFonts w:hint="eastAsia" w:ascii="仿宋_GB2312" w:hAnsi="仿宋_GB2312" w:eastAsia="仿宋_GB2312" w:cs="仿宋_GB2312"/>
          <w:color w:val="000000"/>
          <w:sz w:val="21"/>
          <w:szCs w:val="21"/>
          <w:highlight w:val="none"/>
          <w:lang w:eastAsia="zh-CN"/>
        </w:rPr>
        <w:t>，</w:t>
      </w:r>
      <w:r>
        <w:rPr>
          <w:rFonts w:hint="eastAsia" w:ascii="仿宋_GB2312" w:hAnsi="仿宋_GB2312" w:eastAsia="仿宋_GB2312" w:cs="仿宋_GB2312"/>
          <w:color w:val="000000"/>
          <w:sz w:val="21"/>
          <w:szCs w:val="21"/>
          <w:highlight w:val="none"/>
          <w:lang w:val="en-US" w:eastAsia="zh-CN"/>
        </w:rPr>
        <w:t>扣除40%</w:t>
      </w:r>
      <w:r>
        <w:rPr>
          <w:rFonts w:hint="eastAsia" w:ascii="仿宋_GB2312" w:hAnsi="仿宋_GB2312" w:eastAsia="仿宋_GB2312" w:cs="仿宋_GB2312"/>
          <w:color w:val="000000"/>
          <w:sz w:val="21"/>
          <w:szCs w:val="21"/>
          <w:highlight w:val="none"/>
        </w:rPr>
        <w:t>；每</w:t>
      </w:r>
      <w:r>
        <w:rPr>
          <w:rFonts w:hint="eastAsia" w:ascii="仿宋_GB2312" w:hAnsi="仿宋_GB2312" w:eastAsia="仿宋_GB2312" w:cs="仿宋_GB2312"/>
          <w:color w:val="000000"/>
          <w:sz w:val="21"/>
          <w:szCs w:val="21"/>
          <w:highlight w:val="none"/>
          <w:lang w:eastAsia="zh-CN"/>
        </w:rPr>
        <w:t>对钢丝绳</w:t>
      </w:r>
      <w:r>
        <w:rPr>
          <w:rFonts w:hint="eastAsia" w:ascii="仿宋_GB2312" w:hAnsi="仿宋_GB2312" w:eastAsia="仿宋_GB2312" w:cs="仿宋_GB2312"/>
          <w:color w:val="000000"/>
          <w:sz w:val="21"/>
          <w:szCs w:val="21"/>
          <w:highlight w:val="none"/>
        </w:rPr>
        <w:t>完成</w:t>
      </w:r>
      <w:r>
        <w:rPr>
          <w:rFonts w:hint="eastAsia" w:ascii="仿宋_GB2312" w:hAnsi="仿宋_GB2312" w:eastAsia="仿宋_GB2312" w:cs="仿宋_GB2312"/>
          <w:color w:val="000000"/>
          <w:sz w:val="21"/>
          <w:szCs w:val="21"/>
          <w:highlight w:val="none"/>
          <w:lang w:eastAsia="zh-CN"/>
        </w:rPr>
        <w:t>承诺</w:t>
      </w:r>
      <w:r>
        <w:rPr>
          <w:rFonts w:hint="eastAsia" w:ascii="仿宋_GB2312" w:hAnsi="仿宋_GB2312" w:eastAsia="仿宋_GB2312" w:cs="仿宋_GB2312"/>
          <w:color w:val="000000"/>
          <w:sz w:val="21"/>
          <w:szCs w:val="21"/>
          <w:highlight w:val="none"/>
        </w:rPr>
        <w:t>产量</w:t>
      </w:r>
      <w:r>
        <w:rPr>
          <w:rFonts w:hint="eastAsia" w:ascii="仿宋_GB2312" w:hAnsi="仿宋_GB2312" w:eastAsia="仿宋_GB2312" w:cs="仿宋_GB2312"/>
          <w:color w:val="000000"/>
          <w:sz w:val="21"/>
          <w:szCs w:val="21"/>
          <w:highlight w:val="none"/>
          <w:lang w:eastAsia="zh-CN"/>
        </w:rPr>
        <w:t>的</w:t>
      </w:r>
      <w:r>
        <w:rPr>
          <w:rFonts w:hint="eastAsia" w:ascii="仿宋_GB2312" w:hAnsi="仿宋_GB2312" w:eastAsia="仿宋_GB2312" w:cs="仿宋_GB2312"/>
          <w:color w:val="000000"/>
          <w:sz w:val="21"/>
          <w:szCs w:val="21"/>
          <w:highlight w:val="none"/>
          <w:lang w:val="en-US" w:eastAsia="zh-CN"/>
        </w:rPr>
        <w:t>90%</w:t>
      </w:r>
      <w:r>
        <w:rPr>
          <w:rFonts w:hint="eastAsia" w:ascii="仿宋_GB2312" w:hAnsi="仿宋_GB2312" w:eastAsia="仿宋_GB2312" w:cs="仿宋_GB2312"/>
          <w:color w:val="000000"/>
          <w:sz w:val="21"/>
          <w:szCs w:val="21"/>
          <w:highlight w:val="none"/>
          <w:lang w:eastAsia="zh-CN"/>
        </w:rPr>
        <w:t>（</w:t>
      </w:r>
      <w:r>
        <w:rPr>
          <w:rFonts w:hint="eastAsia" w:ascii="仿宋_GB2312" w:hAnsi="仿宋_GB2312" w:eastAsia="仿宋_GB2312" w:cs="仿宋_GB2312"/>
          <w:color w:val="000000"/>
          <w:sz w:val="21"/>
          <w:szCs w:val="21"/>
          <w:highlight w:val="none"/>
          <w:lang w:val="en-US" w:eastAsia="zh-CN"/>
        </w:rPr>
        <w:t>包含</w:t>
      </w:r>
      <w:r>
        <w:rPr>
          <w:rFonts w:hint="eastAsia" w:ascii="仿宋_GB2312" w:hAnsi="仿宋_GB2312" w:eastAsia="仿宋_GB2312" w:cs="仿宋_GB2312"/>
          <w:color w:val="000000"/>
          <w:sz w:val="21"/>
          <w:szCs w:val="21"/>
          <w:highlight w:val="none"/>
          <w:lang w:eastAsia="zh-CN"/>
        </w:rPr>
        <w:t>承诺</w:t>
      </w:r>
      <w:r>
        <w:rPr>
          <w:rFonts w:hint="eastAsia" w:ascii="仿宋_GB2312" w:hAnsi="仿宋_GB2312" w:eastAsia="仿宋_GB2312" w:cs="仿宋_GB2312"/>
          <w:color w:val="000000"/>
          <w:sz w:val="21"/>
          <w:szCs w:val="21"/>
          <w:highlight w:val="none"/>
        </w:rPr>
        <w:t>产量</w:t>
      </w:r>
      <w:r>
        <w:rPr>
          <w:rFonts w:hint="eastAsia" w:ascii="仿宋_GB2312" w:hAnsi="仿宋_GB2312" w:eastAsia="仿宋_GB2312" w:cs="仿宋_GB2312"/>
          <w:color w:val="000000"/>
          <w:sz w:val="21"/>
          <w:szCs w:val="21"/>
          <w:highlight w:val="none"/>
          <w:lang w:eastAsia="zh-CN"/>
        </w:rPr>
        <w:t>的</w:t>
      </w:r>
      <w:r>
        <w:rPr>
          <w:rFonts w:hint="eastAsia" w:ascii="仿宋_GB2312" w:hAnsi="仿宋_GB2312" w:eastAsia="仿宋_GB2312" w:cs="仿宋_GB2312"/>
          <w:color w:val="000000"/>
          <w:sz w:val="21"/>
          <w:szCs w:val="21"/>
          <w:highlight w:val="none"/>
          <w:lang w:val="en-US" w:eastAsia="zh-CN"/>
        </w:rPr>
        <w:t>90%</w:t>
      </w:r>
      <w:r>
        <w:rPr>
          <w:rFonts w:hint="eastAsia" w:ascii="仿宋_GB2312" w:hAnsi="仿宋_GB2312" w:eastAsia="仿宋_GB2312" w:cs="仿宋_GB2312"/>
          <w:color w:val="000000"/>
          <w:sz w:val="21"/>
          <w:szCs w:val="21"/>
          <w:highlight w:val="none"/>
          <w:lang w:eastAsia="zh-CN"/>
        </w:rPr>
        <w:t>）至</w:t>
      </w:r>
      <w:r>
        <w:rPr>
          <w:rFonts w:hint="eastAsia" w:ascii="仿宋_GB2312" w:hAnsi="仿宋_GB2312" w:eastAsia="仿宋_GB2312" w:cs="仿宋_GB2312"/>
          <w:color w:val="000000"/>
          <w:sz w:val="21"/>
          <w:szCs w:val="21"/>
          <w:highlight w:val="none"/>
          <w:lang w:val="en-US" w:eastAsia="zh-CN"/>
        </w:rPr>
        <w:t>承诺产量</w:t>
      </w:r>
      <w:r>
        <w:rPr>
          <w:rFonts w:hint="eastAsia" w:ascii="仿宋_GB2312" w:hAnsi="仿宋_GB2312" w:eastAsia="仿宋_GB2312" w:cs="仿宋_GB2312"/>
          <w:color w:val="000000"/>
          <w:sz w:val="21"/>
          <w:szCs w:val="21"/>
          <w:highlight w:val="none"/>
        </w:rPr>
        <w:t>之间时，付款</w:t>
      </w:r>
      <w:r>
        <w:rPr>
          <w:rFonts w:hint="eastAsia" w:ascii="仿宋_GB2312" w:hAnsi="仿宋_GB2312" w:eastAsia="仿宋_GB2312" w:cs="仿宋_GB2312"/>
          <w:color w:val="000000"/>
          <w:sz w:val="21"/>
          <w:szCs w:val="21"/>
          <w:highlight w:val="none"/>
          <w:lang w:val="en-US" w:eastAsia="zh-CN"/>
        </w:rPr>
        <w:t>8</w:t>
      </w:r>
      <w:r>
        <w:rPr>
          <w:rFonts w:hint="eastAsia" w:ascii="仿宋_GB2312" w:hAnsi="仿宋_GB2312" w:eastAsia="仿宋_GB2312" w:cs="仿宋_GB2312"/>
          <w:color w:val="000000"/>
          <w:sz w:val="21"/>
          <w:szCs w:val="21"/>
          <w:highlight w:val="none"/>
        </w:rPr>
        <w:t>0%</w:t>
      </w:r>
      <w:r>
        <w:rPr>
          <w:rFonts w:hint="eastAsia" w:ascii="仿宋_GB2312" w:hAnsi="仿宋_GB2312" w:eastAsia="仿宋_GB2312" w:cs="仿宋_GB2312"/>
          <w:color w:val="000000"/>
          <w:sz w:val="21"/>
          <w:szCs w:val="21"/>
          <w:highlight w:val="none"/>
          <w:lang w:eastAsia="zh-CN"/>
        </w:rPr>
        <w:t>，</w:t>
      </w:r>
      <w:r>
        <w:rPr>
          <w:rFonts w:hint="eastAsia" w:ascii="仿宋_GB2312" w:hAnsi="仿宋_GB2312" w:eastAsia="仿宋_GB2312" w:cs="仿宋_GB2312"/>
          <w:color w:val="000000"/>
          <w:sz w:val="21"/>
          <w:szCs w:val="21"/>
          <w:highlight w:val="none"/>
          <w:lang w:val="en-US" w:eastAsia="zh-CN"/>
        </w:rPr>
        <w:t>扣除20%</w:t>
      </w:r>
      <w:r>
        <w:rPr>
          <w:rFonts w:hint="eastAsia" w:ascii="仿宋_GB2312" w:hAnsi="仿宋_GB2312" w:eastAsia="仿宋_GB2312" w:cs="仿宋_GB2312"/>
          <w:color w:val="000000"/>
          <w:sz w:val="21"/>
          <w:szCs w:val="21"/>
          <w:highlight w:val="none"/>
        </w:rPr>
        <w:t>；每</w:t>
      </w:r>
      <w:r>
        <w:rPr>
          <w:rFonts w:hint="eastAsia" w:ascii="仿宋_GB2312" w:hAnsi="仿宋_GB2312" w:eastAsia="仿宋_GB2312" w:cs="仿宋_GB2312"/>
          <w:color w:val="000000"/>
          <w:sz w:val="21"/>
          <w:szCs w:val="21"/>
          <w:highlight w:val="none"/>
          <w:lang w:eastAsia="zh-CN"/>
        </w:rPr>
        <w:t>对</w:t>
      </w:r>
      <w:r>
        <w:rPr>
          <w:rFonts w:hint="eastAsia" w:ascii="仿宋_GB2312" w:hAnsi="仿宋_GB2312" w:eastAsia="仿宋_GB2312" w:cs="仿宋_GB2312"/>
          <w:color w:val="000000"/>
          <w:sz w:val="21"/>
          <w:szCs w:val="21"/>
          <w:highlight w:val="none"/>
        </w:rPr>
        <w:t>完成</w:t>
      </w:r>
      <w:r>
        <w:rPr>
          <w:rFonts w:hint="eastAsia" w:ascii="仿宋_GB2312" w:hAnsi="仿宋_GB2312" w:eastAsia="仿宋_GB2312" w:cs="仿宋_GB2312"/>
          <w:color w:val="000000"/>
          <w:sz w:val="21"/>
          <w:szCs w:val="21"/>
          <w:highlight w:val="none"/>
          <w:lang w:eastAsia="zh-CN"/>
        </w:rPr>
        <w:t>承诺</w:t>
      </w:r>
      <w:r>
        <w:rPr>
          <w:rFonts w:hint="eastAsia" w:ascii="仿宋_GB2312" w:hAnsi="仿宋_GB2312" w:eastAsia="仿宋_GB2312" w:cs="仿宋_GB2312"/>
          <w:color w:val="000000"/>
          <w:sz w:val="21"/>
          <w:szCs w:val="21"/>
          <w:highlight w:val="none"/>
        </w:rPr>
        <w:t>产量或超过</w:t>
      </w:r>
      <w:r>
        <w:rPr>
          <w:rFonts w:hint="eastAsia" w:ascii="仿宋_GB2312" w:hAnsi="仿宋_GB2312" w:eastAsia="仿宋_GB2312" w:cs="仿宋_GB2312"/>
          <w:color w:val="000000"/>
          <w:sz w:val="21"/>
          <w:szCs w:val="21"/>
          <w:highlight w:val="none"/>
          <w:lang w:eastAsia="zh-CN"/>
        </w:rPr>
        <w:t>承诺</w:t>
      </w:r>
      <w:r>
        <w:rPr>
          <w:rFonts w:hint="eastAsia" w:ascii="仿宋_GB2312" w:hAnsi="仿宋_GB2312" w:eastAsia="仿宋_GB2312" w:cs="仿宋_GB2312"/>
          <w:color w:val="000000"/>
          <w:sz w:val="21"/>
          <w:szCs w:val="21"/>
          <w:highlight w:val="none"/>
        </w:rPr>
        <w:t>产量</w:t>
      </w:r>
      <w:r>
        <w:rPr>
          <w:rFonts w:hint="eastAsia" w:ascii="仿宋_GB2312" w:hAnsi="仿宋_GB2312" w:eastAsia="仿宋_GB2312" w:cs="仿宋_GB2312"/>
          <w:color w:val="000000"/>
          <w:sz w:val="21"/>
          <w:szCs w:val="21"/>
          <w:highlight w:val="none"/>
          <w:lang w:eastAsia="zh-CN"/>
        </w:rPr>
        <w:t>的</w:t>
      </w:r>
      <w:r>
        <w:rPr>
          <w:rFonts w:hint="eastAsia" w:ascii="仿宋_GB2312" w:hAnsi="仿宋_GB2312" w:eastAsia="仿宋_GB2312" w:cs="仿宋_GB2312"/>
          <w:color w:val="000000"/>
          <w:sz w:val="21"/>
          <w:szCs w:val="21"/>
          <w:highlight w:val="none"/>
        </w:rPr>
        <w:t>，全额付款。</w:t>
      </w:r>
    </w:p>
    <w:p>
      <w:pPr>
        <w:spacing w:line="360" w:lineRule="auto"/>
        <w:ind w:firstLine="420" w:firstLineChars="200"/>
        <w:rPr>
          <w:rFonts w:hint="eastAsia" w:ascii="仿宋_GB2312" w:hAnsi="仿宋_GB2312" w:eastAsia="仿宋_GB2312" w:cs="仿宋_GB2312"/>
          <w:color w:val="000000"/>
          <w:sz w:val="21"/>
          <w:szCs w:val="21"/>
          <w:highlight w:val="none"/>
          <w:lang w:val="en-US" w:eastAsia="zh-CN"/>
        </w:rPr>
      </w:pPr>
      <w:r>
        <w:rPr>
          <w:rFonts w:hint="eastAsia" w:ascii="仿宋_GB2312" w:hAnsi="仿宋_GB2312" w:eastAsia="仿宋_GB2312" w:cs="仿宋_GB2312"/>
          <w:color w:val="000000"/>
          <w:sz w:val="21"/>
          <w:szCs w:val="21"/>
          <w:highlight w:val="none"/>
          <w:lang w:val="en-US" w:eastAsia="zh-CN"/>
        </w:rPr>
        <w:t>9.2、钢丝绳以使用单位出具的验收合格报告为结算依据，分批供货，分批验收，分批结算。</w:t>
      </w:r>
    </w:p>
    <w:p>
      <w:pPr>
        <w:spacing w:line="360" w:lineRule="auto"/>
        <w:ind w:firstLine="420" w:firstLineChars="200"/>
        <w:rPr>
          <w:rFonts w:hint="eastAsia" w:ascii="仿宋_GB2312" w:hAnsi="仿宋_GB2312" w:eastAsia="仿宋_GB2312" w:cs="仿宋_GB2312"/>
          <w:color w:val="000000"/>
          <w:sz w:val="21"/>
          <w:szCs w:val="21"/>
          <w:highlight w:val="none"/>
        </w:rPr>
      </w:pPr>
      <w:r>
        <w:rPr>
          <w:rFonts w:hint="eastAsia" w:ascii="仿宋_GB2312" w:hAnsi="仿宋_GB2312" w:eastAsia="仿宋_GB2312" w:cs="仿宋_GB2312"/>
          <w:color w:val="000000"/>
          <w:sz w:val="21"/>
          <w:szCs w:val="21"/>
          <w:highlight w:val="none"/>
          <w:lang w:val="en-US" w:eastAsia="zh-CN"/>
        </w:rPr>
        <w:t>9</w:t>
      </w:r>
      <w:r>
        <w:rPr>
          <w:rFonts w:hint="eastAsia" w:ascii="仿宋_GB2312" w:hAnsi="仿宋_GB2312" w:eastAsia="仿宋_GB2312" w:cs="仿宋_GB2312"/>
          <w:color w:val="000000"/>
          <w:sz w:val="21"/>
          <w:szCs w:val="21"/>
          <w:highlight w:val="none"/>
        </w:rPr>
        <w:t>.</w:t>
      </w:r>
      <w:r>
        <w:rPr>
          <w:rFonts w:hint="eastAsia" w:ascii="仿宋_GB2312" w:hAnsi="仿宋_GB2312" w:eastAsia="仿宋_GB2312" w:cs="仿宋_GB2312"/>
          <w:color w:val="000000"/>
          <w:sz w:val="21"/>
          <w:szCs w:val="21"/>
          <w:highlight w:val="none"/>
          <w:lang w:val="en-US" w:eastAsia="zh-CN"/>
        </w:rPr>
        <w:t>3、</w:t>
      </w:r>
      <w:r>
        <w:rPr>
          <w:rFonts w:hint="eastAsia" w:ascii="仿宋_GB2312" w:hAnsi="仿宋_GB2312" w:eastAsia="仿宋_GB2312" w:cs="仿宋_GB2312"/>
          <w:color w:val="000000"/>
          <w:sz w:val="21"/>
          <w:szCs w:val="21"/>
          <w:highlight w:val="none"/>
        </w:rPr>
        <w:t>由于</w:t>
      </w:r>
      <w:r>
        <w:rPr>
          <w:rFonts w:hint="eastAsia" w:ascii="仿宋_GB2312" w:hAnsi="仿宋_GB2312" w:eastAsia="仿宋_GB2312" w:cs="仿宋_GB2312"/>
          <w:color w:val="000000"/>
          <w:sz w:val="21"/>
          <w:szCs w:val="21"/>
          <w:highlight w:val="none"/>
          <w:lang w:eastAsia="zh-CN"/>
        </w:rPr>
        <w:t>报价人</w:t>
      </w:r>
      <w:r>
        <w:rPr>
          <w:rFonts w:hint="eastAsia" w:ascii="仿宋_GB2312" w:hAnsi="仿宋_GB2312" w:eastAsia="仿宋_GB2312" w:cs="仿宋_GB2312"/>
          <w:color w:val="000000"/>
          <w:sz w:val="21"/>
          <w:szCs w:val="21"/>
          <w:highlight w:val="none"/>
        </w:rPr>
        <w:t>未按照合同要求进行制造而导致的故障或损坏，由</w:t>
      </w:r>
      <w:r>
        <w:rPr>
          <w:rFonts w:hint="eastAsia" w:ascii="仿宋_GB2312" w:hAnsi="仿宋_GB2312" w:eastAsia="仿宋_GB2312" w:cs="仿宋_GB2312"/>
          <w:color w:val="000000"/>
          <w:sz w:val="21"/>
          <w:szCs w:val="21"/>
          <w:highlight w:val="none"/>
          <w:lang w:eastAsia="zh-CN"/>
        </w:rPr>
        <w:t>报价人</w:t>
      </w:r>
      <w:r>
        <w:rPr>
          <w:rFonts w:hint="eastAsia" w:ascii="仿宋_GB2312" w:hAnsi="仿宋_GB2312" w:eastAsia="仿宋_GB2312" w:cs="仿宋_GB2312"/>
          <w:color w:val="000000"/>
          <w:sz w:val="21"/>
          <w:szCs w:val="21"/>
          <w:highlight w:val="none"/>
        </w:rPr>
        <w:t>负责。</w:t>
      </w:r>
    </w:p>
    <w:p>
      <w:pPr>
        <w:spacing w:line="360" w:lineRule="auto"/>
        <w:ind w:firstLine="420" w:firstLineChars="200"/>
        <w:rPr>
          <w:rFonts w:hint="eastAsia" w:ascii="仿宋_GB2312" w:hAnsi="仿宋_GB2312" w:eastAsia="仿宋_GB2312" w:cs="仿宋_GB2312"/>
          <w:color w:val="000000"/>
          <w:sz w:val="21"/>
          <w:szCs w:val="21"/>
          <w:highlight w:val="none"/>
          <w:lang w:val="en-US" w:eastAsia="zh-CN"/>
        </w:rPr>
      </w:pPr>
      <w:r>
        <w:rPr>
          <w:rFonts w:hint="eastAsia" w:ascii="仿宋_GB2312" w:hAnsi="仿宋_GB2312" w:eastAsia="仿宋_GB2312" w:cs="仿宋_GB2312"/>
          <w:color w:val="000000"/>
          <w:sz w:val="21"/>
          <w:szCs w:val="21"/>
          <w:highlight w:val="none"/>
          <w:lang w:val="en-US" w:eastAsia="zh-CN"/>
        </w:rPr>
        <w:t>9</w:t>
      </w:r>
      <w:r>
        <w:rPr>
          <w:rFonts w:hint="eastAsia" w:ascii="仿宋_GB2312" w:hAnsi="仿宋_GB2312" w:eastAsia="仿宋_GB2312" w:cs="仿宋_GB2312"/>
          <w:color w:val="000000"/>
          <w:sz w:val="21"/>
          <w:szCs w:val="21"/>
          <w:highlight w:val="none"/>
        </w:rPr>
        <w:t>.</w:t>
      </w:r>
      <w:r>
        <w:rPr>
          <w:rFonts w:hint="eastAsia" w:ascii="仿宋_GB2312" w:hAnsi="仿宋_GB2312" w:eastAsia="仿宋_GB2312" w:cs="仿宋_GB2312"/>
          <w:color w:val="000000"/>
          <w:sz w:val="21"/>
          <w:szCs w:val="21"/>
          <w:highlight w:val="none"/>
          <w:lang w:val="en-US" w:eastAsia="zh-CN"/>
        </w:rPr>
        <w:t>4、</w:t>
      </w:r>
      <w:r>
        <w:rPr>
          <w:rFonts w:hint="eastAsia" w:ascii="仿宋_GB2312" w:hAnsi="仿宋_GB2312" w:eastAsia="仿宋_GB2312" w:cs="仿宋_GB2312"/>
          <w:color w:val="000000"/>
          <w:sz w:val="21"/>
          <w:szCs w:val="21"/>
          <w:highlight w:val="none"/>
        </w:rPr>
        <w:t>出现</w:t>
      </w:r>
      <w:r>
        <w:rPr>
          <w:rFonts w:hint="eastAsia" w:ascii="仿宋_GB2312" w:hAnsi="仿宋_GB2312" w:eastAsia="仿宋_GB2312" w:cs="仿宋_GB2312"/>
          <w:color w:val="000000"/>
          <w:sz w:val="21"/>
          <w:szCs w:val="21"/>
          <w:highlight w:val="none"/>
          <w:lang w:eastAsia="zh-CN"/>
        </w:rPr>
        <w:t>报价人</w:t>
      </w:r>
      <w:r>
        <w:rPr>
          <w:rFonts w:hint="eastAsia" w:ascii="仿宋_GB2312" w:hAnsi="仿宋_GB2312" w:eastAsia="仿宋_GB2312" w:cs="仿宋_GB2312"/>
          <w:color w:val="000000"/>
          <w:sz w:val="21"/>
          <w:szCs w:val="21"/>
          <w:highlight w:val="none"/>
        </w:rPr>
        <w:t>责任故障，由</w:t>
      </w:r>
      <w:r>
        <w:rPr>
          <w:rFonts w:hint="eastAsia" w:ascii="仿宋_GB2312" w:hAnsi="仿宋_GB2312" w:eastAsia="仿宋_GB2312" w:cs="仿宋_GB2312"/>
          <w:color w:val="000000"/>
          <w:sz w:val="21"/>
          <w:szCs w:val="21"/>
          <w:highlight w:val="none"/>
          <w:lang w:eastAsia="zh-CN"/>
        </w:rPr>
        <w:t>报价人</w:t>
      </w:r>
      <w:r>
        <w:rPr>
          <w:rFonts w:hint="eastAsia" w:ascii="仿宋_GB2312" w:hAnsi="仿宋_GB2312" w:eastAsia="仿宋_GB2312" w:cs="仿宋_GB2312"/>
          <w:color w:val="000000"/>
          <w:sz w:val="21"/>
          <w:szCs w:val="21"/>
          <w:highlight w:val="none"/>
        </w:rPr>
        <w:t>负责处理。</w:t>
      </w:r>
      <w:r>
        <w:rPr>
          <w:rFonts w:hint="eastAsia" w:ascii="仿宋_GB2312" w:hAnsi="仿宋_GB2312" w:eastAsia="仿宋_GB2312" w:cs="仿宋_GB2312"/>
          <w:color w:val="000000"/>
          <w:sz w:val="21"/>
          <w:szCs w:val="21"/>
          <w:highlight w:val="none"/>
          <w:lang w:eastAsia="zh-CN"/>
        </w:rPr>
        <w:t>报价人</w:t>
      </w:r>
      <w:r>
        <w:rPr>
          <w:rFonts w:hint="eastAsia" w:ascii="仿宋_GB2312" w:hAnsi="仿宋_GB2312" w:eastAsia="仿宋_GB2312" w:cs="仿宋_GB2312"/>
          <w:color w:val="000000"/>
          <w:sz w:val="21"/>
          <w:szCs w:val="21"/>
          <w:highlight w:val="none"/>
        </w:rPr>
        <w:t>应在</w:t>
      </w:r>
      <w:r>
        <w:rPr>
          <w:rFonts w:hint="eastAsia" w:ascii="仿宋_GB2312" w:hAnsi="仿宋_GB2312" w:eastAsia="仿宋_GB2312" w:cs="仿宋_GB2312"/>
          <w:color w:val="000000"/>
          <w:sz w:val="21"/>
          <w:szCs w:val="21"/>
          <w:highlight w:val="none"/>
          <w:lang w:eastAsia="zh-CN"/>
        </w:rPr>
        <w:t>采购人</w:t>
      </w:r>
      <w:r>
        <w:rPr>
          <w:rFonts w:hint="eastAsia" w:ascii="仿宋_GB2312" w:hAnsi="仿宋_GB2312" w:eastAsia="仿宋_GB2312" w:cs="仿宋_GB2312"/>
          <w:color w:val="000000"/>
          <w:sz w:val="21"/>
          <w:szCs w:val="21"/>
          <w:highlight w:val="none"/>
        </w:rPr>
        <w:t>通知后</w:t>
      </w:r>
      <w:r>
        <w:rPr>
          <w:rFonts w:hint="eastAsia" w:ascii="仿宋_GB2312" w:hAnsi="仿宋_GB2312" w:eastAsia="仿宋_GB2312" w:cs="仿宋_GB2312"/>
          <w:color w:val="000000"/>
          <w:sz w:val="21"/>
          <w:szCs w:val="21"/>
          <w:highlight w:val="none"/>
          <w:lang w:eastAsia="zh-CN"/>
        </w:rPr>
        <w:t>二</w:t>
      </w:r>
      <w:r>
        <w:rPr>
          <w:rFonts w:hint="eastAsia" w:ascii="仿宋_GB2312" w:hAnsi="仿宋_GB2312" w:eastAsia="仿宋_GB2312" w:cs="仿宋_GB2312"/>
          <w:color w:val="000000"/>
          <w:sz w:val="21"/>
          <w:szCs w:val="21"/>
          <w:highlight w:val="none"/>
        </w:rPr>
        <w:t>日内到达发生故障地点，任何故障应在</w:t>
      </w:r>
      <w:r>
        <w:rPr>
          <w:rFonts w:hint="eastAsia" w:ascii="仿宋_GB2312" w:hAnsi="仿宋_GB2312" w:eastAsia="仿宋_GB2312" w:cs="仿宋_GB2312"/>
          <w:color w:val="000000"/>
          <w:sz w:val="21"/>
          <w:szCs w:val="21"/>
          <w:highlight w:val="none"/>
          <w:lang w:eastAsia="zh-CN"/>
        </w:rPr>
        <w:t>五</w:t>
      </w:r>
      <w:r>
        <w:rPr>
          <w:rFonts w:hint="eastAsia" w:ascii="仿宋_GB2312" w:hAnsi="仿宋_GB2312" w:eastAsia="仿宋_GB2312" w:cs="仿宋_GB2312"/>
          <w:color w:val="000000"/>
          <w:sz w:val="21"/>
          <w:szCs w:val="21"/>
          <w:highlight w:val="none"/>
        </w:rPr>
        <w:t>个工作日内处</w:t>
      </w:r>
      <w:r>
        <w:rPr>
          <w:rFonts w:hint="eastAsia" w:ascii="仿宋_GB2312" w:hAnsi="仿宋_GB2312" w:eastAsia="仿宋_GB2312" w:cs="仿宋_GB2312"/>
          <w:color w:val="000000"/>
          <w:sz w:val="21"/>
          <w:szCs w:val="21"/>
          <w:highlight w:val="none"/>
          <w:lang w:val="en-US" w:eastAsia="zh-CN"/>
        </w:rPr>
        <w:t>理完毕。</w:t>
      </w:r>
    </w:p>
    <w:p>
      <w:pPr>
        <w:spacing w:line="360" w:lineRule="auto"/>
        <w:ind w:firstLine="420" w:firstLineChars="200"/>
        <w:rPr>
          <w:rFonts w:hint="eastAsia" w:ascii="仿宋_GB2312" w:hAnsi="仿宋_GB2312" w:eastAsia="仿宋_GB2312" w:cs="仿宋_GB2312"/>
          <w:color w:val="000000"/>
          <w:sz w:val="21"/>
          <w:szCs w:val="21"/>
          <w:highlight w:val="none"/>
          <w:lang w:val="en-US" w:eastAsia="zh-CN"/>
        </w:rPr>
      </w:pPr>
      <w:r>
        <w:rPr>
          <w:rFonts w:hint="eastAsia" w:ascii="仿宋_GB2312" w:hAnsi="仿宋_GB2312" w:eastAsia="仿宋_GB2312" w:cs="仿宋_GB2312"/>
          <w:color w:val="000000"/>
          <w:sz w:val="21"/>
          <w:szCs w:val="21"/>
          <w:highlight w:val="none"/>
          <w:lang w:val="en-US" w:eastAsia="zh-CN"/>
        </w:rPr>
        <w:t>9.5、由于使用单位电铲故障或作业环境影响导致钢丝绳提前损坏，由使用单位根据现场实际情况对钢丝绳寿命进行评估，核定其完成的产量。</w:t>
      </w:r>
    </w:p>
    <w:p>
      <w:pPr>
        <w:spacing w:line="360" w:lineRule="auto"/>
        <w:rPr>
          <w:rFonts w:hint="eastAsia" w:ascii="仿宋_GB2312" w:hAnsi="仿宋_GB2312" w:eastAsia="仿宋_GB2312" w:cs="仿宋_GB2312"/>
          <w:b/>
          <w:color w:val="000000"/>
          <w:sz w:val="21"/>
          <w:szCs w:val="21"/>
          <w:highlight w:val="none"/>
          <w:lang w:val="en-US" w:eastAsia="zh-CN"/>
        </w:rPr>
      </w:pPr>
      <w:r>
        <w:rPr>
          <w:rFonts w:hint="eastAsia" w:ascii="仿宋_GB2312" w:hAnsi="仿宋_GB2312" w:eastAsia="仿宋_GB2312" w:cs="仿宋_GB2312"/>
          <w:b/>
          <w:color w:val="000000"/>
          <w:sz w:val="21"/>
          <w:szCs w:val="21"/>
          <w:highlight w:val="none"/>
          <w:lang w:val="en-US" w:eastAsia="zh-CN"/>
        </w:rPr>
        <w:t>10.验收和鉴定</w:t>
      </w:r>
    </w:p>
    <w:p>
      <w:r>
        <w:rPr>
          <w:rFonts w:hint="eastAsia" w:ascii="仿宋_GB2312" w:hAnsi="仿宋_GB2312" w:eastAsia="仿宋_GB2312" w:cs="仿宋_GB2312"/>
          <w:color w:val="000000"/>
          <w:sz w:val="21"/>
          <w:szCs w:val="21"/>
          <w:highlight w:val="none"/>
        </w:rPr>
        <w:t>质保期满后，如果产品质量符合合同或技术附件要求，</w:t>
      </w:r>
      <w:r>
        <w:rPr>
          <w:rFonts w:hint="eastAsia" w:ascii="仿宋_GB2312" w:hAnsi="仿宋_GB2312" w:eastAsia="仿宋_GB2312" w:cs="仿宋_GB2312"/>
          <w:color w:val="000000"/>
          <w:sz w:val="21"/>
          <w:szCs w:val="21"/>
          <w:highlight w:val="none"/>
          <w:lang w:eastAsia="zh-CN"/>
        </w:rPr>
        <w:t>招标人</w:t>
      </w:r>
      <w:r>
        <w:rPr>
          <w:rFonts w:hint="eastAsia" w:ascii="仿宋_GB2312" w:hAnsi="仿宋_GB2312" w:eastAsia="仿宋_GB2312" w:cs="仿宋_GB2312"/>
          <w:color w:val="000000"/>
          <w:sz w:val="21"/>
          <w:szCs w:val="21"/>
          <w:highlight w:val="none"/>
        </w:rPr>
        <w:t>按合同执行。如果产品质量不符合合同或技术附件要求，</w:t>
      </w:r>
      <w:r>
        <w:rPr>
          <w:rFonts w:hint="eastAsia" w:ascii="仿宋_GB2312" w:hAnsi="仿宋_GB2312" w:eastAsia="仿宋_GB2312" w:cs="仿宋_GB2312"/>
          <w:color w:val="000000"/>
          <w:sz w:val="21"/>
          <w:szCs w:val="21"/>
          <w:highlight w:val="none"/>
          <w:lang w:eastAsia="zh-CN"/>
        </w:rPr>
        <w:t>招标人</w:t>
      </w:r>
      <w:r>
        <w:rPr>
          <w:rFonts w:hint="eastAsia" w:ascii="仿宋_GB2312" w:hAnsi="仿宋_GB2312" w:eastAsia="仿宋_GB2312" w:cs="仿宋_GB2312"/>
          <w:color w:val="000000"/>
          <w:sz w:val="21"/>
          <w:szCs w:val="21"/>
          <w:highlight w:val="none"/>
        </w:rPr>
        <w:t>不承担任何费用。</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0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CC95A8"/>
    <w:multiLevelType w:val="singleLevel"/>
    <w:tmpl w:val="0DCC95A8"/>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8FF18E9"/>
    <w:rsid w:val="58FF18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1"/>
    <w:pPr>
      <w:keepNext/>
      <w:keepLines/>
      <w:widowControl w:val="0"/>
      <w:spacing w:before="260" w:after="260" w:line="412" w:lineRule="auto"/>
      <w:outlineLvl w:val="1"/>
    </w:pPr>
    <w:rPr>
      <w:rFonts w:ascii="Arial" w:hAnsi="Arial" w:eastAsia="黑体"/>
      <w:b/>
      <w:bCs/>
      <w:sz w:val="32"/>
      <w:szCs w:val="32"/>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character" w:customStyle="1" w:styleId="5">
    <w:name w:val="font21"/>
    <w:basedOn w:val="3"/>
    <w:qFormat/>
    <w:uiPriority w:val="0"/>
    <w:rPr>
      <w:rFonts w:hint="eastAsia" w:ascii="仿宋_GB2312" w:eastAsia="仿宋_GB2312" w:cs="仿宋_GB2312"/>
      <w:color w:val="000000"/>
      <w:sz w:val="18"/>
      <w:szCs w:val="18"/>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中国神华国际广场有限公司</Company>
  <Pages>1</Pages>
  <Words>0</Words>
  <Characters>0</Characters>
  <Lines>0</Lines>
  <Paragraphs>0</Paragraphs>
  <TotalTime>0</TotalTime>
  <ScaleCrop>false</ScaleCrop>
  <LinksUpToDate>false</LinksUpToDate>
  <CharactersWithSpaces>0</CharactersWithSpaces>
  <Application>WPS Office_10.8.2.6784_F1E327BC-269C-435d-A152-05C5408002CA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2020-01-15T01:14:00Z</dcterms:created>
  <dc:creator>Administrator</dc:creator>
  <cp:lastModifiedBy>Administrator</cp:lastModifiedBy>
  <dcterms:modified xsi:type="dcterms:W3CDTF">2020-01-15T01:15:30Z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2052-10.8.2.6784</vt:lpwstr>
  </property>
</Properties>
</file>