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eastAsia" w:asciiTheme="minorEastAsia" w:hAnsiTheme="minorEastAsia" w:eastAsiaTheme="minorEastAsia" w:cstheme="minorEastAsia"/>
          <w:b/>
          <w:bCs/>
          <w:color w:val="auto"/>
          <w:sz w:val="21"/>
          <w:szCs w:val="21"/>
          <w:highlight w:val="none"/>
          <w:lang w:val="zh-CN" w:eastAsia="zh-CN" w:bidi="zh-CN"/>
        </w:rPr>
      </w:pPr>
      <w:bookmarkStart w:id="0" w:name="_Toc17495"/>
      <w:r>
        <w:rPr>
          <w:rFonts w:hint="eastAsia" w:asciiTheme="minorEastAsia" w:hAnsiTheme="minorEastAsia" w:eastAsiaTheme="minorEastAsia" w:cstheme="minorEastAsia"/>
          <w:b/>
          <w:bCs/>
          <w:color w:val="auto"/>
          <w:sz w:val="21"/>
          <w:szCs w:val="21"/>
          <w:highlight w:val="none"/>
          <w:lang w:val="en-US" w:eastAsia="zh-CN" w:bidi="zh-CN"/>
        </w:rPr>
        <w:t>第一包：</w:t>
      </w:r>
      <w:r>
        <w:rPr>
          <w:rFonts w:hint="eastAsia" w:asciiTheme="minorEastAsia" w:hAnsiTheme="minorEastAsia" w:eastAsiaTheme="minorEastAsia" w:cstheme="minorEastAsia"/>
          <w:b/>
          <w:bCs/>
          <w:color w:val="auto"/>
          <w:sz w:val="21"/>
          <w:szCs w:val="21"/>
          <w:highlight w:val="none"/>
          <w:lang w:val="zh-CN" w:eastAsia="zh-CN" w:bidi="zh-CN"/>
        </w:rPr>
        <w:t>移动变电站国产配件技术要求</w:t>
      </w:r>
      <w:bookmarkEnd w:id="0"/>
    </w:p>
    <w:p>
      <w:pPr>
        <w:autoSpaceDE w:val="0"/>
        <w:autoSpaceDN w:val="0"/>
        <w:spacing w:before="0" w:after="0" w:line="240" w:lineRule="auto"/>
        <w:ind w:right="0"/>
        <w:jc w:val="left"/>
        <w:rPr>
          <w:rFonts w:hint="eastAsia" w:asciiTheme="minorEastAsia" w:hAnsiTheme="minorEastAsia" w:eastAsiaTheme="minorEastAsia" w:cstheme="minorEastAsia"/>
          <w:b/>
          <w:bCs w:val="0"/>
          <w:color w:val="auto"/>
          <w:kern w:val="0"/>
          <w:sz w:val="21"/>
          <w:highlight w:val="none"/>
          <w:lang w:val="zh-CN" w:bidi="zh-CN"/>
        </w:rPr>
      </w:pPr>
      <w:r>
        <w:rPr>
          <w:rFonts w:hint="eastAsia" w:asciiTheme="minorEastAsia" w:hAnsiTheme="minorEastAsia" w:eastAsiaTheme="minorEastAsia" w:cstheme="minorEastAsia"/>
          <w:b/>
          <w:bCs w:val="0"/>
          <w:color w:val="auto"/>
          <w:kern w:val="0"/>
          <w:sz w:val="21"/>
          <w:highlight w:val="none"/>
          <w:lang w:val="zh-CN" w:bidi="zh-CN"/>
        </w:rPr>
        <w:t>1.项目简介：</w:t>
      </w:r>
    </w:p>
    <w:p>
      <w:pPr>
        <w:widowControl/>
        <w:shd w:val="clear" w:color="auto"/>
        <w:wordWrap w:val="0"/>
        <w:spacing w:line="360" w:lineRule="auto"/>
        <w:ind w:firstLine="424" w:firstLineChars="202"/>
        <w:jc w:val="left"/>
        <w:rPr>
          <w:rFonts w:hint="default" w:ascii="Times New Roman" w:hAnsi="Times New Roman" w:cs="Times New Roman" w:eastAsiaTheme="minorEastAsia"/>
          <w:color w:val="auto"/>
          <w:kern w:val="0"/>
          <w:szCs w:val="21"/>
          <w:highlight w:val="none"/>
          <w:shd w:val="clear" w:color="auto" w:fill="auto"/>
          <w:lang w:val="zh-CN" w:eastAsia="zh-CN"/>
        </w:rPr>
      </w:pPr>
      <w:r>
        <w:rPr>
          <w:rFonts w:hint="eastAsia" w:asciiTheme="minorEastAsia" w:hAnsiTheme="minorEastAsia" w:eastAsiaTheme="minorEastAsia" w:cstheme="minorEastAsia"/>
          <w:color w:val="auto"/>
          <w:kern w:val="0"/>
          <w:szCs w:val="21"/>
          <w:highlight w:val="none"/>
          <w:shd w:val="clear" w:color="auto" w:fill="auto"/>
          <w:lang w:val="zh-CN" w:eastAsia="zh-CN"/>
        </w:rPr>
        <w:t>买受方购置的移动变电站国产化电气配件，将用于哈尔乌素露天煤矿采掘场供配电系统中 6.3KV 橡套电缆的连接制作。</w:t>
      </w:r>
    </w:p>
    <w:p>
      <w:pPr>
        <w:autoSpaceDE w:val="0"/>
        <w:autoSpaceDN w:val="0"/>
        <w:spacing w:before="0" w:after="0" w:line="240" w:lineRule="auto"/>
        <w:ind w:right="0"/>
        <w:jc w:val="left"/>
        <w:rPr>
          <w:rFonts w:hint="eastAsia" w:asciiTheme="minorEastAsia" w:hAnsiTheme="minorEastAsia" w:eastAsiaTheme="minorEastAsia" w:cstheme="minorEastAsia"/>
          <w:b/>
          <w:bCs w:val="0"/>
          <w:color w:val="auto"/>
          <w:kern w:val="0"/>
          <w:sz w:val="21"/>
          <w:highlight w:val="none"/>
          <w:lang w:val="zh-CN" w:bidi="zh-CN"/>
        </w:rPr>
      </w:pPr>
      <w:r>
        <w:rPr>
          <w:rFonts w:hint="eastAsia" w:asciiTheme="minorEastAsia" w:hAnsiTheme="minorEastAsia" w:eastAsiaTheme="minorEastAsia" w:cstheme="minorEastAsia"/>
          <w:b/>
          <w:bCs w:val="0"/>
          <w:color w:val="auto"/>
          <w:kern w:val="0"/>
          <w:sz w:val="21"/>
          <w:highlight w:val="none"/>
          <w:lang w:val="zh-CN" w:bidi="zh-CN"/>
        </w:rPr>
        <w:t>2.供货明细</w:t>
      </w:r>
    </w:p>
    <w:tbl>
      <w:tblPr>
        <w:tblStyle w:val="8"/>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279"/>
        <w:gridCol w:w="870"/>
        <w:gridCol w:w="5385"/>
        <w:gridCol w:w="370"/>
        <w:gridCol w:w="346"/>
        <w:gridCol w:w="10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262" w:type="pct"/>
            <w:tcBorders>
              <w:top w:val="single" w:color="000000" w:sz="8" w:space="0"/>
              <w:left w:val="single" w:color="000000" w:sz="8" w:space="0"/>
              <w:bottom w:val="single" w:color="000000" w:sz="8" w:space="0"/>
              <w:right w:val="single" w:color="000000" w:sz="8" w:space="0"/>
            </w:tcBorders>
            <w:shd w:val="clear" w:color="auto" w:fill="DDDDDD"/>
            <w:noWrap w:val="0"/>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序号</w:t>
            </w:r>
          </w:p>
        </w:tc>
        <w:tc>
          <w:tcPr>
            <w:tcW w:w="617" w:type="pct"/>
            <w:tcBorders>
              <w:top w:val="single" w:color="000000" w:sz="8" w:space="0"/>
              <w:left w:val="nil"/>
              <w:bottom w:val="single" w:color="000000" w:sz="8" w:space="0"/>
              <w:right w:val="single" w:color="000000" w:sz="8" w:space="0"/>
            </w:tcBorders>
            <w:shd w:val="clear" w:color="auto" w:fill="DDDDDD"/>
            <w:noWrap w:val="0"/>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采购编码</w:t>
            </w:r>
          </w:p>
        </w:tc>
        <w:tc>
          <w:tcPr>
            <w:tcW w:w="2809" w:type="pct"/>
            <w:tcBorders>
              <w:top w:val="single" w:color="000000" w:sz="8" w:space="0"/>
              <w:left w:val="nil"/>
              <w:bottom w:val="single" w:color="000000" w:sz="8" w:space="0"/>
              <w:right w:val="single" w:color="000000" w:sz="8" w:space="0"/>
            </w:tcBorders>
            <w:shd w:val="clear" w:color="auto" w:fill="DDDDDD"/>
            <w:noWrap w:val="0"/>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采购编码描述</w:t>
            </w:r>
          </w:p>
        </w:tc>
        <w:tc>
          <w:tcPr>
            <w:tcW w:w="316" w:type="pct"/>
            <w:tcBorders>
              <w:top w:val="single" w:color="000000" w:sz="8" w:space="0"/>
              <w:left w:val="nil"/>
              <w:bottom w:val="single" w:color="000000" w:sz="8" w:space="0"/>
              <w:right w:val="single" w:color="000000" w:sz="8" w:space="0"/>
            </w:tcBorders>
            <w:shd w:val="clear" w:color="auto" w:fill="DDDDDD"/>
            <w:noWrap w:val="0"/>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单位</w:t>
            </w:r>
          </w:p>
        </w:tc>
        <w:tc>
          <w:tcPr>
            <w:tcW w:w="292" w:type="pct"/>
            <w:tcBorders>
              <w:top w:val="single" w:color="000000" w:sz="8" w:space="0"/>
              <w:left w:val="nil"/>
              <w:bottom w:val="single" w:color="000000" w:sz="8" w:space="0"/>
              <w:right w:val="single" w:color="000000" w:sz="8" w:space="0"/>
            </w:tcBorders>
            <w:shd w:val="clear" w:color="auto" w:fill="DDDDDD"/>
            <w:noWrap w:val="0"/>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数量</w:t>
            </w:r>
          </w:p>
        </w:tc>
        <w:tc>
          <w:tcPr>
            <w:tcW w:w="702" w:type="pct"/>
            <w:tcBorders>
              <w:top w:val="single" w:color="000000" w:sz="8" w:space="0"/>
              <w:left w:val="nil"/>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需求部门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11191876</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绝缘管固定螺栓\M10×40mm\35/6.3kV-6300kVA\国产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300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2</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11191879</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前壳体固定螺栓\M14×45mm\35/6.3kV-6300kVA\国产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300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3</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11207539</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喇叭口压紧螺母\80DLT01.949.003\6300kVA\国产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200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4</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11191874</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喇叭嘴螺栓\M8×35mm\35/6.3kV-6300kVA\国产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300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5</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11191875</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耦合器密封垫\50型 70-120mm\35/6.3kV-6300kVA\国产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500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6</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11190856</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耦合器中壳体\80DLT01.003.001\35/6.3kV-6300kVA</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150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7</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11076211</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耦合器总成\SHB-50-70-120\35/6.3kV-6300kVA\国产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80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8</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10768896</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电缆进线喇叭咀\50-120\35/6.3kV-6300kVA\国产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200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9</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10748451</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拉紧螺栓\56000101\35/6.3kV-6300kVA\国产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400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10</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10768776</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电缆头前壳体\50400122 400A\35/6.3kV-5000kVA\国产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30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10774253</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绝缘套管\80GYX01.775.002 座 8kV\6300kVA\国产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60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12</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11191899</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耦合器防尘盖\50GY201.313.002\35/6.3kV-6300kVA</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100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13</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11191902</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耦合器前壳体\80-OHQ01.308.001\35/6.3kV-6300kVA</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50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14</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11191903</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接地插座\50DLT01.570.002\SHC400A 8000V\国产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200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15</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11210123</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连接器绝缘体\JBG04-6.3-1-2\35/6.3kV-6300kVA\国产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100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16</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11210126</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连接器前壳体\BG02-6.3-10-1\35/6.3kV-6300kVA\国产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100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17</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11210115</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插座接线柱组件\CBG08-10-2\35/6.3kV-6300kVA\国产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18</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11210092</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插头接线柱组件\CBG08-10-1\35/6.3kV-6300kVA\国产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19</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11225860</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监测插头接线柱组件\CBG07-10-2\35/6.3kV-6300kVA\国产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30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20</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11210098</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监测插座接线组合件\CBG06-10-1\35/6.3kV-6300kVA\国产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30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21</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11210106</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接地插头接线组合件\CBG05-10-2\35/6.3kV-6300kVA\国产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30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6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22</w:t>
            </w:r>
          </w:p>
        </w:tc>
        <w:tc>
          <w:tcPr>
            <w:tcW w:w="6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11210118</w:t>
            </w:r>
          </w:p>
        </w:tc>
        <w:tc>
          <w:tcPr>
            <w:tcW w:w="28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接地插座接线组合件\CBG05-10-1\35/6.3kV-6300kVA\国产</w:t>
            </w:r>
          </w:p>
        </w:tc>
        <w:tc>
          <w:tcPr>
            <w:tcW w:w="31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29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righ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30</w:t>
            </w:r>
          </w:p>
        </w:tc>
        <w:tc>
          <w:tcPr>
            <w:tcW w:w="7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keepNext w:val="0"/>
              <w:keepLines w:val="0"/>
              <w:widowControl/>
              <w:suppressLineNumbers w:val="0"/>
              <w:autoSpaceDE w:val="0"/>
              <w:autoSpaceDN w:val="0"/>
              <w:spacing w:before="0" w:after="0" w:line="240" w:lineRule="auto"/>
              <w:ind w:left="0" w:right="0"/>
              <w:jc w:val="left"/>
              <w:textAlignment w:val="top"/>
              <w:rPr>
                <w:rFonts w:hint="eastAsia" w:asciiTheme="minorEastAsia" w:hAnsiTheme="minorEastAsia" w:eastAsiaTheme="minorEastAsia" w:cstheme="minorEastAsia"/>
                <w:i w:val="0"/>
                <w:color w:val="auto"/>
                <w:kern w:val="0"/>
                <w:sz w:val="21"/>
                <w:szCs w:val="21"/>
                <w:highlight w:val="none"/>
                <w:u w:val="none"/>
                <w:lang w:val="zh-CN" w:bidi="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哈矿供电队</w:t>
            </w:r>
          </w:p>
        </w:tc>
      </w:tr>
    </w:tbl>
    <w:p>
      <w:pPr>
        <w:autoSpaceDE w:val="0"/>
        <w:autoSpaceDN w:val="0"/>
        <w:spacing w:before="0" w:after="0" w:line="240" w:lineRule="auto"/>
        <w:ind w:right="0"/>
        <w:jc w:val="left"/>
        <w:rPr>
          <w:rFonts w:hint="eastAsia" w:asciiTheme="minorEastAsia" w:hAnsiTheme="minorEastAsia" w:eastAsiaTheme="minorEastAsia" w:cstheme="minorEastAsia"/>
          <w:b/>
          <w:bCs/>
          <w:color w:val="auto"/>
          <w:sz w:val="21"/>
          <w:szCs w:val="21"/>
          <w:highlight w:val="none"/>
          <w:lang w:val="zh-CN" w:eastAsia="zh-CN" w:bidi="zh-CN"/>
        </w:rPr>
      </w:pPr>
      <w:r>
        <w:rPr>
          <w:rFonts w:hint="eastAsia" w:asciiTheme="minorEastAsia" w:hAnsiTheme="minorEastAsia" w:eastAsiaTheme="minorEastAsia" w:cstheme="minorEastAsia"/>
          <w:b/>
          <w:bCs/>
          <w:color w:val="auto"/>
          <w:sz w:val="21"/>
          <w:szCs w:val="21"/>
          <w:highlight w:val="none"/>
          <w:lang w:val="en-US" w:eastAsia="zh-CN" w:bidi="zh-CN"/>
        </w:rPr>
        <w:t>3.</w:t>
      </w:r>
      <w:r>
        <w:rPr>
          <w:rFonts w:hint="eastAsia" w:asciiTheme="minorEastAsia" w:hAnsiTheme="minorEastAsia" w:eastAsiaTheme="minorEastAsia" w:cstheme="minorEastAsia"/>
          <w:b/>
          <w:bCs/>
          <w:color w:val="auto"/>
          <w:sz w:val="21"/>
          <w:szCs w:val="21"/>
          <w:highlight w:val="none"/>
          <w:lang w:val="zh-CN" w:eastAsia="zh-CN" w:bidi="zh-CN"/>
        </w:rPr>
        <w:t>使用环境条件</w:t>
      </w:r>
    </w:p>
    <w:p>
      <w:pPr>
        <w:pStyle w:val="10"/>
        <w:keepNext w:val="0"/>
        <w:keepLines w:val="0"/>
        <w:pageBreakBefore w:val="0"/>
        <w:widowControl w:val="0"/>
        <w:numPr>
          <w:ilvl w:val="1"/>
          <w:numId w:val="1"/>
        </w:numPr>
        <w:tabs>
          <w:tab w:val="left" w:pos="1086"/>
        </w:tabs>
        <w:kinsoku/>
        <w:wordWrap/>
        <w:overflowPunct/>
        <w:topLinePunct w:val="0"/>
        <w:autoSpaceDE w:val="0"/>
        <w:autoSpaceDN w:val="0"/>
        <w:bidi w:val="0"/>
        <w:adjustRightInd/>
        <w:snapToGrid/>
        <w:spacing w:before="74" w:after="0" w:line="360" w:lineRule="auto"/>
        <w:ind w:left="1003" w:leftChars="0" w:right="0" w:hanging="371" w:firstLineChars="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pacing w:val="-2"/>
          <w:kern w:val="0"/>
          <w:sz w:val="21"/>
          <w:szCs w:val="21"/>
          <w:highlight w:val="none"/>
          <w:lang w:val="zh-CN" w:bidi="zh-CN"/>
        </w:rPr>
        <w:t>海拔高度</w:t>
      </w:r>
      <w:r>
        <w:rPr>
          <w:rFonts w:hint="eastAsia" w:asciiTheme="minorEastAsia" w:hAnsiTheme="minorEastAsia" w:eastAsiaTheme="minorEastAsia" w:cstheme="minorEastAsia"/>
          <w:color w:val="auto"/>
          <w:kern w:val="0"/>
          <w:sz w:val="21"/>
          <w:szCs w:val="21"/>
          <w:highlight w:val="none"/>
          <w:lang w:val="zh-CN" w:bidi="zh-CN"/>
        </w:rPr>
        <w:t>：1300m</w:t>
      </w:r>
    </w:p>
    <w:p>
      <w:pPr>
        <w:pStyle w:val="10"/>
        <w:keepNext w:val="0"/>
        <w:keepLines w:val="0"/>
        <w:pageBreakBefore w:val="0"/>
        <w:widowControl w:val="0"/>
        <w:numPr>
          <w:ilvl w:val="1"/>
          <w:numId w:val="1"/>
        </w:numPr>
        <w:tabs>
          <w:tab w:val="left" w:pos="1086"/>
        </w:tabs>
        <w:kinsoku/>
        <w:wordWrap/>
        <w:overflowPunct/>
        <w:topLinePunct w:val="0"/>
        <w:autoSpaceDE w:val="0"/>
        <w:autoSpaceDN w:val="0"/>
        <w:bidi w:val="0"/>
        <w:adjustRightInd/>
        <w:snapToGrid/>
        <w:spacing w:before="0" w:after="0" w:line="360" w:lineRule="auto"/>
        <w:ind w:left="1003" w:leftChars="0" w:right="0" w:hanging="371" w:firstLineChars="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pacing w:val="-2"/>
          <w:kern w:val="0"/>
          <w:sz w:val="21"/>
          <w:szCs w:val="21"/>
          <w:highlight w:val="none"/>
          <w:lang w:val="zh-CN" w:bidi="zh-CN"/>
        </w:rPr>
        <w:t>最大风速</w:t>
      </w:r>
      <w:r>
        <w:rPr>
          <w:rFonts w:hint="eastAsia" w:asciiTheme="minorEastAsia" w:hAnsiTheme="minorEastAsia" w:eastAsiaTheme="minorEastAsia" w:cstheme="minorEastAsia"/>
          <w:color w:val="auto"/>
          <w:kern w:val="0"/>
          <w:sz w:val="21"/>
          <w:szCs w:val="21"/>
          <w:highlight w:val="none"/>
          <w:lang w:val="zh-CN" w:bidi="zh-CN"/>
        </w:rPr>
        <w:t>：35 m/s</w:t>
      </w:r>
    </w:p>
    <w:p>
      <w:pPr>
        <w:keepNext w:val="0"/>
        <w:keepLines w:val="0"/>
        <w:pageBreakBefore w:val="0"/>
        <w:widowControl w:val="0"/>
        <w:kinsoku/>
        <w:wordWrap/>
        <w:overflowPunct/>
        <w:topLinePunct w:val="0"/>
        <w:autoSpaceDE w:val="0"/>
        <w:autoSpaceDN w:val="0"/>
        <w:bidi w:val="0"/>
        <w:adjustRightInd/>
        <w:snapToGrid/>
        <w:spacing w:before="0" w:after="0" w:line="360" w:lineRule="auto"/>
        <w:ind w:left="715" w:right="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z w:val="21"/>
          <w:szCs w:val="21"/>
          <w:highlight w:val="none"/>
          <w:lang w:val="zh-CN" w:eastAsia="zh-CN" w:bidi="zh-CN"/>
        </w:rPr>
        <w:t>3.3 环境温度：最高﹢39.4℃，最低－34℃，年平均 5.3-7.6℃</w:t>
      </w:r>
    </w:p>
    <w:p>
      <w:pPr>
        <w:pStyle w:val="10"/>
        <w:keepNext w:val="0"/>
        <w:keepLines w:val="0"/>
        <w:pageBreakBefore w:val="0"/>
        <w:widowControl w:val="0"/>
        <w:numPr>
          <w:ilvl w:val="1"/>
          <w:numId w:val="2"/>
        </w:numPr>
        <w:tabs>
          <w:tab w:val="left" w:pos="1086"/>
        </w:tabs>
        <w:kinsoku/>
        <w:wordWrap/>
        <w:overflowPunct/>
        <w:topLinePunct w:val="0"/>
        <w:autoSpaceDE w:val="0"/>
        <w:autoSpaceDN w:val="0"/>
        <w:bidi w:val="0"/>
        <w:adjustRightInd/>
        <w:snapToGrid/>
        <w:spacing w:before="1" w:after="0" w:line="360" w:lineRule="auto"/>
        <w:ind w:left="1085" w:right="0" w:hanging="371" w:firstLineChars="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pacing w:val="-8"/>
          <w:kern w:val="0"/>
          <w:sz w:val="21"/>
          <w:szCs w:val="21"/>
          <w:highlight w:val="none"/>
          <w:lang w:val="zh-CN" w:bidi="zh-CN"/>
        </w:rPr>
        <w:t xml:space="preserve">相对湿度：日平均不大于 </w:t>
      </w:r>
      <w:r>
        <w:rPr>
          <w:rFonts w:hint="eastAsia" w:asciiTheme="minorEastAsia" w:hAnsiTheme="minorEastAsia" w:eastAsiaTheme="minorEastAsia" w:cstheme="minorEastAsia"/>
          <w:color w:val="auto"/>
          <w:kern w:val="0"/>
          <w:sz w:val="21"/>
          <w:szCs w:val="21"/>
          <w:highlight w:val="none"/>
          <w:lang w:val="zh-CN" w:bidi="zh-CN"/>
        </w:rPr>
        <w:t>95℅，</w:t>
      </w:r>
      <w:r>
        <w:rPr>
          <w:rFonts w:hint="eastAsia" w:asciiTheme="minorEastAsia" w:hAnsiTheme="minorEastAsia" w:eastAsiaTheme="minorEastAsia" w:cstheme="minorEastAsia"/>
          <w:color w:val="auto"/>
          <w:spacing w:val="-10"/>
          <w:kern w:val="0"/>
          <w:sz w:val="21"/>
          <w:szCs w:val="21"/>
          <w:highlight w:val="none"/>
          <w:lang w:val="zh-CN" w:bidi="zh-CN"/>
        </w:rPr>
        <w:t xml:space="preserve">月平均不大于 </w:t>
      </w:r>
      <w:r>
        <w:rPr>
          <w:rFonts w:hint="eastAsia" w:asciiTheme="minorEastAsia" w:hAnsiTheme="minorEastAsia" w:eastAsiaTheme="minorEastAsia" w:cstheme="minorEastAsia"/>
          <w:color w:val="auto"/>
          <w:kern w:val="0"/>
          <w:sz w:val="21"/>
          <w:szCs w:val="21"/>
          <w:highlight w:val="none"/>
          <w:lang w:val="zh-CN" w:bidi="zh-CN"/>
        </w:rPr>
        <w:t>90℅</w:t>
      </w:r>
    </w:p>
    <w:p>
      <w:pPr>
        <w:pStyle w:val="10"/>
        <w:keepNext w:val="0"/>
        <w:keepLines w:val="0"/>
        <w:pageBreakBefore w:val="0"/>
        <w:widowControl w:val="0"/>
        <w:numPr>
          <w:ilvl w:val="1"/>
          <w:numId w:val="2"/>
        </w:numPr>
        <w:kinsoku/>
        <w:wordWrap/>
        <w:overflowPunct/>
        <w:topLinePunct w:val="0"/>
        <w:autoSpaceDE w:val="0"/>
        <w:autoSpaceDN w:val="0"/>
        <w:bidi w:val="0"/>
        <w:adjustRightInd/>
        <w:snapToGrid/>
        <w:spacing w:before="0" w:after="0" w:line="360" w:lineRule="auto"/>
        <w:ind w:left="1085" w:right="0" w:hanging="371" w:firstLineChars="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pacing w:val="-2"/>
          <w:kern w:val="0"/>
          <w:sz w:val="21"/>
          <w:szCs w:val="21"/>
          <w:highlight w:val="none"/>
          <w:lang w:val="zh-CN" w:bidi="zh-CN"/>
        </w:rPr>
        <w:t>地震烈度</w:t>
      </w:r>
      <w:r>
        <w:rPr>
          <w:rFonts w:hint="eastAsia" w:asciiTheme="minorEastAsia" w:hAnsiTheme="minorEastAsia" w:eastAsiaTheme="minorEastAsia" w:cstheme="minorEastAsia"/>
          <w:color w:val="auto"/>
          <w:kern w:val="0"/>
          <w:sz w:val="21"/>
          <w:szCs w:val="21"/>
          <w:highlight w:val="none"/>
          <w:lang w:val="zh-CN" w:bidi="zh-CN"/>
        </w:rPr>
        <w:t>：8</w:t>
      </w:r>
      <w:r>
        <w:rPr>
          <w:rFonts w:hint="eastAsia" w:asciiTheme="minorEastAsia" w:hAnsiTheme="minorEastAsia" w:eastAsiaTheme="minorEastAsia" w:cstheme="minorEastAsia"/>
          <w:color w:val="auto"/>
          <w:spacing w:val="-26"/>
          <w:kern w:val="0"/>
          <w:sz w:val="21"/>
          <w:szCs w:val="21"/>
          <w:highlight w:val="none"/>
          <w:lang w:val="zh-CN" w:bidi="zh-CN"/>
        </w:rPr>
        <w:t xml:space="preserve"> 度</w:t>
      </w:r>
    </w:p>
    <w:p>
      <w:pPr>
        <w:pStyle w:val="10"/>
        <w:keepNext w:val="0"/>
        <w:keepLines w:val="0"/>
        <w:pageBreakBefore w:val="0"/>
        <w:widowControl w:val="0"/>
        <w:numPr>
          <w:ilvl w:val="1"/>
          <w:numId w:val="2"/>
        </w:numPr>
        <w:tabs>
          <w:tab w:val="left" w:pos="1086"/>
        </w:tabs>
        <w:kinsoku/>
        <w:wordWrap/>
        <w:overflowPunct/>
        <w:topLinePunct w:val="0"/>
        <w:autoSpaceDE w:val="0"/>
        <w:autoSpaceDN w:val="0"/>
        <w:bidi w:val="0"/>
        <w:adjustRightInd/>
        <w:snapToGrid/>
        <w:spacing w:before="0" w:after="0" w:line="360" w:lineRule="auto"/>
        <w:ind w:left="1085" w:right="0" w:hanging="371" w:firstLineChars="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pacing w:val="-2"/>
          <w:kern w:val="0"/>
          <w:sz w:val="21"/>
          <w:szCs w:val="21"/>
          <w:highlight w:val="none"/>
          <w:lang w:val="zh-CN" w:bidi="zh-CN"/>
        </w:rPr>
        <w:t>安装地点：户外</w:t>
      </w:r>
    </w:p>
    <w:p>
      <w:pPr>
        <w:pStyle w:val="10"/>
        <w:keepNext w:val="0"/>
        <w:keepLines w:val="0"/>
        <w:pageBreakBefore w:val="0"/>
        <w:widowControl w:val="0"/>
        <w:numPr>
          <w:ilvl w:val="1"/>
          <w:numId w:val="2"/>
        </w:numPr>
        <w:tabs>
          <w:tab w:val="left" w:pos="1086"/>
        </w:tabs>
        <w:kinsoku/>
        <w:wordWrap/>
        <w:overflowPunct/>
        <w:topLinePunct w:val="0"/>
        <w:autoSpaceDE w:val="0"/>
        <w:autoSpaceDN w:val="0"/>
        <w:bidi w:val="0"/>
        <w:adjustRightInd/>
        <w:snapToGrid/>
        <w:spacing w:before="0" w:after="0" w:line="360" w:lineRule="auto"/>
        <w:ind w:left="1085" w:right="0" w:hanging="371" w:firstLineChars="0"/>
        <w:jc w:val="left"/>
        <w:textAlignment w:val="auto"/>
        <w:rPr>
          <w:rFonts w:hint="eastAsia" w:asciiTheme="minorEastAsia" w:hAnsiTheme="minorEastAsia" w:eastAsiaTheme="minorEastAsia" w:cstheme="minorEastAsia"/>
          <w:color w:val="auto"/>
          <w:kern w:val="0"/>
          <w:sz w:val="21"/>
          <w:szCs w:val="21"/>
          <w:highlight w:val="none"/>
          <w:lang w:val="zh-CN" w:bidi="zh-CN"/>
        </w:rPr>
      </w:pPr>
      <w:r>
        <w:rPr>
          <w:rFonts w:hint="eastAsia" w:asciiTheme="minorEastAsia" w:hAnsiTheme="minorEastAsia" w:eastAsiaTheme="minorEastAsia" w:cstheme="minorEastAsia"/>
          <w:color w:val="auto"/>
          <w:kern w:val="0"/>
          <w:sz w:val="21"/>
          <w:szCs w:val="21"/>
          <w:highlight w:val="none"/>
          <w:lang w:val="zh-CN" w:bidi="zh-CN"/>
        </w:rPr>
        <w:t>工作环境</w:t>
      </w:r>
    </w:p>
    <w:p>
      <w:pPr>
        <w:keepNext w:val="0"/>
        <w:keepLines w:val="0"/>
        <w:pageBreakBefore w:val="0"/>
        <w:widowControl w:val="0"/>
        <w:kinsoku/>
        <w:wordWrap/>
        <w:overflowPunct/>
        <w:topLinePunct w:val="0"/>
        <w:autoSpaceDE w:val="0"/>
        <w:autoSpaceDN w:val="0"/>
        <w:bidi w:val="0"/>
        <w:adjustRightInd/>
        <w:snapToGrid/>
        <w:spacing w:before="0" w:after="0" w:line="360" w:lineRule="auto"/>
        <w:ind w:right="0" w:firstLine="420" w:firstLineChars="200"/>
        <w:jc w:val="left"/>
        <w:textAlignment w:val="auto"/>
        <w:rPr>
          <w:rFonts w:hint="eastAsia" w:asciiTheme="minorEastAsia" w:hAnsiTheme="minorEastAsia" w:eastAsiaTheme="minorEastAsia" w:cstheme="minorEastAsia"/>
          <w:color w:val="auto"/>
          <w:spacing w:val="-6"/>
          <w:sz w:val="21"/>
          <w:szCs w:val="21"/>
          <w:highlight w:val="none"/>
          <w:lang w:val="zh-CN" w:eastAsia="zh-CN" w:bidi="zh-CN"/>
        </w:rPr>
      </w:pPr>
      <w:r>
        <w:rPr>
          <w:rFonts w:hint="eastAsia" w:asciiTheme="minorEastAsia" w:hAnsiTheme="minorEastAsia" w:eastAsiaTheme="minorEastAsia" w:cstheme="minorEastAsia"/>
          <w:color w:val="auto"/>
          <w:sz w:val="21"/>
          <w:szCs w:val="21"/>
          <w:highlight w:val="none"/>
          <w:lang w:val="zh-CN" w:eastAsia="zh-CN" w:bidi="zh-CN"/>
        </w:rPr>
        <w:t>所有配件、总成均使用在露天煤矿的剥离现场 6.3KV 供电系统中，经受夏季高温、冬季寒冷的考验，</w:t>
      </w:r>
      <w:r>
        <w:rPr>
          <w:rFonts w:hint="eastAsia" w:asciiTheme="minorEastAsia" w:hAnsiTheme="minorEastAsia" w:eastAsiaTheme="minorEastAsia" w:cstheme="minorEastAsia"/>
          <w:color w:val="auto"/>
          <w:spacing w:val="-6"/>
          <w:sz w:val="21"/>
          <w:szCs w:val="21"/>
          <w:highlight w:val="none"/>
          <w:lang w:val="zh-CN" w:eastAsia="zh-CN" w:bidi="zh-CN"/>
        </w:rPr>
        <w:t>在拖拽过程中要承受一定的机械拉力和掌子面滚落石块的工作环境，存在一定的氧化、硫化的腐蚀性。</w:t>
      </w:r>
    </w:p>
    <w:p>
      <w:pPr>
        <w:autoSpaceDE w:val="0"/>
        <w:autoSpaceDN w:val="0"/>
        <w:spacing w:before="0" w:after="0" w:line="240" w:lineRule="auto"/>
        <w:ind w:right="0"/>
        <w:jc w:val="left"/>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4.技术要求</w:t>
      </w:r>
    </w:p>
    <w:p>
      <w:pPr>
        <w:pStyle w:val="7"/>
        <w:keepNext w:val="0"/>
        <w:keepLines w:val="0"/>
        <w:pageBreakBefore w:val="0"/>
        <w:widowControl w:val="0"/>
        <w:kinsoku/>
        <w:wordWrap/>
        <w:overflowPunct/>
        <w:topLinePunct w:val="0"/>
        <w:bidi w:val="0"/>
        <w:adjustRightInd/>
        <w:snapToGrid/>
        <w:spacing w:line="30" w:lineRule="atLeast"/>
        <w:ind w:left="773"/>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耦合器、电缆头总成，插头、接头完全符合如下技术要求。</w:t>
      </w:r>
    </w:p>
    <w:p>
      <w:pPr>
        <w:pStyle w:val="10"/>
        <w:keepNext w:val="0"/>
        <w:keepLines w:val="0"/>
        <w:pageBreakBefore w:val="0"/>
        <w:widowControl w:val="0"/>
        <w:numPr>
          <w:ilvl w:val="1"/>
          <w:numId w:val="3"/>
        </w:numPr>
        <w:tabs>
          <w:tab w:val="left" w:pos="1197"/>
        </w:tabs>
        <w:kinsoku/>
        <w:wordWrap/>
        <w:overflowPunct/>
        <w:topLinePunct w:val="0"/>
        <w:bidi w:val="0"/>
        <w:adjustRightInd/>
        <w:snapToGrid/>
        <w:spacing w:before="0" w:after="0" w:line="30" w:lineRule="atLeast"/>
        <w:ind w:left="912" w:leftChars="0" w:right="0" w:hanging="424"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pacing w:val="-2"/>
          <w:sz w:val="21"/>
          <w:szCs w:val="21"/>
          <w:highlight w:val="none"/>
        </w:rPr>
        <w:t>配套电缆形式</w:t>
      </w:r>
    </w:p>
    <w:p>
      <w:pPr>
        <w:pStyle w:val="7"/>
        <w:keepNext w:val="0"/>
        <w:keepLines w:val="0"/>
        <w:pageBreakBefore w:val="0"/>
        <w:widowControl w:val="0"/>
        <w:kinsoku/>
        <w:wordWrap/>
        <w:overflowPunct/>
        <w:topLinePunct w:val="0"/>
        <w:bidi w:val="0"/>
        <w:adjustRightInd/>
        <w:snapToGrid/>
        <w:spacing w:before="106" w:line="30" w:lineRule="atLeast"/>
        <w:ind w:firstLine="210" w:firstLineChars="1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mc:AlternateContent>
          <mc:Choice Requires="wpg">
            <w:drawing>
              <wp:anchor distT="0" distB="0" distL="114300" distR="114300" simplePos="0" relativeHeight="251659264" behindDoc="1" locked="0" layoutInCell="1" allowOverlap="1">
                <wp:simplePos x="0" y="0"/>
                <wp:positionH relativeFrom="page">
                  <wp:posOffset>1081405</wp:posOffset>
                </wp:positionH>
                <wp:positionV relativeFrom="paragraph">
                  <wp:posOffset>22860</wp:posOffset>
                </wp:positionV>
                <wp:extent cx="4128770" cy="2693035"/>
                <wp:effectExtent l="1270" t="635" r="3810" b="11430"/>
                <wp:wrapTopAndBottom/>
                <wp:docPr id="11" name="组合 11"/>
                <wp:cNvGraphicFramePr/>
                <a:graphic xmlns:a="http://schemas.openxmlformats.org/drawingml/2006/main">
                  <a:graphicData uri="http://schemas.microsoft.com/office/word/2010/wordprocessingGroup">
                    <wpg:wgp>
                      <wpg:cNvGrpSpPr/>
                      <wpg:grpSpPr>
                        <a:xfrm>
                          <a:off x="0" y="0"/>
                          <a:ext cx="4128770" cy="2693035"/>
                          <a:chOff x="1133" y="344"/>
                          <a:chExt cx="6502" cy="4241"/>
                        </a:xfrm>
                        <a:effectLst/>
                      </wpg:grpSpPr>
                      <pic:pic xmlns:pic="http://schemas.openxmlformats.org/drawingml/2006/picture">
                        <pic:nvPicPr>
                          <pic:cNvPr id="2" name="图片 3"/>
                          <pic:cNvPicPr>
                            <a:picLocks noChangeAspect="1"/>
                          </pic:cNvPicPr>
                        </pic:nvPicPr>
                        <pic:blipFill>
                          <a:blip r:embed="rId4"/>
                          <a:stretch>
                            <a:fillRect/>
                          </a:stretch>
                        </pic:blipFill>
                        <pic:spPr>
                          <a:xfrm>
                            <a:off x="2302" y="343"/>
                            <a:ext cx="4933" cy="3578"/>
                          </a:xfrm>
                          <a:prstGeom prst="rect">
                            <a:avLst/>
                          </a:prstGeom>
                          <a:noFill/>
                          <a:ln w="9525">
                            <a:noFill/>
                          </a:ln>
                          <a:effectLst/>
                        </pic:spPr>
                      </pic:pic>
                      <wps:wsp>
                        <wps:cNvPr id="5" name="直接连接符 2"/>
                        <wps:cNvCnPr/>
                        <wps:spPr>
                          <a:xfrm>
                            <a:off x="1143" y="608"/>
                            <a:ext cx="6482" cy="0"/>
                          </a:xfrm>
                          <a:prstGeom prst="line">
                            <a:avLst/>
                          </a:prstGeom>
                          <a:ln w="6096" cap="flat" cmpd="sng">
                            <a:solidFill>
                              <a:srgbClr val="000000"/>
                            </a:solidFill>
                            <a:prstDash val="solid"/>
                            <a:headEnd type="none" w="med" len="med"/>
                            <a:tailEnd type="none" w="med" len="med"/>
                          </a:ln>
                          <a:effectLst/>
                        </wps:spPr>
                        <wps:bodyPr upright="1"/>
                      </wps:wsp>
                      <wps:wsp>
                        <wps:cNvPr id="6" name="直接连接符 3"/>
                        <wps:cNvCnPr/>
                        <wps:spPr>
                          <a:xfrm>
                            <a:off x="1138" y="604"/>
                            <a:ext cx="0" cy="3980"/>
                          </a:xfrm>
                          <a:prstGeom prst="line">
                            <a:avLst/>
                          </a:prstGeom>
                          <a:ln w="6096" cap="flat" cmpd="sng">
                            <a:solidFill>
                              <a:srgbClr val="000000"/>
                            </a:solidFill>
                            <a:prstDash val="solid"/>
                            <a:headEnd type="none" w="med" len="med"/>
                            <a:tailEnd type="none" w="med" len="med"/>
                          </a:ln>
                          <a:effectLst/>
                        </wps:spPr>
                        <wps:bodyPr upright="1"/>
                      </wps:wsp>
                      <wps:wsp>
                        <wps:cNvPr id="7" name="直接连接符 4"/>
                        <wps:cNvCnPr/>
                        <wps:spPr>
                          <a:xfrm>
                            <a:off x="7630" y="604"/>
                            <a:ext cx="0" cy="3980"/>
                          </a:xfrm>
                          <a:prstGeom prst="line">
                            <a:avLst/>
                          </a:prstGeom>
                          <a:ln w="6096" cap="flat" cmpd="sng">
                            <a:solidFill>
                              <a:srgbClr val="000000"/>
                            </a:solidFill>
                            <a:prstDash val="solid"/>
                            <a:headEnd type="none" w="med" len="med"/>
                            <a:tailEnd type="none" w="med" len="med"/>
                          </a:ln>
                          <a:effectLst/>
                        </wps:spPr>
                        <wps:bodyPr upright="1"/>
                      </wps:wsp>
                      <wps:wsp>
                        <wps:cNvPr id="8" name="直接连接符 5"/>
                        <wps:cNvCnPr/>
                        <wps:spPr>
                          <a:xfrm>
                            <a:off x="1143" y="4579"/>
                            <a:ext cx="6482" cy="0"/>
                          </a:xfrm>
                          <a:prstGeom prst="line">
                            <a:avLst/>
                          </a:prstGeom>
                          <a:ln w="6097" cap="flat" cmpd="sng">
                            <a:solidFill>
                              <a:srgbClr val="000000"/>
                            </a:solidFill>
                            <a:prstDash val="solid"/>
                            <a:headEnd type="none" w="med" len="med"/>
                            <a:tailEnd type="none" w="med" len="med"/>
                          </a:ln>
                          <a:effectLst/>
                        </wps:spPr>
                        <wps:bodyPr upright="1"/>
                      </wps:wsp>
                      <pic:pic xmlns:pic="http://schemas.openxmlformats.org/drawingml/2006/picture">
                        <pic:nvPicPr>
                          <pic:cNvPr id="12" name="图片 8"/>
                          <pic:cNvPicPr>
                            <a:picLocks noChangeAspect="1"/>
                          </pic:cNvPicPr>
                        </pic:nvPicPr>
                        <pic:blipFill>
                          <a:blip r:embed="rId5"/>
                          <a:stretch>
                            <a:fillRect/>
                          </a:stretch>
                        </pic:blipFill>
                        <pic:spPr>
                          <a:xfrm>
                            <a:off x="1142" y="610"/>
                            <a:ext cx="346" cy="3941"/>
                          </a:xfrm>
                          <a:prstGeom prst="rect">
                            <a:avLst/>
                          </a:prstGeom>
                          <a:noFill/>
                          <a:ln w="9525">
                            <a:noFill/>
                          </a:ln>
                          <a:effectLst/>
                        </pic:spPr>
                      </pic:pic>
                    </wpg:wgp>
                  </a:graphicData>
                </a:graphic>
              </wp:anchor>
            </w:drawing>
          </mc:Choice>
          <mc:Fallback>
            <w:pict>
              <v:group id="_x0000_s1026" o:spid="_x0000_s1026" o:spt="203" style="position:absolute;left:0pt;margin-left:85.15pt;margin-top:1.8pt;height:212.05pt;width:325.1pt;mso-position-horizontal-relative:page;mso-wrap-distance-bottom:0pt;mso-wrap-distance-top:0pt;z-index:-251657216;mso-width-relative:page;mso-height-relative:page;" coordorigin="1133,344" coordsize="6502,4241" o:gfxdata="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">
                <o:lock v:ext="edit" aspectratio="f"/>
                <v:shape id="图片 3" o:spid="_x0000_s1026" o:spt="75" type="#_x0000_t75" style="position:absolute;left:2302;top:343;height:3578;width:4933;" filled="f" o:preferrelative="t" stroked="f" coordsize="21600,21600" o:gfxdata="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qNQBb4A&#10;AADaAAAADwAAAAAAAAABACAAAAAiAAAAZHJzL2Rvd25yZXYueG1sUEsBAhQAFAAAAAgAh07iQDMv&#10;BZ47AAAAOQAAABAAAAAAAAAAAQAgAAAADQEAAGRycy9zaGFwZXhtbC54bWxQSwUGAAAAAAYABgBb&#10;AQAAtwMAAAAA&#10;">
                  <v:fill on="f" focussize="0,0"/>
                  <v:stroke on="f"/>
                  <v:imagedata r:id="rId4" o:title=""/>
                  <o:lock v:ext="edit" aspectratio="t"/>
                </v:shape>
                <v:line id="直接连接符 2" o:spid="_x0000_s1026" o:spt="20" style="position:absolute;left:1143;top:608;height:0;width:6482;" filled="f" stroked="t" coordsize="21600,21600" o:gfxdata="UEsDBAoAAAAAAIdO4kAAAAAAAAAAAAAAAAAEAAAAZHJzL1BLAwQUAAAACACHTuJAt1VsCrwAAADa&#10;AAAADwAAAGRycy9kb3ducmV2LnhtbEWPQYvCMBSE74L/ITzBm6YKur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VbAq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直接连接符 3" o:spid="_x0000_s1026" o:spt="20" style="position:absolute;left:1138;top:604;height:3980;width:0;" filled="f" stroked="t" coordsize="21600,21600" o:gfxdata="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h/J9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直接连接符 4" o:spid="_x0000_s1026" o:spt="20" style="position:absolute;left:7630;top:604;height:3980;width:0;"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直接连接符 5" o:spid="_x0000_s1026" o:spt="20" style="position:absolute;left:1143;top:4579;height:0;width:6482;" filled="f" stroked="t" coordsize="21600,21600" o:gfxdata="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3xwBi5AAAA2gAA&#10;AA8AAAAAAAAAAQAgAAAAIgAAAGRycy9kb3ducmV2LnhtbFBLAQIUABQAAAAIAIdO4kAzLwWeOwAA&#10;ADkAAAAQAAAAAAAAAAEAIAAAAAgBAABkcnMvc2hhcGV4bWwueG1sUEsFBgAAAAAGAAYAWwEAALID&#10;AAAAAA==&#10;">
                  <v:fill on="f" focussize="0,0"/>
                  <v:stroke weight="0.48007874015748pt" color="#000000" joinstyle="round"/>
                  <v:imagedata o:title=""/>
                  <o:lock v:ext="edit" aspectratio="f"/>
                </v:line>
                <v:shape id="图片 8" o:spid="_x0000_s1026" o:spt="75" type="#_x0000_t75" style="position:absolute;left:1142;top:610;height:3941;width:346;" filled="f" o:preferrelative="t" stroked="f" coordsize="21600,21600" o:gfxdata="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4J1ny5AAAA2wAA&#10;AA8AAAAAAAAAAQAgAAAAIgAAAGRycy9kb3ducmV2LnhtbFBLAQIUABQAAAAIAIdO4kAzLwWeOwAA&#10;ADkAAAAQAAAAAAAAAAEAIAAAAAgBAABkcnMvc2hhcGV4bWwueG1sUEsFBgAAAAAGAAYAWwEAALID&#10;AAAAAA==&#10;">
                  <v:fill on="f" focussize="0,0"/>
                  <v:stroke on="f"/>
                  <v:imagedata r:id="rId5" o:title=""/>
                  <o:lock v:ext="edit" aspectratio="t"/>
                </v:shape>
                <w10:wrap type="topAndBottom"/>
              </v:group>
            </w:pict>
          </mc:Fallback>
        </mc:AlternateContent>
      </w:r>
      <w:r>
        <w:rPr>
          <w:rFonts w:hint="eastAsia" w:asciiTheme="minorEastAsia" w:hAnsiTheme="minorEastAsia" w:eastAsiaTheme="minorEastAsia" w:cstheme="minorEastAsia"/>
          <w:color w:val="auto"/>
          <w:sz w:val="21"/>
          <w:szCs w:val="21"/>
          <w:highlight w:val="none"/>
        </w:rPr>
        <w:t>1 动力线芯导体；2 导体屏蔽；3 绝缘；4 绝缘屏蔽；5 接地线芯导体；</w:t>
      </w:r>
    </w:p>
    <w:p>
      <w:pPr>
        <w:keepNext w:val="0"/>
        <w:keepLines w:val="0"/>
        <w:pageBreakBefore w:val="0"/>
        <w:widowControl w:val="0"/>
        <w:kinsoku/>
        <w:wordWrap/>
        <w:overflowPunct/>
        <w:topLinePunct w:val="0"/>
        <w:autoSpaceDE w:val="0"/>
        <w:autoSpaceDN w:val="0"/>
        <w:bidi w:val="0"/>
        <w:adjustRightInd/>
        <w:snapToGrid/>
        <w:spacing w:before="0" w:after="0" w:line="30" w:lineRule="atLeast"/>
        <w:ind w:right="0"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w:t>
      </w:r>
      <w:r>
        <w:rPr>
          <w:rFonts w:hint="eastAsia" w:asciiTheme="minorEastAsia" w:hAnsiTheme="minorEastAsia" w:eastAsiaTheme="minorEastAsia" w:cstheme="minorEastAsia"/>
          <w:color w:val="auto"/>
          <w:spacing w:val="5"/>
          <w:sz w:val="21"/>
          <w:szCs w:val="21"/>
          <w:highlight w:val="none"/>
        </w:rPr>
        <w:t xml:space="preserve"> </w:t>
      </w:r>
      <w:r>
        <w:rPr>
          <w:rFonts w:hint="eastAsia" w:asciiTheme="minorEastAsia" w:hAnsiTheme="minorEastAsia" w:eastAsiaTheme="minorEastAsia" w:cstheme="minorEastAsia"/>
          <w:color w:val="auto"/>
          <w:sz w:val="21"/>
          <w:szCs w:val="21"/>
          <w:highlight w:val="none"/>
        </w:rPr>
        <w:t>接地线</w:t>
      </w:r>
      <w:r>
        <w:rPr>
          <w:rFonts w:hint="eastAsia" w:asciiTheme="minorEastAsia" w:hAnsiTheme="minorEastAsia" w:eastAsiaTheme="minorEastAsia" w:cstheme="minorEastAsia"/>
          <w:color w:val="auto"/>
          <w:spacing w:val="-5"/>
          <w:sz w:val="21"/>
          <w:szCs w:val="21"/>
          <w:highlight w:val="none"/>
        </w:rPr>
        <w:t>芯</w:t>
      </w:r>
      <w:r>
        <w:rPr>
          <w:rFonts w:hint="eastAsia" w:asciiTheme="minorEastAsia" w:hAnsiTheme="minorEastAsia" w:eastAsiaTheme="minorEastAsia" w:cstheme="minorEastAsia"/>
          <w:color w:val="auto"/>
          <w:sz w:val="21"/>
          <w:szCs w:val="21"/>
          <w:highlight w:val="none"/>
        </w:rPr>
        <w:t>屏蔽；7</w:t>
      </w:r>
      <w:r>
        <w:rPr>
          <w:rFonts w:hint="eastAsia" w:asciiTheme="minorEastAsia" w:hAnsiTheme="minorEastAsia" w:eastAsiaTheme="minorEastAsia" w:cstheme="minorEastAsia"/>
          <w:color w:val="auto"/>
          <w:spacing w:val="-1"/>
          <w:sz w:val="21"/>
          <w:szCs w:val="21"/>
          <w:highlight w:val="none"/>
        </w:rPr>
        <w:t xml:space="preserve"> </w:t>
      </w:r>
      <w:r>
        <w:rPr>
          <w:rFonts w:hint="eastAsia" w:asciiTheme="minorEastAsia" w:hAnsiTheme="minorEastAsia" w:eastAsiaTheme="minorEastAsia" w:cstheme="minorEastAsia"/>
          <w:color w:val="auto"/>
          <w:sz w:val="21"/>
          <w:szCs w:val="21"/>
          <w:highlight w:val="none"/>
        </w:rPr>
        <w:t>内护套；8</w:t>
      </w:r>
      <w:r>
        <w:rPr>
          <w:rFonts w:hint="eastAsia" w:asciiTheme="minorEastAsia" w:hAnsiTheme="minorEastAsia" w:eastAsiaTheme="minorEastAsia" w:cstheme="minorEastAsia"/>
          <w:color w:val="auto"/>
          <w:spacing w:val="4"/>
          <w:sz w:val="21"/>
          <w:szCs w:val="21"/>
          <w:highlight w:val="none"/>
        </w:rPr>
        <w:t xml:space="preserve"> </w:t>
      </w:r>
      <w:r>
        <w:rPr>
          <w:rFonts w:hint="eastAsia" w:asciiTheme="minorEastAsia" w:hAnsiTheme="minorEastAsia" w:eastAsiaTheme="minorEastAsia" w:cstheme="minorEastAsia"/>
          <w:color w:val="auto"/>
          <w:sz w:val="21"/>
          <w:szCs w:val="21"/>
          <w:highlight w:val="none"/>
        </w:rPr>
        <w:t>高</w:t>
      </w:r>
      <w:r>
        <w:rPr>
          <w:rFonts w:hint="eastAsia" w:asciiTheme="minorEastAsia" w:hAnsiTheme="minorEastAsia" w:eastAsiaTheme="minorEastAsia" w:cstheme="minorEastAsia"/>
          <w:color w:val="auto"/>
          <w:spacing w:val="-5"/>
          <w:sz w:val="21"/>
          <w:szCs w:val="21"/>
          <w:highlight w:val="none"/>
        </w:rPr>
        <w:t>强</w:t>
      </w:r>
      <w:r>
        <w:rPr>
          <w:rFonts w:hint="eastAsia" w:asciiTheme="minorEastAsia" w:hAnsiTheme="minorEastAsia" w:eastAsiaTheme="minorEastAsia" w:cstheme="minorEastAsia"/>
          <w:color w:val="auto"/>
          <w:sz w:val="21"/>
          <w:szCs w:val="21"/>
          <w:highlight w:val="none"/>
        </w:rPr>
        <w:t>度编织</w:t>
      </w:r>
      <w:r>
        <w:rPr>
          <w:rFonts w:hint="eastAsia" w:asciiTheme="minorEastAsia" w:hAnsiTheme="minorEastAsia" w:eastAsiaTheme="minorEastAsia" w:cstheme="minorEastAsia"/>
          <w:color w:val="auto"/>
          <w:spacing w:val="-5"/>
          <w:sz w:val="21"/>
          <w:szCs w:val="21"/>
          <w:highlight w:val="none"/>
        </w:rPr>
        <w:t>层</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9</w:t>
      </w:r>
      <w:r>
        <w:rPr>
          <w:rFonts w:hint="eastAsia" w:asciiTheme="minorEastAsia" w:hAnsiTheme="minorEastAsia" w:eastAsiaTheme="minorEastAsia" w:cstheme="minorEastAsia"/>
          <w:color w:val="auto"/>
          <w:spacing w:val="1"/>
          <w:sz w:val="21"/>
          <w:szCs w:val="21"/>
          <w:highlight w:val="none"/>
        </w:rPr>
        <w:t xml:space="preserve"> </w:t>
      </w:r>
      <w:r>
        <w:rPr>
          <w:rFonts w:hint="eastAsia" w:asciiTheme="minorEastAsia" w:hAnsiTheme="minorEastAsia" w:eastAsiaTheme="minorEastAsia" w:cstheme="minorEastAsia"/>
          <w:color w:val="auto"/>
          <w:sz w:val="21"/>
          <w:szCs w:val="21"/>
          <w:highlight w:val="none"/>
        </w:rPr>
        <w:t>外护套</w:t>
      </w:r>
    </w:p>
    <w:p>
      <w:pPr>
        <w:pStyle w:val="10"/>
        <w:keepNext w:val="0"/>
        <w:keepLines w:val="0"/>
        <w:pageBreakBefore w:val="0"/>
        <w:widowControl w:val="0"/>
        <w:numPr>
          <w:ilvl w:val="1"/>
          <w:numId w:val="3"/>
        </w:numPr>
        <w:tabs>
          <w:tab w:val="left" w:pos="1144"/>
        </w:tabs>
        <w:kinsoku/>
        <w:wordWrap/>
        <w:overflowPunct/>
        <w:topLinePunct w:val="0"/>
        <w:bidi w:val="0"/>
        <w:adjustRightInd/>
        <w:snapToGrid/>
        <w:spacing w:before="1" w:after="0" w:line="360" w:lineRule="auto"/>
        <w:ind w:left="1001" w:leftChars="0" w:right="0" w:hanging="371"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pacing w:val="-4"/>
          <w:sz w:val="21"/>
          <w:szCs w:val="21"/>
          <w:highlight w:val="none"/>
        </w:rPr>
        <w:t>配套电缆规格：按供货明细表提供</w:t>
      </w:r>
      <w:r>
        <w:rPr>
          <w:rFonts w:hint="eastAsia" w:asciiTheme="minorEastAsia" w:hAnsiTheme="minorEastAsia" w:eastAsiaTheme="minorEastAsia" w:cstheme="minorEastAsia"/>
          <w:color w:val="auto"/>
          <w:spacing w:val="-4"/>
          <w:sz w:val="21"/>
          <w:szCs w:val="21"/>
          <w:highlight w:val="none"/>
          <w:lang w:eastAsia="zh-CN"/>
        </w:rPr>
        <w:t>。</w:t>
      </w:r>
    </w:p>
    <w:p>
      <w:pPr>
        <w:pStyle w:val="10"/>
        <w:keepNext w:val="0"/>
        <w:keepLines w:val="0"/>
        <w:pageBreakBefore w:val="0"/>
        <w:widowControl w:val="0"/>
        <w:numPr>
          <w:ilvl w:val="1"/>
          <w:numId w:val="3"/>
        </w:numPr>
        <w:tabs>
          <w:tab w:val="left" w:pos="1144"/>
        </w:tabs>
        <w:kinsoku/>
        <w:wordWrap/>
        <w:overflowPunct/>
        <w:topLinePunct w:val="0"/>
        <w:autoSpaceDE w:val="0"/>
        <w:autoSpaceDN w:val="0"/>
        <w:bidi w:val="0"/>
        <w:adjustRightInd/>
        <w:snapToGrid/>
        <w:spacing w:before="71" w:after="0" w:line="360" w:lineRule="auto"/>
        <w:ind w:left="1143" w:right="0" w:hanging="371" w:firstLineChars="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pacing w:val="-2"/>
          <w:kern w:val="0"/>
          <w:sz w:val="21"/>
          <w:szCs w:val="21"/>
          <w:highlight w:val="none"/>
          <w:lang w:val="zh-CN" w:bidi="zh-CN"/>
        </w:rPr>
        <w:t>电缆芯数</w:t>
      </w:r>
      <w:r>
        <w:rPr>
          <w:rFonts w:hint="eastAsia" w:asciiTheme="minorEastAsia" w:hAnsiTheme="minorEastAsia" w:eastAsiaTheme="minorEastAsia" w:cstheme="minorEastAsia"/>
          <w:color w:val="auto"/>
          <w:kern w:val="0"/>
          <w:sz w:val="21"/>
          <w:szCs w:val="21"/>
          <w:highlight w:val="none"/>
          <w:lang w:val="zh-CN" w:bidi="zh-CN"/>
        </w:rPr>
        <w:t>：6</w:t>
      </w:r>
      <w:r>
        <w:rPr>
          <w:rFonts w:hint="eastAsia" w:asciiTheme="minorEastAsia" w:hAnsiTheme="minorEastAsia" w:eastAsiaTheme="minorEastAsia" w:cstheme="minorEastAsia"/>
          <w:color w:val="auto"/>
          <w:spacing w:val="-26"/>
          <w:kern w:val="0"/>
          <w:sz w:val="21"/>
          <w:szCs w:val="21"/>
          <w:highlight w:val="none"/>
          <w:lang w:val="zh-CN" w:bidi="zh-CN"/>
        </w:rPr>
        <w:t xml:space="preserve"> 芯</w:t>
      </w:r>
    </w:p>
    <w:p>
      <w:pPr>
        <w:pStyle w:val="10"/>
        <w:keepNext w:val="0"/>
        <w:keepLines w:val="0"/>
        <w:pageBreakBefore w:val="0"/>
        <w:widowControl w:val="0"/>
        <w:numPr>
          <w:ilvl w:val="1"/>
          <w:numId w:val="3"/>
        </w:numPr>
        <w:tabs>
          <w:tab w:val="left" w:pos="1144"/>
        </w:tabs>
        <w:kinsoku/>
        <w:wordWrap/>
        <w:overflowPunct/>
        <w:topLinePunct w:val="0"/>
        <w:autoSpaceDE w:val="0"/>
        <w:autoSpaceDN w:val="0"/>
        <w:bidi w:val="0"/>
        <w:adjustRightInd/>
        <w:snapToGrid/>
        <w:spacing w:before="0" w:after="0" w:line="360" w:lineRule="auto"/>
        <w:ind w:left="1143" w:right="0" w:hanging="371" w:firstLineChars="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pacing w:val="-2"/>
          <w:kern w:val="0"/>
          <w:sz w:val="21"/>
          <w:szCs w:val="21"/>
          <w:highlight w:val="none"/>
          <w:lang w:val="zh-CN" w:bidi="zh-CN"/>
        </w:rPr>
        <w:t>额定电压</w:t>
      </w:r>
      <w:r>
        <w:rPr>
          <w:rFonts w:hint="eastAsia" w:asciiTheme="minorEastAsia" w:hAnsiTheme="minorEastAsia" w:eastAsiaTheme="minorEastAsia" w:cstheme="minorEastAsia"/>
          <w:color w:val="auto"/>
          <w:kern w:val="0"/>
          <w:sz w:val="21"/>
          <w:szCs w:val="21"/>
          <w:highlight w:val="none"/>
          <w:lang w:val="zh-CN" w:bidi="zh-CN"/>
        </w:rPr>
        <w:t>：8KV</w:t>
      </w:r>
    </w:p>
    <w:p>
      <w:pPr>
        <w:pStyle w:val="10"/>
        <w:keepNext w:val="0"/>
        <w:keepLines w:val="0"/>
        <w:pageBreakBefore w:val="0"/>
        <w:widowControl w:val="0"/>
        <w:numPr>
          <w:ilvl w:val="1"/>
          <w:numId w:val="3"/>
        </w:numPr>
        <w:tabs>
          <w:tab w:val="left" w:pos="1144"/>
        </w:tabs>
        <w:kinsoku/>
        <w:wordWrap/>
        <w:overflowPunct/>
        <w:topLinePunct w:val="0"/>
        <w:autoSpaceDE w:val="0"/>
        <w:autoSpaceDN w:val="0"/>
        <w:bidi w:val="0"/>
        <w:adjustRightInd/>
        <w:snapToGrid/>
        <w:spacing w:before="0" w:after="0" w:line="360" w:lineRule="auto"/>
        <w:ind w:left="1143" w:right="0" w:hanging="371" w:firstLineChars="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pacing w:val="-2"/>
          <w:kern w:val="0"/>
          <w:sz w:val="21"/>
          <w:szCs w:val="21"/>
          <w:highlight w:val="none"/>
          <w:lang w:val="zh-CN" w:bidi="zh-CN"/>
        </w:rPr>
        <w:t>额定电流</w:t>
      </w:r>
      <w:r>
        <w:rPr>
          <w:rFonts w:hint="eastAsia" w:asciiTheme="minorEastAsia" w:hAnsiTheme="minorEastAsia" w:eastAsiaTheme="minorEastAsia" w:cstheme="minorEastAsia"/>
          <w:color w:val="auto"/>
          <w:kern w:val="0"/>
          <w:sz w:val="21"/>
          <w:szCs w:val="21"/>
          <w:highlight w:val="none"/>
          <w:lang w:val="zh-CN" w:bidi="zh-CN"/>
        </w:rPr>
        <w:t>：400A</w:t>
      </w:r>
    </w:p>
    <w:p>
      <w:pPr>
        <w:pStyle w:val="10"/>
        <w:keepNext w:val="0"/>
        <w:keepLines w:val="0"/>
        <w:pageBreakBefore w:val="0"/>
        <w:widowControl w:val="0"/>
        <w:numPr>
          <w:ilvl w:val="1"/>
          <w:numId w:val="3"/>
        </w:numPr>
        <w:tabs>
          <w:tab w:val="left" w:pos="1144"/>
        </w:tabs>
        <w:kinsoku/>
        <w:wordWrap/>
        <w:overflowPunct/>
        <w:topLinePunct w:val="0"/>
        <w:autoSpaceDE w:val="0"/>
        <w:autoSpaceDN w:val="0"/>
        <w:bidi w:val="0"/>
        <w:adjustRightInd/>
        <w:snapToGrid/>
        <w:spacing w:before="0" w:after="0" w:line="360" w:lineRule="auto"/>
        <w:ind w:left="1143" w:right="0" w:hanging="371" w:firstLineChars="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pacing w:val="-5"/>
          <w:kern w:val="0"/>
          <w:sz w:val="21"/>
          <w:szCs w:val="21"/>
          <w:highlight w:val="none"/>
          <w:lang w:val="zh-CN" w:bidi="zh-CN"/>
        </w:rPr>
        <w:t>电缆耦合器结构说明:耦合器为三件套形式。</w:t>
      </w:r>
    </w:p>
    <w:p>
      <w:pPr>
        <w:pStyle w:val="10"/>
        <w:keepNext w:val="0"/>
        <w:keepLines w:val="0"/>
        <w:pageBreakBefore w:val="0"/>
        <w:widowControl w:val="0"/>
        <w:numPr>
          <w:ilvl w:val="1"/>
          <w:numId w:val="3"/>
        </w:numPr>
        <w:tabs>
          <w:tab w:val="left" w:pos="1158"/>
        </w:tabs>
        <w:kinsoku/>
        <w:wordWrap/>
        <w:overflowPunct/>
        <w:topLinePunct w:val="0"/>
        <w:autoSpaceDE w:val="0"/>
        <w:autoSpaceDN w:val="0"/>
        <w:bidi w:val="0"/>
        <w:adjustRightInd/>
        <w:snapToGrid/>
        <w:spacing w:before="0" w:after="0" w:line="360" w:lineRule="auto"/>
        <w:ind w:left="293" w:right="427" w:firstLine="480" w:firstLineChars="0"/>
        <w:jc w:val="left"/>
        <w:textAlignment w:val="auto"/>
        <w:rPr>
          <w:rFonts w:hint="eastAsia" w:asciiTheme="minorEastAsia" w:hAnsiTheme="minorEastAsia" w:eastAsiaTheme="minorEastAsia" w:cstheme="minorEastAsia"/>
          <w:color w:val="auto"/>
          <w:kern w:val="0"/>
          <w:sz w:val="21"/>
          <w:szCs w:val="21"/>
          <w:highlight w:val="none"/>
          <w:lang w:val="zh-CN" w:bidi="zh-CN"/>
        </w:rPr>
      </w:pPr>
      <w:r>
        <w:rPr>
          <w:rFonts w:hint="eastAsia" w:asciiTheme="minorEastAsia" w:hAnsiTheme="minorEastAsia" w:eastAsiaTheme="minorEastAsia" w:cstheme="minorEastAsia"/>
          <w:color w:val="auto"/>
          <w:spacing w:val="-6"/>
          <w:kern w:val="0"/>
          <w:sz w:val="21"/>
          <w:szCs w:val="21"/>
          <w:highlight w:val="none"/>
          <w:lang w:val="zh-CN" w:bidi="zh-CN"/>
        </w:rPr>
        <w:t xml:space="preserve">电缆耦合器保证电缆截面在 </w:t>
      </w:r>
      <w:r>
        <w:rPr>
          <w:rFonts w:hint="eastAsia" w:asciiTheme="minorEastAsia" w:hAnsiTheme="minorEastAsia" w:eastAsiaTheme="minorEastAsia" w:cstheme="minorEastAsia"/>
          <w:color w:val="auto"/>
          <w:kern w:val="0"/>
          <w:sz w:val="21"/>
          <w:szCs w:val="21"/>
          <w:highlight w:val="none"/>
          <w:lang w:val="zh-CN" w:bidi="zh-CN"/>
        </w:rPr>
        <w:t>3×120</w:t>
      </w:r>
      <w:r>
        <w:rPr>
          <w:rFonts w:hint="eastAsia" w:asciiTheme="minorEastAsia" w:hAnsiTheme="minorEastAsia" w:eastAsiaTheme="minorEastAsia" w:cstheme="minorEastAsia"/>
          <w:color w:val="auto"/>
          <w:spacing w:val="3"/>
          <w:kern w:val="0"/>
          <w:sz w:val="21"/>
          <w:szCs w:val="21"/>
          <w:highlight w:val="none"/>
          <w:lang w:val="zh-CN" w:bidi="zh-CN"/>
        </w:rPr>
        <w:t xml:space="preserve"> </w:t>
      </w:r>
      <w:r>
        <w:rPr>
          <w:rFonts w:hint="eastAsia" w:asciiTheme="minorEastAsia" w:hAnsiTheme="minorEastAsia" w:eastAsiaTheme="minorEastAsia" w:cstheme="minorEastAsia"/>
          <w:color w:val="auto"/>
          <w:kern w:val="0"/>
          <w:sz w:val="21"/>
          <w:szCs w:val="21"/>
          <w:highlight w:val="none"/>
          <w:lang w:val="zh-CN" w:bidi="zh-CN"/>
        </w:rPr>
        <w:t>mm2</w:t>
      </w:r>
      <w:r>
        <w:rPr>
          <w:rFonts w:hint="eastAsia" w:asciiTheme="minorEastAsia" w:hAnsiTheme="minorEastAsia" w:eastAsiaTheme="minorEastAsia" w:cstheme="minorEastAsia"/>
          <w:color w:val="auto"/>
          <w:spacing w:val="3"/>
          <w:kern w:val="0"/>
          <w:sz w:val="21"/>
          <w:szCs w:val="21"/>
          <w:highlight w:val="none"/>
          <w:lang w:val="zh-CN" w:bidi="zh-CN"/>
        </w:rPr>
        <w:t xml:space="preserve"> </w:t>
      </w:r>
      <w:r>
        <w:rPr>
          <w:rFonts w:hint="eastAsia" w:asciiTheme="minorEastAsia" w:hAnsiTheme="minorEastAsia" w:eastAsiaTheme="minorEastAsia" w:cstheme="minorEastAsia"/>
          <w:color w:val="auto"/>
          <w:kern w:val="0"/>
          <w:sz w:val="21"/>
          <w:szCs w:val="21"/>
          <w:highlight w:val="none"/>
          <w:lang w:val="zh-CN" w:bidi="zh-CN"/>
        </w:rPr>
        <w:t>+3×35mm2</w:t>
      </w:r>
      <w:r>
        <w:rPr>
          <w:rFonts w:hint="eastAsia" w:asciiTheme="minorEastAsia" w:hAnsiTheme="minorEastAsia" w:eastAsiaTheme="minorEastAsia" w:cstheme="minorEastAsia"/>
          <w:color w:val="auto"/>
          <w:spacing w:val="-24"/>
          <w:kern w:val="0"/>
          <w:sz w:val="21"/>
          <w:szCs w:val="21"/>
          <w:highlight w:val="none"/>
          <w:lang w:val="zh-CN" w:bidi="zh-CN"/>
        </w:rPr>
        <w:t xml:space="preserve"> 和 </w:t>
      </w:r>
      <w:r>
        <w:rPr>
          <w:rFonts w:hint="eastAsia" w:asciiTheme="minorEastAsia" w:hAnsiTheme="minorEastAsia" w:eastAsiaTheme="minorEastAsia" w:cstheme="minorEastAsia"/>
          <w:color w:val="auto"/>
          <w:kern w:val="0"/>
          <w:sz w:val="21"/>
          <w:szCs w:val="21"/>
          <w:highlight w:val="none"/>
          <w:lang w:val="zh-CN" w:bidi="zh-CN"/>
        </w:rPr>
        <w:t>3x35</w:t>
      </w:r>
      <w:r>
        <w:rPr>
          <w:rFonts w:hint="eastAsia" w:asciiTheme="minorEastAsia" w:hAnsiTheme="minorEastAsia" w:eastAsiaTheme="minorEastAsia" w:cstheme="minorEastAsia"/>
          <w:color w:val="auto"/>
          <w:spacing w:val="3"/>
          <w:kern w:val="0"/>
          <w:sz w:val="21"/>
          <w:szCs w:val="21"/>
          <w:highlight w:val="none"/>
          <w:lang w:val="zh-CN" w:bidi="zh-CN"/>
        </w:rPr>
        <w:t xml:space="preserve"> </w:t>
      </w:r>
      <w:r>
        <w:rPr>
          <w:rFonts w:hint="eastAsia" w:asciiTheme="minorEastAsia" w:hAnsiTheme="minorEastAsia" w:eastAsiaTheme="minorEastAsia" w:cstheme="minorEastAsia"/>
          <w:color w:val="auto"/>
          <w:kern w:val="0"/>
          <w:sz w:val="21"/>
          <w:szCs w:val="21"/>
          <w:highlight w:val="none"/>
          <w:lang w:val="zh-CN" w:bidi="zh-CN"/>
        </w:rPr>
        <w:t>mm2+3x10</w:t>
      </w:r>
      <w:r>
        <w:rPr>
          <w:rFonts w:hint="eastAsia" w:asciiTheme="minorEastAsia" w:hAnsiTheme="minorEastAsia" w:eastAsiaTheme="minorEastAsia" w:cstheme="minorEastAsia"/>
          <w:color w:val="auto"/>
          <w:spacing w:val="3"/>
          <w:kern w:val="0"/>
          <w:sz w:val="21"/>
          <w:szCs w:val="21"/>
          <w:highlight w:val="none"/>
          <w:lang w:val="zh-CN" w:bidi="zh-CN"/>
        </w:rPr>
        <w:t xml:space="preserve"> </w:t>
      </w:r>
      <w:r>
        <w:rPr>
          <w:rFonts w:hint="eastAsia" w:asciiTheme="minorEastAsia" w:hAnsiTheme="minorEastAsia" w:eastAsiaTheme="minorEastAsia" w:cstheme="minorEastAsia"/>
          <w:color w:val="auto"/>
          <w:kern w:val="0"/>
          <w:sz w:val="21"/>
          <w:szCs w:val="21"/>
          <w:highlight w:val="none"/>
          <w:lang w:val="zh-CN" w:bidi="zh-CN"/>
        </w:rPr>
        <w:t>mm2</w:t>
      </w:r>
      <w:r>
        <w:rPr>
          <w:rFonts w:hint="eastAsia" w:asciiTheme="minorEastAsia" w:hAnsiTheme="minorEastAsia" w:eastAsiaTheme="minorEastAsia" w:cstheme="minorEastAsia"/>
          <w:color w:val="auto"/>
          <w:spacing w:val="-9"/>
          <w:kern w:val="0"/>
          <w:sz w:val="21"/>
          <w:szCs w:val="21"/>
          <w:highlight w:val="none"/>
          <w:lang w:val="zh-CN" w:bidi="zh-CN"/>
        </w:rPr>
        <w:t xml:space="preserve"> 之间时能够牢靠地夹</w:t>
      </w:r>
      <w:r>
        <w:rPr>
          <w:rFonts w:hint="eastAsia" w:asciiTheme="minorEastAsia" w:hAnsiTheme="minorEastAsia" w:eastAsiaTheme="minorEastAsia" w:cstheme="minorEastAsia"/>
          <w:color w:val="auto"/>
          <w:spacing w:val="-7"/>
          <w:kern w:val="0"/>
          <w:sz w:val="21"/>
          <w:szCs w:val="21"/>
          <w:highlight w:val="none"/>
          <w:lang w:val="zh-CN" w:bidi="zh-CN"/>
        </w:rPr>
        <w:t xml:space="preserve">紧，保证其阴阳结合的导电体的接触面载流量大于 </w:t>
      </w:r>
      <w:r>
        <w:rPr>
          <w:rFonts w:hint="eastAsia" w:asciiTheme="minorEastAsia" w:hAnsiTheme="minorEastAsia" w:eastAsiaTheme="minorEastAsia" w:cstheme="minorEastAsia"/>
          <w:color w:val="auto"/>
          <w:kern w:val="0"/>
          <w:sz w:val="21"/>
          <w:szCs w:val="21"/>
          <w:highlight w:val="none"/>
          <w:lang w:val="zh-CN" w:bidi="zh-CN"/>
        </w:rPr>
        <w:t>400A。</w:t>
      </w:r>
    </w:p>
    <w:p>
      <w:pPr>
        <w:pStyle w:val="10"/>
        <w:keepNext w:val="0"/>
        <w:keepLines w:val="0"/>
        <w:pageBreakBefore w:val="0"/>
        <w:widowControl w:val="0"/>
        <w:numPr>
          <w:ilvl w:val="1"/>
          <w:numId w:val="3"/>
        </w:numPr>
        <w:tabs>
          <w:tab w:val="left" w:pos="1144"/>
        </w:tabs>
        <w:kinsoku/>
        <w:wordWrap/>
        <w:overflowPunct/>
        <w:topLinePunct w:val="0"/>
        <w:autoSpaceDE w:val="0"/>
        <w:autoSpaceDN w:val="0"/>
        <w:bidi w:val="0"/>
        <w:adjustRightInd/>
        <w:snapToGrid/>
        <w:spacing w:before="5" w:after="0" w:line="360" w:lineRule="auto"/>
        <w:ind w:left="1143" w:right="0" w:hanging="371" w:firstLineChars="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pacing w:val="-8"/>
          <w:kern w:val="0"/>
          <w:sz w:val="21"/>
          <w:szCs w:val="21"/>
          <w:highlight w:val="none"/>
          <w:lang w:val="zh-CN" w:bidi="zh-CN"/>
        </w:rPr>
        <w:t xml:space="preserve">电缆耦合器采用铝合金外壳，防护等级不低于 </w:t>
      </w:r>
      <w:r>
        <w:rPr>
          <w:rFonts w:hint="eastAsia" w:asciiTheme="minorEastAsia" w:hAnsiTheme="minorEastAsia" w:eastAsiaTheme="minorEastAsia" w:cstheme="minorEastAsia"/>
          <w:color w:val="auto"/>
          <w:kern w:val="0"/>
          <w:sz w:val="21"/>
          <w:szCs w:val="21"/>
          <w:highlight w:val="none"/>
          <w:lang w:val="zh-CN" w:bidi="zh-CN"/>
        </w:rPr>
        <w:t>IP56。</w:t>
      </w:r>
    </w:p>
    <w:p>
      <w:pPr>
        <w:pStyle w:val="10"/>
        <w:keepNext w:val="0"/>
        <w:keepLines w:val="0"/>
        <w:pageBreakBefore w:val="0"/>
        <w:widowControl w:val="0"/>
        <w:numPr>
          <w:ilvl w:val="1"/>
          <w:numId w:val="3"/>
        </w:numPr>
        <w:tabs>
          <w:tab w:val="left" w:pos="1144"/>
        </w:tabs>
        <w:kinsoku/>
        <w:wordWrap/>
        <w:overflowPunct/>
        <w:topLinePunct w:val="0"/>
        <w:autoSpaceDE w:val="0"/>
        <w:autoSpaceDN w:val="0"/>
        <w:bidi w:val="0"/>
        <w:adjustRightInd/>
        <w:snapToGrid/>
        <w:spacing w:before="0" w:after="0" w:line="360" w:lineRule="auto"/>
        <w:ind w:left="1143" w:right="0" w:hanging="371" w:firstLineChars="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pacing w:val="-5"/>
          <w:kern w:val="0"/>
          <w:sz w:val="21"/>
          <w:szCs w:val="21"/>
          <w:highlight w:val="none"/>
          <w:lang w:val="zh-CN" w:bidi="zh-CN"/>
        </w:rPr>
        <w:t>所有导电体为铜制，导电接触零件都镀银。</w:t>
      </w:r>
    </w:p>
    <w:p>
      <w:pPr>
        <w:pStyle w:val="10"/>
        <w:keepNext w:val="0"/>
        <w:keepLines w:val="0"/>
        <w:pageBreakBefore w:val="0"/>
        <w:widowControl w:val="0"/>
        <w:numPr>
          <w:ilvl w:val="1"/>
          <w:numId w:val="3"/>
        </w:numPr>
        <w:tabs>
          <w:tab w:val="left" w:pos="1302"/>
        </w:tabs>
        <w:kinsoku/>
        <w:wordWrap/>
        <w:overflowPunct/>
        <w:topLinePunct w:val="0"/>
        <w:autoSpaceDE w:val="0"/>
        <w:autoSpaceDN w:val="0"/>
        <w:bidi w:val="0"/>
        <w:adjustRightInd/>
        <w:snapToGrid/>
        <w:spacing w:before="0" w:after="0" w:line="360" w:lineRule="auto"/>
        <w:ind w:left="293" w:right="425" w:firstLine="480" w:firstLineChars="0"/>
        <w:jc w:val="left"/>
        <w:textAlignment w:val="auto"/>
        <w:rPr>
          <w:rFonts w:hint="eastAsia" w:asciiTheme="minorEastAsia" w:hAnsiTheme="minorEastAsia" w:eastAsiaTheme="minorEastAsia" w:cstheme="minorEastAsia"/>
          <w:color w:val="auto"/>
          <w:kern w:val="0"/>
          <w:sz w:val="21"/>
          <w:szCs w:val="21"/>
          <w:highlight w:val="none"/>
          <w:lang w:val="zh-CN" w:bidi="zh-CN"/>
        </w:rPr>
      </w:pPr>
      <w:r>
        <w:rPr>
          <w:rFonts w:hint="eastAsia" w:asciiTheme="minorEastAsia" w:hAnsiTheme="minorEastAsia" w:eastAsiaTheme="minorEastAsia" w:cstheme="minorEastAsia"/>
          <w:color w:val="auto"/>
          <w:spacing w:val="-6"/>
          <w:kern w:val="0"/>
          <w:sz w:val="21"/>
          <w:szCs w:val="21"/>
          <w:highlight w:val="none"/>
          <w:lang w:val="zh-CN" w:bidi="zh-CN"/>
        </w:rPr>
        <w:t>电缆进线接合面处密封可靠、防水，保证在水中浸泡能够正常工作，不会漏电，并确保电缆夹</w:t>
      </w:r>
      <w:r>
        <w:rPr>
          <w:rFonts w:hint="eastAsia" w:asciiTheme="minorEastAsia" w:hAnsiTheme="minorEastAsia" w:eastAsiaTheme="minorEastAsia" w:cstheme="minorEastAsia"/>
          <w:color w:val="auto"/>
          <w:spacing w:val="-1"/>
          <w:kern w:val="0"/>
          <w:sz w:val="21"/>
          <w:szCs w:val="21"/>
          <w:highlight w:val="none"/>
          <w:lang w:val="zh-CN" w:bidi="zh-CN"/>
        </w:rPr>
        <w:t>紧，符合矿用标准。</w:t>
      </w:r>
    </w:p>
    <w:p>
      <w:pPr>
        <w:pStyle w:val="10"/>
        <w:keepNext w:val="0"/>
        <w:keepLines w:val="0"/>
        <w:pageBreakBefore w:val="0"/>
        <w:widowControl w:val="0"/>
        <w:numPr>
          <w:ilvl w:val="1"/>
          <w:numId w:val="3"/>
        </w:numPr>
        <w:tabs>
          <w:tab w:val="left" w:pos="1302"/>
        </w:tabs>
        <w:kinsoku/>
        <w:wordWrap/>
        <w:overflowPunct/>
        <w:topLinePunct w:val="0"/>
        <w:autoSpaceDE w:val="0"/>
        <w:autoSpaceDN w:val="0"/>
        <w:bidi w:val="0"/>
        <w:adjustRightInd/>
        <w:snapToGrid/>
        <w:spacing w:before="0" w:after="0" w:line="360" w:lineRule="auto"/>
        <w:ind w:left="293" w:right="425" w:firstLine="480" w:firstLineChars="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pacing w:val="-8"/>
          <w:kern w:val="0"/>
          <w:sz w:val="21"/>
          <w:szCs w:val="21"/>
          <w:highlight w:val="none"/>
          <w:lang w:val="zh-CN" w:bidi="zh-CN"/>
        </w:rPr>
        <w:t xml:space="preserve">导体绝缘套管的直流耐压不得低于 </w:t>
      </w:r>
      <w:r>
        <w:rPr>
          <w:rFonts w:hint="eastAsia" w:asciiTheme="minorEastAsia" w:hAnsiTheme="minorEastAsia" w:eastAsiaTheme="minorEastAsia" w:cstheme="minorEastAsia"/>
          <w:color w:val="auto"/>
          <w:kern w:val="0"/>
          <w:sz w:val="21"/>
          <w:szCs w:val="21"/>
          <w:highlight w:val="none"/>
          <w:lang w:val="zh-CN" w:bidi="zh-CN"/>
        </w:rPr>
        <w:t>15KV。</w:t>
      </w:r>
    </w:p>
    <w:p>
      <w:pPr>
        <w:pStyle w:val="10"/>
        <w:keepNext w:val="0"/>
        <w:keepLines w:val="0"/>
        <w:pageBreakBefore w:val="0"/>
        <w:widowControl w:val="0"/>
        <w:numPr>
          <w:ilvl w:val="1"/>
          <w:numId w:val="4"/>
        </w:numPr>
        <w:tabs>
          <w:tab w:val="left" w:pos="1302"/>
        </w:tabs>
        <w:kinsoku/>
        <w:wordWrap/>
        <w:overflowPunct/>
        <w:topLinePunct w:val="0"/>
        <w:autoSpaceDE w:val="0"/>
        <w:autoSpaceDN w:val="0"/>
        <w:bidi w:val="0"/>
        <w:adjustRightInd/>
        <w:snapToGrid/>
        <w:spacing w:before="0" w:after="0" w:line="360" w:lineRule="auto"/>
        <w:ind w:left="360" w:leftChars="0" w:right="421" w:firstLine="480" w:firstLineChars="0"/>
        <w:jc w:val="left"/>
        <w:textAlignment w:val="auto"/>
        <w:rPr>
          <w:rFonts w:hint="eastAsia" w:asciiTheme="minorEastAsia" w:hAnsiTheme="minorEastAsia" w:eastAsiaTheme="minorEastAsia" w:cstheme="minorEastAsia"/>
          <w:color w:val="auto"/>
          <w:kern w:val="0"/>
          <w:sz w:val="21"/>
          <w:szCs w:val="21"/>
          <w:highlight w:val="none"/>
          <w:lang w:val="zh-CN" w:bidi="zh-CN"/>
        </w:rPr>
      </w:pPr>
      <w:r>
        <w:rPr>
          <w:rFonts w:hint="eastAsia" w:asciiTheme="minorEastAsia" w:hAnsiTheme="minorEastAsia" w:eastAsiaTheme="minorEastAsia" w:cstheme="minorEastAsia"/>
          <w:color w:val="auto"/>
          <w:spacing w:val="-4"/>
          <w:kern w:val="0"/>
          <w:sz w:val="21"/>
          <w:szCs w:val="21"/>
          <w:highlight w:val="none"/>
          <w:lang w:val="zh-CN" w:bidi="zh-CN"/>
        </w:rPr>
        <w:t xml:space="preserve">耦合器形式为插座式结构，与黑岱沟露天矿在用的形式一致，连接严密，内部各连接触头为 </w:t>
      </w:r>
      <w:r>
        <w:rPr>
          <w:rFonts w:hint="eastAsia" w:asciiTheme="minorEastAsia" w:hAnsiTheme="minorEastAsia" w:eastAsiaTheme="minorEastAsia" w:cstheme="minorEastAsia"/>
          <w:color w:val="auto"/>
          <w:spacing w:val="-16"/>
          <w:kern w:val="0"/>
          <w:sz w:val="21"/>
          <w:szCs w:val="21"/>
          <w:highlight w:val="none"/>
          <w:lang w:val="zh-CN" w:bidi="zh-CN"/>
        </w:rPr>
        <w:t xml:space="preserve">3 </w:t>
      </w:r>
      <w:r>
        <w:rPr>
          <w:rFonts w:hint="eastAsia" w:asciiTheme="minorEastAsia" w:hAnsiTheme="minorEastAsia" w:eastAsiaTheme="minorEastAsia" w:cstheme="minorEastAsia"/>
          <w:color w:val="auto"/>
          <w:kern w:val="0"/>
          <w:sz w:val="21"/>
          <w:szCs w:val="21"/>
          <w:highlight w:val="none"/>
          <w:lang w:val="zh-CN" w:bidi="zh-CN"/>
        </w:rPr>
        <w:t>相线、2</w:t>
      </w:r>
      <w:r>
        <w:rPr>
          <w:rFonts w:hint="eastAsia" w:asciiTheme="minorEastAsia" w:hAnsiTheme="minorEastAsia" w:eastAsiaTheme="minorEastAsia" w:cstheme="minorEastAsia"/>
          <w:color w:val="auto"/>
          <w:spacing w:val="-15"/>
          <w:kern w:val="0"/>
          <w:sz w:val="21"/>
          <w:szCs w:val="21"/>
          <w:highlight w:val="none"/>
          <w:lang w:val="zh-CN" w:bidi="zh-CN"/>
        </w:rPr>
        <w:t xml:space="preserve"> 地线、</w:t>
      </w:r>
      <w:r>
        <w:rPr>
          <w:rFonts w:hint="eastAsia" w:asciiTheme="minorEastAsia" w:hAnsiTheme="minorEastAsia" w:eastAsiaTheme="minorEastAsia" w:cstheme="minorEastAsia"/>
          <w:color w:val="auto"/>
          <w:kern w:val="0"/>
          <w:sz w:val="21"/>
          <w:szCs w:val="21"/>
          <w:highlight w:val="none"/>
          <w:lang w:val="zh-CN" w:bidi="zh-CN"/>
        </w:rPr>
        <w:t>1</w:t>
      </w:r>
      <w:r>
        <w:rPr>
          <w:rFonts w:hint="eastAsia" w:asciiTheme="minorEastAsia" w:hAnsiTheme="minorEastAsia" w:eastAsiaTheme="minorEastAsia" w:cstheme="minorEastAsia"/>
          <w:color w:val="auto"/>
          <w:spacing w:val="-12"/>
          <w:kern w:val="0"/>
          <w:sz w:val="21"/>
          <w:szCs w:val="21"/>
          <w:highlight w:val="none"/>
          <w:lang w:val="zh-CN" w:bidi="zh-CN"/>
        </w:rPr>
        <w:t xml:space="preserve"> 监测线，配合误差小于 </w:t>
      </w:r>
      <w:r>
        <w:rPr>
          <w:rFonts w:hint="eastAsia" w:asciiTheme="minorEastAsia" w:hAnsiTheme="minorEastAsia" w:eastAsiaTheme="minorEastAsia" w:cstheme="minorEastAsia"/>
          <w:color w:val="auto"/>
          <w:kern w:val="0"/>
          <w:sz w:val="21"/>
          <w:szCs w:val="21"/>
          <w:highlight w:val="none"/>
          <w:lang w:val="zh-CN" w:bidi="zh-CN"/>
        </w:rPr>
        <w:t>0.05%。</w:t>
      </w:r>
    </w:p>
    <w:p>
      <w:pPr>
        <w:pStyle w:val="10"/>
        <w:keepNext w:val="0"/>
        <w:keepLines w:val="0"/>
        <w:pageBreakBefore w:val="0"/>
        <w:widowControl w:val="0"/>
        <w:numPr>
          <w:ilvl w:val="1"/>
          <w:numId w:val="4"/>
        </w:numPr>
        <w:tabs>
          <w:tab w:val="left" w:pos="1249"/>
        </w:tabs>
        <w:kinsoku/>
        <w:wordWrap/>
        <w:overflowPunct/>
        <w:topLinePunct w:val="0"/>
        <w:autoSpaceDE w:val="0"/>
        <w:autoSpaceDN w:val="0"/>
        <w:bidi w:val="0"/>
        <w:adjustRightInd/>
        <w:snapToGrid/>
        <w:spacing w:before="0" w:after="0" w:line="360" w:lineRule="auto"/>
        <w:ind w:left="1316" w:leftChars="0" w:right="0" w:hanging="476" w:firstLineChars="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pacing w:val="-5"/>
          <w:kern w:val="0"/>
          <w:sz w:val="21"/>
          <w:szCs w:val="21"/>
          <w:highlight w:val="none"/>
          <w:lang w:val="zh-CN" w:bidi="zh-CN"/>
        </w:rPr>
        <w:t>密封器件抗氧化、抗硫化，老化性能良好。</w:t>
      </w:r>
    </w:p>
    <w:p>
      <w:pPr>
        <w:pStyle w:val="10"/>
        <w:keepNext w:val="0"/>
        <w:keepLines w:val="0"/>
        <w:pageBreakBefore w:val="0"/>
        <w:widowControl w:val="0"/>
        <w:numPr>
          <w:ilvl w:val="1"/>
          <w:numId w:val="4"/>
        </w:numPr>
        <w:tabs>
          <w:tab w:val="left" w:pos="1249"/>
        </w:tabs>
        <w:kinsoku/>
        <w:wordWrap/>
        <w:overflowPunct/>
        <w:topLinePunct w:val="0"/>
        <w:autoSpaceDE w:val="0"/>
        <w:autoSpaceDN w:val="0"/>
        <w:bidi w:val="0"/>
        <w:adjustRightInd/>
        <w:snapToGrid/>
        <w:spacing w:before="0" w:after="0" w:line="360" w:lineRule="auto"/>
        <w:ind w:left="1316" w:leftChars="0" w:right="0" w:hanging="476" w:firstLineChars="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pacing w:val="-7"/>
          <w:kern w:val="0"/>
          <w:sz w:val="21"/>
          <w:szCs w:val="21"/>
          <w:highlight w:val="none"/>
          <w:lang w:val="zh-CN" w:bidi="zh-CN"/>
        </w:rPr>
        <w:t xml:space="preserve">绝缘良好，在规范规定的直流耐压下，泄露电流小于 </w:t>
      </w:r>
      <w:r>
        <w:rPr>
          <w:rFonts w:hint="eastAsia" w:asciiTheme="minorEastAsia" w:hAnsiTheme="minorEastAsia" w:eastAsiaTheme="minorEastAsia" w:cstheme="minorEastAsia"/>
          <w:color w:val="auto"/>
          <w:kern w:val="0"/>
          <w:sz w:val="21"/>
          <w:szCs w:val="21"/>
          <w:highlight w:val="none"/>
          <w:lang w:val="zh-CN" w:bidi="zh-CN"/>
        </w:rPr>
        <w:t>10μ</w:t>
      </w:r>
      <w:r>
        <w:rPr>
          <w:rFonts w:hint="eastAsia" w:asciiTheme="minorEastAsia" w:hAnsiTheme="minorEastAsia" w:eastAsiaTheme="minorEastAsia" w:cstheme="minorEastAsia"/>
          <w:color w:val="auto"/>
          <w:spacing w:val="-7"/>
          <w:kern w:val="0"/>
          <w:sz w:val="21"/>
          <w:szCs w:val="21"/>
          <w:highlight w:val="none"/>
          <w:lang w:val="zh-CN" w:bidi="zh-CN"/>
        </w:rPr>
        <w:t xml:space="preserve">，直流耐压不得低于 </w:t>
      </w:r>
      <w:r>
        <w:rPr>
          <w:rFonts w:hint="eastAsia" w:asciiTheme="minorEastAsia" w:hAnsiTheme="minorEastAsia" w:eastAsiaTheme="minorEastAsia" w:cstheme="minorEastAsia"/>
          <w:color w:val="auto"/>
          <w:kern w:val="0"/>
          <w:sz w:val="21"/>
          <w:szCs w:val="21"/>
          <w:highlight w:val="none"/>
          <w:lang w:val="zh-CN" w:bidi="zh-CN"/>
        </w:rPr>
        <w:t>15KV。</w:t>
      </w:r>
    </w:p>
    <w:p>
      <w:pPr>
        <w:pStyle w:val="10"/>
        <w:keepNext w:val="0"/>
        <w:keepLines w:val="0"/>
        <w:pageBreakBefore w:val="0"/>
        <w:widowControl w:val="0"/>
        <w:numPr>
          <w:ilvl w:val="1"/>
          <w:numId w:val="4"/>
        </w:numPr>
        <w:tabs>
          <w:tab w:val="left" w:pos="1249"/>
        </w:tabs>
        <w:kinsoku/>
        <w:wordWrap/>
        <w:overflowPunct/>
        <w:topLinePunct w:val="0"/>
        <w:autoSpaceDE w:val="0"/>
        <w:autoSpaceDN w:val="0"/>
        <w:bidi w:val="0"/>
        <w:adjustRightInd/>
        <w:snapToGrid/>
        <w:spacing w:before="0" w:after="0" w:line="360" w:lineRule="auto"/>
        <w:ind w:left="1316" w:leftChars="0" w:right="0" w:hanging="476" w:firstLineChars="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pacing w:val="-5"/>
          <w:kern w:val="0"/>
          <w:sz w:val="21"/>
          <w:szCs w:val="21"/>
          <w:highlight w:val="none"/>
          <w:lang w:val="zh-CN" w:bidi="zh-CN"/>
        </w:rPr>
        <w:t>插头、插座表面光滑无毛刺，插头与插座配合紧密，无尖端放电。</w:t>
      </w:r>
    </w:p>
    <w:p>
      <w:pPr>
        <w:pStyle w:val="10"/>
        <w:keepNext w:val="0"/>
        <w:keepLines w:val="0"/>
        <w:pageBreakBefore w:val="0"/>
        <w:widowControl w:val="0"/>
        <w:numPr>
          <w:ilvl w:val="1"/>
          <w:numId w:val="4"/>
        </w:numPr>
        <w:tabs>
          <w:tab w:val="left" w:pos="1302"/>
        </w:tabs>
        <w:kinsoku/>
        <w:wordWrap/>
        <w:overflowPunct/>
        <w:topLinePunct w:val="0"/>
        <w:autoSpaceDE w:val="0"/>
        <w:autoSpaceDN w:val="0"/>
        <w:bidi w:val="0"/>
        <w:adjustRightInd/>
        <w:snapToGrid/>
        <w:spacing w:before="0" w:after="0" w:line="360" w:lineRule="auto"/>
        <w:ind w:left="360" w:leftChars="0" w:right="425" w:firstLine="480" w:firstLineChars="0"/>
        <w:jc w:val="left"/>
        <w:textAlignment w:val="auto"/>
        <w:rPr>
          <w:rFonts w:hint="eastAsia" w:asciiTheme="minorEastAsia" w:hAnsiTheme="minorEastAsia" w:eastAsiaTheme="minorEastAsia" w:cstheme="minorEastAsia"/>
          <w:b w:val="0"/>
          <w:bCs w:val="0"/>
          <w:color w:val="auto"/>
          <w:kern w:val="0"/>
          <w:sz w:val="21"/>
          <w:szCs w:val="21"/>
          <w:highlight w:val="none"/>
          <w:lang w:val="zh-CN" w:bidi="zh-CN"/>
        </w:rPr>
      </w:pPr>
      <w:r>
        <w:rPr>
          <w:rFonts w:hint="eastAsia" w:asciiTheme="minorEastAsia" w:hAnsiTheme="minorEastAsia" w:eastAsiaTheme="minorEastAsia" w:cstheme="minorEastAsia"/>
          <w:b w:val="0"/>
          <w:bCs w:val="0"/>
          <w:color w:val="auto"/>
          <w:spacing w:val="-6"/>
          <w:kern w:val="0"/>
          <w:sz w:val="21"/>
          <w:szCs w:val="21"/>
          <w:highlight w:val="none"/>
          <w:lang w:val="zh-CN" w:bidi="zh-CN"/>
        </w:rPr>
        <w:t>插头、插座带电连接体导电性能良好，接触面不小于额定电流要求，且具有一定的抗剪、抗拉</w:t>
      </w:r>
      <w:r>
        <w:rPr>
          <w:rFonts w:hint="eastAsia" w:asciiTheme="minorEastAsia" w:hAnsiTheme="minorEastAsia" w:eastAsiaTheme="minorEastAsia" w:cstheme="minorEastAsia"/>
          <w:b w:val="0"/>
          <w:bCs w:val="0"/>
          <w:color w:val="auto"/>
          <w:kern w:val="0"/>
          <w:sz w:val="21"/>
          <w:szCs w:val="21"/>
          <w:highlight w:val="none"/>
          <w:lang w:val="zh-CN" w:bidi="zh-CN"/>
        </w:rPr>
        <w:t>强度。</w:t>
      </w:r>
    </w:p>
    <w:p>
      <w:pPr>
        <w:pStyle w:val="10"/>
        <w:keepNext w:val="0"/>
        <w:keepLines w:val="0"/>
        <w:pageBreakBefore w:val="0"/>
        <w:widowControl w:val="0"/>
        <w:numPr>
          <w:ilvl w:val="1"/>
          <w:numId w:val="4"/>
        </w:numPr>
        <w:tabs>
          <w:tab w:val="left" w:pos="1249"/>
        </w:tabs>
        <w:kinsoku/>
        <w:wordWrap/>
        <w:overflowPunct/>
        <w:topLinePunct w:val="0"/>
        <w:autoSpaceDE w:val="0"/>
        <w:autoSpaceDN w:val="0"/>
        <w:bidi w:val="0"/>
        <w:adjustRightInd/>
        <w:snapToGrid/>
        <w:spacing w:before="5" w:after="0" w:line="360" w:lineRule="auto"/>
        <w:ind w:left="360" w:leftChars="0" w:right="1656" w:firstLine="480" w:firstLineChars="0"/>
        <w:jc w:val="left"/>
        <w:textAlignment w:val="auto"/>
        <w:rPr>
          <w:rFonts w:hint="eastAsia" w:asciiTheme="minorEastAsia" w:hAnsiTheme="minorEastAsia" w:eastAsiaTheme="minorEastAsia" w:cstheme="minorEastAsia"/>
          <w:b w:val="0"/>
          <w:bCs w:val="0"/>
          <w:color w:val="auto"/>
          <w:kern w:val="0"/>
          <w:sz w:val="21"/>
          <w:szCs w:val="21"/>
          <w:highlight w:val="none"/>
          <w:lang w:val="zh-CN" w:bidi="zh-CN"/>
        </w:rPr>
      </w:pPr>
      <w:r>
        <w:rPr>
          <w:rFonts w:hint="eastAsia" w:asciiTheme="minorEastAsia" w:hAnsiTheme="minorEastAsia" w:eastAsiaTheme="minorEastAsia" w:cstheme="minorEastAsia"/>
          <w:b w:val="0"/>
          <w:bCs w:val="0"/>
          <w:color w:val="auto"/>
          <w:spacing w:val="-7"/>
          <w:kern w:val="0"/>
          <w:sz w:val="21"/>
          <w:szCs w:val="21"/>
          <w:highlight w:val="none"/>
          <w:lang w:val="zh-CN" w:bidi="zh-CN"/>
        </w:rPr>
        <w:t xml:space="preserve">插头、插座以及连接后，能够在 </w:t>
      </w:r>
      <w:r>
        <w:rPr>
          <w:rFonts w:hint="eastAsia" w:asciiTheme="minorEastAsia" w:hAnsiTheme="minorEastAsia" w:eastAsiaTheme="minorEastAsia" w:cstheme="minorEastAsia"/>
          <w:b w:val="0"/>
          <w:bCs w:val="0"/>
          <w:color w:val="auto"/>
          <w:kern w:val="0"/>
          <w:sz w:val="21"/>
          <w:szCs w:val="21"/>
          <w:highlight w:val="none"/>
          <w:lang w:val="zh-CN" w:bidi="zh-CN"/>
        </w:rPr>
        <w:t>500A</w:t>
      </w:r>
      <w:r>
        <w:rPr>
          <w:rFonts w:hint="eastAsia" w:asciiTheme="minorEastAsia" w:hAnsiTheme="minorEastAsia" w:eastAsiaTheme="minorEastAsia" w:cstheme="minorEastAsia"/>
          <w:b w:val="0"/>
          <w:bCs w:val="0"/>
          <w:color w:val="auto"/>
          <w:spacing w:val="16"/>
          <w:kern w:val="0"/>
          <w:sz w:val="21"/>
          <w:szCs w:val="21"/>
          <w:highlight w:val="none"/>
          <w:lang w:val="zh-CN" w:bidi="zh-CN"/>
        </w:rPr>
        <w:t xml:space="preserve"> </w:t>
      </w:r>
      <w:r>
        <w:rPr>
          <w:rFonts w:hint="eastAsia" w:asciiTheme="minorEastAsia" w:hAnsiTheme="minorEastAsia" w:eastAsiaTheme="minorEastAsia" w:cstheme="minorEastAsia"/>
          <w:b w:val="0"/>
          <w:bCs w:val="0"/>
          <w:color w:val="auto"/>
          <w:kern w:val="0"/>
          <w:sz w:val="21"/>
          <w:szCs w:val="21"/>
          <w:highlight w:val="none"/>
          <w:lang w:val="zh-CN" w:bidi="zh-CN"/>
        </w:rPr>
        <w:t>5</w:t>
      </w:r>
      <w:r>
        <w:rPr>
          <w:rFonts w:hint="eastAsia" w:asciiTheme="minorEastAsia" w:hAnsiTheme="minorEastAsia" w:eastAsiaTheme="minorEastAsia" w:cstheme="minorEastAsia"/>
          <w:b w:val="0"/>
          <w:bCs w:val="0"/>
          <w:color w:val="auto"/>
          <w:spacing w:val="-9"/>
          <w:kern w:val="0"/>
          <w:sz w:val="21"/>
          <w:szCs w:val="21"/>
          <w:highlight w:val="none"/>
          <w:lang w:val="zh-CN" w:bidi="zh-CN"/>
        </w:rPr>
        <w:t xml:space="preserve"> 分钟内作用下插头插座不过热、不变色。</w:t>
      </w:r>
    </w:p>
    <w:p>
      <w:pPr>
        <w:pStyle w:val="10"/>
        <w:keepNext w:val="0"/>
        <w:keepLines w:val="0"/>
        <w:pageBreakBefore w:val="0"/>
        <w:widowControl w:val="0"/>
        <w:numPr>
          <w:ilvl w:val="0"/>
          <w:numId w:val="0"/>
        </w:numPr>
        <w:tabs>
          <w:tab w:val="left" w:pos="1249"/>
        </w:tabs>
        <w:kinsoku/>
        <w:wordWrap/>
        <w:overflowPunct/>
        <w:topLinePunct w:val="0"/>
        <w:autoSpaceDE w:val="0"/>
        <w:autoSpaceDN w:val="0"/>
        <w:bidi w:val="0"/>
        <w:adjustRightInd/>
        <w:snapToGrid/>
        <w:spacing w:before="5" w:after="0" w:line="360" w:lineRule="auto"/>
        <w:ind w:right="1656" w:rightChars="0"/>
        <w:jc w:val="left"/>
        <w:textAlignment w:val="auto"/>
        <w:rPr>
          <w:rFonts w:hint="eastAsia" w:asciiTheme="minorEastAsia" w:hAnsiTheme="minorEastAsia" w:eastAsiaTheme="minorEastAsia" w:cstheme="minorEastAsia"/>
          <w:b/>
          <w:color w:val="auto"/>
          <w:kern w:val="0"/>
          <w:sz w:val="21"/>
          <w:szCs w:val="21"/>
          <w:highlight w:val="none"/>
          <w:lang w:val="zh-CN" w:bidi="zh-CN"/>
        </w:rPr>
      </w:pPr>
      <w:r>
        <w:rPr>
          <w:rFonts w:hint="eastAsia" w:asciiTheme="minorEastAsia" w:hAnsiTheme="minorEastAsia" w:eastAsiaTheme="minorEastAsia" w:cstheme="minorEastAsia"/>
          <w:b/>
          <w:color w:val="auto"/>
          <w:kern w:val="0"/>
          <w:sz w:val="21"/>
          <w:szCs w:val="21"/>
          <w:highlight w:val="none"/>
          <w:lang w:val="zh-CN" w:bidi="zh-CN"/>
        </w:rPr>
        <w:t>5.工期、交货要求</w:t>
      </w:r>
    </w:p>
    <w:p>
      <w:pPr>
        <w:pStyle w:val="10"/>
        <w:keepNext w:val="0"/>
        <w:keepLines w:val="0"/>
        <w:pageBreakBefore w:val="0"/>
        <w:widowControl w:val="0"/>
        <w:numPr>
          <w:ilvl w:val="1"/>
          <w:numId w:val="5"/>
        </w:numPr>
        <w:tabs>
          <w:tab w:val="left" w:pos="1293"/>
        </w:tabs>
        <w:kinsoku/>
        <w:wordWrap/>
        <w:overflowPunct/>
        <w:topLinePunct w:val="0"/>
        <w:autoSpaceDE w:val="0"/>
        <w:autoSpaceDN w:val="0"/>
        <w:bidi w:val="0"/>
        <w:adjustRightInd/>
        <w:snapToGrid/>
        <w:spacing w:before="4" w:after="0" w:line="360" w:lineRule="auto"/>
        <w:ind w:left="1292" w:right="0" w:hanging="371" w:firstLineChars="0"/>
        <w:jc w:val="left"/>
        <w:textAlignment w:val="auto"/>
        <w:rPr>
          <w:rFonts w:hint="eastAsia" w:asciiTheme="minorEastAsia" w:hAnsiTheme="minorEastAsia" w:eastAsiaTheme="minorEastAsia" w:cstheme="minorEastAsia"/>
          <w:b w:val="0"/>
          <w:bCs w:val="0"/>
          <w:color w:val="auto"/>
          <w:sz w:val="21"/>
          <w:szCs w:val="21"/>
          <w:highlight w:val="none"/>
          <w:lang w:val="zh-CN" w:eastAsia="zh-CN" w:bidi="zh-CN"/>
        </w:rPr>
      </w:pPr>
      <w:r>
        <w:rPr>
          <w:rFonts w:hint="eastAsia" w:asciiTheme="minorEastAsia" w:hAnsiTheme="minorEastAsia" w:eastAsiaTheme="minorEastAsia" w:cstheme="minorEastAsia"/>
          <w:color w:val="auto"/>
          <w:spacing w:val="-8"/>
          <w:kern w:val="0"/>
          <w:sz w:val="21"/>
          <w:szCs w:val="21"/>
          <w:highlight w:val="none"/>
          <w:lang w:val="zh-CN" w:bidi="zh-CN"/>
        </w:rPr>
        <w:t xml:space="preserve">总成、配件于合同签订后 </w:t>
      </w:r>
      <w:r>
        <w:rPr>
          <w:rFonts w:hint="eastAsia" w:asciiTheme="minorEastAsia" w:hAnsiTheme="minorEastAsia" w:eastAsiaTheme="minorEastAsia" w:cstheme="minorEastAsia"/>
          <w:color w:val="auto"/>
          <w:kern w:val="0"/>
          <w:sz w:val="21"/>
          <w:szCs w:val="21"/>
          <w:highlight w:val="none"/>
          <w:lang w:val="zh-CN" w:bidi="zh-CN"/>
        </w:rPr>
        <w:t>3</w:t>
      </w:r>
      <w:r>
        <w:rPr>
          <w:rFonts w:hint="eastAsia" w:asciiTheme="minorEastAsia" w:hAnsiTheme="minorEastAsia" w:eastAsiaTheme="minorEastAsia" w:cstheme="minorEastAsia"/>
          <w:color w:val="auto"/>
          <w:spacing w:val="-9"/>
          <w:kern w:val="0"/>
          <w:sz w:val="21"/>
          <w:szCs w:val="21"/>
          <w:highlight w:val="none"/>
          <w:lang w:val="zh-CN" w:bidi="zh-CN"/>
        </w:rPr>
        <w:t xml:space="preserve"> 个月内到货。</w:t>
      </w:r>
    </w:p>
    <w:p>
      <w:pPr>
        <w:pStyle w:val="10"/>
        <w:keepNext w:val="0"/>
        <w:keepLines w:val="0"/>
        <w:pageBreakBefore w:val="0"/>
        <w:widowControl w:val="0"/>
        <w:numPr>
          <w:ilvl w:val="1"/>
          <w:numId w:val="5"/>
        </w:numPr>
        <w:tabs>
          <w:tab w:val="left" w:pos="1293"/>
        </w:tabs>
        <w:kinsoku/>
        <w:wordWrap/>
        <w:overflowPunct/>
        <w:topLinePunct w:val="0"/>
        <w:autoSpaceDE w:val="0"/>
        <w:autoSpaceDN w:val="0"/>
        <w:bidi w:val="0"/>
        <w:adjustRightInd/>
        <w:snapToGrid/>
        <w:spacing w:before="4" w:after="0" w:line="360" w:lineRule="auto"/>
        <w:ind w:left="1292" w:right="0" w:hanging="371" w:firstLineChars="0"/>
        <w:jc w:val="left"/>
        <w:textAlignment w:val="auto"/>
        <w:rPr>
          <w:rFonts w:hint="eastAsia" w:asciiTheme="minorEastAsia" w:hAnsiTheme="minorEastAsia" w:eastAsiaTheme="minorEastAsia" w:cstheme="minorEastAsia"/>
          <w:color w:val="auto"/>
          <w:spacing w:val="-8"/>
          <w:kern w:val="0"/>
          <w:sz w:val="21"/>
          <w:szCs w:val="21"/>
          <w:highlight w:val="none"/>
          <w:lang w:val="zh-CN" w:bidi="zh-CN"/>
        </w:rPr>
      </w:pPr>
      <w:r>
        <w:rPr>
          <w:rFonts w:hint="eastAsia" w:asciiTheme="minorEastAsia" w:hAnsiTheme="minorEastAsia" w:eastAsiaTheme="minorEastAsia" w:cstheme="minorEastAsia"/>
          <w:color w:val="auto"/>
          <w:spacing w:val="-8"/>
          <w:kern w:val="0"/>
          <w:sz w:val="21"/>
          <w:szCs w:val="21"/>
          <w:highlight w:val="none"/>
          <w:lang w:val="zh-CN" w:bidi="zh-CN"/>
        </w:rPr>
        <w:t>交货地点为黑岱沟供应站维修分库。</w:t>
      </w:r>
    </w:p>
    <w:p>
      <w:pPr>
        <w:pStyle w:val="10"/>
        <w:keepNext w:val="0"/>
        <w:keepLines w:val="0"/>
        <w:pageBreakBefore w:val="0"/>
        <w:widowControl w:val="0"/>
        <w:numPr>
          <w:ilvl w:val="0"/>
          <w:numId w:val="0"/>
        </w:numPr>
        <w:tabs>
          <w:tab w:val="left" w:pos="1293"/>
        </w:tabs>
        <w:kinsoku/>
        <w:wordWrap/>
        <w:overflowPunct/>
        <w:topLinePunct w:val="0"/>
        <w:autoSpaceDE w:val="0"/>
        <w:autoSpaceDN w:val="0"/>
        <w:bidi w:val="0"/>
        <w:adjustRightInd/>
        <w:snapToGrid/>
        <w:spacing w:before="0" w:after="0" w:line="360" w:lineRule="auto"/>
        <w:ind w:right="5710" w:rightChars="0"/>
        <w:jc w:val="left"/>
        <w:textAlignment w:val="auto"/>
        <w:rPr>
          <w:rFonts w:hint="eastAsia" w:asciiTheme="minorEastAsia" w:hAnsiTheme="minorEastAsia" w:eastAsiaTheme="minorEastAsia" w:cstheme="minorEastAsia"/>
          <w:b/>
          <w:color w:val="auto"/>
          <w:kern w:val="0"/>
          <w:sz w:val="21"/>
          <w:szCs w:val="21"/>
          <w:highlight w:val="none"/>
          <w:lang w:val="zh-CN" w:bidi="zh-CN"/>
        </w:rPr>
      </w:pPr>
      <w:r>
        <w:rPr>
          <w:rFonts w:hint="eastAsia" w:asciiTheme="minorEastAsia" w:hAnsiTheme="minorEastAsia" w:eastAsiaTheme="minorEastAsia" w:cstheme="minorEastAsia"/>
          <w:b/>
          <w:color w:val="auto"/>
          <w:kern w:val="0"/>
          <w:sz w:val="21"/>
          <w:szCs w:val="21"/>
          <w:highlight w:val="none"/>
          <w:lang w:val="zh-CN" w:bidi="zh-CN"/>
        </w:rPr>
        <w:t>6.质量保证</w:t>
      </w:r>
    </w:p>
    <w:p>
      <w:pPr>
        <w:pStyle w:val="10"/>
        <w:keepNext w:val="0"/>
        <w:keepLines w:val="0"/>
        <w:pageBreakBefore w:val="0"/>
        <w:widowControl w:val="0"/>
        <w:numPr>
          <w:ilvl w:val="1"/>
          <w:numId w:val="6"/>
        </w:numPr>
        <w:tabs>
          <w:tab w:val="left" w:pos="1192"/>
        </w:tabs>
        <w:kinsoku/>
        <w:wordWrap/>
        <w:overflowPunct/>
        <w:topLinePunct w:val="0"/>
        <w:autoSpaceDE w:val="0"/>
        <w:autoSpaceDN w:val="0"/>
        <w:bidi w:val="0"/>
        <w:adjustRightInd/>
        <w:snapToGrid/>
        <w:spacing w:before="4" w:after="0" w:line="360" w:lineRule="auto"/>
        <w:ind w:left="293" w:right="320" w:firstLine="528" w:firstLineChars="0"/>
        <w:jc w:val="left"/>
        <w:textAlignment w:val="auto"/>
        <w:rPr>
          <w:rFonts w:hint="eastAsia" w:asciiTheme="minorEastAsia" w:hAnsiTheme="minorEastAsia" w:eastAsiaTheme="minorEastAsia" w:cstheme="minorEastAsia"/>
          <w:color w:val="auto"/>
          <w:kern w:val="0"/>
          <w:sz w:val="21"/>
          <w:szCs w:val="21"/>
          <w:highlight w:val="none"/>
          <w:lang w:val="zh-CN" w:bidi="zh-CN"/>
        </w:rPr>
      </w:pPr>
      <w:r>
        <w:rPr>
          <w:rFonts w:hint="eastAsia" w:asciiTheme="minorEastAsia" w:hAnsiTheme="minorEastAsia" w:eastAsiaTheme="minorEastAsia" w:cstheme="minorEastAsia"/>
          <w:color w:val="auto"/>
          <w:spacing w:val="-15"/>
          <w:kern w:val="0"/>
          <w:sz w:val="21"/>
          <w:szCs w:val="21"/>
          <w:highlight w:val="none"/>
          <w:lang w:val="zh-CN" w:bidi="zh-CN"/>
        </w:rPr>
        <w:t xml:space="preserve">买受方领用后进行安装测试鉴定，出现安装尺寸、绝缘耐压、密封度不符合实际与技术要求不符， </w:t>
      </w:r>
      <w:r>
        <w:rPr>
          <w:rFonts w:hint="eastAsia" w:asciiTheme="minorEastAsia" w:hAnsiTheme="minorEastAsia" w:eastAsiaTheme="minorEastAsia" w:cstheme="minorEastAsia"/>
          <w:color w:val="auto"/>
          <w:spacing w:val="-3"/>
          <w:kern w:val="0"/>
          <w:sz w:val="21"/>
          <w:szCs w:val="21"/>
          <w:highlight w:val="none"/>
          <w:lang w:val="zh-CN" w:bidi="zh-CN"/>
        </w:rPr>
        <w:t>出卖方无条件接受退货或更换。</w:t>
      </w:r>
    </w:p>
    <w:p>
      <w:pPr>
        <w:pStyle w:val="10"/>
        <w:keepNext w:val="0"/>
        <w:keepLines w:val="0"/>
        <w:pageBreakBefore w:val="0"/>
        <w:widowControl w:val="0"/>
        <w:numPr>
          <w:ilvl w:val="1"/>
          <w:numId w:val="6"/>
        </w:numPr>
        <w:tabs>
          <w:tab w:val="left" w:pos="1192"/>
        </w:tabs>
        <w:kinsoku/>
        <w:wordWrap/>
        <w:overflowPunct/>
        <w:topLinePunct w:val="0"/>
        <w:autoSpaceDE w:val="0"/>
        <w:autoSpaceDN w:val="0"/>
        <w:bidi w:val="0"/>
        <w:adjustRightInd/>
        <w:snapToGrid/>
        <w:spacing w:before="0" w:after="0" w:line="360" w:lineRule="auto"/>
        <w:ind w:left="293" w:right="429" w:firstLine="528" w:firstLineChars="0"/>
        <w:jc w:val="left"/>
        <w:textAlignment w:val="auto"/>
        <w:rPr>
          <w:rFonts w:hint="eastAsia" w:asciiTheme="minorEastAsia" w:hAnsiTheme="minorEastAsia" w:eastAsiaTheme="minorEastAsia" w:cstheme="minorEastAsia"/>
          <w:b w:val="0"/>
          <w:bCs w:val="0"/>
          <w:color w:val="auto"/>
          <w:kern w:val="0"/>
          <w:sz w:val="21"/>
          <w:szCs w:val="21"/>
          <w:highlight w:val="none"/>
          <w:lang w:val="zh-CN" w:bidi="zh-CN"/>
        </w:rPr>
      </w:pPr>
      <w:r>
        <w:rPr>
          <w:rFonts w:hint="eastAsia" w:asciiTheme="minorEastAsia" w:hAnsiTheme="minorEastAsia" w:eastAsiaTheme="minorEastAsia" w:cstheme="minorEastAsia"/>
          <w:b w:val="0"/>
          <w:bCs w:val="0"/>
          <w:color w:val="auto"/>
          <w:spacing w:val="-4"/>
          <w:w w:val="100"/>
          <w:kern w:val="0"/>
          <w:sz w:val="21"/>
          <w:szCs w:val="21"/>
          <w:highlight w:val="none"/>
          <w:lang w:val="zh-CN" w:bidi="zh-CN"/>
        </w:rPr>
        <w:t>买受方从使用之日起运行</w:t>
      </w:r>
      <w:r>
        <w:rPr>
          <w:rFonts w:hint="eastAsia" w:asciiTheme="minorEastAsia" w:hAnsiTheme="minorEastAsia" w:eastAsiaTheme="minorEastAsia" w:cstheme="minorEastAsia"/>
          <w:b w:val="0"/>
          <w:bCs w:val="0"/>
          <w:color w:val="auto"/>
          <w:spacing w:val="-52"/>
          <w:kern w:val="0"/>
          <w:sz w:val="21"/>
          <w:szCs w:val="21"/>
          <w:highlight w:val="none"/>
          <w:lang w:val="zh-CN" w:bidi="zh-CN"/>
        </w:rPr>
        <w:t xml:space="preserve"> </w:t>
      </w:r>
      <w:r>
        <w:rPr>
          <w:rFonts w:hint="eastAsia" w:asciiTheme="minorEastAsia" w:hAnsiTheme="minorEastAsia" w:eastAsiaTheme="minorEastAsia" w:cstheme="minorEastAsia"/>
          <w:b w:val="0"/>
          <w:bCs w:val="0"/>
          <w:color w:val="auto"/>
          <w:w w:val="100"/>
          <w:kern w:val="0"/>
          <w:sz w:val="21"/>
          <w:szCs w:val="21"/>
          <w:highlight w:val="none"/>
          <w:lang w:val="zh-CN" w:bidi="zh-CN"/>
        </w:rPr>
        <w:t>15</w:t>
      </w:r>
      <w:r>
        <w:rPr>
          <w:rFonts w:hint="eastAsia" w:asciiTheme="minorEastAsia" w:hAnsiTheme="minorEastAsia" w:eastAsiaTheme="minorEastAsia" w:cstheme="minorEastAsia"/>
          <w:b w:val="0"/>
          <w:bCs w:val="0"/>
          <w:color w:val="auto"/>
          <w:spacing w:val="-57"/>
          <w:kern w:val="0"/>
          <w:sz w:val="21"/>
          <w:szCs w:val="21"/>
          <w:highlight w:val="none"/>
          <w:lang w:val="zh-CN" w:bidi="zh-CN"/>
        </w:rPr>
        <w:t xml:space="preserve"> </w:t>
      </w:r>
      <w:r>
        <w:rPr>
          <w:rFonts w:hint="eastAsia" w:asciiTheme="minorEastAsia" w:hAnsiTheme="minorEastAsia" w:eastAsiaTheme="minorEastAsia" w:cstheme="minorEastAsia"/>
          <w:b w:val="0"/>
          <w:bCs w:val="0"/>
          <w:color w:val="auto"/>
          <w:spacing w:val="-8"/>
          <w:w w:val="100"/>
          <w:kern w:val="0"/>
          <w:sz w:val="21"/>
          <w:szCs w:val="21"/>
          <w:highlight w:val="none"/>
          <w:lang w:val="zh-CN" w:bidi="zh-CN"/>
        </w:rPr>
        <w:t>日后，未发生故障</w:t>
      </w:r>
      <w:r>
        <w:rPr>
          <w:rFonts w:hint="eastAsia" w:asciiTheme="minorEastAsia" w:hAnsiTheme="minorEastAsia" w:eastAsiaTheme="minorEastAsia" w:cstheme="minorEastAsia"/>
          <w:b w:val="0"/>
          <w:bCs w:val="0"/>
          <w:color w:val="auto"/>
          <w:w w:val="100"/>
          <w:kern w:val="0"/>
          <w:sz w:val="21"/>
          <w:szCs w:val="21"/>
          <w:highlight w:val="none"/>
          <w:lang w:val="zh-CN" w:bidi="zh-CN"/>
        </w:rPr>
        <w:t>（</w:t>
      </w:r>
      <w:r>
        <w:rPr>
          <w:rFonts w:hint="eastAsia" w:asciiTheme="minorEastAsia" w:hAnsiTheme="minorEastAsia" w:eastAsiaTheme="minorEastAsia" w:cstheme="minorEastAsia"/>
          <w:b w:val="0"/>
          <w:bCs w:val="0"/>
          <w:color w:val="auto"/>
          <w:spacing w:val="-3"/>
          <w:w w:val="100"/>
          <w:kern w:val="0"/>
          <w:sz w:val="21"/>
          <w:szCs w:val="21"/>
          <w:highlight w:val="none"/>
          <w:lang w:val="zh-CN" w:bidi="zh-CN"/>
        </w:rPr>
        <w:t>买受方原因除外</w:t>
      </w:r>
      <w:r>
        <w:rPr>
          <w:rFonts w:hint="eastAsia" w:asciiTheme="minorEastAsia" w:hAnsiTheme="minorEastAsia" w:eastAsiaTheme="minorEastAsia" w:cstheme="minorEastAsia"/>
          <w:b w:val="0"/>
          <w:bCs w:val="0"/>
          <w:color w:val="auto"/>
          <w:spacing w:val="-106"/>
          <w:w w:val="100"/>
          <w:kern w:val="0"/>
          <w:sz w:val="21"/>
          <w:szCs w:val="21"/>
          <w:highlight w:val="none"/>
          <w:lang w:val="zh-CN" w:bidi="zh-CN"/>
        </w:rPr>
        <w:t>）</w:t>
      </w:r>
      <w:r>
        <w:rPr>
          <w:rFonts w:hint="eastAsia" w:asciiTheme="minorEastAsia" w:hAnsiTheme="minorEastAsia" w:eastAsiaTheme="minorEastAsia" w:cstheme="minorEastAsia"/>
          <w:b w:val="0"/>
          <w:bCs w:val="0"/>
          <w:color w:val="auto"/>
          <w:spacing w:val="-8"/>
          <w:w w:val="100"/>
          <w:kern w:val="0"/>
          <w:sz w:val="21"/>
          <w:szCs w:val="21"/>
          <w:highlight w:val="none"/>
          <w:lang w:val="zh-CN" w:bidi="zh-CN"/>
        </w:rPr>
        <w:t>，买受方接受货物，出具报告</w:t>
      </w:r>
      <w:r>
        <w:rPr>
          <w:rFonts w:hint="eastAsia" w:asciiTheme="minorEastAsia" w:hAnsiTheme="minorEastAsia" w:eastAsiaTheme="minorEastAsia" w:cstheme="minorEastAsia"/>
          <w:b w:val="0"/>
          <w:bCs w:val="0"/>
          <w:color w:val="auto"/>
          <w:spacing w:val="-4"/>
          <w:kern w:val="0"/>
          <w:sz w:val="21"/>
          <w:szCs w:val="21"/>
          <w:highlight w:val="none"/>
          <w:lang w:val="zh-CN" w:bidi="zh-CN"/>
        </w:rPr>
        <w:t>结算。否则出卖方无条件接受退货或更换。</w:t>
      </w:r>
    </w:p>
    <w:p>
      <w:pPr>
        <w:pStyle w:val="10"/>
        <w:keepNext w:val="0"/>
        <w:keepLines w:val="0"/>
        <w:pageBreakBefore w:val="0"/>
        <w:widowControl w:val="0"/>
        <w:numPr>
          <w:ilvl w:val="1"/>
          <w:numId w:val="6"/>
        </w:numPr>
        <w:tabs>
          <w:tab w:val="left" w:pos="1192"/>
        </w:tabs>
        <w:kinsoku/>
        <w:wordWrap/>
        <w:overflowPunct/>
        <w:topLinePunct w:val="0"/>
        <w:autoSpaceDE w:val="0"/>
        <w:autoSpaceDN w:val="0"/>
        <w:bidi w:val="0"/>
        <w:adjustRightInd/>
        <w:snapToGrid/>
        <w:spacing w:before="0" w:after="0" w:line="360" w:lineRule="auto"/>
        <w:ind w:left="1191" w:right="0" w:hanging="371" w:firstLineChars="0"/>
        <w:jc w:val="left"/>
        <w:textAlignment w:val="auto"/>
        <w:rPr>
          <w:rFonts w:hint="eastAsia" w:asciiTheme="minorEastAsia" w:hAnsiTheme="minorEastAsia" w:eastAsiaTheme="minorEastAsia" w:cstheme="minorEastAsia"/>
          <w:b w:val="0"/>
          <w:bCs w:val="0"/>
          <w:color w:val="auto"/>
          <w:kern w:val="0"/>
          <w:sz w:val="21"/>
          <w:szCs w:val="21"/>
          <w:highlight w:val="none"/>
          <w:lang w:val="zh-CN" w:bidi="zh-CN"/>
        </w:rPr>
      </w:pPr>
      <w:r>
        <w:rPr>
          <w:rFonts w:hint="eastAsia" w:asciiTheme="minorEastAsia" w:hAnsiTheme="minorEastAsia" w:eastAsiaTheme="minorEastAsia" w:cstheme="minorEastAsia"/>
          <w:b w:val="0"/>
          <w:bCs w:val="0"/>
          <w:color w:val="auto"/>
          <w:spacing w:val="-9"/>
          <w:kern w:val="0"/>
          <w:sz w:val="21"/>
          <w:szCs w:val="21"/>
          <w:highlight w:val="none"/>
          <w:lang w:val="zh-CN" w:bidi="zh-CN"/>
        </w:rPr>
        <w:t>配件自交货之日起质量保质期为半年，在质量保证期内，因配件质量不合格造成供电系统故障或</w:t>
      </w:r>
      <w:r>
        <w:rPr>
          <w:rFonts w:hint="eastAsia" w:asciiTheme="minorEastAsia" w:hAnsiTheme="minorEastAsia" w:eastAsiaTheme="minorEastAsia" w:cstheme="minorEastAsia"/>
          <w:b w:val="0"/>
          <w:bCs w:val="0"/>
          <w:color w:val="auto"/>
          <w:kern w:val="0"/>
          <w:sz w:val="21"/>
          <w:szCs w:val="21"/>
          <w:highlight w:val="none"/>
          <w:lang w:val="zh-CN" w:bidi="zh-CN"/>
        </w:rPr>
        <w:t>故障扩大，出卖方无条件进行赔偿。</w:t>
      </w:r>
    </w:p>
    <w:p>
      <w:pPr>
        <w:pStyle w:val="10"/>
        <w:keepNext w:val="0"/>
        <w:keepLines w:val="0"/>
        <w:pageBreakBefore w:val="0"/>
        <w:widowControl w:val="0"/>
        <w:numPr>
          <w:ilvl w:val="0"/>
          <w:numId w:val="0"/>
        </w:numPr>
        <w:tabs>
          <w:tab w:val="left" w:pos="1192"/>
        </w:tabs>
        <w:kinsoku/>
        <w:wordWrap/>
        <w:overflowPunct/>
        <w:topLinePunct w:val="0"/>
        <w:autoSpaceDE w:val="0"/>
        <w:autoSpaceDN w:val="0"/>
        <w:bidi w:val="0"/>
        <w:adjustRightInd/>
        <w:snapToGrid/>
        <w:spacing w:before="0" w:after="0" w:line="360" w:lineRule="auto"/>
        <w:ind w:right="0" w:rightChars="0"/>
        <w:jc w:val="left"/>
        <w:textAlignment w:val="auto"/>
        <w:rPr>
          <w:rFonts w:hint="eastAsia" w:asciiTheme="minorEastAsia" w:hAnsiTheme="minorEastAsia" w:eastAsiaTheme="minorEastAsia" w:cstheme="minorEastAsia"/>
          <w:b/>
          <w:color w:val="auto"/>
          <w:kern w:val="0"/>
          <w:sz w:val="21"/>
          <w:szCs w:val="21"/>
          <w:highlight w:val="none"/>
          <w:lang w:val="zh-CN" w:bidi="zh-CN"/>
        </w:rPr>
      </w:pPr>
      <w:r>
        <w:rPr>
          <w:rFonts w:hint="eastAsia" w:asciiTheme="minorEastAsia" w:hAnsiTheme="minorEastAsia" w:eastAsiaTheme="minorEastAsia" w:cstheme="minorEastAsia"/>
          <w:b/>
          <w:color w:val="auto"/>
          <w:kern w:val="0"/>
          <w:sz w:val="21"/>
          <w:szCs w:val="21"/>
          <w:highlight w:val="none"/>
          <w:lang w:val="zh-CN" w:bidi="zh-CN"/>
        </w:rPr>
        <w:t>7.验收标准</w:t>
      </w:r>
    </w:p>
    <w:p>
      <w:pPr>
        <w:keepNext w:val="0"/>
        <w:keepLines w:val="0"/>
        <w:pageBreakBefore w:val="0"/>
        <w:widowControl w:val="0"/>
        <w:kinsoku/>
        <w:wordWrap/>
        <w:overflowPunct/>
        <w:topLinePunct w:val="0"/>
        <w:autoSpaceDE w:val="0"/>
        <w:autoSpaceDN w:val="0"/>
        <w:bidi w:val="0"/>
        <w:adjustRightInd/>
        <w:snapToGrid/>
        <w:spacing w:before="0" w:after="0" w:line="360" w:lineRule="auto"/>
        <w:ind w:right="0" w:firstLine="630" w:firstLineChars="30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z w:val="21"/>
          <w:szCs w:val="21"/>
          <w:highlight w:val="none"/>
          <w:lang w:val="zh-CN" w:eastAsia="zh-CN" w:bidi="zh-CN"/>
        </w:rPr>
        <w:t>按照本附件第 5 条技术要求验收。</w:t>
      </w:r>
    </w:p>
    <w:p>
      <w:pPr>
        <w:pStyle w:val="10"/>
        <w:keepNext w:val="0"/>
        <w:keepLines w:val="0"/>
        <w:pageBreakBefore w:val="0"/>
        <w:widowControl w:val="0"/>
        <w:numPr>
          <w:ilvl w:val="0"/>
          <w:numId w:val="0"/>
        </w:numPr>
        <w:tabs>
          <w:tab w:val="left" w:pos="1192"/>
        </w:tabs>
        <w:kinsoku/>
        <w:wordWrap/>
        <w:overflowPunct/>
        <w:topLinePunct w:val="0"/>
        <w:autoSpaceDE w:val="0"/>
        <w:autoSpaceDN w:val="0"/>
        <w:bidi w:val="0"/>
        <w:adjustRightInd/>
        <w:snapToGrid/>
        <w:spacing w:before="0" w:after="0" w:line="360" w:lineRule="auto"/>
        <w:ind w:right="0" w:rightChars="0"/>
        <w:jc w:val="left"/>
        <w:textAlignment w:val="auto"/>
        <w:rPr>
          <w:rFonts w:hint="eastAsia" w:asciiTheme="minorEastAsia" w:hAnsiTheme="minorEastAsia" w:eastAsiaTheme="minorEastAsia" w:cstheme="minorEastAsia"/>
          <w:b/>
          <w:bCs/>
          <w:color w:val="auto"/>
          <w:sz w:val="21"/>
          <w:szCs w:val="21"/>
          <w:highlight w:val="none"/>
          <w:lang w:val="zh-CN" w:eastAsia="zh-CN" w:bidi="zh-CN"/>
        </w:rPr>
      </w:pPr>
      <w:r>
        <w:rPr>
          <w:rFonts w:hint="eastAsia" w:asciiTheme="minorEastAsia" w:hAnsiTheme="minorEastAsia" w:eastAsiaTheme="minorEastAsia" w:cstheme="minorEastAsia"/>
          <w:b/>
          <w:color w:val="auto"/>
          <w:kern w:val="0"/>
          <w:sz w:val="21"/>
          <w:szCs w:val="21"/>
          <w:highlight w:val="none"/>
          <w:lang w:val="en-US" w:bidi="zh-CN"/>
        </w:rPr>
        <w:t>8</w:t>
      </w:r>
      <w:r>
        <w:rPr>
          <w:rFonts w:hint="eastAsia" w:asciiTheme="minorEastAsia" w:hAnsiTheme="minorEastAsia" w:eastAsiaTheme="minorEastAsia" w:cstheme="minorEastAsia"/>
          <w:b/>
          <w:color w:val="auto"/>
          <w:kern w:val="0"/>
          <w:sz w:val="21"/>
          <w:szCs w:val="21"/>
          <w:highlight w:val="none"/>
          <w:lang w:val="zh-CN" w:bidi="zh-CN"/>
        </w:rPr>
        <w:t>.</w:t>
      </w:r>
      <w:r>
        <w:rPr>
          <w:rFonts w:hint="eastAsia" w:asciiTheme="minorEastAsia" w:hAnsiTheme="minorEastAsia" w:eastAsiaTheme="minorEastAsia" w:cstheme="minorEastAsia"/>
          <w:b/>
          <w:bCs/>
          <w:color w:val="auto"/>
          <w:sz w:val="21"/>
          <w:szCs w:val="21"/>
          <w:highlight w:val="none"/>
          <w:lang w:val="zh-CN" w:eastAsia="zh-CN" w:bidi="zh-CN"/>
        </w:rPr>
        <w:t>装车运输</w:t>
      </w:r>
    </w:p>
    <w:p>
      <w:pPr>
        <w:pStyle w:val="10"/>
        <w:keepNext w:val="0"/>
        <w:keepLines w:val="0"/>
        <w:pageBreakBefore w:val="0"/>
        <w:widowControl w:val="0"/>
        <w:numPr>
          <w:ilvl w:val="1"/>
          <w:numId w:val="7"/>
        </w:numPr>
        <w:tabs>
          <w:tab w:val="left" w:pos="1086"/>
        </w:tabs>
        <w:kinsoku/>
        <w:wordWrap/>
        <w:overflowPunct/>
        <w:topLinePunct w:val="0"/>
        <w:autoSpaceDE w:val="0"/>
        <w:autoSpaceDN w:val="0"/>
        <w:bidi w:val="0"/>
        <w:adjustRightInd/>
        <w:snapToGrid/>
        <w:spacing w:before="74" w:after="0" w:line="360" w:lineRule="auto"/>
        <w:ind w:left="793" w:leftChars="0" w:right="0" w:hanging="371" w:firstLineChars="0"/>
        <w:jc w:val="left"/>
        <w:textAlignment w:val="auto"/>
        <w:rPr>
          <w:rFonts w:hint="eastAsia" w:asciiTheme="minorEastAsia" w:hAnsiTheme="minorEastAsia" w:eastAsiaTheme="minorEastAsia" w:cstheme="minorEastAsia"/>
          <w:b w:val="0"/>
          <w:bCs w:val="0"/>
          <w:color w:val="auto"/>
          <w:kern w:val="0"/>
          <w:sz w:val="21"/>
          <w:szCs w:val="21"/>
          <w:highlight w:val="none"/>
          <w:lang w:val="zh-CN" w:bidi="zh-CN"/>
        </w:rPr>
      </w:pPr>
      <w:r>
        <w:rPr>
          <w:rFonts w:hint="eastAsia" w:asciiTheme="minorEastAsia" w:hAnsiTheme="minorEastAsia" w:eastAsiaTheme="minorEastAsia" w:cstheme="minorEastAsia"/>
          <w:b w:val="0"/>
          <w:bCs w:val="0"/>
          <w:color w:val="auto"/>
          <w:spacing w:val="-5"/>
          <w:kern w:val="0"/>
          <w:sz w:val="21"/>
          <w:szCs w:val="21"/>
          <w:highlight w:val="none"/>
          <w:lang w:val="zh-CN" w:bidi="zh-CN"/>
        </w:rPr>
        <w:t>因配件包装、装车不当造成损坏、丢失由出卖方负责。</w:t>
      </w:r>
    </w:p>
    <w:p>
      <w:pPr>
        <w:pStyle w:val="10"/>
        <w:keepNext w:val="0"/>
        <w:keepLines w:val="0"/>
        <w:pageBreakBefore w:val="0"/>
        <w:widowControl w:val="0"/>
        <w:numPr>
          <w:ilvl w:val="1"/>
          <w:numId w:val="7"/>
        </w:numPr>
        <w:tabs>
          <w:tab w:val="left" w:pos="1086"/>
        </w:tabs>
        <w:kinsoku/>
        <w:wordWrap/>
        <w:overflowPunct/>
        <w:topLinePunct w:val="0"/>
        <w:autoSpaceDE w:val="0"/>
        <w:autoSpaceDN w:val="0"/>
        <w:bidi w:val="0"/>
        <w:adjustRightInd/>
        <w:snapToGrid/>
        <w:spacing w:before="74" w:after="0" w:line="360" w:lineRule="auto"/>
        <w:ind w:left="793" w:leftChars="0" w:right="0" w:hanging="371" w:firstLineChars="0"/>
        <w:jc w:val="left"/>
        <w:textAlignment w:val="auto"/>
        <w:rPr>
          <w:rFonts w:hint="eastAsia" w:asciiTheme="minorEastAsia" w:hAnsiTheme="minorEastAsia" w:eastAsiaTheme="minorEastAsia" w:cstheme="minorEastAsia"/>
          <w:b w:val="0"/>
          <w:bCs w:val="0"/>
          <w:color w:val="auto"/>
          <w:kern w:val="0"/>
          <w:sz w:val="21"/>
          <w:szCs w:val="21"/>
          <w:highlight w:val="none"/>
          <w:lang w:val="zh-CN" w:bidi="zh-CN"/>
        </w:rPr>
      </w:pPr>
      <w:r>
        <w:rPr>
          <w:rFonts w:hint="eastAsia" w:asciiTheme="minorEastAsia" w:hAnsiTheme="minorEastAsia" w:eastAsiaTheme="minorEastAsia" w:cstheme="minorEastAsia"/>
          <w:b w:val="0"/>
          <w:bCs w:val="0"/>
          <w:color w:val="auto"/>
          <w:spacing w:val="-6"/>
          <w:kern w:val="0"/>
          <w:sz w:val="21"/>
          <w:szCs w:val="21"/>
          <w:highlight w:val="none"/>
          <w:lang w:val="zh-CN" w:bidi="zh-CN"/>
        </w:rPr>
        <w:t>买受方负责对所安装的配件、总成使用情况进行跟踪。</w:t>
      </w:r>
    </w:p>
    <w:p>
      <w:pPr>
        <w:pStyle w:val="10"/>
        <w:keepNext w:val="0"/>
        <w:keepLines w:val="0"/>
        <w:pageBreakBefore w:val="0"/>
        <w:widowControl w:val="0"/>
        <w:numPr>
          <w:ilvl w:val="0"/>
          <w:numId w:val="0"/>
        </w:numPr>
        <w:tabs>
          <w:tab w:val="left" w:pos="1086"/>
        </w:tabs>
        <w:kinsoku/>
        <w:wordWrap/>
        <w:overflowPunct/>
        <w:topLinePunct w:val="0"/>
        <w:autoSpaceDE w:val="0"/>
        <w:autoSpaceDN w:val="0"/>
        <w:bidi w:val="0"/>
        <w:adjustRightInd/>
        <w:snapToGrid/>
        <w:spacing w:before="1" w:after="0" w:line="360" w:lineRule="auto"/>
        <w:ind w:right="4236" w:rightChars="0"/>
        <w:jc w:val="left"/>
        <w:textAlignment w:val="auto"/>
        <w:rPr>
          <w:rFonts w:hint="eastAsia" w:asciiTheme="minorEastAsia" w:hAnsiTheme="minorEastAsia" w:eastAsiaTheme="minorEastAsia" w:cstheme="minorEastAsia"/>
          <w:b/>
          <w:color w:val="auto"/>
          <w:kern w:val="0"/>
          <w:sz w:val="21"/>
          <w:szCs w:val="21"/>
          <w:highlight w:val="none"/>
          <w:lang w:val="zh-CN" w:bidi="zh-CN"/>
        </w:rPr>
      </w:pPr>
      <w:r>
        <w:rPr>
          <w:rFonts w:hint="eastAsia" w:asciiTheme="minorEastAsia" w:hAnsiTheme="minorEastAsia" w:eastAsiaTheme="minorEastAsia" w:cstheme="minorEastAsia"/>
          <w:b/>
          <w:color w:val="auto"/>
          <w:w w:val="81"/>
          <w:kern w:val="0"/>
          <w:sz w:val="21"/>
          <w:szCs w:val="21"/>
          <w:highlight w:val="none"/>
          <w:lang w:val="zh-CN" w:bidi="zh-CN"/>
        </w:rPr>
        <w:t>9</w:t>
      </w:r>
      <w:r>
        <w:rPr>
          <w:rFonts w:hint="eastAsia" w:asciiTheme="minorEastAsia" w:hAnsiTheme="minorEastAsia" w:eastAsiaTheme="minorEastAsia" w:cstheme="minorEastAsia"/>
          <w:b/>
          <w:color w:val="auto"/>
          <w:w w:val="176"/>
          <w:kern w:val="0"/>
          <w:sz w:val="21"/>
          <w:szCs w:val="21"/>
          <w:highlight w:val="none"/>
          <w:lang w:val="zh-CN" w:bidi="zh-CN"/>
        </w:rPr>
        <w:t>.</w:t>
      </w:r>
      <w:r>
        <w:rPr>
          <w:rFonts w:hint="eastAsia" w:asciiTheme="minorEastAsia" w:hAnsiTheme="minorEastAsia" w:eastAsiaTheme="minorEastAsia" w:cstheme="minorEastAsia"/>
          <w:b/>
          <w:color w:val="auto"/>
          <w:w w:val="100"/>
          <w:kern w:val="0"/>
          <w:sz w:val="21"/>
          <w:szCs w:val="21"/>
          <w:highlight w:val="none"/>
          <w:lang w:val="zh-CN" w:bidi="zh-CN"/>
        </w:rPr>
        <w:t>付款方式</w:t>
      </w:r>
    </w:p>
    <w:p>
      <w:pPr>
        <w:keepNext w:val="0"/>
        <w:keepLines w:val="0"/>
        <w:pageBreakBefore w:val="0"/>
        <w:widowControl w:val="0"/>
        <w:kinsoku/>
        <w:wordWrap/>
        <w:overflowPunct/>
        <w:topLinePunct w:val="0"/>
        <w:autoSpaceDE w:val="0"/>
        <w:autoSpaceDN w:val="0"/>
        <w:bidi w:val="0"/>
        <w:adjustRightInd/>
        <w:snapToGrid/>
        <w:spacing w:before="0" w:after="0" w:line="360" w:lineRule="auto"/>
        <w:ind w:right="0" w:firstLine="630" w:firstLineChars="300"/>
        <w:jc w:val="left"/>
        <w:textAlignment w:val="auto"/>
        <w:rPr>
          <w:rFonts w:hint="eastAsia" w:asciiTheme="minorEastAsia" w:hAnsiTheme="minorEastAsia" w:eastAsiaTheme="minorEastAsia" w:cstheme="minorEastAsia"/>
          <w:color w:val="auto"/>
          <w:sz w:val="21"/>
          <w:szCs w:val="21"/>
          <w:highlight w:val="none"/>
          <w:lang w:val="zh-CN" w:eastAsia="zh-CN" w:bidi="zh-CN"/>
        </w:rPr>
      </w:pPr>
      <w:r>
        <w:rPr>
          <w:rFonts w:hint="eastAsia" w:asciiTheme="minorEastAsia" w:hAnsiTheme="minorEastAsia" w:eastAsiaTheme="minorEastAsia" w:cstheme="minorEastAsia"/>
          <w:color w:val="auto"/>
          <w:sz w:val="21"/>
          <w:szCs w:val="21"/>
          <w:highlight w:val="none"/>
          <w:lang w:val="zh-CN" w:eastAsia="zh-CN" w:bidi="zh-CN"/>
        </w:rPr>
        <w:t>验收合格后支付采购总费用</w:t>
      </w:r>
      <w:r>
        <w:rPr>
          <w:rFonts w:hint="eastAsia" w:asciiTheme="minorEastAsia" w:hAnsiTheme="minorEastAsia" w:eastAsiaTheme="minorEastAsia" w:cstheme="minorEastAsia"/>
          <w:color w:val="auto"/>
          <w:sz w:val="21"/>
          <w:szCs w:val="21"/>
          <w:highlight w:val="none"/>
          <w:u w:val="single"/>
          <w:lang w:val="zh-CN" w:eastAsia="zh-CN" w:bidi="zh-CN"/>
        </w:rPr>
        <w:t xml:space="preserve"> 90</w:t>
      </w:r>
      <w:r>
        <w:rPr>
          <w:rFonts w:hint="eastAsia" w:asciiTheme="minorEastAsia" w:hAnsiTheme="minorEastAsia" w:eastAsiaTheme="minorEastAsia" w:cstheme="minorEastAsia"/>
          <w:color w:val="auto"/>
          <w:sz w:val="21"/>
          <w:szCs w:val="21"/>
          <w:highlight w:val="none"/>
          <w:lang w:val="zh-CN" w:eastAsia="zh-CN" w:bidi="zh-CN"/>
        </w:rPr>
        <w:t xml:space="preserve"> %款项，质保期满无任何质量问题后支付采购剩余 10%款项。</w:t>
      </w:r>
    </w:p>
    <w:p>
      <w:pPr>
        <w:keepNext w:val="0"/>
        <w:keepLines w:val="0"/>
        <w:pageBreakBefore w:val="0"/>
        <w:widowControl w:val="0"/>
        <w:kinsoku/>
        <w:wordWrap/>
        <w:overflowPunct/>
        <w:topLinePunct w:val="0"/>
        <w:autoSpaceDE w:val="0"/>
        <w:autoSpaceDN w:val="0"/>
        <w:bidi w:val="0"/>
        <w:adjustRightInd/>
        <w:snapToGrid/>
        <w:spacing w:before="0" w:after="0" w:line="360" w:lineRule="auto"/>
        <w:ind w:right="0"/>
        <w:jc w:val="left"/>
        <w:textAlignment w:val="auto"/>
        <w:rPr>
          <w:rFonts w:hint="eastAsia" w:ascii="宋体" w:hAnsi="宋体" w:eastAsia="宋体" w:cs="宋体"/>
          <w:color w:val="auto"/>
          <w:sz w:val="21"/>
          <w:szCs w:val="21"/>
          <w:highlight w:val="none"/>
          <w:lang w:val="zh-CN" w:eastAsia="zh-CN" w:bidi="zh-CN"/>
        </w:rPr>
      </w:pPr>
    </w:p>
    <w:p>
      <w:pPr>
        <w:pStyle w:val="5"/>
        <w:rPr>
          <w:rFonts w:hint="eastAsia" w:ascii="宋体" w:hAnsi="宋体" w:eastAsia="宋体" w:cs="宋体"/>
          <w:color w:val="auto"/>
          <w:sz w:val="21"/>
          <w:szCs w:val="21"/>
          <w:highlight w:val="none"/>
          <w:lang w:val="zh-CN" w:eastAsia="zh-CN" w:bidi="zh-CN"/>
        </w:rPr>
      </w:pPr>
    </w:p>
    <w:p>
      <w:pPr>
        <w:rPr>
          <w:rFonts w:hint="eastAsia" w:ascii="宋体" w:hAnsi="宋体" w:eastAsia="宋体" w:cs="宋体"/>
          <w:color w:val="auto"/>
          <w:sz w:val="21"/>
          <w:szCs w:val="21"/>
          <w:highlight w:val="none"/>
          <w:lang w:val="zh-CN" w:eastAsia="zh-CN" w:bidi="zh-CN"/>
        </w:rPr>
      </w:pPr>
    </w:p>
    <w:p>
      <w:pPr>
        <w:pStyle w:val="5"/>
        <w:rPr>
          <w:rFonts w:hint="eastAsia" w:ascii="宋体" w:hAnsi="宋体" w:eastAsia="宋体" w:cs="宋体"/>
          <w:color w:val="auto"/>
          <w:sz w:val="21"/>
          <w:szCs w:val="21"/>
          <w:highlight w:val="none"/>
          <w:lang w:val="zh-CN" w:eastAsia="zh-CN" w:bidi="zh-CN"/>
        </w:rPr>
      </w:pPr>
    </w:p>
    <w:p>
      <w:pPr>
        <w:rPr>
          <w:rFonts w:hint="eastAsia"/>
          <w:color w:val="auto"/>
          <w:highlight w:val="none"/>
          <w:lang w:val="zh-CN" w:eastAsia="zh-CN"/>
        </w:rPr>
      </w:pPr>
    </w:p>
    <w:p>
      <w:pPr>
        <w:spacing w:line="240" w:lineRule="auto"/>
        <w:ind w:firstLine="0" w:firstLineChars="0"/>
        <w:rPr>
          <w:rFonts w:hint="eastAsia" w:asciiTheme="minorEastAsia" w:hAnsiTheme="minorEastAsia" w:eastAsiaTheme="minorEastAsia" w:cstheme="minorEastAsia"/>
          <w:b/>
          <w:bCs/>
          <w:color w:val="auto"/>
          <w:sz w:val="21"/>
          <w:szCs w:val="21"/>
          <w:highlight w:val="none"/>
          <w:lang w:val="en-US" w:eastAsia="zh-CN" w:bidi="zh-CN"/>
        </w:rPr>
      </w:pPr>
      <w:r>
        <w:rPr>
          <w:rFonts w:hint="eastAsia" w:asciiTheme="minorEastAsia" w:hAnsiTheme="minorEastAsia" w:eastAsiaTheme="minorEastAsia" w:cstheme="minorEastAsia"/>
          <w:b/>
          <w:bCs/>
          <w:color w:val="auto"/>
          <w:sz w:val="21"/>
          <w:szCs w:val="21"/>
          <w:highlight w:val="none"/>
          <w:lang w:val="en-US" w:eastAsia="zh-CN" w:bidi="zh-CN"/>
        </w:rPr>
        <w:br w:type="page"/>
      </w:r>
    </w:p>
    <w:p>
      <w:pPr>
        <w:pStyle w:val="4"/>
        <w:bidi w:val="0"/>
        <w:jc w:val="center"/>
        <w:rPr>
          <w:rFonts w:hint="eastAsia" w:asciiTheme="minorEastAsia" w:hAnsiTheme="minorEastAsia" w:eastAsiaTheme="minorEastAsia" w:cstheme="minorEastAsia"/>
          <w:b/>
          <w:bCs/>
          <w:color w:val="auto"/>
          <w:kern w:val="2"/>
          <w:sz w:val="21"/>
          <w:szCs w:val="21"/>
          <w:highlight w:val="none"/>
          <w:lang w:val="en-US" w:eastAsia="zh-CN" w:bidi="zh-CN"/>
        </w:rPr>
      </w:pPr>
      <w:bookmarkStart w:id="1" w:name="_Toc24417"/>
      <w:r>
        <w:rPr>
          <w:rFonts w:hint="eastAsia" w:asciiTheme="minorEastAsia" w:hAnsiTheme="minorEastAsia" w:eastAsiaTheme="minorEastAsia" w:cstheme="minorEastAsia"/>
          <w:b/>
          <w:bCs/>
          <w:color w:val="auto"/>
          <w:kern w:val="2"/>
          <w:sz w:val="21"/>
          <w:szCs w:val="21"/>
          <w:highlight w:val="none"/>
          <w:lang w:val="en-US" w:eastAsia="zh-CN" w:bidi="zh-CN"/>
        </w:rPr>
        <w:t>第二包：</w:t>
      </w:r>
      <w:r>
        <w:rPr>
          <w:rFonts w:hint="eastAsia" w:asciiTheme="minorEastAsia" w:hAnsiTheme="minorEastAsia" w:eastAsiaTheme="minorEastAsia" w:cstheme="minorEastAsia"/>
          <w:b/>
          <w:bCs/>
          <w:color w:val="auto"/>
          <w:kern w:val="2"/>
          <w:sz w:val="21"/>
          <w:szCs w:val="21"/>
          <w:highlight w:val="none"/>
          <w:lang w:val="zh-CN" w:eastAsia="zh-CN" w:bidi="zh-CN"/>
        </w:rPr>
        <w:t>哈尔乌素设备维修中心专用工具技术要求</w:t>
      </w:r>
      <w:bookmarkEnd w:id="1"/>
    </w:p>
    <w:p>
      <w:pPr>
        <w:tabs>
          <w:tab w:val="left" w:pos="900"/>
        </w:tabs>
        <w:spacing w:line="360" w:lineRule="auto"/>
        <w:rPr>
          <w:rFonts w:hint="eastAsia" w:asciiTheme="minorEastAsia" w:hAnsiTheme="minorEastAsia" w:eastAsiaTheme="minorEastAsia" w:cstheme="minorEastAsia"/>
          <w:b/>
          <w:bCs w:val="0"/>
          <w:color w:val="auto"/>
          <w:szCs w:val="21"/>
          <w:highlight w:val="none"/>
        </w:rPr>
      </w:pPr>
      <w:r>
        <w:rPr>
          <w:rFonts w:hint="eastAsia" w:asciiTheme="minorEastAsia" w:hAnsiTheme="minorEastAsia" w:eastAsiaTheme="minorEastAsia" w:cstheme="minorEastAsia"/>
          <w:b/>
          <w:bCs w:val="0"/>
          <w:color w:val="auto"/>
          <w:szCs w:val="21"/>
          <w:highlight w:val="none"/>
        </w:rPr>
        <w:t>1.货物需求</w:t>
      </w:r>
    </w:p>
    <w:p>
      <w:pPr>
        <w:tabs>
          <w:tab w:val="left" w:pos="900"/>
        </w:tabs>
        <w:spacing w:line="360" w:lineRule="auto"/>
        <w:rPr>
          <w:rFonts w:ascii="宋体" w:cs="新宋体" w:hAnsiTheme="minorHAnsi" w:eastAsiaTheme="minorEastAsia"/>
          <w:bCs/>
          <w:color w:val="auto"/>
          <w:szCs w:val="21"/>
          <w:highlight w:val="none"/>
        </w:rPr>
      </w:pPr>
      <w:r>
        <w:rPr>
          <w:rFonts w:hint="eastAsia" w:ascii="宋体" w:cs="新宋体" w:hAnsiTheme="minorHAnsi" w:eastAsiaTheme="minorEastAsia"/>
          <w:bCs/>
          <w:color w:val="auto"/>
          <w:szCs w:val="21"/>
          <w:highlight w:val="none"/>
        </w:rPr>
        <w:t>*1.1货物需求一览表</w:t>
      </w:r>
    </w:p>
    <w:tbl>
      <w:tblPr>
        <w:tblStyle w:val="8"/>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4210"/>
        <w:gridCol w:w="1573"/>
        <w:gridCol w:w="1067"/>
        <w:gridCol w:w="1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0" w:type="dxa"/>
            <w:vAlign w:val="center"/>
          </w:tcPr>
          <w:p>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4210" w:type="dxa"/>
            <w:vAlign w:val="center"/>
          </w:tcPr>
          <w:p>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货物名称</w:t>
            </w:r>
          </w:p>
        </w:tc>
        <w:tc>
          <w:tcPr>
            <w:tcW w:w="1573" w:type="dxa"/>
            <w:vAlign w:val="center"/>
          </w:tcPr>
          <w:p>
            <w:pPr>
              <w:widowControl/>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需求单位</w:t>
            </w:r>
          </w:p>
        </w:tc>
        <w:tc>
          <w:tcPr>
            <w:tcW w:w="1067" w:type="dxa"/>
            <w:vAlign w:val="center"/>
          </w:tcPr>
          <w:p>
            <w:pPr>
              <w:widowControl/>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数量</w:t>
            </w:r>
          </w:p>
        </w:tc>
        <w:tc>
          <w:tcPr>
            <w:tcW w:w="1707" w:type="dxa"/>
            <w:vAlign w:val="center"/>
          </w:tcPr>
          <w:p>
            <w:pPr>
              <w:widowControl/>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730" w:type="dxa"/>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1</w:t>
            </w:r>
          </w:p>
        </w:tc>
        <w:tc>
          <w:tcPr>
            <w:tcW w:w="4210" w:type="dxa"/>
            <w:vAlign w:val="top"/>
          </w:tcPr>
          <w:p>
            <w:pPr>
              <w:keepNext w:val="0"/>
              <w:keepLines w:val="0"/>
              <w:widowControl/>
              <w:suppressLineNumbers w:val="0"/>
              <w:jc w:val="lef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1″方英制六角加长套筒\1-7/8″</w:t>
            </w:r>
          </w:p>
        </w:tc>
        <w:tc>
          <w:tcPr>
            <w:tcW w:w="1573" w:type="dxa"/>
            <w:vAlign w:val="center"/>
          </w:tcPr>
          <w:p>
            <w:pPr>
              <w:widowControl/>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哈矿</w:t>
            </w:r>
          </w:p>
        </w:tc>
        <w:tc>
          <w:tcPr>
            <w:tcW w:w="1067" w:type="dxa"/>
            <w:vAlign w:val="top"/>
          </w:tcPr>
          <w:p>
            <w:pPr>
              <w:keepNext w:val="0"/>
              <w:keepLines w:val="0"/>
              <w:widowControl/>
              <w:suppressLineNumbers w:val="0"/>
              <w:jc w:val="righ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20.000</w:t>
            </w:r>
          </w:p>
        </w:tc>
        <w:tc>
          <w:tcPr>
            <w:tcW w:w="1707" w:type="dxa"/>
            <w:vMerge w:val="restart"/>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自合同签订之日起</w:t>
            </w:r>
            <w:r>
              <w:rPr>
                <w:rFonts w:hint="eastAsia" w:asciiTheme="minorEastAsia" w:hAnsiTheme="minorEastAsia" w:eastAsiaTheme="minorEastAsia" w:cstheme="minorEastAsia"/>
                <w:bCs/>
                <w:color w:val="auto"/>
                <w:sz w:val="21"/>
                <w:szCs w:val="21"/>
                <w:highlight w:val="none"/>
                <w:lang w:val="en-US" w:eastAsia="zh-CN"/>
              </w:rPr>
              <w:t>60日内</w:t>
            </w:r>
          </w:p>
          <w:p>
            <w:pPr>
              <w:widowControl/>
              <w:spacing w:line="360" w:lineRule="auto"/>
              <w:jc w:val="center"/>
              <w:rPr>
                <w:rFonts w:hint="eastAsia" w:asciiTheme="minorEastAsia" w:hAnsiTheme="minorEastAsia" w:eastAsiaTheme="minorEastAsia" w:cstheme="minorEastAsia"/>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730" w:type="dxa"/>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w:t>
            </w:r>
          </w:p>
        </w:tc>
        <w:tc>
          <w:tcPr>
            <w:tcW w:w="4210" w:type="dxa"/>
            <w:vAlign w:val="top"/>
          </w:tcPr>
          <w:p>
            <w:pPr>
              <w:keepNext w:val="0"/>
              <w:keepLines w:val="0"/>
              <w:widowControl/>
              <w:suppressLineNumbers w:val="0"/>
              <w:jc w:val="lef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冲击扳手\3040MA</w:t>
            </w:r>
          </w:p>
        </w:tc>
        <w:tc>
          <w:tcPr>
            <w:tcW w:w="1573" w:type="dxa"/>
            <w:vAlign w:val="top"/>
          </w:tcPr>
          <w:p>
            <w:pPr>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哈矿</w:t>
            </w:r>
          </w:p>
        </w:tc>
        <w:tc>
          <w:tcPr>
            <w:tcW w:w="1067" w:type="dxa"/>
            <w:vAlign w:val="top"/>
          </w:tcPr>
          <w:p>
            <w:pPr>
              <w:keepNext w:val="0"/>
              <w:keepLines w:val="0"/>
              <w:widowControl/>
              <w:suppressLineNumbers w:val="0"/>
              <w:jc w:val="righ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10.000</w:t>
            </w:r>
          </w:p>
        </w:tc>
        <w:tc>
          <w:tcPr>
            <w:tcW w:w="1707" w:type="dxa"/>
            <w:vMerge w:val="continue"/>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0" w:type="dxa"/>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3</w:t>
            </w:r>
          </w:p>
        </w:tc>
        <w:tc>
          <w:tcPr>
            <w:tcW w:w="4210" w:type="dxa"/>
            <w:vAlign w:val="top"/>
          </w:tcPr>
          <w:p>
            <w:pPr>
              <w:keepNext w:val="0"/>
              <w:keepLines w:val="0"/>
              <w:widowControl/>
              <w:suppressLineNumbers w:val="0"/>
              <w:jc w:val="lef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1″方头套筒套装\S68H-SET</w:t>
            </w:r>
          </w:p>
        </w:tc>
        <w:tc>
          <w:tcPr>
            <w:tcW w:w="1573" w:type="dxa"/>
            <w:vAlign w:val="top"/>
          </w:tcPr>
          <w:p>
            <w:pPr>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哈矿</w:t>
            </w:r>
          </w:p>
        </w:tc>
        <w:tc>
          <w:tcPr>
            <w:tcW w:w="1067" w:type="dxa"/>
            <w:vAlign w:val="top"/>
          </w:tcPr>
          <w:p>
            <w:pPr>
              <w:keepNext w:val="0"/>
              <w:keepLines w:val="0"/>
              <w:widowControl/>
              <w:suppressLineNumbers w:val="0"/>
              <w:jc w:val="righ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1.000</w:t>
            </w:r>
          </w:p>
        </w:tc>
        <w:tc>
          <w:tcPr>
            <w:tcW w:w="1707" w:type="dxa"/>
            <w:vMerge w:val="continue"/>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0" w:type="dxa"/>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4</w:t>
            </w:r>
          </w:p>
        </w:tc>
        <w:tc>
          <w:tcPr>
            <w:tcW w:w="4210" w:type="dxa"/>
            <w:vAlign w:val="top"/>
          </w:tcPr>
          <w:p>
            <w:pPr>
              <w:keepNext w:val="0"/>
              <w:keepLines w:val="0"/>
              <w:widowControl/>
              <w:suppressLineNumbers w:val="0"/>
              <w:jc w:val="left"/>
              <w:textAlignment w:val="top"/>
              <w:rPr>
                <w:rFonts w:hint="default" w:asciiTheme="minorEastAsia" w:hAnsiTheme="minorEastAsia" w:eastAsiaTheme="minorEastAsia" w:cstheme="minorEastAsia"/>
                <w:bCs/>
                <w:color w:val="auto"/>
                <w:sz w:val="21"/>
                <w:szCs w:val="21"/>
                <w:highlight w:val="none"/>
                <w:lang w:val="en-US"/>
              </w:rPr>
            </w:pPr>
            <w:r>
              <w:rPr>
                <w:rFonts w:hint="eastAsia" w:asciiTheme="minorEastAsia" w:hAnsiTheme="minorEastAsia" w:eastAsiaTheme="minorEastAsia" w:cstheme="minorEastAsia"/>
                <w:i w:val="0"/>
                <w:color w:val="auto"/>
                <w:kern w:val="0"/>
                <w:sz w:val="21"/>
                <w:szCs w:val="21"/>
                <w:highlight w:val="none"/>
                <w:u w:val="none"/>
                <w:lang w:val="en-US" w:eastAsia="zh-CN" w:bidi="ar"/>
              </w:rPr>
              <w:t>1/2″方头套筒套装\SK4M18</w:t>
            </w:r>
          </w:p>
        </w:tc>
        <w:tc>
          <w:tcPr>
            <w:tcW w:w="1573" w:type="dxa"/>
            <w:vAlign w:val="top"/>
          </w:tcPr>
          <w:p>
            <w:pPr>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哈矿</w:t>
            </w:r>
          </w:p>
        </w:tc>
        <w:tc>
          <w:tcPr>
            <w:tcW w:w="1067" w:type="dxa"/>
            <w:vAlign w:val="top"/>
          </w:tcPr>
          <w:p>
            <w:pPr>
              <w:keepNext w:val="0"/>
              <w:keepLines w:val="0"/>
              <w:widowControl/>
              <w:suppressLineNumbers w:val="0"/>
              <w:jc w:val="righ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4.000</w:t>
            </w:r>
          </w:p>
        </w:tc>
        <w:tc>
          <w:tcPr>
            <w:tcW w:w="1707" w:type="dxa"/>
            <w:vMerge w:val="continue"/>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0" w:type="dxa"/>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5</w:t>
            </w:r>
          </w:p>
        </w:tc>
        <w:tc>
          <w:tcPr>
            <w:tcW w:w="4210" w:type="dxa"/>
            <w:vAlign w:val="top"/>
          </w:tcPr>
          <w:p>
            <w:pPr>
              <w:keepNext w:val="0"/>
              <w:keepLines w:val="0"/>
              <w:widowControl/>
              <w:suppressLineNumbers w:val="0"/>
              <w:jc w:val="lef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英制接杆\1″方 6″\合金钢</w:t>
            </w:r>
          </w:p>
        </w:tc>
        <w:tc>
          <w:tcPr>
            <w:tcW w:w="1573" w:type="dxa"/>
            <w:vAlign w:val="top"/>
          </w:tcPr>
          <w:p>
            <w:pPr>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哈矿</w:t>
            </w:r>
          </w:p>
        </w:tc>
        <w:tc>
          <w:tcPr>
            <w:tcW w:w="1067" w:type="dxa"/>
            <w:vAlign w:val="top"/>
          </w:tcPr>
          <w:p>
            <w:pPr>
              <w:keepNext w:val="0"/>
              <w:keepLines w:val="0"/>
              <w:widowControl/>
              <w:suppressLineNumbers w:val="0"/>
              <w:jc w:val="righ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20.000</w:t>
            </w:r>
          </w:p>
        </w:tc>
        <w:tc>
          <w:tcPr>
            <w:tcW w:w="1707" w:type="dxa"/>
            <w:vMerge w:val="continue"/>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0" w:type="dxa"/>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6</w:t>
            </w:r>
          </w:p>
        </w:tc>
        <w:tc>
          <w:tcPr>
            <w:tcW w:w="4210" w:type="dxa"/>
            <w:vAlign w:val="top"/>
          </w:tcPr>
          <w:p>
            <w:pPr>
              <w:keepNext w:val="0"/>
              <w:keepLines w:val="0"/>
              <w:widowControl/>
              <w:suppressLineNumbers w:val="0"/>
              <w:jc w:val="lef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英制接杆\1″方 880mm\合金钢</w:t>
            </w:r>
          </w:p>
        </w:tc>
        <w:tc>
          <w:tcPr>
            <w:tcW w:w="1573" w:type="dxa"/>
            <w:vAlign w:val="top"/>
          </w:tcPr>
          <w:p>
            <w:pPr>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哈矿</w:t>
            </w:r>
          </w:p>
        </w:tc>
        <w:tc>
          <w:tcPr>
            <w:tcW w:w="1067" w:type="dxa"/>
            <w:vAlign w:val="top"/>
          </w:tcPr>
          <w:p>
            <w:pPr>
              <w:keepNext w:val="0"/>
              <w:keepLines w:val="0"/>
              <w:widowControl/>
              <w:suppressLineNumbers w:val="0"/>
              <w:jc w:val="righ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20.000</w:t>
            </w:r>
          </w:p>
        </w:tc>
        <w:tc>
          <w:tcPr>
            <w:tcW w:w="1707" w:type="dxa"/>
            <w:vMerge w:val="continue"/>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0" w:type="dxa"/>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7</w:t>
            </w:r>
          </w:p>
        </w:tc>
        <w:tc>
          <w:tcPr>
            <w:tcW w:w="4210" w:type="dxa"/>
            <w:vAlign w:val="top"/>
          </w:tcPr>
          <w:p>
            <w:pPr>
              <w:keepNext w:val="0"/>
              <w:keepLines w:val="0"/>
              <w:widowControl/>
              <w:suppressLineNumbers w:val="0"/>
              <w:jc w:val="lef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1″方英制六角加长套筒\1-7/8″</w:t>
            </w:r>
          </w:p>
        </w:tc>
        <w:tc>
          <w:tcPr>
            <w:tcW w:w="1573" w:type="dxa"/>
            <w:vAlign w:val="top"/>
          </w:tcPr>
          <w:p>
            <w:pPr>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哈矿</w:t>
            </w:r>
          </w:p>
        </w:tc>
        <w:tc>
          <w:tcPr>
            <w:tcW w:w="1067" w:type="dxa"/>
            <w:vAlign w:val="top"/>
          </w:tcPr>
          <w:p>
            <w:pPr>
              <w:keepNext w:val="0"/>
              <w:keepLines w:val="0"/>
              <w:widowControl/>
              <w:suppressLineNumbers w:val="0"/>
              <w:jc w:val="righ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30.000</w:t>
            </w:r>
          </w:p>
        </w:tc>
        <w:tc>
          <w:tcPr>
            <w:tcW w:w="1707" w:type="dxa"/>
            <w:vMerge w:val="continue"/>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0" w:type="dxa"/>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8</w:t>
            </w:r>
          </w:p>
        </w:tc>
        <w:tc>
          <w:tcPr>
            <w:tcW w:w="4210" w:type="dxa"/>
            <w:vAlign w:val="top"/>
          </w:tcPr>
          <w:p>
            <w:pPr>
              <w:keepNext w:val="0"/>
              <w:keepLines w:val="0"/>
              <w:widowControl/>
              <w:suppressLineNumbers w:val="0"/>
              <w:jc w:val="lef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1″英制方头套筒\1-5/8″ 1″方</w:t>
            </w:r>
          </w:p>
        </w:tc>
        <w:tc>
          <w:tcPr>
            <w:tcW w:w="1573" w:type="dxa"/>
            <w:vAlign w:val="top"/>
          </w:tcPr>
          <w:p>
            <w:pPr>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哈矿</w:t>
            </w:r>
          </w:p>
        </w:tc>
        <w:tc>
          <w:tcPr>
            <w:tcW w:w="1067" w:type="dxa"/>
            <w:vAlign w:val="top"/>
          </w:tcPr>
          <w:p>
            <w:pPr>
              <w:keepNext w:val="0"/>
              <w:keepLines w:val="0"/>
              <w:widowControl/>
              <w:suppressLineNumbers w:val="0"/>
              <w:jc w:val="righ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10.000</w:t>
            </w:r>
          </w:p>
        </w:tc>
        <w:tc>
          <w:tcPr>
            <w:tcW w:w="1707" w:type="dxa"/>
            <w:vMerge w:val="continue"/>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0" w:type="dxa"/>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9</w:t>
            </w:r>
          </w:p>
        </w:tc>
        <w:tc>
          <w:tcPr>
            <w:tcW w:w="4210" w:type="dxa"/>
            <w:vAlign w:val="top"/>
          </w:tcPr>
          <w:p>
            <w:pPr>
              <w:keepNext w:val="0"/>
              <w:keepLines w:val="0"/>
              <w:widowControl/>
              <w:suppressLineNumbers w:val="0"/>
              <w:jc w:val="lef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冲击扳手\3040MA</w:t>
            </w:r>
          </w:p>
        </w:tc>
        <w:tc>
          <w:tcPr>
            <w:tcW w:w="1573" w:type="dxa"/>
            <w:vAlign w:val="top"/>
          </w:tcPr>
          <w:p>
            <w:pPr>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哈矿</w:t>
            </w:r>
          </w:p>
        </w:tc>
        <w:tc>
          <w:tcPr>
            <w:tcW w:w="1067" w:type="dxa"/>
            <w:vAlign w:val="top"/>
          </w:tcPr>
          <w:p>
            <w:pPr>
              <w:keepNext w:val="0"/>
              <w:keepLines w:val="0"/>
              <w:widowControl/>
              <w:suppressLineNumbers w:val="0"/>
              <w:jc w:val="right"/>
              <w:textAlignment w:val="top"/>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30.000</w:t>
            </w:r>
          </w:p>
        </w:tc>
        <w:tc>
          <w:tcPr>
            <w:tcW w:w="1707" w:type="dxa"/>
            <w:vMerge w:val="continue"/>
            <w:vAlign w:val="center"/>
          </w:tcPr>
          <w:p>
            <w:pPr>
              <w:widowControl/>
              <w:spacing w:line="360" w:lineRule="auto"/>
              <w:jc w:val="center"/>
              <w:rPr>
                <w:rFonts w:hint="eastAsia" w:asciiTheme="minorEastAsia" w:hAnsiTheme="minorEastAsia" w:eastAsiaTheme="minorEastAsia" w:cstheme="minorEastAsia"/>
                <w:bCs/>
                <w:color w:val="auto"/>
                <w:sz w:val="21"/>
                <w:szCs w:val="21"/>
                <w:highlight w:val="none"/>
              </w:rPr>
            </w:pPr>
          </w:p>
        </w:tc>
      </w:tr>
    </w:tbl>
    <w:p>
      <w:pPr>
        <w:spacing w:line="500" w:lineRule="exact"/>
        <w:rPr>
          <w:rFonts w:hint="eastAsia" w:ascii="宋体" w:hAnsi="宋体" w:cs="宋体" w:eastAsiaTheme="minorEastAsia"/>
          <w:bCs/>
          <w:color w:val="auto"/>
          <w:szCs w:val="21"/>
          <w:highlight w:val="none"/>
        </w:rPr>
      </w:pPr>
      <w:r>
        <w:rPr>
          <w:rFonts w:hint="eastAsia" w:ascii="宋体" w:hAnsi="宋体" w:cs="宋体" w:eastAsiaTheme="minorEastAsia"/>
          <w:b/>
          <w:bCs w:val="0"/>
          <w:color w:val="auto"/>
          <w:szCs w:val="21"/>
          <w:highlight w:val="none"/>
        </w:rPr>
        <w:t>2</w:t>
      </w:r>
      <w:r>
        <w:rPr>
          <w:rFonts w:hint="eastAsia" w:ascii="宋体" w:hAnsi="宋体" w:cs="宋体" w:eastAsiaTheme="minorEastAsia"/>
          <w:b/>
          <w:bCs w:val="0"/>
          <w:color w:val="auto"/>
          <w:szCs w:val="21"/>
          <w:highlight w:val="none"/>
          <w:lang w:eastAsia="zh-CN"/>
        </w:rPr>
        <w:t>.</w:t>
      </w:r>
      <w:r>
        <w:rPr>
          <w:rFonts w:hint="eastAsia" w:ascii="宋体" w:hAnsi="宋体" w:cs="宋体" w:eastAsiaTheme="minorEastAsia"/>
          <w:b/>
          <w:bCs w:val="0"/>
          <w:color w:val="auto"/>
          <w:szCs w:val="21"/>
          <w:highlight w:val="none"/>
        </w:rPr>
        <w:t>交货时间:</w:t>
      </w:r>
      <w:r>
        <w:rPr>
          <w:rFonts w:hint="eastAsia" w:ascii="宋体" w:hAnsi="宋体" w:cs="宋体" w:eastAsiaTheme="minorEastAsia"/>
          <w:color w:val="auto"/>
          <w:szCs w:val="21"/>
          <w:highlight w:val="none"/>
        </w:rPr>
        <w:t>自签订合同之日起</w:t>
      </w:r>
      <w:r>
        <w:rPr>
          <w:rFonts w:hint="eastAsia" w:ascii="宋体" w:hAnsi="宋体" w:cs="宋体" w:eastAsiaTheme="minorEastAsia"/>
          <w:color w:val="auto"/>
          <w:szCs w:val="21"/>
          <w:highlight w:val="none"/>
          <w:lang w:val="en-US" w:eastAsia="zh-CN"/>
        </w:rPr>
        <w:t>60日</w:t>
      </w:r>
      <w:r>
        <w:rPr>
          <w:rFonts w:hint="eastAsia" w:ascii="宋体" w:hAnsi="宋体" w:cs="宋体" w:eastAsiaTheme="minorEastAsia"/>
          <w:color w:val="auto"/>
          <w:szCs w:val="21"/>
          <w:highlight w:val="none"/>
        </w:rPr>
        <w:t>内</w:t>
      </w:r>
      <w:r>
        <w:rPr>
          <w:rFonts w:hint="eastAsia" w:ascii="宋体" w:hAnsi="宋体" w:cs="宋体" w:eastAsiaTheme="minorEastAsia"/>
          <w:bCs/>
          <w:color w:val="auto"/>
          <w:szCs w:val="21"/>
          <w:highlight w:val="none"/>
        </w:rPr>
        <w:t>到达交货地点。交货地点：</w:t>
      </w:r>
      <w:r>
        <w:rPr>
          <w:rFonts w:hint="eastAsia" w:ascii="宋体" w:hAnsi="宋体" w:cs="宋体" w:eastAsiaTheme="minorEastAsia"/>
          <w:bCs/>
          <w:color w:val="auto"/>
          <w:szCs w:val="21"/>
          <w:highlight w:val="none"/>
          <w:lang w:val="en-US" w:eastAsia="zh-CN"/>
        </w:rPr>
        <w:t>内蒙古鄂尔多斯市准格尔旗薛家湾镇准能集团物资供应中心哈尔乌素供应站</w:t>
      </w:r>
    </w:p>
    <w:p>
      <w:pPr>
        <w:numPr>
          <w:ilvl w:val="0"/>
          <w:numId w:val="0"/>
        </w:numPr>
        <w:spacing w:line="500" w:lineRule="exact"/>
        <w:rPr>
          <w:rFonts w:hint="eastAsia" w:asciiTheme="minorHAnsi" w:hAnsiTheme="minorHAnsi" w:eastAsiaTheme="minorEastAsia" w:cstheme="minorBidi"/>
          <w:color w:val="auto"/>
          <w:szCs w:val="24"/>
          <w:highlight w:val="none"/>
          <w:lang w:eastAsia="zh-CN"/>
        </w:rPr>
      </w:pPr>
      <w:r>
        <w:rPr>
          <w:rFonts w:hint="eastAsia" w:ascii="宋体" w:hAnsi="宋体" w:cs="宋体" w:eastAsiaTheme="minorEastAsia"/>
          <w:b/>
          <w:bCs w:val="0"/>
          <w:color w:val="auto"/>
          <w:szCs w:val="21"/>
          <w:highlight w:val="none"/>
          <w:lang w:val="en-US" w:eastAsia="zh-CN"/>
        </w:rPr>
        <w:t>3.</w:t>
      </w:r>
      <w:r>
        <w:rPr>
          <w:rFonts w:hint="eastAsia" w:ascii="宋体" w:hAnsi="宋体" w:cs="宋体" w:eastAsiaTheme="minorEastAsia"/>
          <w:b/>
          <w:bCs w:val="0"/>
          <w:color w:val="auto"/>
          <w:szCs w:val="21"/>
          <w:highlight w:val="none"/>
        </w:rPr>
        <w:t>设备规格及技术要求</w:t>
      </w:r>
      <w:r>
        <w:rPr>
          <w:rFonts w:hint="eastAsia" w:ascii="宋体" w:hAnsi="宋体" w:cs="宋体" w:eastAsiaTheme="minorEastAsia"/>
          <w:b/>
          <w:bCs w:val="0"/>
          <w:color w:val="auto"/>
          <w:szCs w:val="21"/>
          <w:highlight w:val="none"/>
          <w:lang w:eastAsia="zh-CN"/>
        </w:rPr>
        <w:t>（</w:t>
      </w:r>
      <w:r>
        <w:rPr>
          <w:rFonts w:hint="eastAsia" w:ascii="宋体" w:hAnsi="宋体" w:cs="宋体" w:eastAsiaTheme="minorEastAsia"/>
          <w:b/>
          <w:bCs w:val="0"/>
          <w:color w:val="auto"/>
          <w:szCs w:val="21"/>
          <w:highlight w:val="none"/>
          <w:lang w:val="en-US" w:eastAsia="zh-CN"/>
        </w:rPr>
        <w:t>品牌及型号仅供参考</w:t>
      </w:r>
      <w:r>
        <w:rPr>
          <w:rFonts w:hint="eastAsia" w:ascii="宋体" w:hAnsi="宋体" w:cs="宋体" w:eastAsiaTheme="minorEastAsia"/>
          <w:b/>
          <w:bCs w:val="0"/>
          <w:color w:val="auto"/>
          <w:szCs w:val="21"/>
          <w:highlight w:val="none"/>
          <w:lang w:eastAsia="zh-CN"/>
        </w:rPr>
        <w:t>）</w:t>
      </w:r>
    </w:p>
    <w:p>
      <w:pPr>
        <w:tabs>
          <w:tab w:val="left" w:pos="900"/>
        </w:tabs>
        <w:spacing w:line="360" w:lineRule="auto"/>
        <w:rPr>
          <w:rFonts w:hint="eastAsia" w:ascii="宋体" w:hAnsiTheme="minorHAnsi" w:eastAsiaTheme="minorEastAsia" w:cstheme="minorBidi"/>
          <w:b/>
          <w:color w:val="auto"/>
          <w:szCs w:val="21"/>
          <w:highlight w:val="none"/>
        </w:rPr>
      </w:pPr>
      <w:r>
        <w:rPr>
          <w:rFonts w:hint="eastAsia" w:ascii="宋体" w:hAnsi="宋体" w:cs="宋体" w:eastAsiaTheme="minorEastAsia"/>
          <w:b/>
          <w:bCs/>
          <w:color w:val="auto"/>
          <w:szCs w:val="21"/>
          <w:highlight w:val="none"/>
        </w:rPr>
        <w:t>*3.1技术要求（</w:t>
      </w:r>
      <w:r>
        <w:rPr>
          <w:rFonts w:hint="default" w:ascii="Arial" w:hAnsi="Arial" w:eastAsia="宋体" w:cs="Arial"/>
          <w:b/>
          <w:bCs/>
          <w:i w:val="0"/>
          <w:color w:val="auto"/>
          <w:kern w:val="0"/>
          <w:sz w:val="20"/>
          <w:szCs w:val="20"/>
          <w:highlight w:val="none"/>
          <w:u w:val="none"/>
          <w:lang w:val="en-US" w:eastAsia="zh-CN" w:bidi="ar"/>
        </w:rPr>
        <w:t>1″方英制六角加长套筒</w:t>
      </w:r>
      <w:r>
        <w:rPr>
          <w:rFonts w:hint="eastAsia" w:ascii="宋体" w:hAnsiTheme="minorHAnsi" w:eastAsiaTheme="minorEastAsia" w:cstheme="minorBidi"/>
          <w:b/>
          <w:bCs/>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工具描述：</w:t>
      </w:r>
      <w:r>
        <w:rPr>
          <w:rFonts w:hint="eastAsia" w:asciiTheme="minorEastAsia" w:hAnsiTheme="minorEastAsia" w:eastAsiaTheme="minorEastAsia" w:cstheme="minorEastAsia"/>
          <w:i w:val="0"/>
          <w:color w:val="auto"/>
          <w:kern w:val="0"/>
          <w:sz w:val="21"/>
          <w:szCs w:val="21"/>
          <w:highlight w:val="none"/>
          <w:u w:val="none"/>
          <w:lang w:val="en-US" w:eastAsia="zh-CN" w:bidi="ar"/>
        </w:rPr>
        <w:t>1″方英制六角加长套筒，输出尺寸1-7/8″</w:t>
      </w:r>
      <w:r>
        <w:rPr>
          <w:rFonts w:hint="eastAsia" w:ascii="宋体" w:hAnsiTheme="minorHAnsi" w:eastAsiaTheme="minorEastAsia" w:cstheme="minorBidi"/>
          <w:color w:val="auto"/>
          <w:szCs w:val="21"/>
          <w:highlight w:val="none"/>
          <w:lang w:eastAsia="zh-CN"/>
        </w:rPr>
        <w:t>，可配合</w:t>
      </w:r>
      <w:r>
        <w:rPr>
          <w:rFonts w:hint="eastAsia" w:ascii="宋体" w:hAnsiTheme="minorHAnsi" w:eastAsiaTheme="minorEastAsia" w:cstheme="minorBidi"/>
          <w:color w:val="auto"/>
          <w:szCs w:val="21"/>
          <w:highlight w:val="none"/>
          <w:lang w:val="en-US" w:eastAsia="zh-CN"/>
        </w:rPr>
        <w:t>3040MA  1寸方头</w:t>
      </w:r>
      <w:r>
        <w:rPr>
          <w:rFonts w:hint="eastAsia" w:ascii="宋体" w:hAnsiTheme="minorHAnsi" w:eastAsiaTheme="minorEastAsia" w:cstheme="minorBidi"/>
          <w:color w:val="auto"/>
          <w:szCs w:val="21"/>
          <w:highlight w:val="none"/>
          <w:lang w:eastAsia="zh-CN"/>
        </w:rPr>
        <w:t>气动工具使用</w:t>
      </w:r>
      <w:r>
        <w:rPr>
          <w:rFonts w:hint="eastAsia" w:ascii="宋体" w:hAnsiTheme="minorHAnsi" w:eastAsiaTheme="minorEastAsia" w:cstheme="minorBidi"/>
          <w:color w:val="auto"/>
          <w:szCs w:val="21"/>
          <w:highlight w:val="none"/>
        </w:rPr>
        <w:t>；（投标单位需要提供该产品的证明文件或图册）</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冲击工具等级的坚固耐磨性，为应用于高扭矩场合而设计</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珞钼钢合金材质，强度高、耐久性好</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Theme="minorHAnsi" w:hAnsiTheme="minorHAnsi" w:eastAsiaTheme="minorEastAsia" w:cstheme="minorBidi"/>
          <w:color w:val="auto"/>
          <w:szCs w:val="24"/>
          <w:highlight w:val="none"/>
        </w:rPr>
      </w:pPr>
      <w:r>
        <w:rPr>
          <w:rFonts w:hint="eastAsia" w:ascii="宋体" w:hAnsiTheme="minorHAnsi" w:eastAsiaTheme="minorEastAsia" w:cstheme="minorBidi"/>
          <w:color w:val="auto"/>
          <w:szCs w:val="21"/>
          <w:highlight w:val="none"/>
          <w:lang w:eastAsia="zh-CN"/>
        </w:rPr>
        <w:t>激光蚀刻尺寸标签，易于识别更快完成作业</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Theme="minorHAnsi" w:hAnsiTheme="minorHAnsi" w:eastAsiaTheme="minorEastAsia" w:cstheme="minorBidi"/>
          <w:color w:val="auto"/>
          <w:szCs w:val="24"/>
          <w:highlight w:val="none"/>
        </w:rPr>
      </w:pPr>
      <w:r>
        <w:rPr>
          <w:rFonts w:hint="eastAsia" w:ascii="宋体" w:hAnsiTheme="minorHAnsi" w:eastAsiaTheme="minorEastAsia" w:cstheme="minorBidi"/>
          <w:color w:val="auto"/>
          <w:szCs w:val="21"/>
          <w:highlight w:val="none"/>
          <w:lang w:eastAsia="zh-CN"/>
        </w:rPr>
        <w:t>电镀磷酸盐表面处理，表面光洁，可见性高</w:t>
      </w:r>
      <w:r>
        <w:rPr>
          <w:rFonts w:hint="eastAsia" w:ascii="宋体" w:hAnsiTheme="minorHAnsi" w:eastAsiaTheme="minorEastAsia" w:cstheme="minorBidi"/>
          <w:color w:val="auto"/>
          <w:szCs w:val="21"/>
          <w:highlight w:val="none"/>
        </w:rPr>
        <w:t>；</w:t>
      </w:r>
    </w:p>
    <w:p>
      <w:pPr>
        <w:tabs>
          <w:tab w:val="left" w:pos="900"/>
        </w:tabs>
        <w:spacing w:line="360" w:lineRule="auto"/>
        <w:rPr>
          <w:rFonts w:hint="eastAsia" w:ascii="宋体" w:hAnsi="宋体" w:cs="宋体" w:eastAsiaTheme="minorEastAsia"/>
          <w:b/>
          <w:bCs/>
          <w:color w:val="auto"/>
          <w:szCs w:val="21"/>
          <w:highlight w:val="none"/>
        </w:rPr>
      </w:pPr>
      <w:r>
        <w:rPr>
          <w:rFonts w:hint="eastAsia" w:ascii="宋体" w:hAnsi="宋体" w:cs="宋体" w:eastAsiaTheme="minorEastAsia"/>
          <w:b/>
          <w:bCs/>
          <w:color w:val="auto"/>
          <w:szCs w:val="21"/>
          <w:highlight w:val="none"/>
        </w:rPr>
        <w:t>*3.2技术要求（气动冲击扳手/3040MA）</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工具描述：气动大扳手，主要用于大型螺栓的拆卸安装作业；（投标单位需要提供该产品的证明文件或图册）</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采用钛合金技术制造，工具更轻更耐腐蚀；</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输出动力可换向，以便紧固和拧松作业；</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工具型号中含有MA煤安字样；</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输出方头1寸；</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把手外形采用握把式内扳机，方便使用；</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带辅助手柄装置，方便工人双手操作；</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采用环氧树脂漆，减少火花；</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七叶片马达，扭矩重量比更大；</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含有消音器，具有噪音低特点；</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自由转速6000</w:t>
      </w:r>
      <w:r>
        <w:rPr>
          <w:rFonts w:ascii="宋体" w:hAnsiTheme="minorHAnsi" w:eastAsiaTheme="minorEastAsia" w:cstheme="minorBidi"/>
          <w:color w:val="auto"/>
          <w:szCs w:val="21"/>
          <w:highlight w:val="none"/>
        </w:rPr>
        <w:t>RPM</w:t>
      </w:r>
      <w:r>
        <w:rPr>
          <w:rFonts w:hint="eastAsia" w:ascii="宋体" w:hAnsiTheme="minorHAnsi" w:eastAsiaTheme="minorEastAsia" w:cstheme="minorBidi"/>
          <w:color w:val="auto"/>
          <w:szCs w:val="21"/>
          <w:highlight w:val="none"/>
        </w:rPr>
        <w:t>；</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最大扭矩：≥3390 Nm；</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整机质量：小于9.6kg；</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长度不大于343</w:t>
      </w:r>
      <w:r>
        <w:rPr>
          <w:rFonts w:ascii="宋体" w:hAnsiTheme="minorHAnsi" w:eastAsiaTheme="minorEastAsia" w:cstheme="minorBidi"/>
          <w:color w:val="auto"/>
          <w:szCs w:val="21"/>
          <w:highlight w:val="none"/>
        </w:rPr>
        <w:t>MM</w:t>
      </w:r>
      <w:r>
        <w:rPr>
          <w:rFonts w:hint="eastAsia" w:ascii="宋体" w:hAnsiTheme="minorHAnsi" w:eastAsiaTheme="minorEastAsia" w:cstheme="minorBidi"/>
          <w:color w:val="auto"/>
          <w:szCs w:val="21"/>
          <w:highlight w:val="none"/>
        </w:rPr>
        <w:t>。</w:t>
      </w:r>
    </w:p>
    <w:p>
      <w:pPr>
        <w:spacing w:line="360" w:lineRule="auto"/>
        <w:rPr>
          <w:rFonts w:ascii="宋体" w:hAnsiTheme="minorHAnsi" w:eastAsiaTheme="minorEastAsia" w:cstheme="minorBidi"/>
          <w:b/>
          <w:bCs/>
          <w:color w:val="auto"/>
          <w:szCs w:val="21"/>
          <w:highlight w:val="none"/>
        </w:rPr>
      </w:pPr>
      <w:r>
        <w:rPr>
          <w:rFonts w:hint="eastAsia" w:ascii="宋体" w:hAnsiTheme="minorHAnsi" w:eastAsiaTheme="minorEastAsia" w:cstheme="minorBidi"/>
          <w:b/>
          <w:bCs/>
          <w:color w:val="auto"/>
          <w:szCs w:val="21"/>
          <w:highlight w:val="none"/>
        </w:rPr>
        <w:t>*3.</w:t>
      </w:r>
      <w:r>
        <w:rPr>
          <w:rFonts w:hint="eastAsia" w:ascii="宋体" w:hAnsiTheme="minorHAnsi" w:eastAsiaTheme="minorEastAsia" w:cstheme="minorBidi"/>
          <w:b/>
          <w:bCs/>
          <w:color w:val="auto"/>
          <w:szCs w:val="21"/>
          <w:highlight w:val="none"/>
          <w:lang w:val="en-US" w:eastAsia="zh-CN"/>
        </w:rPr>
        <w:t>3</w:t>
      </w:r>
      <w:r>
        <w:rPr>
          <w:rFonts w:hint="eastAsia" w:ascii="宋体" w:hAnsiTheme="minorHAnsi" w:eastAsiaTheme="minorEastAsia" w:cstheme="minorBidi"/>
          <w:b/>
          <w:bCs/>
          <w:color w:val="auto"/>
          <w:szCs w:val="21"/>
          <w:highlight w:val="none"/>
        </w:rPr>
        <w:t>技术要求（</w:t>
      </w:r>
      <w:r>
        <w:rPr>
          <w:rFonts w:hint="eastAsia" w:asciiTheme="minorEastAsia" w:hAnsiTheme="minorEastAsia" w:eastAsiaTheme="minorEastAsia" w:cstheme="minorEastAsia"/>
          <w:b/>
          <w:bCs/>
          <w:i w:val="0"/>
          <w:color w:val="auto"/>
          <w:kern w:val="0"/>
          <w:sz w:val="21"/>
          <w:szCs w:val="21"/>
          <w:highlight w:val="none"/>
          <w:u w:val="none"/>
          <w:lang w:val="en-US" w:eastAsia="zh-CN" w:bidi="ar"/>
        </w:rPr>
        <w:t>1″方头套筒套装</w:t>
      </w:r>
      <w:r>
        <w:rPr>
          <w:rFonts w:hint="eastAsia" w:ascii="宋体" w:hAnsiTheme="minorHAnsi" w:eastAsiaTheme="minorEastAsia" w:cstheme="minorBidi"/>
          <w:b/>
          <w:bCs/>
          <w:color w:val="auto"/>
          <w:szCs w:val="21"/>
          <w:highlight w:val="none"/>
        </w:rPr>
        <w:t>）</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工具描述：</w:t>
      </w:r>
      <w:r>
        <w:rPr>
          <w:rFonts w:hint="eastAsia" w:asciiTheme="minorEastAsia" w:hAnsiTheme="minorEastAsia" w:eastAsiaTheme="minorEastAsia" w:cstheme="minorEastAsia"/>
          <w:i w:val="0"/>
          <w:color w:val="auto"/>
          <w:kern w:val="0"/>
          <w:sz w:val="21"/>
          <w:szCs w:val="21"/>
          <w:highlight w:val="none"/>
          <w:u w:val="none"/>
          <w:lang w:val="en-US" w:eastAsia="zh-CN" w:bidi="ar"/>
        </w:rPr>
        <w:t>1″方头套筒套装\S68H-SET可配合3040MA气动扳手使用</w:t>
      </w:r>
      <w:r>
        <w:rPr>
          <w:rFonts w:hint="eastAsia" w:ascii="宋体" w:hAnsiTheme="minorHAnsi" w:eastAsiaTheme="minorEastAsia" w:cstheme="minorBidi"/>
          <w:color w:val="auto"/>
          <w:szCs w:val="21"/>
          <w:highlight w:val="none"/>
        </w:rPr>
        <w:t>；（投标单位需要提供该产品的证明文件或图册）</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冲击工具等级的坚固耐磨性，为应用于高扭矩场合而设计</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珞钼钢合金材质，强度高、耐久性好</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激光蚀刻尺寸标签，易于识别更快完成作业</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电镀磷酸盐表面处理，表面光洁，可见性高</w:t>
      </w:r>
      <w:r>
        <w:rPr>
          <w:rFonts w:hint="eastAsia" w:ascii="宋体" w:hAnsiTheme="minorHAnsi" w:eastAsiaTheme="minorEastAsia" w:cstheme="minorBidi"/>
          <w:color w:val="auto"/>
          <w:szCs w:val="21"/>
          <w:highlight w:val="none"/>
        </w:rPr>
        <w:t>；</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输出尺寸要求配有</w:t>
      </w:r>
      <w:r>
        <w:rPr>
          <w:rFonts w:hint="eastAsia" w:ascii="宋体" w:hAnsiTheme="minorHAnsi" w:eastAsiaTheme="minorEastAsia" w:cstheme="minorBidi"/>
          <w:color w:val="auto"/>
          <w:szCs w:val="21"/>
          <w:highlight w:val="none"/>
          <w:lang w:val="en-US" w:eastAsia="zh-CN"/>
        </w:rPr>
        <w:t>7/8</w:t>
      </w:r>
      <w:r>
        <w:rPr>
          <w:rFonts w:hint="eastAsia" w:asciiTheme="minorEastAsia" w:hAnsiTheme="minorEastAsia" w:eastAsiaTheme="minorEastAsia" w:cstheme="minorEastAsia"/>
          <w:i w:val="0"/>
          <w:color w:val="auto"/>
          <w:kern w:val="0"/>
          <w:sz w:val="21"/>
          <w:szCs w:val="21"/>
          <w:highlight w:val="none"/>
          <w:u w:val="none"/>
          <w:lang w:val="en-US" w:eastAsia="zh-CN" w:bidi="ar"/>
        </w:rPr>
        <w:t>″</w:t>
      </w:r>
      <w:r>
        <w:rPr>
          <w:rFonts w:hint="eastAsia" w:ascii="宋体" w:hAnsiTheme="minorHAnsi" w:eastAsiaTheme="minorEastAsia" w:cstheme="minorBidi"/>
          <w:color w:val="auto"/>
          <w:szCs w:val="21"/>
          <w:highlight w:val="none"/>
          <w:lang w:val="en-US" w:eastAsia="zh-CN"/>
        </w:rPr>
        <w:t xml:space="preserve"> 15/16</w:t>
      </w:r>
      <w:r>
        <w:rPr>
          <w:rFonts w:hint="eastAsia" w:asciiTheme="minorEastAsia" w:hAnsiTheme="minorEastAsia" w:eastAsiaTheme="minorEastAsia" w:cstheme="minorEastAsia"/>
          <w:i w:val="0"/>
          <w:color w:val="auto"/>
          <w:kern w:val="0"/>
          <w:sz w:val="21"/>
          <w:szCs w:val="21"/>
          <w:highlight w:val="none"/>
          <w:u w:val="none"/>
          <w:lang w:val="en-US" w:eastAsia="zh-CN" w:bidi="ar"/>
        </w:rPr>
        <w:t>″</w:t>
      </w:r>
      <w:r>
        <w:rPr>
          <w:rFonts w:hint="eastAsia" w:ascii="宋体" w:hAnsiTheme="minorHAnsi" w:eastAsiaTheme="minorEastAsia" w:cstheme="minorBidi"/>
          <w:color w:val="auto"/>
          <w:szCs w:val="21"/>
          <w:highlight w:val="none"/>
          <w:lang w:val="en-US" w:eastAsia="zh-CN"/>
        </w:rPr>
        <w:t xml:space="preserve"> 1</w:t>
      </w:r>
      <w:r>
        <w:rPr>
          <w:rFonts w:hint="eastAsia" w:asciiTheme="minorEastAsia" w:hAnsiTheme="minorEastAsia" w:eastAsiaTheme="minorEastAsia" w:cstheme="minorEastAsia"/>
          <w:i w:val="0"/>
          <w:color w:val="auto"/>
          <w:kern w:val="0"/>
          <w:sz w:val="21"/>
          <w:szCs w:val="21"/>
          <w:highlight w:val="none"/>
          <w:u w:val="none"/>
          <w:lang w:val="en-US" w:eastAsia="zh-CN" w:bidi="ar"/>
        </w:rPr>
        <w:t>″</w:t>
      </w:r>
      <w:r>
        <w:rPr>
          <w:rFonts w:hint="eastAsia" w:ascii="宋体" w:hAnsiTheme="minorHAnsi" w:eastAsiaTheme="minorEastAsia" w:cstheme="minorBidi"/>
          <w:color w:val="auto"/>
          <w:szCs w:val="21"/>
          <w:highlight w:val="none"/>
          <w:lang w:val="en-US" w:eastAsia="zh-CN"/>
        </w:rPr>
        <w:t xml:space="preserve"> 1-1/16</w:t>
      </w:r>
      <w:r>
        <w:rPr>
          <w:rFonts w:hint="eastAsia" w:asciiTheme="minorEastAsia" w:hAnsiTheme="minorEastAsia" w:eastAsiaTheme="minorEastAsia" w:cstheme="minorEastAsia"/>
          <w:i w:val="0"/>
          <w:color w:val="auto"/>
          <w:kern w:val="0"/>
          <w:sz w:val="21"/>
          <w:szCs w:val="21"/>
          <w:highlight w:val="none"/>
          <w:u w:val="none"/>
          <w:lang w:val="en-US" w:eastAsia="zh-CN" w:bidi="ar"/>
        </w:rPr>
        <w:t>″</w:t>
      </w:r>
      <w:r>
        <w:rPr>
          <w:rFonts w:hint="eastAsia" w:ascii="宋体" w:hAnsiTheme="minorHAnsi" w:eastAsiaTheme="minorEastAsia" w:cstheme="minorBidi"/>
          <w:color w:val="auto"/>
          <w:szCs w:val="21"/>
          <w:highlight w:val="none"/>
          <w:lang w:val="en-US" w:eastAsia="zh-CN"/>
        </w:rPr>
        <w:t xml:space="preserve"> 1-1/8</w:t>
      </w:r>
      <w:r>
        <w:rPr>
          <w:rFonts w:hint="eastAsia" w:asciiTheme="minorEastAsia" w:hAnsiTheme="minorEastAsia" w:eastAsiaTheme="minorEastAsia" w:cstheme="minorEastAsia"/>
          <w:i w:val="0"/>
          <w:color w:val="auto"/>
          <w:kern w:val="0"/>
          <w:sz w:val="21"/>
          <w:szCs w:val="21"/>
          <w:highlight w:val="none"/>
          <w:u w:val="none"/>
          <w:lang w:val="en-US" w:eastAsia="zh-CN" w:bidi="ar"/>
        </w:rPr>
        <w:t>″</w:t>
      </w:r>
      <w:r>
        <w:rPr>
          <w:rFonts w:hint="eastAsia" w:ascii="宋体" w:hAnsiTheme="minorHAnsi" w:eastAsiaTheme="minorEastAsia" w:cstheme="minorBidi"/>
          <w:color w:val="auto"/>
          <w:szCs w:val="21"/>
          <w:highlight w:val="none"/>
          <w:lang w:val="en-US" w:eastAsia="zh-CN"/>
        </w:rPr>
        <w:t xml:space="preserve"> 1-3/16</w:t>
      </w:r>
      <w:r>
        <w:rPr>
          <w:rFonts w:hint="eastAsia" w:asciiTheme="minorEastAsia" w:hAnsiTheme="minorEastAsia" w:eastAsiaTheme="minorEastAsia" w:cstheme="minorEastAsia"/>
          <w:i w:val="0"/>
          <w:color w:val="auto"/>
          <w:kern w:val="0"/>
          <w:sz w:val="21"/>
          <w:szCs w:val="21"/>
          <w:highlight w:val="none"/>
          <w:u w:val="none"/>
          <w:lang w:val="en-US" w:eastAsia="zh-CN" w:bidi="ar"/>
        </w:rPr>
        <w:t>″</w:t>
      </w:r>
      <w:r>
        <w:rPr>
          <w:rFonts w:hint="eastAsia" w:ascii="宋体" w:hAnsiTheme="minorHAnsi" w:eastAsiaTheme="minorEastAsia" w:cstheme="minorBidi"/>
          <w:color w:val="auto"/>
          <w:szCs w:val="21"/>
          <w:highlight w:val="none"/>
          <w:lang w:val="en-US" w:eastAsia="zh-CN"/>
        </w:rPr>
        <w:t xml:space="preserve"> 1-1/4</w:t>
      </w:r>
      <w:r>
        <w:rPr>
          <w:rFonts w:hint="eastAsia" w:asciiTheme="minorEastAsia" w:hAnsiTheme="minorEastAsia" w:eastAsiaTheme="minorEastAsia" w:cstheme="minorEastAsia"/>
          <w:i w:val="0"/>
          <w:color w:val="auto"/>
          <w:kern w:val="0"/>
          <w:sz w:val="21"/>
          <w:szCs w:val="21"/>
          <w:highlight w:val="none"/>
          <w:u w:val="none"/>
          <w:lang w:val="en-US" w:eastAsia="zh-CN" w:bidi="ar"/>
        </w:rPr>
        <w:t>″</w:t>
      </w:r>
      <w:r>
        <w:rPr>
          <w:rFonts w:hint="eastAsia" w:ascii="宋体" w:hAnsiTheme="minorHAnsi" w:eastAsiaTheme="minorEastAsia" w:cstheme="minorBidi"/>
          <w:color w:val="auto"/>
          <w:szCs w:val="21"/>
          <w:highlight w:val="none"/>
          <w:lang w:val="en-US" w:eastAsia="zh-CN"/>
        </w:rPr>
        <w:t xml:space="preserve"> 1-1/2</w:t>
      </w:r>
      <w:r>
        <w:rPr>
          <w:rFonts w:hint="eastAsia" w:asciiTheme="minorEastAsia" w:hAnsiTheme="minorEastAsia" w:eastAsiaTheme="minorEastAsia" w:cstheme="minorEastAsia"/>
          <w:i w:val="0"/>
          <w:color w:val="auto"/>
          <w:kern w:val="0"/>
          <w:sz w:val="21"/>
          <w:szCs w:val="21"/>
          <w:highlight w:val="none"/>
          <w:u w:val="none"/>
          <w:lang w:val="en-US" w:eastAsia="zh-CN" w:bidi="ar"/>
        </w:rPr>
        <w:t>″套筒8个</w:t>
      </w:r>
      <w:r>
        <w:rPr>
          <w:rFonts w:hint="eastAsia" w:ascii="宋体" w:hAnsiTheme="minorHAnsi" w:eastAsiaTheme="minorEastAsia" w:cstheme="minorBidi"/>
          <w:color w:val="auto"/>
          <w:szCs w:val="21"/>
          <w:highlight w:val="none"/>
        </w:rPr>
        <w:t>；</w:t>
      </w:r>
    </w:p>
    <w:p>
      <w:pPr>
        <w:spacing w:line="360" w:lineRule="auto"/>
        <w:jc w:val="left"/>
        <w:rPr>
          <w:rFonts w:ascii="宋体" w:hAnsiTheme="minorHAnsi" w:eastAsiaTheme="minorEastAsia" w:cstheme="minorBidi"/>
          <w:b/>
          <w:bCs/>
          <w:color w:val="auto"/>
          <w:szCs w:val="21"/>
          <w:highlight w:val="none"/>
        </w:rPr>
      </w:pPr>
      <w:r>
        <w:rPr>
          <w:rFonts w:hint="eastAsia" w:ascii="宋体" w:hAnsiTheme="minorHAnsi" w:eastAsiaTheme="minorEastAsia" w:cstheme="minorBidi"/>
          <w:b/>
          <w:bCs/>
          <w:color w:val="auto"/>
          <w:szCs w:val="21"/>
          <w:highlight w:val="none"/>
        </w:rPr>
        <w:t>*3.</w:t>
      </w:r>
      <w:r>
        <w:rPr>
          <w:rFonts w:hint="eastAsia" w:ascii="宋体" w:hAnsiTheme="minorHAnsi" w:eastAsiaTheme="minorEastAsia" w:cstheme="minorBidi"/>
          <w:b/>
          <w:bCs/>
          <w:color w:val="auto"/>
          <w:szCs w:val="21"/>
          <w:highlight w:val="none"/>
          <w:lang w:val="en-US" w:eastAsia="zh-CN"/>
        </w:rPr>
        <w:t>4</w:t>
      </w:r>
      <w:r>
        <w:rPr>
          <w:rFonts w:hint="eastAsia" w:ascii="宋体" w:hAnsiTheme="minorHAnsi" w:eastAsiaTheme="minorEastAsia" w:cstheme="minorBidi"/>
          <w:b/>
          <w:bCs/>
          <w:color w:val="auto"/>
          <w:szCs w:val="21"/>
          <w:highlight w:val="none"/>
        </w:rPr>
        <w:t>技术要求（</w:t>
      </w:r>
      <w:r>
        <w:rPr>
          <w:rFonts w:hint="eastAsia" w:asciiTheme="minorEastAsia" w:hAnsiTheme="minorEastAsia" w:eastAsiaTheme="minorEastAsia" w:cstheme="minorEastAsia"/>
          <w:b/>
          <w:bCs/>
          <w:i w:val="0"/>
          <w:color w:val="auto"/>
          <w:kern w:val="0"/>
          <w:sz w:val="21"/>
          <w:szCs w:val="21"/>
          <w:highlight w:val="none"/>
          <w:u w:val="none"/>
          <w:lang w:val="en-US" w:eastAsia="zh-CN" w:bidi="ar"/>
        </w:rPr>
        <w:t>1/2″方头套筒套装\SK4M18</w:t>
      </w:r>
      <w:r>
        <w:rPr>
          <w:rFonts w:hint="eastAsia" w:ascii="宋体" w:hAnsiTheme="minorHAnsi" w:eastAsiaTheme="minorEastAsia" w:cstheme="minorBidi"/>
          <w:b/>
          <w:bCs/>
          <w:color w:val="auto"/>
          <w:szCs w:val="21"/>
          <w:highlight w:val="none"/>
        </w:rPr>
        <w:t>）</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工具描述：</w:t>
      </w:r>
      <w:r>
        <w:rPr>
          <w:rFonts w:hint="eastAsia" w:asciiTheme="minorEastAsia" w:hAnsiTheme="minorEastAsia" w:eastAsiaTheme="minorEastAsia" w:cstheme="minorEastAsia"/>
          <w:i w:val="0"/>
          <w:color w:val="auto"/>
          <w:kern w:val="0"/>
          <w:sz w:val="21"/>
          <w:szCs w:val="21"/>
          <w:highlight w:val="none"/>
          <w:u w:val="none"/>
          <w:lang w:val="en-US" w:eastAsia="zh-CN" w:bidi="ar"/>
        </w:rPr>
        <w:t>1/2″方头套筒套装，可配合2030MA  1/2″方头气动扳手使用</w:t>
      </w:r>
      <w:r>
        <w:rPr>
          <w:rFonts w:hint="eastAsia" w:ascii="宋体" w:hAnsiTheme="minorHAnsi" w:eastAsiaTheme="minorEastAsia" w:cstheme="minorBidi"/>
          <w:color w:val="auto"/>
          <w:szCs w:val="21"/>
          <w:highlight w:val="none"/>
        </w:rPr>
        <w:t>；（投标单位需要提供该产品的证明文件或图册）</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冲击工具等级的坚固耐磨性，为应用于高扭矩场合而设计</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珞钼钢合金材质，强度高、耐久性好</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激光蚀刻尺寸标签，易于识别更快完成作业</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电镀磷酸盐表面处理，表面光洁，可见性高</w:t>
      </w:r>
      <w:r>
        <w:rPr>
          <w:rFonts w:hint="eastAsia" w:ascii="宋体" w:hAnsiTheme="minorHAnsi" w:eastAsiaTheme="minorEastAsia" w:cstheme="minorBidi"/>
          <w:color w:val="auto"/>
          <w:szCs w:val="21"/>
          <w:highlight w:val="none"/>
        </w:rPr>
        <w:t>；</w:t>
      </w:r>
    </w:p>
    <w:p>
      <w:pPr>
        <w:numPr>
          <w:ilvl w:val="0"/>
          <w:numId w:val="9"/>
        </w:numPr>
        <w:spacing w:line="360" w:lineRule="auto"/>
        <w:ind w:left="420" w:leftChars="0" w:hanging="420" w:firstLineChars="0"/>
        <w:rPr>
          <w:rFonts w:ascii="宋体" w:hAnsiTheme="minorHAnsi" w:eastAsiaTheme="minorEastAsia" w:cstheme="minorBidi"/>
          <w:b/>
          <w:bCs/>
          <w:color w:val="auto"/>
          <w:szCs w:val="21"/>
          <w:highlight w:val="none"/>
        </w:rPr>
      </w:pPr>
      <w:r>
        <w:rPr>
          <w:rFonts w:hint="eastAsia" w:ascii="宋体" w:hAnsiTheme="minorHAnsi" w:eastAsiaTheme="minorEastAsia" w:cstheme="minorBidi"/>
          <w:color w:val="auto"/>
          <w:szCs w:val="21"/>
          <w:highlight w:val="none"/>
          <w:lang w:eastAsia="zh-CN"/>
        </w:rPr>
        <w:t>输出尺寸要求配有</w:t>
      </w:r>
      <w:r>
        <w:rPr>
          <w:rFonts w:hint="eastAsia" w:ascii="宋体" w:hAnsiTheme="minorHAnsi" w:eastAsiaTheme="minorEastAsia" w:cstheme="minorBidi"/>
          <w:color w:val="auto"/>
          <w:szCs w:val="21"/>
          <w:highlight w:val="none"/>
          <w:lang w:val="en-US" w:eastAsia="zh-CN"/>
        </w:rPr>
        <w:t>10mm 11mm 12mm 13mm 14mm 15mm 16mm 17mm 18mm 19mm 21mm 22mm 26mm 27mm 30mm 32mm 34mm 36mm套筒18个</w:t>
      </w:r>
      <w:r>
        <w:rPr>
          <w:rFonts w:hint="eastAsia" w:ascii="宋体" w:hAnsiTheme="minorHAnsi" w:eastAsiaTheme="minorEastAsia" w:cstheme="minorBidi"/>
          <w:color w:val="auto"/>
          <w:szCs w:val="21"/>
          <w:highlight w:val="none"/>
        </w:rPr>
        <w:t>；</w:t>
      </w:r>
    </w:p>
    <w:p>
      <w:pPr>
        <w:numPr>
          <w:ilvl w:val="0"/>
          <w:numId w:val="0"/>
        </w:numPr>
        <w:spacing w:line="360" w:lineRule="auto"/>
        <w:ind w:leftChars="0"/>
        <w:rPr>
          <w:rFonts w:ascii="宋体" w:hAnsiTheme="minorHAnsi" w:eastAsiaTheme="minorEastAsia" w:cstheme="minorBidi"/>
          <w:b/>
          <w:bCs/>
          <w:color w:val="auto"/>
          <w:szCs w:val="21"/>
          <w:highlight w:val="none"/>
        </w:rPr>
      </w:pPr>
      <w:r>
        <w:rPr>
          <w:rFonts w:hint="eastAsia" w:ascii="宋体" w:hAnsiTheme="minorHAnsi" w:eastAsiaTheme="minorEastAsia" w:cstheme="minorBidi"/>
          <w:b/>
          <w:bCs/>
          <w:color w:val="auto"/>
          <w:szCs w:val="21"/>
          <w:highlight w:val="none"/>
        </w:rPr>
        <w:t>*3.</w:t>
      </w:r>
      <w:r>
        <w:rPr>
          <w:rFonts w:hint="eastAsia" w:ascii="宋体" w:hAnsiTheme="minorHAnsi" w:eastAsiaTheme="minorEastAsia" w:cstheme="minorBidi"/>
          <w:b/>
          <w:bCs/>
          <w:color w:val="auto"/>
          <w:szCs w:val="21"/>
          <w:highlight w:val="none"/>
          <w:lang w:val="en-US" w:eastAsia="zh-CN"/>
        </w:rPr>
        <w:t>5</w:t>
      </w:r>
      <w:r>
        <w:rPr>
          <w:rFonts w:hint="eastAsia" w:ascii="宋体" w:hAnsiTheme="minorHAnsi" w:eastAsiaTheme="minorEastAsia" w:cstheme="minorBidi"/>
          <w:b/>
          <w:bCs/>
          <w:color w:val="auto"/>
          <w:szCs w:val="21"/>
          <w:highlight w:val="none"/>
        </w:rPr>
        <w:t>技术要求（</w:t>
      </w:r>
      <w:r>
        <w:rPr>
          <w:rFonts w:hint="eastAsia" w:asciiTheme="minorEastAsia" w:hAnsiTheme="minorEastAsia" w:eastAsiaTheme="minorEastAsia" w:cstheme="minorEastAsia"/>
          <w:b/>
          <w:bCs/>
          <w:i w:val="0"/>
          <w:color w:val="auto"/>
          <w:kern w:val="0"/>
          <w:sz w:val="21"/>
          <w:szCs w:val="21"/>
          <w:highlight w:val="none"/>
          <w:u w:val="none"/>
          <w:lang w:val="en-US" w:eastAsia="zh-CN" w:bidi="ar"/>
        </w:rPr>
        <w:t>英制接杆\1″方 6″\合金钢</w:t>
      </w:r>
      <w:r>
        <w:rPr>
          <w:rFonts w:hint="eastAsia" w:ascii="宋体" w:hAnsiTheme="minorHAnsi" w:eastAsiaTheme="minorEastAsia" w:cstheme="minorBidi"/>
          <w:b/>
          <w:bCs/>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工具描述：</w:t>
      </w:r>
      <w:r>
        <w:rPr>
          <w:rFonts w:hint="eastAsia" w:ascii="宋体" w:hAnsiTheme="minorHAnsi" w:eastAsiaTheme="minorEastAsia" w:cstheme="minorBidi"/>
          <w:color w:val="auto"/>
          <w:szCs w:val="21"/>
          <w:highlight w:val="none"/>
          <w:lang w:val="en-US" w:eastAsia="zh-CN"/>
        </w:rPr>
        <w:t xml:space="preserve">E87H  </w:t>
      </w:r>
      <w:r>
        <w:rPr>
          <w:rFonts w:hint="eastAsia" w:asciiTheme="minorEastAsia" w:hAnsiTheme="minorEastAsia" w:eastAsiaTheme="minorEastAsia" w:cstheme="minorEastAsia"/>
          <w:i w:val="0"/>
          <w:color w:val="auto"/>
          <w:kern w:val="0"/>
          <w:sz w:val="21"/>
          <w:szCs w:val="21"/>
          <w:highlight w:val="none"/>
          <w:u w:val="none"/>
          <w:lang w:val="en-US" w:eastAsia="zh-CN" w:bidi="ar"/>
        </w:rPr>
        <w:t>1″方7″英制接杆</w:t>
      </w:r>
      <w:r>
        <w:rPr>
          <w:rFonts w:hint="eastAsia" w:ascii="宋体" w:hAnsiTheme="minorHAnsi" w:eastAsiaTheme="minorEastAsia" w:cstheme="minorBidi"/>
          <w:color w:val="auto"/>
          <w:szCs w:val="21"/>
          <w:highlight w:val="none"/>
          <w:lang w:eastAsia="zh-CN"/>
        </w:rPr>
        <w:t>，可配合</w:t>
      </w:r>
      <w:r>
        <w:rPr>
          <w:rFonts w:hint="eastAsia" w:ascii="宋体" w:hAnsiTheme="minorHAnsi" w:eastAsiaTheme="minorEastAsia" w:cstheme="minorBidi"/>
          <w:color w:val="auto"/>
          <w:szCs w:val="21"/>
          <w:highlight w:val="none"/>
          <w:lang w:val="en-US" w:eastAsia="zh-CN"/>
        </w:rPr>
        <w:t>3040MA  1寸方头</w:t>
      </w:r>
      <w:r>
        <w:rPr>
          <w:rFonts w:hint="eastAsia" w:ascii="宋体" w:hAnsiTheme="minorHAnsi" w:eastAsiaTheme="minorEastAsia" w:cstheme="minorBidi"/>
          <w:color w:val="auto"/>
          <w:szCs w:val="21"/>
          <w:highlight w:val="none"/>
          <w:lang w:eastAsia="zh-CN"/>
        </w:rPr>
        <w:t>气动工具使用</w:t>
      </w:r>
      <w:r>
        <w:rPr>
          <w:rFonts w:hint="eastAsia" w:ascii="宋体" w:hAnsiTheme="minorHAnsi" w:eastAsiaTheme="minorEastAsia" w:cstheme="minorBidi"/>
          <w:color w:val="auto"/>
          <w:szCs w:val="21"/>
          <w:highlight w:val="none"/>
        </w:rPr>
        <w:t>；（投标单位需要提供该产品的证明文件或图册）</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冲击工具等级的坚固耐磨性，为应用于高扭矩场合而设计</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珞钼钢合金材质，强度高、耐久性好</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Theme="minorHAnsi" w:hAnsiTheme="minorHAnsi" w:eastAsiaTheme="minorEastAsia" w:cstheme="minorBidi"/>
          <w:color w:val="auto"/>
          <w:szCs w:val="24"/>
          <w:highlight w:val="none"/>
        </w:rPr>
      </w:pPr>
      <w:r>
        <w:rPr>
          <w:rFonts w:hint="eastAsia" w:ascii="宋体" w:hAnsiTheme="minorHAnsi" w:eastAsiaTheme="minorEastAsia" w:cstheme="minorBidi"/>
          <w:color w:val="auto"/>
          <w:szCs w:val="21"/>
          <w:highlight w:val="none"/>
          <w:lang w:eastAsia="zh-CN"/>
        </w:rPr>
        <w:t>激光蚀刻尺寸标签，易于识别更快完成作业</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Theme="minorHAnsi" w:hAnsiTheme="minorHAnsi" w:eastAsiaTheme="minorEastAsia" w:cstheme="minorBidi"/>
          <w:color w:val="auto"/>
          <w:szCs w:val="24"/>
          <w:highlight w:val="none"/>
        </w:rPr>
      </w:pPr>
      <w:r>
        <w:rPr>
          <w:rFonts w:hint="eastAsia" w:ascii="宋体" w:hAnsiTheme="minorHAnsi" w:eastAsiaTheme="minorEastAsia" w:cstheme="minorBidi"/>
          <w:color w:val="auto"/>
          <w:szCs w:val="21"/>
          <w:highlight w:val="none"/>
          <w:lang w:eastAsia="zh-CN"/>
        </w:rPr>
        <w:t>电镀磷酸盐表面处理，表面光洁，可见性高</w:t>
      </w:r>
      <w:r>
        <w:rPr>
          <w:rFonts w:hint="eastAsia" w:ascii="宋体" w:hAnsiTheme="minorHAnsi" w:eastAsiaTheme="minorEastAsia" w:cstheme="minorBidi"/>
          <w:color w:val="auto"/>
          <w:szCs w:val="21"/>
          <w:highlight w:val="none"/>
        </w:rPr>
        <w:t>；</w:t>
      </w:r>
    </w:p>
    <w:p>
      <w:pPr>
        <w:spacing w:line="360" w:lineRule="auto"/>
        <w:rPr>
          <w:rFonts w:ascii="宋体" w:hAnsiTheme="minorHAnsi" w:eastAsiaTheme="minorEastAsia" w:cstheme="minorBidi"/>
          <w:b/>
          <w:bCs/>
          <w:color w:val="auto"/>
          <w:szCs w:val="21"/>
          <w:highlight w:val="none"/>
        </w:rPr>
      </w:pPr>
      <w:r>
        <w:rPr>
          <w:rFonts w:hint="eastAsia" w:ascii="宋体" w:hAnsiTheme="minorHAnsi" w:eastAsiaTheme="minorEastAsia" w:cstheme="minorBidi"/>
          <w:b/>
          <w:bCs/>
          <w:color w:val="auto"/>
          <w:szCs w:val="21"/>
          <w:highlight w:val="none"/>
        </w:rPr>
        <w:t>*3.</w:t>
      </w:r>
      <w:r>
        <w:rPr>
          <w:rFonts w:hint="eastAsia" w:ascii="宋体" w:hAnsiTheme="minorHAnsi" w:eastAsiaTheme="minorEastAsia" w:cstheme="minorBidi"/>
          <w:b/>
          <w:bCs/>
          <w:color w:val="auto"/>
          <w:szCs w:val="21"/>
          <w:highlight w:val="none"/>
          <w:lang w:val="en-US" w:eastAsia="zh-CN"/>
        </w:rPr>
        <w:t>6</w:t>
      </w:r>
      <w:r>
        <w:rPr>
          <w:rFonts w:hint="eastAsia" w:ascii="宋体" w:hAnsiTheme="minorHAnsi" w:eastAsiaTheme="minorEastAsia" w:cstheme="minorBidi"/>
          <w:b/>
          <w:bCs/>
          <w:color w:val="auto"/>
          <w:szCs w:val="21"/>
          <w:highlight w:val="none"/>
        </w:rPr>
        <w:t>技术要求（</w:t>
      </w:r>
      <w:r>
        <w:rPr>
          <w:rFonts w:hint="eastAsia" w:asciiTheme="minorEastAsia" w:hAnsiTheme="minorEastAsia" w:eastAsiaTheme="minorEastAsia" w:cstheme="minorEastAsia"/>
          <w:b/>
          <w:bCs/>
          <w:i w:val="0"/>
          <w:color w:val="auto"/>
          <w:kern w:val="0"/>
          <w:sz w:val="21"/>
          <w:szCs w:val="21"/>
          <w:highlight w:val="none"/>
          <w:u w:val="none"/>
          <w:lang w:val="en-US" w:eastAsia="zh-CN" w:bidi="ar"/>
        </w:rPr>
        <w:t>英制接杆\1″方 880mm\合金钢</w:t>
      </w:r>
      <w:r>
        <w:rPr>
          <w:rFonts w:hint="eastAsia" w:ascii="宋体" w:hAnsiTheme="minorHAnsi" w:eastAsiaTheme="minorEastAsia" w:cstheme="minorBidi"/>
          <w:b/>
          <w:bCs/>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工具描述：</w:t>
      </w:r>
      <w:r>
        <w:rPr>
          <w:rFonts w:hint="eastAsia" w:ascii="宋体" w:hAnsiTheme="minorHAnsi" w:eastAsiaTheme="minorEastAsia" w:cstheme="minorBidi"/>
          <w:color w:val="auto"/>
          <w:szCs w:val="21"/>
          <w:highlight w:val="none"/>
          <w:lang w:val="en-US" w:eastAsia="zh-CN"/>
        </w:rPr>
        <w:t xml:space="preserve">E813H </w:t>
      </w:r>
      <w:r>
        <w:rPr>
          <w:rFonts w:hint="eastAsia" w:asciiTheme="minorEastAsia" w:hAnsiTheme="minorEastAsia" w:eastAsiaTheme="minorEastAsia" w:cstheme="minorEastAsia"/>
          <w:i w:val="0"/>
          <w:color w:val="auto"/>
          <w:kern w:val="0"/>
          <w:sz w:val="21"/>
          <w:szCs w:val="21"/>
          <w:highlight w:val="none"/>
          <w:u w:val="none"/>
          <w:lang w:val="en-US" w:eastAsia="zh-CN" w:bidi="ar"/>
        </w:rPr>
        <w:t>1″方880mm超长接杆</w:t>
      </w:r>
      <w:r>
        <w:rPr>
          <w:rFonts w:hint="eastAsia" w:ascii="宋体" w:hAnsiTheme="minorHAnsi" w:eastAsiaTheme="minorEastAsia" w:cstheme="minorBidi"/>
          <w:color w:val="auto"/>
          <w:szCs w:val="21"/>
          <w:highlight w:val="none"/>
          <w:lang w:eastAsia="zh-CN"/>
        </w:rPr>
        <w:t>，可配合</w:t>
      </w:r>
      <w:r>
        <w:rPr>
          <w:rFonts w:hint="eastAsia" w:ascii="宋体" w:hAnsiTheme="minorHAnsi" w:eastAsiaTheme="minorEastAsia" w:cstheme="minorBidi"/>
          <w:color w:val="auto"/>
          <w:szCs w:val="21"/>
          <w:highlight w:val="none"/>
          <w:lang w:val="en-US" w:eastAsia="zh-CN"/>
        </w:rPr>
        <w:t>3040MA  1寸方头</w:t>
      </w:r>
      <w:r>
        <w:rPr>
          <w:rFonts w:hint="eastAsia" w:ascii="宋体" w:hAnsiTheme="minorHAnsi" w:eastAsiaTheme="minorEastAsia" w:cstheme="minorBidi"/>
          <w:color w:val="auto"/>
          <w:szCs w:val="21"/>
          <w:highlight w:val="none"/>
          <w:lang w:eastAsia="zh-CN"/>
        </w:rPr>
        <w:t>气动工具使用</w:t>
      </w:r>
      <w:r>
        <w:rPr>
          <w:rFonts w:hint="eastAsia" w:ascii="宋体" w:hAnsiTheme="minorHAnsi" w:eastAsiaTheme="minorEastAsia" w:cstheme="minorBidi"/>
          <w:color w:val="auto"/>
          <w:szCs w:val="21"/>
          <w:highlight w:val="none"/>
        </w:rPr>
        <w:t>；（投标单位需要提供该产品的证明文件或图册）</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冲击工具等级的坚固耐磨性，为应用于高扭矩场合而设计</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珞钼钢合金材质，强度高、耐久性好</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Theme="minorHAnsi" w:hAnsiTheme="minorHAnsi" w:eastAsiaTheme="minorEastAsia" w:cstheme="minorBidi"/>
          <w:color w:val="auto"/>
          <w:szCs w:val="24"/>
          <w:highlight w:val="none"/>
        </w:rPr>
      </w:pPr>
      <w:r>
        <w:rPr>
          <w:rFonts w:hint="eastAsia" w:ascii="宋体" w:hAnsiTheme="minorHAnsi" w:eastAsiaTheme="minorEastAsia" w:cstheme="minorBidi"/>
          <w:color w:val="auto"/>
          <w:szCs w:val="21"/>
          <w:highlight w:val="none"/>
          <w:lang w:eastAsia="zh-CN"/>
        </w:rPr>
        <w:t>激光蚀刻尺寸标签，易于识别更快完成作业</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b/>
          <w:bCs/>
          <w:color w:val="auto"/>
          <w:szCs w:val="21"/>
          <w:highlight w:val="none"/>
        </w:rPr>
      </w:pPr>
      <w:r>
        <w:rPr>
          <w:rFonts w:hint="eastAsia" w:ascii="宋体" w:hAnsiTheme="minorHAnsi" w:eastAsiaTheme="minorEastAsia" w:cstheme="minorBidi"/>
          <w:color w:val="auto"/>
          <w:szCs w:val="21"/>
          <w:highlight w:val="none"/>
          <w:lang w:eastAsia="zh-CN"/>
        </w:rPr>
        <w:t>电镀磷酸盐表面处理，表面光洁，可见性高</w:t>
      </w:r>
      <w:r>
        <w:rPr>
          <w:rFonts w:hint="eastAsia" w:ascii="宋体" w:hAnsiTheme="minorHAnsi" w:eastAsiaTheme="minorEastAsia" w:cstheme="minorBidi"/>
          <w:color w:val="auto"/>
          <w:szCs w:val="21"/>
          <w:highlight w:val="none"/>
        </w:rPr>
        <w:t>；</w:t>
      </w:r>
    </w:p>
    <w:p>
      <w:pPr>
        <w:numPr>
          <w:ilvl w:val="0"/>
          <w:numId w:val="0"/>
        </w:numPr>
        <w:tabs>
          <w:tab w:val="left" w:pos="900"/>
        </w:tabs>
        <w:spacing w:line="360" w:lineRule="auto"/>
        <w:ind w:leftChars="0"/>
        <w:rPr>
          <w:rFonts w:ascii="宋体" w:hAnsiTheme="minorHAnsi" w:eastAsiaTheme="minorEastAsia" w:cstheme="minorBidi"/>
          <w:b/>
          <w:bCs/>
          <w:color w:val="auto"/>
          <w:szCs w:val="21"/>
          <w:highlight w:val="none"/>
        </w:rPr>
      </w:pPr>
      <w:r>
        <w:rPr>
          <w:rFonts w:hint="eastAsia" w:ascii="宋体" w:hAnsiTheme="minorHAnsi" w:eastAsiaTheme="minorEastAsia" w:cstheme="minorBidi"/>
          <w:b/>
          <w:bCs/>
          <w:color w:val="auto"/>
          <w:szCs w:val="21"/>
          <w:highlight w:val="none"/>
        </w:rPr>
        <w:t>*3.</w:t>
      </w:r>
      <w:r>
        <w:rPr>
          <w:rFonts w:hint="eastAsia" w:ascii="宋体" w:hAnsiTheme="minorHAnsi" w:eastAsiaTheme="minorEastAsia" w:cstheme="minorBidi"/>
          <w:b/>
          <w:bCs/>
          <w:color w:val="auto"/>
          <w:szCs w:val="21"/>
          <w:highlight w:val="none"/>
          <w:lang w:val="en-US" w:eastAsia="zh-CN"/>
        </w:rPr>
        <w:t>7</w:t>
      </w:r>
      <w:r>
        <w:rPr>
          <w:rFonts w:hint="eastAsia" w:ascii="宋体" w:hAnsiTheme="minorHAnsi" w:eastAsiaTheme="minorEastAsia" w:cstheme="minorBidi"/>
          <w:b/>
          <w:bCs/>
          <w:color w:val="auto"/>
          <w:szCs w:val="21"/>
          <w:highlight w:val="none"/>
        </w:rPr>
        <w:t>技术要求（</w:t>
      </w:r>
      <w:r>
        <w:rPr>
          <w:rFonts w:hint="eastAsia" w:asciiTheme="minorEastAsia" w:hAnsiTheme="minorEastAsia" w:eastAsiaTheme="minorEastAsia" w:cstheme="minorEastAsia"/>
          <w:b/>
          <w:bCs/>
          <w:i w:val="0"/>
          <w:color w:val="auto"/>
          <w:kern w:val="0"/>
          <w:sz w:val="21"/>
          <w:szCs w:val="21"/>
          <w:highlight w:val="none"/>
          <w:u w:val="none"/>
          <w:lang w:val="en-US" w:eastAsia="zh-CN" w:bidi="ar"/>
        </w:rPr>
        <w:t>1″方英制六角加长套筒\1-7/8″</w:t>
      </w:r>
      <w:r>
        <w:rPr>
          <w:rFonts w:hint="eastAsia" w:ascii="宋体" w:hAnsiTheme="minorHAnsi" w:eastAsiaTheme="minorEastAsia" w:cstheme="minorBidi"/>
          <w:b/>
          <w:bCs/>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工具描述：</w:t>
      </w:r>
      <w:r>
        <w:rPr>
          <w:rFonts w:hint="eastAsia" w:asciiTheme="minorEastAsia" w:hAnsiTheme="minorEastAsia" w:eastAsiaTheme="minorEastAsia" w:cstheme="minorEastAsia"/>
          <w:i w:val="0"/>
          <w:color w:val="auto"/>
          <w:kern w:val="0"/>
          <w:sz w:val="21"/>
          <w:szCs w:val="21"/>
          <w:highlight w:val="none"/>
          <w:u w:val="none"/>
          <w:lang w:val="en-US" w:eastAsia="zh-CN" w:bidi="ar"/>
        </w:rPr>
        <w:t>1″方英制六角加长套筒，输出尺寸1-7/8″</w:t>
      </w:r>
      <w:r>
        <w:rPr>
          <w:rFonts w:hint="eastAsia" w:ascii="宋体" w:hAnsiTheme="minorHAnsi" w:eastAsiaTheme="minorEastAsia" w:cstheme="minorBidi"/>
          <w:color w:val="auto"/>
          <w:szCs w:val="21"/>
          <w:highlight w:val="none"/>
          <w:lang w:eastAsia="zh-CN"/>
        </w:rPr>
        <w:t>，可配合英格索兰</w:t>
      </w:r>
      <w:r>
        <w:rPr>
          <w:rFonts w:hint="eastAsia" w:ascii="宋体" w:hAnsiTheme="minorHAnsi" w:eastAsiaTheme="minorEastAsia" w:cstheme="minorBidi"/>
          <w:color w:val="auto"/>
          <w:szCs w:val="21"/>
          <w:highlight w:val="none"/>
          <w:lang w:val="en-US" w:eastAsia="zh-CN"/>
        </w:rPr>
        <w:t>3040MA  1寸方头</w:t>
      </w:r>
      <w:r>
        <w:rPr>
          <w:rFonts w:hint="eastAsia" w:ascii="宋体" w:hAnsiTheme="minorHAnsi" w:eastAsiaTheme="minorEastAsia" w:cstheme="minorBidi"/>
          <w:color w:val="auto"/>
          <w:szCs w:val="21"/>
          <w:highlight w:val="none"/>
          <w:lang w:eastAsia="zh-CN"/>
        </w:rPr>
        <w:t>气动工具使用</w:t>
      </w:r>
      <w:r>
        <w:rPr>
          <w:rFonts w:hint="eastAsia" w:ascii="宋体" w:hAnsiTheme="minorHAnsi" w:eastAsiaTheme="minorEastAsia" w:cstheme="minorBidi"/>
          <w:color w:val="auto"/>
          <w:szCs w:val="21"/>
          <w:highlight w:val="none"/>
        </w:rPr>
        <w:t>；（投标单位需要提供该产品的证明文件或图册）</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冲击工具等级的坚固耐磨性，为应用于高扭矩场合而设计</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珞钼钢合金材质，强度高、耐久性好</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Theme="minorHAnsi" w:hAnsiTheme="minorHAnsi" w:eastAsiaTheme="minorEastAsia" w:cstheme="minorBidi"/>
          <w:color w:val="auto"/>
          <w:szCs w:val="24"/>
          <w:highlight w:val="none"/>
        </w:rPr>
      </w:pPr>
      <w:r>
        <w:rPr>
          <w:rFonts w:hint="eastAsia" w:ascii="宋体" w:hAnsiTheme="minorHAnsi" w:eastAsiaTheme="minorEastAsia" w:cstheme="minorBidi"/>
          <w:color w:val="auto"/>
          <w:szCs w:val="21"/>
          <w:highlight w:val="none"/>
          <w:lang w:eastAsia="zh-CN"/>
        </w:rPr>
        <w:t>激光蚀刻尺寸标签，易于识别更快完成作业</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Theme="minorHAnsi" w:hAnsiTheme="minorHAnsi" w:eastAsiaTheme="minorEastAsia" w:cstheme="minorBidi"/>
          <w:color w:val="auto"/>
          <w:szCs w:val="24"/>
          <w:highlight w:val="none"/>
        </w:rPr>
      </w:pPr>
      <w:r>
        <w:rPr>
          <w:rFonts w:hint="eastAsia" w:ascii="宋体" w:hAnsiTheme="minorHAnsi" w:eastAsiaTheme="minorEastAsia" w:cstheme="minorBidi"/>
          <w:color w:val="auto"/>
          <w:szCs w:val="21"/>
          <w:highlight w:val="none"/>
          <w:lang w:eastAsia="zh-CN"/>
        </w:rPr>
        <w:t>电镀磷酸盐表面处理，表面光洁，可见性高</w:t>
      </w:r>
      <w:r>
        <w:rPr>
          <w:rFonts w:hint="eastAsia" w:ascii="宋体" w:hAnsiTheme="minorHAnsi" w:eastAsiaTheme="minorEastAsia" w:cstheme="minorBidi"/>
          <w:color w:val="auto"/>
          <w:szCs w:val="21"/>
          <w:highlight w:val="none"/>
        </w:rPr>
        <w:t>；</w:t>
      </w:r>
    </w:p>
    <w:p>
      <w:pPr>
        <w:spacing w:line="360" w:lineRule="auto"/>
        <w:rPr>
          <w:rFonts w:ascii="宋体" w:hAnsiTheme="minorHAnsi" w:eastAsiaTheme="minorEastAsia" w:cstheme="minorBidi"/>
          <w:b/>
          <w:bCs/>
          <w:color w:val="auto"/>
          <w:szCs w:val="21"/>
          <w:highlight w:val="none"/>
        </w:rPr>
      </w:pPr>
      <w:r>
        <w:rPr>
          <w:rFonts w:hint="eastAsia" w:ascii="宋体" w:hAnsiTheme="minorHAnsi" w:eastAsiaTheme="minorEastAsia" w:cstheme="minorBidi"/>
          <w:b/>
          <w:bCs/>
          <w:color w:val="auto"/>
          <w:szCs w:val="21"/>
          <w:highlight w:val="none"/>
        </w:rPr>
        <w:t>*3.</w:t>
      </w:r>
      <w:r>
        <w:rPr>
          <w:rFonts w:hint="eastAsia" w:ascii="宋体" w:hAnsiTheme="minorHAnsi" w:eastAsiaTheme="minorEastAsia" w:cstheme="minorBidi"/>
          <w:b/>
          <w:bCs/>
          <w:color w:val="auto"/>
          <w:szCs w:val="21"/>
          <w:highlight w:val="none"/>
          <w:lang w:val="en-US" w:eastAsia="zh-CN"/>
        </w:rPr>
        <w:t>8</w:t>
      </w:r>
      <w:r>
        <w:rPr>
          <w:rFonts w:hint="eastAsia" w:ascii="宋体" w:hAnsiTheme="minorHAnsi" w:eastAsiaTheme="minorEastAsia" w:cstheme="minorBidi"/>
          <w:b/>
          <w:bCs/>
          <w:color w:val="auto"/>
          <w:szCs w:val="21"/>
          <w:highlight w:val="none"/>
        </w:rPr>
        <w:t>技术要求（</w:t>
      </w:r>
      <w:r>
        <w:rPr>
          <w:rFonts w:hint="eastAsia" w:asciiTheme="minorEastAsia" w:hAnsiTheme="minorEastAsia" w:eastAsiaTheme="minorEastAsia" w:cstheme="minorEastAsia"/>
          <w:b/>
          <w:bCs/>
          <w:i w:val="0"/>
          <w:color w:val="auto"/>
          <w:kern w:val="0"/>
          <w:sz w:val="21"/>
          <w:szCs w:val="21"/>
          <w:highlight w:val="none"/>
          <w:u w:val="none"/>
          <w:lang w:val="en-US" w:eastAsia="zh-CN" w:bidi="ar"/>
        </w:rPr>
        <w:t>1″英制方头套筒\1-5/8″ 1″方</w:t>
      </w:r>
      <w:r>
        <w:rPr>
          <w:rFonts w:hint="eastAsia" w:ascii="宋体" w:hAnsiTheme="minorHAnsi" w:eastAsiaTheme="minorEastAsia" w:cstheme="minorBidi"/>
          <w:b/>
          <w:bCs/>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工具描述：</w:t>
      </w:r>
      <w:r>
        <w:rPr>
          <w:rFonts w:hint="eastAsia" w:asciiTheme="minorEastAsia" w:hAnsiTheme="minorEastAsia" w:eastAsiaTheme="minorEastAsia" w:cstheme="minorEastAsia"/>
          <w:i w:val="0"/>
          <w:color w:val="auto"/>
          <w:kern w:val="0"/>
          <w:sz w:val="21"/>
          <w:szCs w:val="21"/>
          <w:highlight w:val="none"/>
          <w:u w:val="none"/>
          <w:lang w:val="en-US" w:eastAsia="zh-CN" w:bidi="ar"/>
        </w:rPr>
        <w:t>1″方英制六角加长套筒，输出尺寸1-5/8″</w:t>
      </w:r>
      <w:r>
        <w:rPr>
          <w:rFonts w:hint="eastAsia" w:ascii="宋体" w:hAnsiTheme="minorHAnsi" w:eastAsiaTheme="minorEastAsia" w:cstheme="minorBidi"/>
          <w:color w:val="auto"/>
          <w:szCs w:val="21"/>
          <w:highlight w:val="none"/>
          <w:lang w:eastAsia="zh-CN"/>
        </w:rPr>
        <w:t>，可配合</w:t>
      </w:r>
      <w:r>
        <w:rPr>
          <w:rFonts w:hint="eastAsia" w:ascii="宋体" w:hAnsiTheme="minorHAnsi" w:eastAsiaTheme="minorEastAsia" w:cstheme="minorBidi"/>
          <w:color w:val="auto"/>
          <w:szCs w:val="21"/>
          <w:highlight w:val="none"/>
          <w:lang w:val="en-US" w:eastAsia="zh-CN"/>
        </w:rPr>
        <w:t>3040MA  1寸方头</w:t>
      </w:r>
      <w:r>
        <w:rPr>
          <w:rFonts w:hint="eastAsia" w:ascii="宋体" w:hAnsiTheme="minorHAnsi" w:eastAsiaTheme="minorEastAsia" w:cstheme="minorBidi"/>
          <w:color w:val="auto"/>
          <w:szCs w:val="21"/>
          <w:highlight w:val="none"/>
          <w:lang w:eastAsia="zh-CN"/>
        </w:rPr>
        <w:t>气动工具使用</w:t>
      </w:r>
      <w:r>
        <w:rPr>
          <w:rFonts w:hint="eastAsia" w:ascii="宋体" w:hAnsiTheme="minorHAnsi" w:eastAsiaTheme="minorEastAsia" w:cstheme="minorBidi"/>
          <w:color w:val="auto"/>
          <w:szCs w:val="21"/>
          <w:highlight w:val="none"/>
        </w:rPr>
        <w:t>；（投标单位需要提供该产品的证明文件或图册）</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冲击工具等级的坚固耐磨性，为应用于高扭矩场合而设计</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lang w:eastAsia="zh-CN"/>
        </w:rPr>
        <w:t>珞钼钢合金材质，强度高、耐久性好</w:t>
      </w:r>
      <w:r>
        <w:rPr>
          <w:rFonts w:hint="eastAsia" w:ascii="宋体" w:hAnsiTheme="minorHAnsi" w:eastAsiaTheme="minorEastAsia" w:cstheme="minorBidi"/>
          <w:color w:val="auto"/>
          <w:szCs w:val="21"/>
          <w:highlight w:val="none"/>
        </w:rPr>
        <w:t>；</w:t>
      </w:r>
    </w:p>
    <w:p>
      <w:pPr>
        <w:numPr>
          <w:ilvl w:val="0"/>
          <w:numId w:val="8"/>
        </w:numPr>
        <w:tabs>
          <w:tab w:val="left" w:pos="900"/>
        </w:tabs>
        <w:spacing w:line="360" w:lineRule="auto"/>
        <w:ind w:left="420" w:leftChars="0" w:hanging="420" w:firstLineChars="0"/>
        <w:rPr>
          <w:rFonts w:asciiTheme="minorHAnsi" w:hAnsiTheme="minorHAnsi" w:eastAsiaTheme="minorEastAsia" w:cstheme="minorBidi"/>
          <w:color w:val="auto"/>
          <w:szCs w:val="24"/>
          <w:highlight w:val="none"/>
        </w:rPr>
      </w:pPr>
      <w:r>
        <w:rPr>
          <w:rFonts w:hint="eastAsia" w:ascii="宋体" w:hAnsiTheme="minorHAnsi" w:eastAsiaTheme="minorEastAsia" w:cstheme="minorBidi"/>
          <w:color w:val="auto"/>
          <w:szCs w:val="21"/>
          <w:highlight w:val="none"/>
          <w:lang w:eastAsia="zh-CN"/>
        </w:rPr>
        <w:t>激光蚀刻尺寸标签，易于识别更快完成作业</w:t>
      </w:r>
      <w:r>
        <w:rPr>
          <w:rFonts w:hint="eastAsia" w:ascii="宋体" w:hAnsiTheme="minorHAnsi" w:eastAsiaTheme="minorEastAsia" w:cstheme="minorBidi"/>
          <w:color w:val="auto"/>
          <w:szCs w:val="21"/>
          <w:highlight w:val="none"/>
        </w:rPr>
        <w:t>；</w:t>
      </w:r>
    </w:p>
    <w:p>
      <w:pPr>
        <w:numPr>
          <w:ilvl w:val="0"/>
          <w:numId w:val="9"/>
        </w:numPr>
        <w:spacing w:line="360" w:lineRule="auto"/>
        <w:ind w:left="420" w:leftChars="0" w:hanging="420" w:firstLineChars="0"/>
        <w:rPr>
          <w:rFonts w:asciiTheme="minorHAnsi" w:hAnsiTheme="minorHAnsi" w:eastAsiaTheme="minorEastAsia" w:cstheme="minorBidi"/>
          <w:color w:val="auto"/>
          <w:szCs w:val="24"/>
          <w:highlight w:val="none"/>
        </w:rPr>
      </w:pPr>
      <w:r>
        <w:rPr>
          <w:rFonts w:hint="eastAsia" w:ascii="宋体" w:hAnsiTheme="minorHAnsi" w:eastAsiaTheme="minorEastAsia" w:cstheme="minorBidi"/>
          <w:color w:val="auto"/>
          <w:szCs w:val="21"/>
          <w:highlight w:val="none"/>
          <w:lang w:eastAsia="zh-CN"/>
        </w:rPr>
        <w:t>电镀磷酸盐表面处理，表面光洁，可见性高</w:t>
      </w:r>
      <w:r>
        <w:rPr>
          <w:rFonts w:hint="eastAsia" w:ascii="宋体" w:hAnsiTheme="minorHAnsi" w:eastAsiaTheme="minorEastAsia" w:cstheme="minorBidi"/>
          <w:color w:val="auto"/>
          <w:szCs w:val="21"/>
          <w:highlight w:val="none"/>
        </w:rPr>
        <w:t>；</w:t>
      </w:r>
    </w:p>
    <w:p>
      <w:pPr>
        <w:tabs>
          <w:tab w:val="left" w:pos="900"/>
        </w:tabs>
        <w:spacing w:line="360" w:lineRule="auto"/>
        <w:rPr>
          <w:rFonts w:ascii="宋体" w:hAnsi="宋体" w:cs="宋体" w:eastAsiaTheme="minorEastAsia"/>
          <w:b/>
          <w:bCs/>
          <w:color w:val="auto"/>
          <w:szCs w:val="21"/>
          <w:highlight w:val="none"/>
        </w:rPr>
      </w:pPr>
      <w:r>
        <w:rPr>
          <w:rFonts w:hint="eastAsia" w:ascii="宋体" w:hAnsiTheme="minorHAnsi" w:eastAsiaTheme="minorEastAsia" w:cstheme="minorBidi"/>
          <w:b/>
          <w:bCs/>
          <w:color w:val="auto"/>
          <w:szCs w:val="21"/>
          <w:highlight w:val="none"/>
        </w:rPr>
        <w:t>*3.</w:t>
      </w:r>
      <w:r>
        <w:rPr>
          <w:rFonts w:hint="eastAsia" w:ascii="宋体" w:hAnsiTheme="minorHAnsi" w:eastAsiaTheme="minorEastAsia" w:cstheme="minorBidi"/>
          <w:b/>
          <w:bCs/>
          <w:color w:val="auto"/>
          <w:szCs w:val="21"/>
          <w:highlight w:val="none"/>
          <w:lang w:val="en-US" w:eastAsia="zh-CN"/>
        </w:rPr>
        <w:t>9</w:t>
      </w:r>
      <w:r>
        <w:rPr>
          <w:rFonts w:hint="eastAsia" w:ascii="宋体" w:hAnsi="宋体" w:cs="宋体" w:eastAsiaTheme="minorEastAsia"/>
          <w:b/>
          <w:bCs/>
          <w:color w:val="auto"/>
          <w:szCs w:val="21"/>
          <w:highlight w:val="none"/>
        </w:rPr>
        <w:t>技术要求（</w:t>
      </w:r>
      <w:r>
        <w:rPr>
          <w:rFonts w:hint="eastAsia" w:asciiTheme="minorHAnsi" w:hAnsiTheme="minorHAnsi" w:eastAsiaTheme="minorEastAsia" w:cstheme="minorBidi"/>
          <w:b/>
          <w:bCs/>
          <w:color w:val="auto"/>
          <w:sz w:val="22"/>
          <w:szCs w:val="22"/>
          <w:highlight w:val="none"/>
        </w:rPr>
        <w:t>气动冲击扳手/3040MA</w:t>
      </w:r>
      <w:r>
        <w:rPr>
          <w:rFonts w:hint="eastAsia" w:ascii="宋体" w:hAnsiTheme="minorHAnsi" w:eastAsiaTheme="minorEastAsia" w:cstheme="minorBidi"/>
          <w:b/>
          <w:color w:val="auto"/>
          <w:szCs w:val="21"/>
          <w:highlight w:val="none"/>
        </w:rPr>
        <w:t>）</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工具描述：气动大扳手，主要用于大型螺栓的拆卸安装作业；（投标单位需要提供该产品的证明文件或图册）</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采用钛合金技术制造，工具更轻更耐腐蚀；</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输出动力可换向，以便紧固和拧松作业；</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工具型号中含有MA煤安字样；</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输出方头1寸；</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把手外形采用握把式内扳机，方便使用；</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带辅助手柄装置，方便工人双手操作；</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采用环氧树脂漆，减少火花；</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七叶片马达，扭矩重量比更大；</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含有消音器，具有噪音低特点；</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自由转速6000</w:t>
      </w:r>
      <w:r>
        <w:rPr>
          <w:rFonts w:ascii="宋体" w:hAnsiTheme="minorHAnsi" w:eastAsiaTheme="minorEastAsia" w:cstheme="minorBidi"/>
          <w:color w:val="auto"/>
          <w:szCs w:val="21"/>
          <w:highlight w:val="none"/>
        </w:rPr>
        <w:t>RPM</w:t>
      </w:r>
      <w:r>
        <w:rPr>
          <w:rFonts w:hint="eastAsia" w:ascii="宋体" w:hAnsiTheme="minorHAnsi" w:eastAsiaTheme="minorEastAsia" w:cstheme="minorBidi"/>
          <w:color w:val="auto"/>
          <w:szCs w:val="21"/>
          <w:highlight w:val="none"/>
        </w:rPr>
        <w:t>；</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最大扭矩：≥3390 Nm；</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整机质量：小于9.6kg；</w:t>
      </w:r>
    </w:p>
    <w:p>
      <w:pPr>
        <w:numPr>
          <w:ilvl w:val="0"/>
          <w:numId w:val="9"/>
        </w:numPr>
        <w:spacing w:line="360" w:lineRule="auto"/>
        <w:ind w:left="420" w:hanging="420"/>
        <w:rPr>
          <w:rFonts w:hint="eastAsia" w:ascii="宋体" w:cs="新宋体" w:hAnsiTheme="minorHAnsi" w:eastAsiaTheme="minorEastAsia"/>
          <w:b/>
          <w:bCs w:val="0"/>
          <w:color w:val="auto"/>
          <w:szCs w:val="21"/>
          <w:highlight w:val="none"/>
        </w:rPr>
      </w:pPr>
      <w:r>
        <w:rPr>
          <w:rFonts w:hint="eastAsia" w:ascii="宋体" w:hAnsiTheme="minorHAnsi" w:eastAsiaTheme="minorEastAsia" w:cstheme="minorBidi"/>
          <w:color w:val="auto"/>
          <w:szCs w:val="21"/>
          <w:highlight w:val="none"/>
        </w:rPr>
        <w:t>长度不大于343</w:t>
      </w:r>
      <w:r>
        <w:rPr>
          <w:rFonts w:ascii="宋体" w:hAnsiTheme="minorHAnsi" w:eastAsiaTheme="minorEastAsia" w:cstheme="minorBidi"/>
          <w:color w:val="auto"/>
          <w:szCs w:val="21"/>
          <w:highlight w:val="none"/>
        </w:rPr>
        <w:t>MM</w:t>
      </w:r>
      <w:r>
        <w:rPr>
          <w:rFonts w:hint="eastAsia" w:ascii="宋体" w:hAnsiTheme="minorHAnsi" w:eastAsiaTheme="minorEastAsia" w:cstheme="minorBidi"/>
          <w:color w:val="auto"/>
          <w:szCs w:val="21"/>
          <w:highlight w:val="none"/>
        </w:rPr>
        <w:t>。</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输出动力可换向，以便紧固和拧松作业；</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电池规格：20</w:t>
      </w:r>
      <w:r>
        <w:rPr>
          <w:rFonts w:ascii="宋体" w:hAnsiTheme="minorHAnsi" w:eastAsiaTheme="minorEastAsia" w:cstheme="minorBidi"/>
          <w:color w:val="auto"/>
          <w:szCs w:val="21"/>
          <w:highlight w:val="none"/>
        </w:rPr>
        <w:t>V,</w:t>
      </w:r>
      <w:r>
        <w:rPr>
          <w:rFonts w:hint="eastAsia" w:ascii="宋体" w:hAnsiTheme="minorHAnsi" w:eastAsiaTheme="minorEastAsia" w:cstheme="minorBidi"/>
          <w:color w:val="auto"/>
          <w:szCs w:val="21"/>
          <w:highlight w:val="none"/>
        </w:rPr>
        <w:t>电池容量：</w:t>
      </w:r>
      <w:r>
        <w:rPr>
          <w:rFonts w:ascii="宋体" w:hAnsiTheme="minorHAnsi" w:eastAsiaTheme="minorEastAsia" w:cstheme="minorBidi"/>
          <w:color w:val="auto"/>
          <w:szCs w:val="21"/>
          <w:highlight w:val="none"/>
        </w:rPr>
        <w:t>5A</w:t>
      </w:r>
      <w:r>
        <w:rPr>
          <w:rFonts w:hint="eastAsia" w:ascii="宋体" w:hAnsiTheme="minorHAnsi" w:eastAsiaTheme="minorEastAsia" w:cstheme="minorBidi"/>
          <w:color w:val="auto"/>
          <w:szCs w:val="21"/>
          <w:highlight w:val="none"/>
        </w:rPr>
        <w:t>h；</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输出方头1</w:t>
      </w:r>
      <w:r>
        <w:rPr>
          <w:rFonts w:ascii="宋体" w:hAnsiTheme="minorHAnsi" w:eastAsiaTheme="minorEastAsia" w:cstheme="minorBidi"/>
          <w:color w:val="auto"/>
          <w:szCs w:val="21"/>
          <w:highlight w:val="none"/>
        </w:rPr>
        <w:t>/2</w:t>
      </w:r>
      <w:r>
        <w:rPr>
          <w:rFonts w:hint="eastAsia" w:ascii="宋体" w:hAnsiTheme="minorHAnsi" w:eastAsiaTheme="minorEastAsia" w:cstheme="minorBidi"/>
          <w:color w:val="auto"/>
          <w:szCs w:val="21"/>
          <w:highlight w:val="none"/>
        </w:rPr>
        <w:t>寸；</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工具采用手枪式；</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有360度LED无影环灯，可在黑暗环境下工作；</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采用无刷马达；</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工具自带4档工作模式，分别是：全功率，半功率，手动模式，扳手模式；</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工具照明灯的亮度可调；</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最大扭矩大于2033</w:t>
      </w:r>
      <w:r>
        <w:rPr>
          <w:rFonts w:ascii="宋体" w:hAnsiTheme="minorHAnsi" w:eastAsiaTheme="minorEastAsia" w:cstheme="minorBidi"/>
          <w:color w:val="auto"/>
          <w:szCs w:val="21"/>
          <w:highlight w:val="none"/>
        </w:rPr>
        <w:t>NM</w:t>
      </w:r>
      <w:r>
        <w:rPr>
          <w:rFonts w:hint="eastAsia" w:ascii="宋体" w:hAnsiTheme="minorHAnsi" w:eastAsiaTheme="minorEastAsia" w:cstheme="minorBidi"/>
          <w:color w:val="auto"/>
          <w:szCs w:val="21"/>
          <w:highlight w:val="none"/>
        </w:rPr>
        <w:t>；</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转速不小于2450</w:t>
      </w:r>
      <w:r>
        <w:rPr>
          <w:rFonts w:ascii="宋体" w:hAnsiTheme="minorHAnsi" w:eastAsiaTheme="minorEastAsia" w:cstheme="minorBidi"/>
          <w:color w:val="auto"/>
          <w:szCs w:val="21"/>
          <w:highlight w:val="none"/>
        </w:rPr>
        <w:t>RPM</w:t>
      </w:r>
      <w:r>
        <w:rPr>
          <w:rFonts w:hint="eastAsia" w:ascii="宋体" w:hAnsiTheme="minorHAnsi" w:eastAsiaTheme="minorEastAsia" w:cstheme="minorBidi"/>
          <w:color w:val="auto"/>
          <w:szCs w:val="21"/>
          <w:highlight w:val="none"/>
        </w:rPr>
        <w:t>；</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整机质量：小于3.4kg；</w:t>
      </w:r>
    </w:p>
    <w:p>
      <w:pPr>
        <w:numPr>
          <w:ilvl w:val="0"/>
          <w:numId w:val="9"/>
        </w:numPr>
        <w:spacing w:line="360" w:lineRule="auto"/>
        <w:ind w:left="420" w:leftChars="0" w:hanging="420" w:firstLineChars="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长度不大于207</w:t>
      </w:r>
      <w:r>
        <w:rPr>
          <w:rFonts w:ascii="宋体" w:hAnsiTheme="minorHAnsi" w:eastAsiaTheme="minorEastAsia" w:cstheme="minorBidi"/>
          <w:color w:val="auto"/>
          <w:szCs w:val="21"/>
          <w:highlight w:val="none"/>
        </w:rPr>
        <w:t>MM</w:t>
      </w:r>
      <w:r>
        <w:rPr>
          <w:rFonts w:hint="eastAsia" w:ascii="宋体" w:hAnsiTheme="minorHAnsi" w:eastAsiaTheme="minorEastAsia" w:cstheme="minorBidi"/>
          <w:color w:val="auto"/>
          <w:szCs w:val="21"/>
          <w:highlight w:val="none"/>
        </w:rPr>
        <w:t>。</w:t>
      </w:r>
    </w:p>
    <w:p>
      <w:pPr>
        <w:tabs>
          <w:tab w:val="left" w:pos="900"/>
        </w:tabs>
        <w:spacing w:line="360" w:lineRule="auto"/>
        <w:rPr>
          <w:rFonts w:ascii="宋体" w:cs="新宋体" w:hAnsiTheme="minorHAnsi" w:eastAsiaTheme="minorEastAsia"/>
          <w:b/>
          <w:bCs w:val="0"/>
          <w:color w:val="auto"/>
          <w:szCs w:val="21"/>
          <w:highlight w:val="none"/>
        </w:rPr>
      </w:pPr>
      <w:r>
        <w:rPr>
          <w:rFonts w:hint="eastAsia" w:ascii="宋体" w:cs="新宋体" w:hAnsiTheme="minorHAnsi" w:eastAsiaTheme="minorEastAsia"/>
          <w:b/>
          <w:bCs w:val="0"/>
          <w:color w:val="auto"/>
          <w:szCs w:val="21"/>
          <w:highlight w:val="none"/>
        </w:rPr>
        <w:t>*4.投标产品性能描述</w:t>
      </w:r>
    </w:p>
    <w:p>
      <w:pPr>
        <w:tabs>
          <w:tab w:val="left" w:pos="0"/>
        </w:tabs>
        <w:spacing w:line="360" w:lineRule="auto"/>
        <w:ind w:firstLine="420" w:firstLineChars="200"/>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要求厂家对所有参数进行详细描述，描述内容包含以下内容但不仅限于此，不填或漏填将视为实质性不响应招标文件。</w:t>
      </w:r>
    </w:p>
    <w:tbl>
      <w:tblPr>
        <w:tblStyle w:val="8"/>
        <w:tblW w:w="87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2445"/>
        <w:gridCol w:w="2805"/>
        <w:gridCol w:w="2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序号</w:t>
            </w:r>
          </w:p>
        </w:tc>
        <w:tc>
          <w:tcPr>
            <w:tcW w:w="24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Theme="minorHAnsi" w:eastAsiaTheme="minorEastAsia" w:cstheme="minorBidi"/>
                <w:color w:val="auto"/>
                <w:szCs w:val="21"/>
                <w:highlight w:val="none"/>
                <w:lang w:eastAsia="zh-CN"/>
              </w:rPr>
            </w:pPr>
            <w:r>
              <w:rPr>
                <w:rFonts w:hint="eastAsia" w:ascii="宋体" w:hAnsiTheme="minorHAnsi" w:eastAsiaTheme="minorEastAsia" w:cstheme="minorBidi"/>
                <w:color w:val="auto"/>
                <w:szCs w:val="21"/>
                <w:highlight w:val="none"/>
              </w:rPr>
              <w:t>货物名称</w:t>
            </w:r>
            <w:r>
              <w:rPr>
                <w:rFonts w:hint="eastAsia" w:ascii="宋体" w:hAnsiTheme="minorHAnsi" w:eastAsiaTheme="minorEastAsia" w:cstheme="minorBidi"/>
                <w:color w:val="auto"/>
                <w:szCs w:val="21"/>
                <w:highlight w:val="none"/>
                <w:lang w:eastAsia="zh-CN"/>
              </w:rPr>
              <w:t>（</w:t>
            </w:r>
            <w:r>
              <w:rPr>
                <w:rFonts w:hint="eastAsia" w:ascii="宋体" w:hAnsiTheme="minorHAnsi" w:eastAsiaTheme="minorEastAsia" w:cstheme="minorBidi"/>
                <w:color w:val="auto"/>
                <w:szCs w:val="21"/>
                <w:highlight w:val="none"/>
                <w:lang w:val="en-US" w:eastAsia="zh-CN"/>
              </w:rPr>
              <w:t>品牌及型号仅供参考</w:t>
            </w:r>
            <w:r>
              <w:rPr>
                <w:rFonts w:hint="eastAsia" w:ascii="宋体" w:hAnsiTheme="minorHAnsi" w:eastAsiaTheme="minorEastAsia" w:cstheme="minorBidi"/>
                <w:color w:val="auto"/>
                <w:szCs w:val="21"/>
                <w:highlight w:val="none"/>
                <w:lang w:eastAsia="zh-CN"/>
              </w:rPr>
              <w:t>）</w:t>
            </w:r>
          </w:p>
        </w:tc>
        <w:tc>
          <w:tcPr>
            <w:tcW w:w="280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技术要求</w:t>
            </w:r>
          </w:p>
        </w:tc>
        <w:tc>
          <w:tcPr>
            <w:tcW w:w="27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投标厂家提供证明资料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4" w:hRule="atLeast"/>
        </w:trPr>
        <w:tc>
          <w:tcPr>
            <w:tcW w:w="72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1</w:t>
            </w:r>
          </w:p>
        </w:tc>
        <w:tc>
          <w:tcPr>
            <w:tcW w:w="2445" w:type="dxa"/>
            <w:tcBorders>
              <w:top w:val="single" w:color="auto" w:sz="4" w:space="0"/>
              <w:left w:val="single" w:color="auto" w:sz="4" w:space="0"/>
              <w:bottom w:val="single" w:color="auto" w:sz="4" w:space="0"/>
              <w:right w:val="single" w:color="auto" w:sz="4" w:space="0"/>
            </w:tcBorders>
            <w:vAlign w:val="top"/>
          </w:tcPr>
          <w:p>
            <w:pPr>
              <w:keepNext w:val="0"/>
              <w:keepLines w:val="0"/>
              <w:widowControl/>
              <w:numPr>
                <w:ilvl w:val="0"/>
                <w:numId w:val="0"/>
              </w:numPr>
              <w:suppressLineNumbers w:val="0"/>
              <w:ind w:left="0" w:leftChars="0"/>
              <w:jc w:val="center"/>
              <w:textAlignment w:val="top"/>
              <w:rPr>
                <w:rFonts w:ascii="宋体" w:hAnsiTheme="minorHAnsi" w:eastAsiaTheme="minorEastAsia" w:cstheme="minorBidi"/>
                <w:color w:val="auto"/>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1″方英制六角加长套筒\1-7/8″</w:t>
            </w:r>
          </w:p>
        </w:tc>
        <w:tc>
          <w:tcPr>
            <w:tcW w:w="2805" w:type="dxa"/>
            <w:tcBorders>
              <w:top w:val="single" w:color="auto" w:sz="4" w:space="0"/>
              <w:left w:val="single" w:color="auto" w:sz="4" w:space="0"/>
              <w:bottom w:val="single" w:color="auto" w:sz="4" w:space="0"/>
              <w:right w:val="single" w:color="auto" w:sz="4" w:space="0"/>
            </w:tcBorders>
            <w:vAlign w:val="center"/>
          </w:tcPr>
          <w:p>
            <w:pPr>
              <w:rPr>
                <w:rFonts w:hint="eastAsia" w:asciiTheme="minorHAnsi" w:hAnsiTheme="minorHAnsi" w:eastAsiaTheme="minorEastAsia" w:cstheme="minorBidi"/>
                <w:color w:val="auto"/>
                <w:szCs w:val="24"/>
                <w:highlight w:val="none"/>
                <w:lang w:eastAsia="zh-CN"/>
              </w:rPr>
            </w:pPr>
            <w:r>
              <w:rPr>
                <w:rFonts w:hint="eastAsia" w:asciiTheme="minorHAnsi" w:hAnsiTheme="minorHAnsi" w:eastAsiaTheme="minorEastAsia" w:cstheme="minorBidi"/>
                <w:color w:val="auto"/>
                <w:szCs w:val="24"/>
                <w:highlight w:val="none"/>
                <w:lang w:eastAsia="zh-CN"/>
              </w:rPr>
              <w:t>材质：</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eastAsia="zh-CN"/>
              </w:rPr>
              <w:t>输出尺寸</w:t>
            </w:r>
            <w:r>
              <w:rPr>
                <w:rFonts w:asciiTheme="minorHAnsi" w:hAnsiTheme="minorHAnsi" w:eastAsiaTheme="minorEastAsia" w:cstheme="minorBidi"/>
                <w:color w:val="auto"/>
                <w:szCs w:val="24"/>
                <w:highlight w:val="none"/>
              </w:rPr>
              <w:t>：</w:t>
            </w:r>
          </w:p>
          <w:p>
            <w:pPr>
              <w:rPr>
                <w:rFonts w:hint="eastAsia" w:asciiTheme="minorHAnsi" w:hAnsiTheme="minorHAnsi" w:eastAsiaTheme="minorEastAsia" w:cstheme="minorBidi"/>
                <w:color w:val="auto"/>
                <w:szCs w:val="24"/>
                <w:highlight w:val="none"/>
                <w:lang w:eastAsia="zh-CN"/>
              </w:rPr>
            </w:pPr>
            <w:r>
              <w:rPr>
                <w:rFonts w:hint="eastAsia" w:asciiTheme="minorHAnsi" w:hAnsiTheme="minorHAnsi" w:eastAsiaTheme="minorEastAsia" w:cstheme="minorBidi"/>
                <w:color w:val="auto"/>
                <w:szCs w:val="24"/>
                <w:highlight w:val="none"/>
                <w:lang w:eastAsia="zh-CN"/>
              </w:rPr>
              <w:t>标签：</w:t>
            </w:r>
          </w:p>
          <w:p>
            <w:pPr>
              <w:rPr>
                <w:rFonts w:hint="eastAsia" w:asciiTheme="minorHAnsi" w:hAnsiTheme="minorHAnsi" w:eastAsiaTheme="minorEastAsia" w:cstheme="minorBidi"/>
                <w:color w:val="auto"/>
                <w:szCs w:val="24"/>
                <w:highlight w:val="none"/>
                <w:lang w:eastAsia="zh-CN"/>
              </w:rPr>
            </w:pPr>
            <w:r>
              <w:rPr>
                <w:rFonts w:hint="eastAsia" w:asciiTheme="minorHAnsi" w:hAnsiTheme="minorHAnsi" w:eastAsiaTheme="minorEastAsia" w:cstheme="minorBidi"/>
                <w:color w:val="auto"/>
                <w:szCs w:val="24"/>
                <w:highlight w:val="none"/>
                <w:lang w:eastAsia="zh-CN"/>
              </w:rPr>
              <w:t>表面处理方式：</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val="en-US" w:eastAsia="zh-CN"/>
              </w:rPr>
              <w:t>D1</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val="en-US" w:eastAsia="zh-CN"/>
              </w:rPr>
              <w:t>D2</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val="en-US" w:eastAsia="zh-CN"/>
              </w:rPr>
              <w:t>T</w:t>
            </w:r>
            <w:r>
              <w:rPr>
                <w:rFonts w:asciiTheme="minorHAnsi" w:hAnsiTheme="minorHAnsi" w:eastAsiaTheme="minorEastAsia" w:cstheme="minorBidi"/>
                <w:color w:val="auto"/>
                <w:szCs w:val="24"/>
                <w:highlight w:val="none"/>
              </w:rPr>
              <w:t>：</w:t>
            </w:r>
          </w:p>
          <w:p>
            <w:pPr>
              <w:rPr>
                <w:rFonts w:hint="eastAsia" w:asciiTheme="minorHAnsi" w:hAnsiTheme="minorHAnsi" w:eastAsiaTheme="minorEastAsia" w:cstheme="minorBidi"/>
                <w:color w:val="auto"/>
                <w:szCs w:val="24"/>
                <w:highlight w:val="none"/>
                <w:lang w:eastAsia="zh-CN"/>
              </w:rPr>
            </w:pPr>
            <w:r>
              <w:rPr>
                <w:rFonts w:hint="eastAsia" w:asciiTheme="minorHAnsi" w:hAnsiTheme="minorHAnsi" w:eastAsiaTheme="minorEastAsia" w:cstheme="minorBidi"/>
                <w:color w:val="auto"/>
                <w:szCs w:val="24"/>
                <w:highlight w:val="none"/>
                <w:lang w:val="en-US" w:eastAsia="zh-CN"/>
              </w:rPr>
              <w:t>L</w:t>
            </w:r>
            <w:r>
              <w:rPr>
                <w:rFonts w:asciiTheme="minorHAnsi" w:hAnsiTheme="minorHAnsi" w:eastAsiaTheme="minorEastAsia" w:cstheme="minorBidi"/>
                <w:color w:val="auto"/>
                <w:szCs w:val="24"/>
                <w:highlight w:val="none"/>
              </w:rPr>
              <w:t>：</w:t>
            </w:r>
          </w:p>
        </w:tc>
        <w:tc>
          <w:tcPr>
            <w:tcW w:w="272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Theme="minorHAnsi" w:eastAsiaTheme="minorEastAsia" w:cstheme="minorBidi"/>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9" w:hRule="atLeast"/>
        </w:trPr>
        <w:tc>
          <w:tcPr>
            <w:tcW w:w="72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2</w:t>
            </w:r>
          </w:p>
        </w:tc>
        <w:tc>
          <w:tcPr>
            <w:tcW w:w="2445"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both"/>
              <w:textAlignment w:val="top"/>
              <w:rPr>
                <w:rFonts w:ascii="宋体" w:hAnsiTheme="minorHAnsi" w:eastAsiaTheme="minorEastAsia" w:cstheme="minorBidi"/>
                <w:color w:val="auto"/>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冲击扳手\3040MA</w:t>
            </w:r>
          </w:p>
        </w:tc>
        <w:tc>
          <w:tcPr>
            <w:tcW w:w="2805" w:type="dxa"/>
            <w:tcBorders>
              <w:top w:val="single" w:color="auto" w:sz="4" w:space="0"/>
              <w:left w:val="single" w:color="auto" w:sz="4" w:space="0"/>
              <w:bottom w:val="single" w:color="auto" w:sz="4" w:space="0"/>
              <w:right w:val="single" w:color="auto" w:sz="4" w:space="0"/>
            </w:tcBorders>
          </w:tcPr>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rPr>
              <w:t>空转速度</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asciiTheme="minorHAnsi" w:hAnsiTheme="minorHAnsi" w:eastAsiaTheme="minorEastAsia" w:cstheme="minorBidi"/>
                <w:color w:val="auto"/>
                <w:szCs w:val="24"/>
                <w:highlight w:val="none"/>
              </w:rPr>
              <w:t>驱动方头：</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rPr>
              <w:t>把手外形</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rPr>
              <w:t>每分钟冲击次数</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rPr>
              <w:t>最大扭矩</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rPr>
              <w:t>耗气量</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rPr>
              <w:t>长度</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rPr>
              <w:t>材质：</w:t>
            </w:r>
          </w:p>
          <w:p>
            <w:pPr>
              <w:rPr>
                <w:rFonts w:asciiTheme="minorHAnsi" w:hAnsiTheme="minorHAnsi" w:eastAsiaTheme="minorEastAsia" w:cstheme="minorBidi"/>
                <w:color w:val="auto"/>
                <w:szCs w:val="24"/>
                <w:highlight w:val="none"/>
              </w:rPr>
            </w:pPr>
            <w:r>
              <w:rPr>
                <w:rFonts w:asciiTheme="minorHAnsi" w:hAnsiTheme="minorHAnsi" w:eastAsiaTheme="minorEastAsia" w:cstheme="minorBidi"/>
                <w:color w:val="auto"/>
                <w:szCs w:val="24"/>
                <w:highlight w:val="none"/>
              </w:rPr>
              <w:t>重量：</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rPr>
              <w:t>侧面到中心的距离：</w:t>
            </w:r>
          </w:p>
          <w:p>
            <w:pPr>
              <w:rPr>
                <w:rFonts w:asciiTheme="minorHAnsi" w:hAnsiTheme="minorHAnsi" w:eastAsiaTheme="minorEastAsia" w:cstheme="minorBidi"/>
                <w:color w:val="auto"/>
                <w:szCs w:val="21"/>
                <w:highlight w:val="none"/>
              </w:rPr>
            </w:pPr>
            <w:r>
              <w:rPr>
                <w:rFonts w:hint="eastAsia" w:asciiTheme="minorHAnsi" w:hAnsiTheme="minorHAnsi" w:eastAsiaTheme="minorEastAsia" w:cstheme="minorBidi"/>
                <w:color w:val="auto"/>
                <w:szCs w:val="24"/>
                <w:highlight w:val="none"/>
              </w:rPr>
              <w:t>软管管径：</w:t>
            </w:r>
          </w:p>
        </w:tc>
        <w:tc>
          <w:tcPr>
            <w:tcW w:w="272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Theme="minorHAnsi" w:eastAsiaTheme="minorEastAsia" w:cstheme="minorBidi"/>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3</w:t>
            </w:r>
          </w:p>
        </w:tc>
        <w:tc>
          <w:tcPr>
            <w:tcW w:w="2445"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ascii="宋体" w:hAnsiTheme="minorHAnsi" w:eastAsiaTheme="minorEastAsia" w:cstheme="minorBidi"/>
                <w:color w:val="auto"/>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1″方头套筒套装\S68H-SET</w:t>
            </w:r>
          </w:p>
        </w:tc>
        <w:tc>
          <w:tcPr>
            <w:tcW w:w="2805" w:type="dxa"/>
            <w:tcBorders>
              <w:top w:val="single" w:color="auto" w:sz="4" w:space="0"/>
              <w:left w:val="single" w:color="auto" w:sz="4" w:space="0"/>
              <w:bottom w:val="single" w:color="auto" w:sz="4" w:space="0"/>
              <w:right w:val="single" w:color="auto" w:sz="4" w:space="0"/>
            </w:tcBorders>
          </w:tcPr>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eastAsia="zh-CN"/>
              </w:rPr>
              <w:t>材质</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eastAsia="zh-CN"/>
              </w:rPr>
              <w:t>标签</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eastAsia="zh-CN"/>
              </w:rPr>
              <w:t>表面处理方式</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1"/>
                <w:highlight w:val="none"/>
              </w:rPr>
            </w:pPr>
            <w:r>
              <w:rPr>
                <w:rFonts w:hint="eastAsia" w:asciiTheme="minorHAnsi" w:hAnsiTheme="minorHAnsi" w:eastAsiaTheme="minorEastAsia" w:cstheme="minorBidi"/>
                <w:color w:val="auto"/>
                <w:szCs w:val="24"/>
                <w:highlight w:val="none"/>
                <w:lang w:eastAsia="zh-CN"/>
              </w:rPr>
              <w:t>套筒个数</w:t>
            </w:r>
            <w:r>
              <w:rPr>
                <w:rFonts w:asciiTheme="minorHAnsi" w:hAnsiTheme="minorHAnsi" w:eastAsiaTheme="minorEastAsia" w:cstheme="minorBidi"/>
                <w:color w:val="auto"/>
                <w:szCs w:val="24"/>
                <w:highlight w:val="none"/>
              </w:rPr>
              <w:t>：</w:t>
            </w:r>
          </w:p>
        </w:tc>
        <w:tc>
          <w:tcPr>
            <w:tcW w:w="272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Theme="minorHAnsi" w:eastAsiaTheme="minorEastAsia" w:cstheme="minorBidi"/>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4</w:t>
            </w:r>
          </w:p>
        </w:tc>
        <w:tc>
          <w:tcPr>
            <w:tcW w:w="2445"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ascii="宋体" w:hAnsiTheme="minorHAnsi" w:eastAsiaTheme="minorEastAsia" w:cstheme="minorBidi"/>
                <w:color w:val="auto"/>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1/2″方头套筒套装\SK4M18</w:t>
            </w:r>
          </w:p>
        </w:tc>
        <w:tc>
          <w:tcPr>
            <w:tcW w:w="2805" w:type="dxa"/>
            <w:tcBorders>
              <w:top w:val="single" w:color="auto" w:sz="4" w:space="0"/>
              <w:left w:val="single" w:color="auto" w:sz="4" w:space="0"/>
              <w:bottom w:val="single" w:color="auto" w:sz="4" w:space="0"/>
              <w:right w:val="single" w:color="auto" w:sz="4" w:space="0"/>
            </w:tcBorders>
          </w:tcPr>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eastAsia="zh-CN"/>
              </w:rPr>
              <w:t>材质</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eastAsia="zh-CN"/>
              </w:rPr>
              <w:t>标签</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eastAsia="zh-CN"/>
              </w:rPr>
              <w:t>表面处理方式</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1"/>
                <w:highlight w:val="none"/>
              </w:rPr>
            </w:pPr>
            <w:r>
              <w:rPr>
                <w:rFonts w:hint="eastAsia" w:asciiTheme="minorHAnsi" w:hAnsiTheme="minorHAnsi" w:eastAsiaTheme="minorEastAsia" w:cstheme="minorBidi"/>
                <w:color w:val="auto"/>
                <w:szCs w:val="24"/>
                <w:highlight w:val="none"/>
                <w:lang w:eastAsia="zh-CN"/>
              </w:rPr>
              <w:t>套筒个数</w:t>
            </w:r>
            <w:r>
              <w:rPr>
                <w:rFonts w:asciiTheme="minorHAnsi" w:hAnsiTheme="minorHAnsi" w:eastAsiaTheme="minorEastAsia" w:cstheme="minorBidi"/>
                <w:color w:val="auto"/>
                <w:szCs w:val="24"/>
                <w:highlight w:val="none"/>
              </w:rPr>
              <w:t>：</w:t>
            </w:r>
          </w:p>
        </w:tc>
        <w:tc>
          <w:tcPr>
            <w:tcW w:w="272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Theme="minorHAnsi" w:eastAsiaTheme="minorEastAsia" w:cstheme="minorBidi"/>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5</w:t>
            </w:r>
          </w:p>
        </w:tc>
        <w:tc>
          <w:tcPr>
            <w:tcW w:w="2445"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ascii="宋体" w:hAnsiTheme="minorHAnsi" w:eastAsiaTheme="minorEastAsia" w:cstheme="minorBidi"/>
                <w:color w:val="auto"/>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英制接杆\1″方 6″\合金钢</w:t>
            </w:r>
          </w:p>
        </w:tc>
        <w:tc>
          <w:tcPr>
            <w:tcW w:w="2805" w:type="dxa"/>
            <w:tcBorders>
              <w:top w:val="single" w:color="auto" w:sz="4" w:space="0"/>
              <w:left w:val="single" w:color="auto" w:sz="4" w:space="0"/>
              <w:bottom w:val="single" w:color="auto" w:sz="4" w:space="0"/>
              <w:right w:val="single" w:color="auto" w:sz="4" w:space="0"/>
            </w:tcBorders>
          </w:tcPr>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eastAsia="zh-CN"/>
              </w:rPr>
              <w:t>材质</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eastAsia="zh-CN"/>
              </w:rPr>
              <w:t>标签</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eastAsia="zh-CN"/>
              </w:rPr>
              <w:t>表面处理方式</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1"/>
                <w:highlight w:val="none"/>
              </w:rPr>
            </w:pPr>
            <w:r>
              <w:rPr>
                <w:rFonts w:hint="eastAsia" w:asciiTheme="minorHAnsi" w:hAnsiTheme="minorHAnsi" w:eastAsiaTheme="minorEastAsia" w:cstheme="minorBidi"/>
                <w:color w:val="auto"/>
                <w:szCs w:val="24"/>
                <w:highlight w:val="none"/>
                <w:lang w:eastAsia="zh-CN"/>
              </w:rPr>
              <w:t>接杆长度</w:t>
            </w:r>
            <w:r>
              <w:rPr>
                <w:rFonts w:hint="eastAsia" w:asciiTheme="minorHAnsi" w:hAnsiTheme="minorHAnsi" w:eastAsiaTheme="minorEastAsia" w:cstheme="minorBidi"/>
                <w:color w:val="auto"/>
                <w:szCs w:val="24"/>
                <w:highlight w:val="none"/>
              </w:rPr>
              <w:t>：</w:t>
            </w:r>
          </w:p>
        </w:tc>
        <w:tc>
          <w:tcPr>
            <w:tcW w:w="272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Theme="minorHAnsi" w:eastAsiaTheme="minorEastAsia" w:cstheme="minorBidi"/>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trPr>
        <w:tc>
          <w:tcPr>
            <w:tcW w:w="72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6</w:t>
            </w:r>
          </w:p>
        </w:tc>
        <w:tc>
          <w:tcPr>
            <w:tcW w:w="2445"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ascii="宋体" w:hAnsiTheme="minorHAnsi" w:eastAsiaTheme="minorEastAsia" w:cstheme="minorBidi"/>
                <w:color w:val="auto"/>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英制接杆\1″方 880mm\合金钢</w:t>
            </w:r>
          </w:p>
        </w:tc>
        <w:tc>
          <w:tcPr>
            <w:tcW w:w="2805" w:type="dxa"/>
            <w:tcBorders>
              <w:top w:val="single" w:color="auto" w:sz="4" w:space="0"/>
              <w:left w:val="single" w:color="auto" w:sz="4" w:space="0"/>
              <w:bottom w:val="single" w:color="auto" w:sz="4" w:space="0"/>
              <w:right w:val="single" w:color="auto" w:sz="4" w:space="0"/>
            </w:tcBorders>
          </w:tcPr>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eastAsia="zh-CN"/>
              </w:rPr>
              <w:t>材质</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eastAsia="zh-CN"/>
              </w:rPr>
              <w:t>标签</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eastAsia="zh-CN"/>
              </w:rPr>
              <w:t>表面处理方式</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eastAsia="zh-CN"/>
              </w:rPr>
              <w:t>接杆长度</w:t>
            </w:r>
            <w:r>
              <w:rPr>
                <w:rFonts w:hint="eastAsia" w:asciiTheme="minorHAnsi" w:hAnsiTheme="minorHAnsi" w:eastAsiaTheme="minorEastAsia" w:cstheme="minorBidi"/>
                <w:color w:val="auto"/>
                <w:szCs w:val="24"/>
                <w:highlight w:val="none"/>
              </w:rPr>
              <w:t>：</w:t>
            </w:r>
          </w:p>
        </w:tc>
        <w:tc>
          <w:tcPr>
            <w:tcW w:w="272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Theme="minorHAnsi" w:eastAsiaTheme="minorEastAsia" w:cstheme="minorBidi"/>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7</w:t>
            </w:r>
          </w:p>
        </w:tc>
        <w:tc>
          <w:tcPr>
            <w:tcW w:w="2445"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ascii="宋体" w:hAnsiTheme="minorHAnsi" w:eastAsiaTheme="minorEastAsia" w:cstheme="minorBidi"/>
                <w:color w:val="auto"/>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1″方英制六角加长套筒\1-7/8″</w:t>
            </w:r>
          </w:p>
        </w:tc>
        <w:tc>
          <w:tcPr>
            <w:tcW w:w="2805" w:type="dxa"/>
            <w:tcBorders>
              <w:top w:val="single" w:color="auto" w:sz="4" w:space="0"/>
              <w:left w:val="single" w:color="auto" w:sz="4" w:space="0"/>
              <w:bottom w:val="single" w:color="auto" w:sz="4" w:space="0"/>
              <w:right w:val="single" w:color="auto" w:sz="4" w:space="0"/>
            </w:tcBorders>
          </w:tcPr>
          <w:p>
            <w:pPr>
              <w:rPr>
                <w:rFonts w:hint="eastAsia" w:asciiTheme="minorHAnsi" w:hAnsiTheme="minorHAnsi" w:eastAsiaTheme="minorEastAsia" w:cstheme="minorBidi"/>
                <w:color w:val="auto"/>
                <w:szCs w:val="24"/>
                <w:highlight w:val="none"/>
                <w:lang w:eastAsia="zh-CN"/>
              </w:rPr>
            </w:pPr>
            <w:r>
              <w:rPr>
                <w:rFonts w:hint="eastAsia" w:asciiTheme="minorHAnsi" w:hAnsiTheme="minorHAnsi" w:eastAsiaTheme="minorEastAsia" w:cstheme="minorBidi"/>
                <w:color w:val="auto"/>
                <w:szCs w:val="24"/>
                <w:highlight w:val="none"/>
                <w:lang w:eastAsia="zh-CN"/>
              </w:rPr>
              <w:t>材质：</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eastAsia="zh-CN"/>
              </w:rPr>
              <w:t>输出尺寸</w:t>
            </w:r>
            <w:r>
              <w:rPr>
                <w:rFonts w:asciiTheme="minorHAnsi" w:hAnsiTheme="minorHAnsi" w:eastAsiaTheme="minorEastAsia" w:cstheme="minorBidi"/>
                <w:color w:val="auto"/>
                <w:szCs w:val="24"/>
                <w:highlight w:val="none"/>
              </w:rPr>
              <w:t>：</w:t>
            </w:r>
          </w:p>
          <w:p>
            <w:pPr>
              <w:rPr>
                <w:rFonts w:hint="eastAsia" w:asciiTheme="minorHAnsi" w:hAnsiTheme="minorHAnsi" w:eastAsiaTheme="minorEastAsia" w:cstheme="minorBidi"/>
                <w:color w:val="auto"/>
                <w:szCs w:val="24"/>
                <w:highlight w:val="none"/>
                <w:lang w:eastAsia="zh-CN"/>
              </w:rPr>
            </w:pPr>
            <w:r>
              <w:rPr>
                <w:rFonts w:hint="eastAsia" w:asciiTheme="minorHAnsi" w:hAnsiTheme="minorHAnsi" w:eastAsiaTheme="minorEastAsia" w:cstheme="minorBidi"/>
                <w:color w:val="auto"/>
                <w:szCs w:val="24"/>
                <w:highlight w:val="none"/>
                <w:lang w:eastAsia="zh-CN"/>
              </w:rPr>
              <w:t>标签：</w:t>
            </w:r>
          </w:p>
          <w:p>
            <w:pPr>
              <w:rPr>
                <w:rFonts w:hint="eastAsia" w:asciiTheme="minorHAnsi" w:hAnsiTheme="minorHAnsi" w:eastAsiaTheme="minorEastAsia" w:cstheme="minorBidi"/>
                <w:color w:val="auto"/>
                <w:szCs w:val="24"/>
                <w:highlight w:val="none"/>
                <w:lang w:eastAsia="zh-CN"/>
              </w:rPr>
            </w:pPr>
            <w:r>
              <w:rPr>
                <w:rFonts w:hint="eastAsia" w:asciiTheme="minorHAnsi" w:hAnsiTheme="minorHAnsi" w:eastAsiaTheme="minorEastAsia" w:cstheme="minorBidi"/>
                <w:color w:val="auto"/>
                <w:szCs w:val="24"/>
                <w:highlight w:val="none"/>
                <w:lang w:eastAsia="zh-CN"/>
              </w:rPr>
              <w:t>表面处理方式：</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val="en-US" w:eastAsia="zh-CN"/>
              </w:rPr>
              <w:t>D1</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val="en-US" w:eastAsia="zh-CN"/>
              </w:rPr>
              <w:t>D2</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val="en-US" w:eastAsia="zh-CN"/>
              </w:rPr>
              <w:t>T</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1"/>
                <w:highlight w:val="none"/>
              </w:rPr>
            </w:pPr>
            <w:r>
              <w:rPr>
                <w:rFonts w:hint="eastAsia" w:asciiTheme="minorHAnsi" w:hAnsiTheme="minorHAnsi" w:eastAsiaTheme="minorEastAsia" w:cstheme="minorBidi"/>
                <w:color w:val="auto"/>
                <w:szCs w:val="24"/>
                <w:highlight w:val="none"/>
                <w:lang w:val="en-US" w:eastAsia="zh-CN"/>
              </w:rPr>
              <w:t>L</w:t>
            </w:r>
            <w:r>
              <w:rPr>
                <w:rFonts w:asciiTheme="minorHAnsi" w:hAnsiTheme="minorHAnsi" w:eastAsiaTheme="minorEastAsia" w:cstheme="minorBidi"/>
                <w:color w:val="auto"/>
                <w:szCs w:val="24"/>
                <w:highlight w:val="none"/>
              </w:rPr>
              <w:t>：</w:t>
            </w:r>
          </w:p>
        </w:tc>
        <w:tc>
          <w:tcPr>
            <w:tcW w:w="272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Theme="minorHAnsi" w:eastAsiaTheme="minorEastAsia" w:cstheme="minorBidi"/>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8</w:t>
            </w:r>
          </w:p>
        </w:tc>
        <w:tc>
          <w:tcPr>
            <w:tcW w:w="2445"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ascii="宋体" w:hAnsiTheme="minorHAnsi" w:eastAsiaTheme="minorEastAsia" w:cstheme="minorBidi"/>
                <w:color w:val="auto"/>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1″英制方头套筒\1-5/8″ 1″方</w:t>
            </w:r>
          </w:p>
        </w:tc>
        <w:tc>
          <w:tcPr>
            <w:tcW w:w="2805" w:type="dxa"/>
            <w:tcBorders>
              <w:top w:val="single" w:color="auto" w:sz="4" w:space="0"/>
              <w:left w:val="single" w:color="auto" w:sz="4" w:space="0"/>
              <w:bottom w:val="single" w:color="auto" w:sz="4" w:space="0"/>
              <w:right w:val="single" w:color="auto" w:sz="4" w:space="0"/>
            </w:tcBorders>
          </w:tcPr>
          <w:p>
            <w:pPr>
              <w:rPr>
                <w:rFonts w:hint="eastAsia" w:asciiTheme="minorHAnsi" w:hAnsiTheme="minorHAnsi" w:eastAsiaTheme="minorEastAsia" w:cstheme="minorBidi"/>
                <w:color w:val="auto"/>
                <w:szCs w:val="24"/>
                <w:highlight w:val="none"/>
                <w:lang w:eastAsia="zh-CN"/>
              </w:rPr>
            </w:pPr>
            <w:r>
              <w:rPr>
                <w:rFonts w:hint="eastAsia" w:asciiTheme="minorHAnsi" w:hAnsiTheme="minorHAnsi" w:eastAsiaTheme="minorEastAsia" w:cstheme="minorBidi"/>
                <w:color w:val="auto"/>
                <w:szCs w:val="24"/>
                <w:highlight w:val="none"/>
                <w:lang w:eastAsia="zh-CN"/>
              </w:rPr>
              <w:t>材质：</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eastAsia="zh-CN"/>
              </w:rPr>
              <w:t>输出尺寸</w:t>
            </w:r>
            <w:r>
              <w:rPr>
                <w:rFonts w:asciiTheme="minorHAnsi" w:hAnsiTheme="minorHAnsi" w:eastAsiaTheme="minorEastAsia" w:cstheme="minorBidi"/>
                <w:color w:val="auto"/>
                <w:szCs w:val="24"/>
                <w:highlight w:val="none"/>
              </w:rPr>
              <w:t>：</w:t>
            </w:r>
          </w:p>
          <w:p>
            <w:pPr>
              <w:rPr>
                <w:rFonts w:hint="eastAsia" w:asciiTheme="minorHAnsi" w:hAnsiTheme="minorHAnsi" w:eastAsiaTheme="minorEastAsia" w:cstheme="minorBidi"/>
                <w:color w:val="auto"/>
                <w:szCs w:val="24"/>
                <w:highlight w:val="none"/>
                <w:lang w:eastAsia="zh-CN"/>
              </w:rPr>
            </w:pPr>
            <w:r>
              <w:rPr>
                <w:rFonts w:hint="eastAsia" w:asciiTheme="minorHAnsi" w:hAnsiTheme="minorHAnsi" w:eastAsiaTheme="minorEastAsia" w:cstheme="minorBidi"/>
                <w:color w:val="auto"/>
                <w:szCs w:val="24"/>
                <w:highlight w:val="none"/>
                <w:lang w:eastAsia="zh-CN"/>
              </w:rPr>
              <w:t>标签：</w:t>
            </w:r>
          </w:p>
          <w:p>
            <w:pPr>
              <w:rPr>
                <w:rFonts w:hint="eastAsia" w:asciiTheme="minorHAnsi" w:hAnsiTheme="minorHAnsi" w:eastAsiaTheme="minorEastAsia" w:cstheme="minorBidi"/>
                <w:color w:val="auto"/>
                <w:szCs w:val="24"/>
                <w:highlight w:val="none"/>
                <w:lang w:eastAsia="zh-CN"/>
              </w:rPr>
            </w:pPr>
            <w:r>
              <w:rPr>
                <w:rFonts w:hint="eastAsia" w:asciiTheme="minorHAnsi" w:hAnsiTheme="minorHAnsi" w:eastAsiaTheme="minorEastAsia" w:cstheme="minorBidi"/>
                <w:color w:val="auto"/>
                <w:szCs w:val="24"/>
                <w:highlight w:val="none"/>
                <w:lang w:eastAsia="zh-CN"/>
              </w:rPr>
              <w:t>表面处理方式：</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val="en-US" w:eastAsia="zh-CN"/>
              </w:rPr>
              <w:t>D1</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val="en-US" w:eastAsia="zh-CN"/>
              </w:rPr>
              <w:t>D2</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lang w:val="en-US" w:eastAsia="zh-CN"/>
              </w:rPr>
              <w:t>T</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1"/>
                <w:highlight w:val="none"/>
              </w:rPr>
            </w:pPr>
            <w:r>
              <w:rPr>
                <w:rFonts w:hint="eastAsia" w:asciiTheme="minorHAnsi" w:hAnsiTheme="minorHAnsi" w:eastAsiaTheme="minorEastAsia" w:cstheme="minorBidi"/>
                <w:color w:val="auto"/>
                <w:szCs w:val="24"/>
                <w:highlight w:val="none"/>
                <w:lang w:val="en-US" w:eastAsia="zh-CN"/>
              </w:rPr>
              <w:t>L</w:t>
            </w:r>
            <w:r>
              <w:rPr>
                <w:rFonts w:asciiTheme="minorHAnsi" w:hAnsiTheme="minorHAnsi" w:eastAsiaTheme="minorEastAsia" w:cstheme="minorBidi"/>
                <w:color w:val="auto"/>
                <w:szCs w:val="24"/>
                <w:highlight w:val="none"/>
              </w:rPr>
              <w:t>：</w:t>
            </w:r>
          </w:p>
        </w:tc>
        <w:tc>
          <w:tcPr>
            <w:tcW w:w="272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Theme="minorHAnsi" w:eastAsiaTheme="minorEastAsia" w:cstheme="minorBidi"/>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Theme="minorHAnsi" w:eastAsiaTheme="minorEastAsia" w:cstheme="minorBidi"/>
                <w:color w:val="auto"/>
                <w:szCs w:val="21"/>
                <w:highlight w:val="none"/>
              </w:rPr>
            </w:pPr>
            <w:r>
              <w:rPr>
                <w:rFonts w:hint="eastAsia" w:ascii="宋体" w:hAnsiTheme="minorHAnsi" w:eastAsiaTheme="minorEastAsia" w:cstheme="minorBidi"/>
                <w:color w:val="auto"/>
                <w:szCs w:val="21"/>
                <w:highlight w:val="none"/>
              </w:rPr>
              <w:t>9</w:t>
            </w:r>
          </w:p>
        </w:tc>
        <w:tc>
          <w:tcPr>
            <w:tcW w:w="2445"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ascii="宋体" w:hAnsiTheme="minorHAnsi" w:eastAsiaTheme="minorEastAsia" w:cstheme="minorBidi"/>
                <w:color w:val="auto"/>
                <w:szCs w:val="21"/>
                <w:highlight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冲击扳手\3040MA</w:t>
            </w:r>
          </w:p>
        </w:tc>
        <w:tc>
          <w:tcPr>
            <w:tcW w:w="2805" w:type="dxa"/>
            <w:tcBorders>
              <w:top w:val="single" w:color="auto" w:sz="4" w:space="0"/>
              <w:left w:val="single" w:color="auto" w:sz="4" w:space="0"/>
              <w:bottom w:val="single" w:color="auto" w:sz="4" w:space="0"/>
              <w:right w:val="single" w:color="auto" w:sz="4" w:space="0"/>
            </w:tcBorders>
          </w:tcPr>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rPr>
              <w:t>空转速度</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asciiTheme="minorHAnsi" w:hAnsiTheme="minorHAnsi" w:eastAsiaTheme="minorEastAsia" w:cstheme="minorBidi"/>
                <w:color w:val="auto"/>
                <w:szCs w:val="24"/>
                <w:highlight w:val="none"/>
              </w:rPr>
              <w:t>驱动方头：</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rPr>
              <w:t>把手外形</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rPr>
              <w:t>每分钟冲击次数</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rPr>
              <w:t>最大扭矩</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rPr>
              <w:t>耗气量</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rPr>
              <w:t>长度</w:t>
            </w:r>
            <w:r>
              <w:rPr>
                <w:rFonts w:asciiTheme="minorHAnsi" w:hAnsiTheme="minorHAnsi" w:eastAsiaTheme="minorEastAsia" w:cstheme="minorBidi"/>
                <w:color w:val="auto"/>
                <w:szCs w:val="24"/>
                <w:highlight w:val="none"/>
              </w:rPr>
              <w:t>：</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rPr>
              <w:t>材质：</w:t>
            </w:r>
          </w:p>
          <w:p>
            <w:pPr>
              <w:rPr>
                <w:rFonts w:asciiTheme="minorHAnsi" w:hAnsiTheme="minorHAnsi" w:eastAsiaTheme="minorEastAsia" w:cstheme="minorBidi"/>
                <w:color w:val="auto"/>
                <w:szCs w:val="24"/>
                <w:highlight w:val="none"/>
              </w:rPr>
            </w:pPr>
            <w:r>
              <w:rPr>
                <w:rFonts w:asciiTheme="minorHAnsi" w:hAnsiTheme="minorHAnsi" w:eastAsiaTheme="minorEastAsia" w:cstheme="minorBidi"/>
                <w:color w:val="auto"/>
                <w:szCs w:val="24"/>
                <w:highlight w:val="none"/>
              </w:rPr>
              <w:t>重量：</w:t>
            </w:r>
          </w:p>
          <w:p>
            <w:pPr>
              <w:rPr>
                <w:rFonts w:asciiTheme="minorHAnsi" w:hAnsiTheme="minorHAnsi" w:eastAsiaTheme="minorEastAsia" w:cstheme="minorBidi"/>
                <w:color w:val="auto"/>
                <w:szCs w:val="24"/>
                <w:highlight w:val="none"/>
              </w:rPr>
            </w:pPr>
            <w:r>
              <w:rPr>
                <w:rFonts w:hint="eastAsia" w:asciiTheme="minorHAnsi" w:hAnsiTheme="minorHAnsi" w:eastAsiaTheme="minorEastAsia" w:cstheme="minorBidi"/>
                <w:color w:val="auto"/>
                <w:szCs w:val="24"/>
                <w:highlight w:val="none"/>
              </w:rPr>
              <w:t>侧面到中心的距离：</w:t>
            </w:r>
          </w:p>
          <w:p>
            <w:pPr>
              <w:rPr>
                <w:rFonts w:asciiTheme="minorHAnsi" w:hAnsiTheme="minorHAnsi" w:eastAsiaTheme="minorEastAsia" w:cstheme="minorBidi"/>
                <w:color w:val="auto"/>
                <w:szCs w:val="21"/>
                <w:highlight w:val="none"/>
              </w:rPr>
            </w:pPr>
            <w:r>
              <w:rPr>
                <w:rFonts w:hint="eastAsia" w:asciiTheme="minorHAnsi" w:hAnsiTheme="minorHAnsi" w:eastAsiaTheme="minorEastAsia" w:cstheme="minorBidi"/>
                <w:color w:val="auto"/>
                <w:szCs w:val="24"/>
                <w:highlight w:val="none"/>
              </w:rPr>
              <w:t>软管管径：</w:t>
            </w:r>
          </w:p>
        </w:tc>
        <w:tc>
          <w:tcPr>
            <w:tcW w:w="272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Theme="minorHAnsi" w:eastAsiaTheme="minorEastAsia" w:cstheme="minorBidi"/>
                <w:color w:val="auto"/>
                <w:szCs w:val="21"/>
                <w:highlight w:val="none"/>
              </w:rPr>
            </w:pPr>
          </w:p>
        </w:tc>
      </w:tr>
    </w:tbl>
    <w:p>
      <w:pPr>
        <w:tabs>
          <w:tab w:val="left" w:pos="900"/>
        </w:tabs>
        <w:spacing w:line="360" w:lineRule="auto"/>
        <w:rPr>
          <w:rFonts w:ascii="宋体" w:cs="新宋体" w:hAnsiTheme="minorHAnsi" w:eastAsiaTheme="minorEastAsia"/>
          <w:b/>
          <w:bCs w:val="0"/>
          <w:color w:val="auto"/>
          <w:szCs w:val="21"/>
          <w:highlight w:val="none"/>
        </w:rPr>
      </w:pPr>
      <w:r>
        <w:rPr>
          <w:rFonts w:hint="eastAsia" w:ascii="宋体" w:cs="新宋体" w:hAnsiTheme="minorHAnsi" w:eastAsiaTheme="minorEastAsia"/>
          <w:b/>
          <w:bCs w:val="0"/>
          <w:color w:val="auto"/>
          <w:szCs w:val="21"/>
          <w:highlight w:val="none"/>
        </w:rPr>
        <w:t>5.技术资料</w:t>
      </w:r>
    </w:p>
    <w:p>
      <w:pPr>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注：</w:t>
      </w:r>
      <w:r>
        <w:rPr>
          <w:rFonts w:hint="eastAsia" w:ascii="宋体" w:cs="Times New Roman" w:hAnsiTheme="minorHAnsi" w:eastAsiaTheme="minorEastAsia"/>
          <w:color w:val="auto"/>
          <w:szCs w:val="21"/>
          <w:highlight w:val="none"/>
        </w:rPr>
        <w:t>由于所需产品应用工位特殊，有空间、力矩等多种条件限制，投标人投标时需提供针对本项目的现场</w:t>
      </w:r>
      <w:r>
        <w:rPr>
          <w:rFonts w:hint="eastAsia" w:ascii="宋体" w:cs="Times New Roman" w:hAnsiTheme="minorHAnsi" w:eastAsiaTheme="minorEastAsia"/>
          <w:color w:val="auto"/>
          <w:szCs w:val="21"/>
          <w:highlight w:val="none"/>
          <w:lang w:eastAsia="zh-CN"/>
        </w:rPr>
        <w:t>勘验</w:t>
      </w:r>
      <w:r>
        <w:rPr>
          <w:rFonts w:hint="eastAsia" w:ascii="宋体" w:cs="Times New Roman" w:hAnsiTheme="minorHAnsi" w:eastAsiaTheme="minorEastAsia"/>
          <w:color w:val="auto"/>
          <w:szCs w:val="21"/>
          <w:highlight w:val="none"/>
        </w:rPr>
        <w:t>证明及所投产品试用证明以保证所投产品符合现场使用要求。</w:t>
      </w:r>
    </w:p>
    <w:p>
      <w:pPr>
        <w:tabs>
          <w:tab w:val="left" w:pos="1000"/>
        </w:tabs>
        <w:spacing w:line="360" w:lineRule="auto"/>
        <w:jc w:val="left"/>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5.1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tabs>
          <w:tab w:val="left" w:pos="1000"/>
        </w:tabs>
        <w:spacing w:line="360" w:lineRule="auto"/>
        <w:jc w:val="left"/>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 xml:space="preserve">5.2《保养维修手册》中要求详列有关检修方法及技术标准；详列设备的日常点检、安全注意事项。 </w:t>
      </w:r>
    </w:p>
    <w:p>
      <w:pPr>
        <w:tabs>
          <w:tab w:val="left" w:pos="1000"/>
        </w:tabs>
        <w:spacing w:line="360" w:lineRule="auto"/>
        <w:jc w:val="left"/>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5.3《操作手册》、《保养维修手册》、《配件图册》分开或集成均可以。</w:t>
      </w:r>
    </w:p>
    <w:p>
      <w:pPr>
        <w:tabs>
          <w:tab w:val="left" w:pos="1000"/>
        </w:tabs>
        <w:spacing w:line="360" w:lineRule="auto"/>
        <w:jc w:val="left"/>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5.4投标人必须交付全新的、完整的、与提供设备相符的、招标方认可的技术资料和图纸（包括纸质版本与电子版本）。对于缺失损坏、不符合要求的技术资料和图纸，投标方在30日内，补齐、更换。招标方将2套电子版文件，分别存储于U盘中与纸质版本一并交付。招标方出于培训目的，有权复制交付的技术资料和图纸。</w:t>
      </w:r>
    </w:p>
    <w:p>
      <w:pPr>
        <w:tabs>
          <w:tab w:val="left" w:pos="1000"/>
        </w:tabs>
        <w:spacing w:line="360" w:lineRule="auto"/>
        <w:jc w:val="left"/>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5.5投标方必随设备交付的技术资料有：基础资料（包括出厂测试报告）、《操作手册》、《保养维修手册》、《配件图册》每台设备各1套。</w:t>
      </w:r>
    </w:p>
    <w:p>
      <w:pPr>
        <w:tabs>
          <w:tab w:val="left" w:pos="900"/>
        </w:tabs>
        <w:spacing w:line="360" w:lineRule="auto"/>
        <w:rPr>
          <w:rFonts w:ascii="宋体" w:hAnsi="宋体" w:cs="宋体" w:eastAsiaTheme="minorEastAsia"/>
          <w:b/>
          <w:bCs w:val="0"/>
          <w:color w:val="auto"/>
          <w:szCs w:val="21"/>
          <w:highlight w:val="none"/>
        </w:rPr>
      </w:pPr>
      <w:r>
        <w:rPr>
          <w:rFonts w:hint="eastAsia" w:ascii="宋体" w:hAnsi="宋体" w:cs="宋体" w:eastAsiaTheme="minorEastAsia"/>
          <w:b/>
          <w:bCs w:val="0"/>
          <w:color w:val="auto"/>
          <w:szCs w:val="21"/>
          <w:highlight w:val="none"/>
        </w:rPr>
        <w:t>6.技术服务及培训</w:t>
      </w:r>
    </w:p>
    <w:p>
      <w:pPr>
        <w:tabs>
          <w:tab w:val="left" w:pos="900"/>
        </w:tabs>
        <w:spacing w:line="360" w:lineRule="auto"/>
        <w:rPr>
          <w:rFonts w:ascii="宋体" w:hAnsi="宋体" w:cs="宋体" w:eastAsiaTheme="minorEastAsia"/>
          <w:bCs/>
          <w:color w:val="auto"/>
          <w:szCs w:val="21"/>
          <w:highlight w:val="none"/>
        </w:rPr>
      </w:pPr>
      <w:bookmarkStart w:id="2" w:name="_Toc469982808"/>
      <w:r>
        <w:rPr>
          <w:rFonts w:hint="eastAsia" w:ascii="宋体" w:hAnsi="宋体" w:cs="宋体" w:eastAsiaTheme="minorEastAsia"/>
          <w:bCs/>
          <w:color w:val="auto"/>
          <w:szCs w:val="21"/>
          <w:highlight w:val="none"/>
        </w:rPr>
        <w:t>6.1技术服务</w:t>
      </w:r>
      <w:bookmarkEnd w:id="2"/>
    </w:p>
    <w:p>
      <w:pPr>
        <w:spacing w:line="360" w:lineRule="auto"/>
        <w:ind w:firstLine="420" w:firstLineChars="200"/>
        <w:rPr>
          <w:rFonts w:ascii="宋体" w:hAnsi="宋体" w:cs="宋体" w:eastAsiaTheme="minorEastAsia"/>
          <w:color w:val="auto"/>
          <w:szCs w:val="21"/>
          <w:highlight w:val="none"/>
        </w:rPr>
      </w:pPr>
      <w:bookmarkStart w:id="3" w:name="_Toc469982809"/>
      <w:r>
        <w:rPr>
          <w:rFonts w:hint="eastAsia" w:ascii="宋体" w:hAnsi="宋体" w:cs="宋体" w:eastAsiaTheme="minorEastAsia"/>
          <w:bCs/>
          <w:color w:val="auto"/>
          <w:szCs w:val="21"/>
          <w:highlight w:val="none"/>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tabs>
          <w:tab w:val="left" w:pos="900"/>
        </w:tabs>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6.2技术培训</w:t>
      </w:r>
      <w:bookmarkEnd w:id="3"/>
    </w:p>
    <w:p>
      <w:pPr>
        <w:tabs>
          <w:tab w:val="left" w:pos="1000"/>
        </w:tabs>
        <w:spacing w:line="360" w:lineRule="auto"/>
        <w:ind w:firstLine="420" w:firstLineChars="200"/>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购货合同生效后投标方在技术服务期间要为招标方人员进行5人次不少于2日在现场进行免费技术培训。购货设备到货后，投标方在技术服务期间要为招标方人员在招标方现场提供必要的技术培训。</w:t>
      </w:r>
    </w:p>
    <w:p>
      <w:pPr>
        <w:tabs>
          <w:tab w:val="left" w:pos="1000"/>
        </w:tabs>
        <w:spacing w:line="360" w:lineRule="auto"/>
        <w:rPr>
          <w:rFonts w:ascii="宋体" w:hAnsi="宋体" w:cs="宋体" w:eastAsiaTheme="minorEastAsia"/>
          <w:b/>
          <w:bCs w:val="0"/>
          <w:color w:val="auto"/>
          <w:szCs w:val="21"/>
          <w:highlight w:val="none"/>
        </w:rPr>
      </w:pPr>
      <w:r>
        <w:rPr>
          <w:rFonts w:hint="eastAsia" w:ascii="宋体" w:hAnsi="宋体" w:cs="宋体" w:eastAsiaTheme="minorEastAsia"/>
          <w:b/>
          <w:bCs w:val="0"/>
          <w:color w:val="auto"/>
          <w:szCs w:val="21"/>
          <w:highlight w:val="none"/>
        </w:rPr>
        <w:t>7.安装调试及考核验收</w:t>
      </w:r>
    </w:p>
    <w:p>
      <w:pPr>
        <w:tabs>
          <w:tab w:val="left" w:pos="1000"/>
        </w:tabs>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7.1安装调试</w:t>
      </w:r>
    </w:p>
    <w:p>
      <w:pPr>
        <w:tabs>
          <w:tab w:val="left" w:pos="1000"/>
        </w:tabs>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7.1.1安装调试全部由中标方负责，包括设备的安装、调试、试运行。设备试运行期间，设备所出现的故障由投标方负责解决，招标方给予协助。</w:t>
      </w:r>
    </w:p>
    <w:p>
      <w:pPr>
        <w:tabs>
          <w:tab w:val="left" w:pos="1000"/>
        </w:tabs>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7.1.2设备调试完成后，进行试运行，试运行由招标方操作人员在投标方技术人员的密切、具体指导下进行。</w:t>
      </w:r>
    </w:p>
    <w:p>
      <w:pPr>
        <w:tabs>
          <w:tab w:val="left" w:pos="1000"/>
        </w:tabs>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7.2设备考核</w:t>
      </w:r>
    </w:p>
    <w:p>
      <w:pPr>
        <w:tabs>
          <w:tab w:val="left" w:pos="1000"/>
        </w:tabs>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7.2.1设备考核期为1个月，设备的故障次数不高于2次，故障累计时间不高于 4小时。</w:t>
      </w:r>
    </w:p>
    <w:p>
      <w:pPr>
        <w:tabs>
          <w:tab w:val="left" w:pos="1000"/>
        </w:tabs>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7.2.2设备在首次考核未能通过，再经过更换部件或其他方法处理后，在1个月内仍未达到考核要求，不能通过考核，则视该设备为不合格产品。1个月的期限是从首次考核试运行开始的第一天计算。设备不符合招标文件规定的要求及相关标准和规范的设备同样被视为不合格设备。</w:t>
      </w:r>
    </w:p>
    <w:p>
      <w:pPr>
        <w:tabs>
          <w:tab w:val="left" w:pos="1000"/>
        </w:tabs>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7.2.3如考核属于不合格设备，不能进行设备验收，投标方无偿更换设备。在双方同意的期限内将新设备运抵招标方现场，由此产生的一切费用由投标方承担。在新设备安装之前，原设备继续由招标方使用。</w:t>
      </w:r>
    </w:p>
    <w:p>
      <w:pPr>
        <w:tabs>
          <w:tab w:val="left" w:pos="1000"/>
        </w:tabs>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7.3设备验收</w:t>
      </w:r>
    </w:p>
    <w:p>
      <w:pPr>
        <w:tabs>
          <w:tab w:val="left" w:pos="1000"/>
        </w:tabs>
        <w:spacing w:line="360" w:lineRule="auto"/>
        <w:ind w:firstLine="420" w:firstLineChars="200"/>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考核完成后，双方对设备进行验收。验收标准为本规范书所规定的要求和相关标准、规范。</w:t>
      </w:r>
    </w:p>
    <w:p>
      <w:pPr>
        <w:tabs>
          <w:tab w:val="left" w:pos="900"/>
        </w:tabs>
        <w:spacing w:line="360" w:lineRule="auto"/>
        <w:rPr>
          <w:rFonts w:ascii="宋体" w:hAnsi="宋体" w:cs="宋体" w:eastAsiaTheme="minorEastAsia"/>
          <w:b/>
          <w:bCs w:val="0"/>
          <w:color w:val="auto"/>
          <w:szCs w:val="21"/>
          <w:highlight w:val="none"/>
        </w:rPr>
      </w:pPr>
      <w:r>
        <w:rPr>
          <w:rFonts w:hint="eastAsia" w:ascii="宋体" w:hAnsi="宋体" w:cs="宋体" w:eastAsiaTheme="minorEastAsia"/>
          <w:b/>
          <w:bCs w:val="0"/>
          <w:color w:val="auto"/>
          <w:szCs w:val="21"/>
          <w:highlight w:val="none"/>
        </w:rPr>
        <w:t>8.质量保证</w:t>
      </w:r>
    </w:p>
    <w:p>
      <w:pPr>
        <w:tabs>
          <w:tab w:val="left" w:pos="1000"/>
        </w:tabs>
        <w:spacing w:line="360" w:lineRule="auto"/>
        <w:ind w:firstLine="420" w:firstLineChars="200"/>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投标方在投标书中应说明整机的质量保证期限至少为12个月。从签订设备验收报告之日起，进入质保期。在质量保证期内，因产品设计或制造质量原因造成的问题，由投标方负责免费维修或更换。</w:t>
      </w:r>
    </w:p>
    <w:p>
      <w:pPr>
        <w:tabs>
          <w:tab w:val="left" w:pos="900"/>
        </w:tabs>
        <w:spacing w:line="360" w:lineRule="auto"/>
        <w:rPr>
          <w:rFonts w:ascii="宋体" w:hAnsi="宋体" w:cs="宋体" w:eastAsiaTheme="minorEastAsia"/>
          <w:b/>
          <w:bCs w:val="0"/>
          <w:color w:val="auto"/>
          <w:szCs w:val="21"/>
          <w:highlight w:val="none"/>
        </w:rPr>
      </w:pPr>
      <w:r>
        <w:rPr>
          <w:rFonts w:hint="eastAsia" w:ascii="宋体" w:hAnsi="宋体" w:cs="宋体" w:eastAsiaTheme="minorEastAsia"/>
          <w:b/>
          <w:bCs w:val="0"/>
          <w:color w:val="auto"/>
          <w:szCs w:val="21"/>
          <w:highlight w:val="none"/>
        </w:rPr>
        <w:t>9.售后支持</w:t>
      </w:r>
    </w:p>
    <w:p>
      <w:pPr>
        <w:tabs>
          <w:tab w:val="left" w:pos="900"/>
        </w:tabs>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9.1在质保期内，如果出现故障，投标方在接到招标方书面通知后48小时内，指派技术服务人员到招标方使用现场，进行维修。</w:t>
      </w:r>
    </w:p>
    <w:p>
      <w:pPr>
        <w:tabs>
          <w:tab w:val="left" w:pos="900"/>
        </w:tabs>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9.2在整机质保期内，投标方指派技术服务人员到招标方使用单位进行回访和协助设备维护保养，费用由投标方承担。</w:t>
      </w:r>
    </w:p>
    <w:p>
      <w:pPr>
        <w:tabs>
          <w:tab w:val="left" w:pos="900"/>
        </w:tabs>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9.3投标方帮助和指导招标方解决使用中遇到的问题，对突发性故障和重大维修项目，将速派精干的服务工程师赴现场协助指导处理。</w:t>
      </w:r>
    </w:p>
    <w:p>
      <w:pPr>
        <w:tabs>
          <w:tab w:val="left" w:pos="900"/>
        </w:tabs>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9.4投标方根据招标方需要，保证长期提供优质、低价配件。</w:t>
      </w:r>
    </w:p>
    <w:p>
      <w:pPr>
        <w:tabs>
          <w:tab w:val="left" w:pos="900"/>
        </w:tabs>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9.5投标方根据招标方需要，保证长期提供配件图册、保养维修手册等技术资料。</w:t>
      </w:r>
    </w:p>
    <w:p>
      <w:pPr>
        <w:tabs>
          <w:tab w:val="left" w:pos="900"/>
        </w:tabs>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9.6投标方产品在技术改进后，应根据招标方需要，保证招标方设备的使用、维修及配件供应能够适应技术改进情况。</w:t>
      </w:r>
    </w:p>
    <w:p>
      <w:pPr>
        <w:tabs>
          <w:tab w:val="left" w:pos="900"/>
        </w:tabs>
        <w:spacing w:line="360" w:lineRule="auto"/>
        <w:rPr>
          <w:rFonts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9.7 投标方应在投标书中说明质保期满后如何在技术上继续给招标方提供支持。且投标单位需要在薛家湾有常驻服务机构及维修中心，且不少于4人，提供厂家授权服务点证书及服务点地址。当设备出现严重故障时，能保证48小时内到达招标方现场。</w:t>
      </w:r>
    </w:p>
    <w:p>
      <w:pPr>
        <w:tabs>
          <w:tab w:val="left" w:pos="1460"/>
        </w:tabs>
        <w:spacing w:line="360" w:lineRule="auto"/>
        <w:rPr>
          <w:rFonts w:hint="eastAsia" w:ascii="宋体" w:hAnsi="宋体" w:cs="宋体" w:eastAsiaTheme="minorEastAsia"/>
          <w:bCs/>
          <w:color w:val="auto"/>
          <w:szCs w:val="21"/>
          <w:highlight w:val="none"/>
        </w:rPr>
      </w:pPr>
      <w:r>
        <w:rPr>
          <w:rFonts w:hint="eastAsia" w:ascii="宋体" w:hAnsi="宋体" w:cs="宋体" w:eastAsiaTheme="minorEastAsia"/>
          <w:bCs/>
          <w:color w:val="auto"/>
          <w:szCs w:val="21"/>
          <w:highlight w:val="none"/>
        </w:rPr>
        <w:t>9.8 投标方应在投标书中说明设备投入运行后，招标方向投标方正常订购配件时，投标方能给招标方多大幅度的优惠。说明如果招标方遇到配件急需时，投标方如何以最快的速度给予支持。</w:t>
      </w:r>
    </w:p>
    <w:p>
      <w:pPr>
        <w:pStyle w:val="5"/>
        <w:rPr>
          <w:rFonts w:hint="eastAsia" w:ascii="宋体" w:hAnsi="宋体" w:cs="宋体" w:eastAsiaTheme="minorEastAsia"/>
          <w:bCs/>
          <w:color w:val="auto"/>
          <w:szCs w:val="21"/>
          <w:highlight w:val="none"/>
        </w:rPr>
      </w:pPr>
    </w:p>
    <w:p>
      <w:pPr>
        <w:rPr>
          <w:rFonts w:hint="eastAsia" w:ascii="宋体" w:hAnsi="宋体" w:cs="宋体" w:eastAsiaTheme="minorEastAsia"/>
          <w:bCs/>
          <w:color w:val="auto"/>
          <w:szCs w:val="21"/>
          <w:highlight w:val="none"/>
        </w:rPr>
      </w:pPr>
    </w:p>
    <w:p>
      <w:pPr>
        <w:pStyle w:val="5"/>
        <w:rPr>
          <w:rFonts w:hint="eastAsia" w:ascii="宋体" w:hAnsi="宋体" w:cs="宋体" w:eastAsiaTheme="minorEastAsia"/>
          <w:bCs/>
          <w:color w:val="auto"/>
          <w:szCs w:val="21"/>
          <w:highlight w:val="none"/>
        </w:rPr>
      </w:pPr>
    </w:p>
    <w:p>
      <w:pPr>
        <w:rPr>
          <w:rFonts w:hint="eastAsia" w:ascii="宋体" w:hAnsi="宋体" w:cs="宋体" w:eastAsiaTheme="minorEastAsia"/>
          <w:bCs/>
          <w:color w:val="auto"/>
          <w:szCs w:val="21"/>
          <w:highlight w:val="none"/>
        </w:rPr>
      </w:pPr>
    </w:p>
    <w:p>
      <w:pPr>
        <w:pStyle w:val="5"/>
        <w:rPr>
          <w:rFonts w:hint="eastAsia" w:ascii="宋体" w:hAnsi="宋体" w:cs="宋体" w:eastAsiaTheme="minorEastAsia"/>
          <w:bCs/>
          <w:color w:val="auto"/>
          <w:szCs w:val="21"/>
          <w:highlight w:val="none"/>
        </w:rPr>
      </w:pPr>
    </w:p>
    <w:p>
      <w:pPr>
        <w:rPr>
          <w:rFonts w:hint="eastAsia" w:ascii="宋体" w:hAnsi="宋体" w:cs="宋体" w:eastAsiaTheme="minorEastAsia"/>
          <w:bCs/>
          <w:color w:val="auto"/>
          <w:szCs w:val="21"/>
          <w:highlight w:val="none"/>
        </w:rPr>
      </w:pPr>
    </w:p>
    <w:p>
      <w:pPr>
        <w:pStyle w:val="5"/>
        <w:rPr>
          <w:rFonts w:hint="eastAsia" w:ascii="宋体" w:hAnsi="宋体" w:cs="宋体" w:eastAsiaTheme="minorEastAsia"/>
          <w:bCs/>
          <w:color w:val="auto"/>
          <w:szCs w:val="21"/>
          <w:highlight w:val="none"/>
        </w:rPr>
      </w:pPr>
    </w:p>
    <w:p>
      <w:pPr>
        <w:rPr>
          <w:rFonts w:hint="eastAsia" w:ascii="宋体" w:hAnsi="宋体" w:cs="宋体" w:eastAsiaTheme="minorEastAsia"/>
          <w:bCs/>
          <w:color w:val="auto"/>
          <w:szCs w:val="21"/>
          <w:highlight w:val="none"/>
        </w:rPr>
      </w:pPr>
    </w:p>
    <w:p>
      <w:pPr>
        <w:pStyle w:val="5"/>
        <w:rPr>
          <w:rFonts w:hint="eastAsia" w:ascii="宋体" w:hAnsi="宋体" w:cs="宋体" w:eastAsiaTheme="minorEastAsia"/>
          <w:bCs/>
          <w:color w:val="auto"/>
          <w:szCs w:val="21"/>
          <w:highlight w:val="none"/>
        </w:rPr>
      </w:pPr>
    </w:p>
    <w:p>
      <w:pPr>
        <w:rPr>
          <w:rFonts w:hint="eastAsia" w:ascii="宋体" w:hAnsi="宋体" w:cs="宋体" w:eastAsiaTheme="minorEastAsia"/>
          <w:bCs/>
          <w:color w:val="auto"/>
          <w:szCs w:val="21"/>
          <w:highlight w:val="none"/>
        </w:rPr>
      </w:pPr>
    </w:p>
    <w:p>
      <w:pPr>
        <w:pStyle w:val="5"/>
        <w:rPr>
          <w:rFonts w:hint="eastAsia" w:ascii="宋体" w:hAnsi="宋体" w:cs="宋体" w:eastAsiaTheme="minorEastAsia"/>
          <w:bCs/>
          <w:color w:val="auto"/>
          <w:szCs w:val="21"/>
          <w:highlight w:val="none"/>
        </w:rPr>
      </w:pPr>
    </w:p>
    <w:p>
      <w:pPr>
        <w:rPr>
          <w:rFonts w:hint="eastAsia" w:ascii="宋体" w:hAnsi="宋体" w:cs="宋体" w:eastAsiaTheme="minorEastAsia"/>
          <w:bCs/>
          <w:color w:val="auto"/>
          <w:szCs w:val="21"/>
          <w:highlight w:val="none"/>
        </w:rPr>
      </w:pPr>
    </w:p>
    <w:p>
      <w:pPr>
        <w:pStyle w:val="5"/>
        <w:rPr>
          <w:rFonts w:hint="eastAsia" w:ascii="宋体" w:hAnsi="宋体" w:cs="宋体" w:eastAsiaTheme="minorEastAsia"/>
          <w:bCs/>
          <w:color w:val="auto"/>
          <w:szCs w:val="21"/>
          <w:highlight w:val="none"/>
        </w:rPr>
      </w:pPr>
    </w:p>
    <w:p>
      <w:pPr>
        <w:rPr>
          <w:rFonts w:hint="eastAsia" w:ascii="宋体" w:hAnsi="宋体" w:cs="宋体" w:eastAsiaTheme="minorEastAsia"/>
          <w:bCs/>
          <w:color w:val="auto"/>
          <w:szCs w:val="21"/>
          <w:highlight w:val="none"/>
        </w:rPr>
      </w:pPr>
    </w:p>
    <w:p>
      <w:pPr>
        <w:pStyle w:val="5"/>
        <w:rPr>
          <w:rFonts w:hint="eastAsia" w:ascii="宋体" w:hAnsi="宋体" w:cs="宋体" w:eastAsiaTheme="minorEastAsia"/>
          <w:bCs/>
          <w:color w:val="auto"/>
          <w:szCs w:val="21"/>
          <w:highlight w:val="none"/>
        </w:rPr>
      </w:pPr>
    </w:p>
    <w:p>
      <w:pPr>
        <w:rPr>
          <w:rFonts w:hint="eastAsia" w:ascii="宋体" w:hAnsi="宋体" w:cs="宋体" w:eastAsiaTheme="minorEastAsia"/>
          <w:bCs/>
          <w:color w:val="auto"/>
          <w:szCs w:val="21"/>
          <w:highlight w:val="none"/>
        </w:rPr>
      </w:pPr>
    </w:p>
    <w:p>
      <w:pPr>
        <w:pStyle w:val="5"/>
        <w:rPr>
          <w:rFonts w:hint="eastAsia" w:ascii="宋体" w:hAnsi="宋体" w:cs="宋体" w:eastAsiaTheme="minorEastAsia"/>
          <w:bCs/>
          <w:color w:val="auto"/>
          <w:szCs w:val="21"/>
          <w:highlight w:val="none"/>
        </w:rPr>
      </w:pPr>
    </w:p>
    <w:p>
      <w:pPr>
        <w:rPr>
          <w:rFonts w:hint="eastAsia" w:ascii="宋体" w:hAnsi="宋体" w:cs="宋体" w:eastAsiaTheme="minorEastAsia"/>
          <w:bCs/>
          <w:color w:val="auto"/>
          <w:szCs w:val="21"/>
          <w:highlight w:val="none"/>
        </w:rPr>
      </w:pPr>
    </w:p>
    <w:p>
      <w:pPr>
        <w:pStyle w:val="5"/>
        <w:rPr>
          <w:rFonts w:hint="eastAsia" w:ascii="宋体" w:hAnsi="宋体" w:cs="宋体" w:eastAsiaTheme="minorEastAsia"/>
          <w:bCs/>
          <w:color w:val="auto"/>
          <w:szCs w:val="21"/>
          <w:highlight w:val="none"/>
        </w:rPr>
      </w:pPr>
    </w:p>
    <w:p>
      <w:pPr>
        <w:rPr>
          <w:rFonts w:hint="eastAsia" w:ascii="宋体" w:hAnsi="宋体" w:cs="宋体" w:eastAsiaTheme="minorEastAsia"/>
          <w:bCs/>
          <w:color w:val="auto"/>
          <w:szCs w:val="21"/>
          <w:highlight w:val="none"/>
        </w:rPr>
      </w:pPr>
    </w:p>
    <w:p>
      <w:pPr>
        <w:pStyle w:val="5"/>
        <w:rPr>
          <w:rFonts w:hint="eastAsia" w:ascii="宋体" w:hAnsi="宋体" w:cs="宋体" w:eastAsiaTheme="minorEastAsia"/>
          <w:bCs/>
          <w:color w:val="auto"/>
          <w:szCs w:val="21"/>
          <w:highlight w:val="none"/>
        </w:rPr>
      </w:pPr>
    </w:p>
    <w:p>
      <w:pPr>
        <w:rPr>
          <w:rFonts w:hint="eastAsia" w:asciiTheme="minorEastAsia" w:hAnsiTheme="minorEastAsia" w:eastAsiaTheme="minorEastAsia" w:cstheme="minorEastAsia"/>
          <w:b/>
          <w:bCs/>
          <w:color w:val="auto"/>
          <w:sz w:val="21"/>
          <w:szCs w:val="21"/>
          <w:highlight w:val="none"/>
          <w:lang w:val="en-US" w:eastAsia="zh-CN" w:bidi="zh-CN"/>
        </w:rPr>
      </w:pPr>
      <w:r>
        <w:rPr>
          <w:rFonts w:hint="eastAsia" w:asciiTheme="minorEastAsia" w:hAnsiTheme="minorEastAsia" w:eastAsiaTheme="minorEastAsia" w:cstheme="minorEastAsia"/>
          <w:b/>
          <w:bCs/>
          <w:color w:val="auto"/>
          <w:sz w:val="21"/>
          <w:szCs w:val="21"/>
          <w:highlight w:val="none"/>
          <w:lang w:val="en-US" w:eastAsia="zh-CN" w:bidi="zh-CN"/>
        </w:rPr>
        <w:br w:type="page"/>
      </w:r>
    </w:p>
    <w:p>
      <w:pPr>
        <w:pStyle w:val="4"/>
        <w:bidi w:val="0"/>
        <w:jc w:val="center"/>
        <w:rPr>
          <w:rFonts w:hint="eastAsia" w:ascii="仿宋_GB2312" w:hAnsi="仿宋_GB2312" w:eastAsia="仿宋_GB2312" w:cs="仿宋_GB2312"/>
          <w:b w:val="0"/>
          <w:bCs w:val="0"/>
          <w:color w:val="auto"/>
          <w:sz w:val="32"/>
          <w:szCs w:val="32"/>
          <w:highlight w:val="none"/>
          <w:lang w:val="zh-CN" w:eastAsia="zh-CN" w:bidi="zh-CN"/>
        </w:rPr>
      </w:pPr>
      <w:bookmarkStart w:id="4" w:name="_Toc3631"/>
      <w:r>
        <w:rPr>
          <w:rFonts w:hint="eastAsia" w:asciiTheme="minorEastAsia" w:hAnsiTheme="minorEastAsia" w:eastAsiaTheme="minorEastAsia" w:cstheme="minorEastAsia"/>
          <w:b/>
          <w:bCs/>
          <w:color w:val="auto"/>
          <w:sz w:val="21"/>
          <w:szCs w:val="21"/>
          <w:highlight w:val="none"/>
          <w:lang w:val="en-US" w:eastAsia="zh-CN" w:bidi="zh-CN"/>
        </w:rPr>
        <w:t>第三包：</w:t>
      </w:r>
      <w:r>
        <w:rPr>
          <w:rFonts w:hint="eastAsia" w:asciiTheme="minorEastAsia" w:hAnsiTheme="minorEastAsia" w:eastAsiaTheme="minorEastAsia" w:cstheme="minorEastAsia"/>
          <w:b/>
          <w:bCs/>
          <w:color w:val="auto"/>
          <w:sz w:val="21"/>
          <w:szCs w:val="21"/>
          <w:highlight w:val="none"/>
          <w:lang w:val="zh-CN" w:eastAsia="zh-CN" w:bidi="zh-CN"/>
        </w:rPr>
        <w:t>准能设备维修中心吊斗铲润滑油脂技术要求</w:t>
      </w:r>
      <w:bookmarkEnd w:id="4"/>
    </w:p>
    <w:p>
      <w:pPr>
        <w:keepNext w:val="0"/>
        <w:keepLines w:val="0"/>
        <w:pageBreakBefore w:val="0"/>
        <w:widowControl w:val="0"/>
        <w:kinsoku/>
        <w:wordWrap/>
        <w:overflowPunct/>
        <w:topLinePunct w:val="0"/>
        <w:autoSpaceDE/>
        <w:autoSpaceDN/>
        <w:bidi w:val="0"/>
        <w:spacing w:line="360" w:lineRule="auto"/>
        <w:ind w:firstLine="422" w:firstLineChars="200"/>
        <w:textAlignment w:val="auto"/>
        <w:outlineLvl w:val="9"/>
        <w:rPr>
          <w:rFonts w:hint="eastAsia" w:asciiTheme="minorEastAsia" w:hAnsiTheme="minorEastAsia" w:eastAsiaTheme="minorEastAsia" w:cstheme="minorEastAsia"/>
          <w:b/>
          <w:bCs/>
          <w:color w:val="auto"/>
          <w:sz w:val="21"/>
          <w:szCs w:val="21"/>
          <w:highlight w:val="none"/>
        </w:rPr>
      </w:pPr>
      <w:bookmarkStart w:id="5" w:name="_Toc18491"/>
      <w:bookmarkStart w:id="6" w:name="_Toc17730"/>
      <w:bookmarkStart w:id="7" w:name="_Toc25861"/>
      <w:bookmarkStart w:id="8" w:name="_Toc5382"/>
      <w:bookmarkStart w:id="9" w:name="_Toc16837"/>
      <w:bookmarkStart w:id="10" w:name="_Toc31181"/>
      <w:bookmarkStart w:id="11" w:name="_Toc25268"/>
      <w:bookmarkStart w:id="12" w:name="_Toc15080"/>
      <w:bookmarkStart w:id="13" w:name="_Toc13004"/>
      <w:bookmarkStart w:id="14" w:name="_Toc4367"/>
      <w:bookmarkStart w:id="15" w:name="_Toc1835"/>
      <w:r>
        <w:rPr>
          <w:rFonts w:hint="eastAsia" w:asciiTheme="minorEastAsia" w:hAnsiTheme="minorEastAsia" w:eastAsiaTheme="minorEastAsia" w:cstheme="minorEastAsia"/>
          <w:b/>
          <w:bCs/>
          <w:color w:val="auto"/>
          <w:sz w:val="21"/>
          <w:szCs w:val="21"/>
          <w:highlight w:val="none"/>
          <w:lang w:val="en-US" w:eastAsia="zh-CN"/>
        </w:rPr>
        <w:t>1.1项目简介</w:t>
      </w:r>
      <w:bookmarkEnd w:id="5"/>
      <w:bookmarkEnd w:id="6"/>
      <w:bookmarkEnd w:id="7"/>
      <w:bookmarkEnd w:id="8"/>
      <w:bookmarkEnd w:id="9"/>
      <w:bookmarkEnd w:id="10"/>
      <w:bookmarkEnd w:id="11"/>
      <w:bookmarkEnd w:id="12"/>
      <w:bookmarkEnd w:id="13"/>
      <w:bookmarkEnd w:id="14"/>
      <w:bookmarkEnd w:id="15"/>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
          <w:sz w:val="21"/>
          <w:szCs w:val="21"/>
          <w:highlight w:val="none"/>
          <w:lang w:val="en-US" w:eastAsia="zh-CN" w:bidi="ar"/>
        </w:rPr>
      </w:pPr>
      <w:bookmarkStart w:id="16" w:name="_Toc8869"/>
      <w:bookmarkStart w:id="17" w:name="_Toc4879"/>
      <w:bookmarkStart w:id="18" w:name="_Toc13673"/>
      <w:bookmarkStart w:id="19" w:name="_Toc20273"/>
      <w:bookmarkStart w:id="20" w:name="_Toc17329"/>
      <w:r>
        <w:rPr>
          <w:rFonts w:hint="eastAsia" w:asciiTheme="minorEastAsia" w:hAnsiTheme="minorEastAsia" w:eastAsiaTheme="minorEastAsia" w:cstheme="minorEastAsia"/>
          <w:color w:val="auto"/>
          <w:kern w:val="2"/>
          <w:sz w:val="21"/>
          <w:szCs w:val="21"/>
          <w:highlight w:val="none"/>
          <w:lang w:val="en-US" w:eastAsia="zh-CN" w:bidi="ar"/>
        </w:rPr>
        <w:t>我公司计划采购吊斗铲专用油脂4项，用于准能设备维修中心吊斗铲维护保养的项目，投标方需提供全新的符合使用要求的油脂。</w:t>
      </w:r>
    </w:p>
    <w:p>
      <w:pPr>
        <w:pageBreakBefore w:val="0"/>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bookmarkStart w:id="21" w:name="_Toc8792"/>
      <w:bookmarkStart w:id="22" w:name="_Toc5961"/>
      <w:bookmarkStart w:id="23" w:name="_Toc21864"/>
      <w:r>
        <w:rPr>
          <w:rFonts w:hint="eastAsia" w:asciiTheme="minorEastAsia" w:hAnsiTheme="minorEastAsia" w:eastAsiaTheme="minorEastAsia" w:cstheme="minorEastAsia"/>
          <w:color w:val="auto"/>
          <w:sz w:val="21"/>
          <w:szCs w:val="21"/>
          <w:highlight w:val="none"/>
          <w:lang w:val="en-US" w:eastAsia="zh-CN"/>
        </w:rPr>
        <w:t>1.2其他说明</w:t>
      </w:r>
      <w:bookmarkEnd w:id="21"/>
      <w:bookmarkEnd w:id="22"/>
      <w:bookmarkEnd w:id="23"/>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kern w:val="2"/>
          <w:sz w:val="21"/>
          <w:szCs w:val="21"/>
          <w:highlight w:val="none"/>
          <w:lang w:val="en-US" w:eastAsia="zh-CN" w:bidi="ar"/>
        </w:rPr>
      </w:pPr>
      <w:r>
        <w:rPr>
          <w:rFonts w:hint="eastAsia" w:asciiTheme="minorEastAsia" w:hAnsiTheme="minorEastAsia" w:eastAsiaTheme="minorEastAsia" w:cstheme="minorEastAsia"/>
          <w:color w:val="auto"/>
          <w:kern w:val="2"/>
          <w:sz w:val="21"/>
          <w:szCs w:val="21"/>
          <w:highlight w:val="none"/>
          <w:lang w:val="en-US" w:eastAsia="zh-CN" w:bidi="ar"/>
        </w:rPr>
        <w:t>1.2.1气候条件</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kern w:val="2"/>
          <w:sz w:val="21"/>
          <w:szCs w:val="21"/>
          <w:highlight w:val="none"/>
          <w:lang w:val="en-US" w:eastAsia="zh-CN" w:bidi="ar"/>
        </w:rPr>
      </w:pPr>
      <w:r>
        <w:rPr>
          <w:rFonts w:hint="eastAsia" w:asciiTheme="minorEastAsia" w:hAnsiTheme="minorEastAsia" w:eastAsiaTheme="minorEastAsia" w:cstheme="minorEastAsia"/>
          <w:color w:val="auto"/>
          <w:kern w:val="2"/>
          <w:sz w:val="21"/>
          <w:szCs w:val="21"/>
          <w:highlight w:val="none"/>
          <w:lang w:val="en-US" w:eastAsia="zh-CN" w:bidi="ar"/>
        </w:rPr>
        <w:t>年平均温度5.3～7.6℃，最高气温达39.4℃，最低气温为-34℃，属大陆性气候，冬季时间长且寒冷，夏季短且酷热，白天与夜间的温差较大。年降水量为231～459.5mm，年蒸发量为1824.7～2896.1mm，海拔高度：1300m，春季风沙大，最大风速23m/s。</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kern w:val="2"/>
          <w:sz w:val="21"/>
          <w:szCs w:val="21"/>
          <w:highlight w:val="none"/>
          <w:lang w:val="en-US" w:eastAsia="zh-CN" w:bidi="ar"/>
        </w:rPr>
      </w:pPr>
      <w:r>
        <w:rPr>
          <w:rFonts w:hint="eastAsia" w:asciiTheme="minorEastAsia" w:hAnsiTheme="minorEastAsia" w:eastAsiaTheme="minorEastAsia" w:cstheme="minorEastAsia"/>
          <w:color w:val="auto"/>
          <w:kern w:val="2"/>
          <w:sz w:val="21"/>
          <w:szCs w:val="21"/>
          <w:highlight w:val="none"/>
          <w:lang w:val="en-US" w:eastAsia="zh-CN" w:bidi="ar"/>
        </w:rPr>
        <w:t>1.2.2使用环境</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color w:val="auto"/>
          <w:kern w:val="2"/>
          <w:sz w:val="21"/>
          <w:szCs w:val="21"/>
          <w:highlight w:val="none"/>
          <w:lang w:val="en-US" w:eastAsia="zh-CN" w:bidi="ar"/>
        </w:rPr>
        <w:t>标的物符合吊斗铲的现场使用。</w:t>
      </w:r>
      <w:bookmarkEnd w:id="16"/>
      <w:bookmarkEnd w:id="17"/>
      <w:bookmarkEnd w:id="18"/>
      <w:bookmarkEnd w:id="19"/>
      <w:bookmarkEnd w:id="20"/>
    </w:p>
    <w:p>
      <w:pPr>
        <w:pageBreakBefore w:val="0"/>
        <w:kinsoku/>
        <w:wordWrap/>
        <w:overflowPunct/>
        <w:topLinePunct w:val="0"/>
        <w:autoSpaceDE/>
        <w:autoSpaceDN/>
        <w:bidi w:val="0"/>
        <w:adjustRightInd w:val="0"/>
        <w:snapToGrid w:val="0"/>
        <w:spacing w:line="360" w:lineRule="auto"/>
        <w:ind w:left="0" w:leftChars="0" w:firstLine="422" w:firstLineChars="200"/>
        <w:rPr>
          <w:rFonts w:hint="eastAsia" w:asciiTheme="minorEastAsia" w:hAnsiTheme="minorEastAsia" w:eastAsiaTheme="minorEastAsia" w:cstheme="minorEastAsia"/>
          <w:b/>
          <w:bCs/>
          <w:color w:val="auto"/>
          <w:sz w:val="21"/>
          <w:szCs w:val="21"/>
          <w:highlight w:val="none"/>
          <w:lang w:val="en-US" w:eastAsia="zh-CN"/>
        </w:rPr>
      </w:pPr>
      <w:bookmarkStart w:id="24" w:name="_Toc26240"/>
      <w:bookmarkStart w:id="25" w:name="_Toc1115"/>
      <w:bookmarkStart w:id="26" w:name="_Toc203403762"/>
      <w:bookmarkStart w:id="27" w:name="_Toc11586"/>
      <w:bookmarkStart w:id="28" w:name="_Toc9652"/>
      <w:bookmarkStart w:id="29" w:name="_Toc31027"/>
      <w:bookmarkStart w:id="30" w:name="_Toc18321"/>
      <w:bookmarkStart w:id="31" w:name="_Toc278232836"/>
      <w:bookmarkStart w:id="32" w:name="_Toc291245492"/>
      <w:bookmarkStart w:id="33" w:name="_Toc5065"/>
      <w:bookmarkStart w:id="34" w:name="_Toc23050"/>
      <w:bookmarkStart w:id="35" w:name="_Toc63003167"/>
      <w:bookmarkStart w:id="36" w:name="_Toc520193293"/>
      <w:bookmarkStart w:id="37" w:name="_Toc58215119"/>
      <w:bookmarkStart w:id="38" w:name="_Toc29703"/>
      <w:bookmarkStart w:id="39" w:name="_Toc22397"/>
      <w:bookmarkStart w:id="40" w:name="_Toc25183_WPSOffice_Level2"/>
      <w:bookmarkStart w:id="41" w:name="_Toc12201"/>
      <w:bookmarkStart w:id="42" w:name="_Toc4575"/>
      <w:bookmarkStart w:id="43" w:name="_Toc4126"/>
      <w:bookmarkStart w:id="44" w:name="_Toc11382"/>
      <w:bookmarkStart w:id="45" w:name="_Toc17959"/>
      <w:bookmarkStart w:id="46" w:name="_Toc21565"/>
      <w:bookmarkStart w:id="47" w:name="_Toc18032"/>
      <w:bookmarkStart w:id="48" w:name="_Toc276110199"/>
      <w:bookmarkStart w:id="49" w:name="_Toc28672"/>
      <w:bookmarkStart w:id="50" w:name="_Toc10331"/>
      <w:bookmarkStart w:id="51" w:name="_Toc10606"/>
      <w:bookmarkStart w:id="52" w:name="_Toc19613"/>
      <w:bookmarkStart w:id="53" w:name="_Toc11280"/>
      <w:bookmarkStart w:id="54" w:name="_Toc2717"/>
      <w:bookmarkStart w:id="55" w:name="_Toc20029"/>
      <w:bookmarkStart w:id="56" w:name="_Toc7816"/>
      <w:bookmarkStart w:id="57" w:name="_Toc16756"/>
      <w:bookmarkStart w:id="58" w:name="_Toc24519"/>
      <w:bookmarkStart w:id="59" w:name="_Toc10642"/>
      <w:bookmarkStart w:id="60" w:name="_Toc23466"/>
      <w:r>
        <w:rPr>
          <w:rFonts w:hint="eastAsia" w:asciiTheme="minorEastAsia" w:hAnsiTheme="minorEastAsia" w:eastAsiaTheme="minorEastAsia" w:cstheme="minorEastAsia"/>
          <w:b/>
          <w:bCs/>
          <w:color w:val="auto"/>
          <w:sz w:val="21"/>
          <w:szCs w:val="21"/>
          <w:highlight w:val="none"/>
          <w:lang w:val="en-US" w:eastAsia="zh-CN"/>
        </w:rPr>
        <w:t xml:space="preserve">2.1 </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Theme="minorEastAsia" w:hAnsiTheme="minorEastAsia" w:eastAsiaTheme="minorEastAsia" w:cstheme="minorEastAsia"/>
          <w:b/>
          <w:bCs/>
          <w:color w:val="auto"/>
          <w:sz w:val="21"/>
          <w:szCs w:val="21"/>
          <w:highlight w:val="none"/>
          <w:lang w:val="en-US" w:eastAsia="zh-CN"/>
        </w:rPr>
        <w:t>供货范围</w:t>
      </w:r>
      <w:bookmarkEnd w:id="52"/>
      <w:bookmarkEnd w:id="53"/>
      <w:bookmarkEnd w:id="54"/>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2.1.1通用部分</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投标方应负责本项目需求物资的供货及验收，以及提供相应技术资料、技术服务及售后服务等。</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投标方所供物资应选用通用产品，并符合国家或国际有关标准。必须为全新的、先进的、成熟的、完整的和安全可靠的，且物资的技术经济性能符合本技术文件要求。投标方选用的物资不应含有特殊要求。</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投标方应按照本技术文件要求提供详细供货清单，清单中依次说明物资名称、型号、数量、产地、生产厂家（品牌）等内容。</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投标方应根据招标方要求，派遣必要的技术服务人员进行现场服务。</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bookmarkStart w:id="61" w:name="_Toc10101"/>
      <w:bookmarkStart w:id="62" w:name="_Toc23857"/>
      <w:bookmarkStart w:id="63" w:name="_Toc22873"/>
      <w:bookmarkStart w:id="64" w:name="_Toc4318"/>
      <w:bookmarkStart w:id="65" w:name="_Toc32723"/>
      <w:bookmarkStart w:id="66" w:name="_Toc7936"/>
      <w:bookmarkStart w:id="67" w:name="_Toc25504"/>
      <w:bookmarkStart w:id="68" w:name="_Toc24765"/>
      <w:bookmarkStart w:id="69" w:name="_Toc7366_WPSOffice_Level2"/>
      <w:r>
        <w:rPr>
          <w:rFonts w:hint="eastAsia" w:asciiTheme="minorEastAsia" w:hAnsiTheme="minorEastAsia" w:eastAsiaTheme="minorEastAsia" w:cstheme="minorEastAsia"/>
          <w:color w:val="auto"/>
          <w:sz w:val="21"/>
          <w:szCs w:val="21"/>
          <w:highlight w:val="none"/>
          <w:lang w:val="en-US" w:eastAsia="zh-CN"/>
        </w:rPr>
        <w:t>2.1.2</w:t>
      </w:r>
      <w:bookmarkEnd w:id="55"/>
      <w:bookmarkEnd w:id="61"/>
      <w:bookmarkEnd w:id="62"/>
      <w:bookmarkEnd w:id="63"/>
      <w:bookmarkEnd w:id="64"/>
      <w:bookmarkEnd w:id="65"/>
      <w:bookmarkEnd w:id="66"/>
      <w:bookmarkEnd w:id="67"/>
      <w:bookmarkEnd w:id="68"/>
      <w:bookmarkEnd w:id="69"/>
      <w:r>
        <w:rPr>
          <w:rFonts w:hint="eastAsia" w:asciiTheme="minorEastAsia" w:hAnsiTheme="minorEastAsia" w:eastAsiaTheme="minorEastAsia" w:cstheme="minorEastAsia"/>
          <w:color w:val="auto"/>
          <w:sz w:val="21"/>
          <w:szCs w:val="21"/>
          <w:highlight w:val="none"/>
          <w:lang w:val="en-US" w:eastAsia="zh-CN"/>
        </w:rPr>
        <w:t>专用部分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bookmarkStart w:id="70" w:name="_Toc2125"/>
      <w:bookmarkStart w:id="71" w:name="_Toc14877"/>
      <w:bookmarkStart w:id="72" w:name="_Toc30552"/>
      <w:r>
        <w:rPr>
          <w:rFonts w:hint="eastAsia" w:asciiTheme="minorEastAsia" w:hAnsiTheme="minorEastAsia" w:eastAsiaTheme="minorEastAsia" w:cstheme="minorEastAsia"/>
          <w:color w:val="auto"/>
          <w:sz w:val="21"/>
          <w:szCs w:val="21"/>
          <w:highlight w:val="none"/>
          <w:lang w:val="en-US" w:eastAsia="zh-CN"/>
        </w:rPr>
        <w:t>本项目具体需求清单如下:</w:t>
      </w:r>
    </w:p>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lang w:val="en-US" w:eastAsia="zh-CN"/>
        </w:rPr>
        <w:t>表1物资</w:t>
      </w:r>
      <w:r>
        <w:rPr>
          <w:rFonts w:hint="eastAsia" w:asciiTheme="minorEastAsia" w:hAnsiTheme="minorEastAsia" w:eastAsiaTheme="minorEastAsia" w:cstheme="minorEastAsia"/>
          <w:b w:val="0"/>
          <w:bCs w:val="0"/>
          <w:color w:val="auto"/>
          <w:sz w:val="21"/>
          <w:szCs w:val="21"/>
          <w:highlight w:val="none"/>
        </w:rPr>
        <w:t>需求一览表</w:t>
      </w:r>
      <w:bookmarkEnd w:id="70"/>
      <w:bookmarkEnd w:id="71"/>
    </w:p>
    <w:tbl>
      <w:tblPr>
        <w:tblStyle w:val="8"/>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1056"/>
        <w:gridCol w:w="4370"/>
        <w:gridCol w:w="725"/>
        <w:gridCol w:w="1266"/>
        <w:gridCol w:w="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0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序号</w:t>
            </w:r>
          </w:p>
        </w:tc>
        <w:tc>
          <w:tcPr>
            <w:tcW w:w="60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物料编码</w:t>
            </w:r>
          </w:p>
        </w:tc>
        <w:tc>
          <w:tcPr>
            <w:tcW w:w="25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物料描述（品牌仅供参考）</w:t>
            </w:r>
          </w:p>
        </w:tc>
        <w:tc>
          <w:tcPr>
            <w:tcW w:w="44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单位</w:t>
            </w:r>
          </w:p>
        </w:tc>
        <w:tc>
          <w:tcPr>
            <w:tcW w:w="66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数量</w:t>
            </w:r>
          </w:p>
        </w:tc>
        <w:tc>
          <w:tcPr>
            <w:tcW w:w="2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40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609" w:type="pct"/>
            <w:noWrap w:val="0"/>
            <w:vAlign w:val="center"/>
          </w:tcPr>
          <w:p>
            <w:pPr>
              <w:keepNext w:val="0"/>
              <w:keepLines w:val="0"/>
              <w:widowControl/>
              <w:suppressLineNumbers w:val="0"/>
              <w:spacing w:line="360" w:lineRule="auto"/>
              <w:ind w:left="0" w:leftChars="0" w:firstLine="0" w:firstLineChars="0"/>
              <w:jc w:val="both"/>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10736144</w:t>
            </w:r>
          </w:p>
        </w:tc>
        <w:tc>
          <w:tcPr>
            <w:tcW w:w="2587" w:type="pct"/>
            <w:noWrap w:val="0"/>
            <w:vAlign w:val="center"/>
          </w:tcPr>
          <w:p>
            <w:pPr>
              <w:keepNext w:val="0"/>
              <w:keepLines w:val="0"/>
              <w:widowControl/>
              <w:suppressLineNumbers w:val="0"/>
              <w:spacing w:line="360" w:lineRule="auto"/>
              <w:ind w:left="0" w:leftChars="0" w:firstLine="0" w:firstLineChars="0"/>
              <w:jc w:val="both"/>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吊斗铲专用钢丝绳缆油\RWRL;1×209L\威特魔力</w:t>
            </w:r>
          </w:p>
        </w:tc>
        <w:tc>
          <w:tcPr>
            <w:tcW w:w="447" w:type="pct"/>
            <w:noWrap w:val="0"/>
            <w:vAlign w:val="center"/>
          </w:tcPr>
          <w:p>
            <w:pPr>
              <w:keepNext w:val="0"/>
              <w:keepLines w:val="0"/>
              <w:widowControl/>
              <w:suppressLineNumbers w:val="0"/>
              <w:spacing w:line="360" w:lineRule="auto"/>
              <w:ind w:left="0" w:leftChars="0" w:firstLine="0" w:firstLineChars="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升</w:t>
            </w:r>
          </w:p>
        </w:tc>
        <w:tc>
          <w:tcPr>
            <w:tcW w:w="667" w:type="pct"/>
            <w:noWrap w:val="0"/>
            <w:vAlign w:val="center"/>
          </w:tcPr>
          <w:p>
            <w:pPr>
              <w:keepNext w:val="0"/>
              <w:keepLines w:val="0"/>
              <w:widowControl/>
              <w:suppressLineNumbers w:val="0"/>
              <w:spacing w:line="360" w:lineRule="auto"/>
              <w:ind w:left="0" w:leftChars="0" w:firstLine="0" w:firstLineChars="0"/>
              <w:jc w:val="both"/>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5,016.000</w:t>
            </w:r>
          </w:p>
        </w:tc>
        <w:tc>
          <w:tcPr>
            <w:tcW w:w="2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3" w:hRule="atLeast"/>
          <w:jc w:val="center"/>
        </w:trPr>
        <w:tc>
          <w:tcPr>
            <w:tcW w:w="40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609" w:type="pct"/>
            <w:noWrap w:val="0"/>
            <w:vAlign w:val="center"/>
          </w:tcPr>
          <w:p>
            <w:pPr>
              <w:keepNext w:val="0"/>
              <w:keepLines w:val="0"/>
              <w:widowControl/>
              <w:suppressLineNumbers w:val="0"/>
              <w:spacing w:line="360" w:lineRule="auto"/>
              <w:ind w:left="0" w:leftChars="0" w:firstLine="0" w:firstLineChars="0"/>
              <w:jc w:val="both"/>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10762022</w:t>
            </w:r>
          </w:p>
        </w:tc>
        <w:tc>
          <w:tcPr>
            <w:tcW w:w="2587" w:type="pct"/>
            <w:noWrap w:val="0"/>
            <w:vAlign w:val="center"/>
          </w:tcPr>
          <w:p>
            <w:pPr>
              <w:keepNext w:val="0"/>
              <w:keepLines w:val="0"/>
              <w:widowControl/>
              <w:suppressLineNumbers w:val="0"/>
              <w:spacing w:line="360" w:lineRule="auto"/>
              <w:ind w:left="0" w:leftChars="0" w:firstLine="0" w:firstLineChars="0"/>
              <w:jc w:val="both"/>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液压油\Hyperion ISO 32;1×180kg\威特魔力</w:t>
            </w:r>
          </w:p>
        </w:tc>
        <w:tc>
          <w:tcPr>
            <w:tcW w:w="447" w:type="pct"/>
            <w:noWrap w:val="0"/>
            <w:vAlign w:val="center"/>
          </w:tcPr>
          <w:p>
            <w:pPr>
              <w:keepNext w:val="0"/>
              <w:keepLines w:val="0"/>
              <w:widowControl/>
              <w:suppressLineNumbers w:val="0"/>
              <w:spacing w:line="360" w:lineRule="auto"/>
              <w:ind w:left="0" w:leftChars="0" w:firstLine="0" w:firstLineChars="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千克</w:t>
            </w:r>
          </w:p>
        </w:tc>
        <w:tc>
          <w:tcPr>
            <w:tcW w:w="667" w:type="pct"/>
            <w:noWrap w:val="0"/>
            <w:vAlign w:val="center"/>
          </w:tcPr>
          <w:p>
            <w:pPr>
              <w:keepNext w:val="0"/>
              <w:keepLines w:val="0"/>
              <w:widowControl/>
              <w:suppressLineNumbers w:val="0"/>
              <w:spacing w:line="360" w:lineRule="auto"/>
              <w:ind w:left="0" w:leftChars="0" w:firstLine="0" w:firstLineChars="0"/>
              <w:jc w:val="both"/>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360.000</w:t>
            </w:r>
          </w:p>
        </w:tc>
        <w:tc>
          <w:tcPr>
            <w:tcW w:w="2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3" w:hRule="atLeast"/>
          <w:jc w:val="center"/>
        </w:trPr>
        <w:tc>
          <w:tcPr>
            <w:tcW w:w="40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609" w:type="pct"/>
            <w:noWrap w:val="0"/>
            <w:vAlign w:val="center"/>
          </w:tcPr>
          <w:p>
            <w:pPr>
              <w:keepNext w:val="0"/>
              <w:keepLines w:val="0"/>
              <w:widowControl/>
              <w:suppressLineNumbers w:val="0"/>
              <w:spacing w:line="360" w:lineRule="auto"/>
              <w:ind w:left="0" w:leftChars="0" w:firstLine="0" w:firstLineChars="0"/>
              <w:jc w:val="both"/>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10808565</w:t>
            </w:r>
          </w:p>
        </w:tc>
        <w:tc>
          <w:tcPr>
            <w:tcW w:w="2587" w:type="pct"/>
            <w:noWrap w:val="0"/>
            <w:vAlign w:val="center"/>
          </w:tcPr>
          <w:p>
            <w:pPr>
              <w:keepNext w:val="0"/>
              <w:keepLines w:val="0"/>
              <w:widowControl/>
              <w:suppressLineNumbers w:val="0"/>
              <w:spacing w:line="360" w:lineRule="auto"/>
              <w:ind w:left="0" w:leftChars="0" w:firstLine="0" w:firstLineChars="0"/>
              <w:jc w:val="both"/>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齿轮油\OGL Surstik 800 MEDIUM;1×209L\威特魔力</w:t>
            </w:r>
          </w:p>
        </w:tc>
        <w:tc>
          <w:tcPr>
            <w:tcW w:w="447" w:type="pct"/>
            <w:noWrap w:val="0"/>
            <w:vAlign w:val="center"/>
          </w:tcPr>
          <w:p>
            <w:pPr>
              <w:keepNext w:val="0"/>
              <w:keepLines w:val="0"/>
              <w:widowControl/>
              <w:suppressLineNumbers w:val="0"/>
              <w:spacing w:line="360" w:lineRule="auto"/>
              <w:ind w:left="0" w:leftChars="0" w:firstLine="0" w:firstLineChars="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升</w:t>
            </w:r>
          </w:p>
        </w:tc>
        <w:tc>
          <w:tcPr>
            <w:tcW w:w="667" w:type="pct"/>
            <w:noWrap w:val="0"/>
            <w:vAlign w:val="center"/>
          </w:tcPr>
          <w:p>
            <w:pPr>
              <w:keepNext w:val="0"/>
              <w:keepLines w:val="0"/>
              <w:widowControl/>
              <w:suppressLineNumbers w:val="0"/>
              <w:spacing w:line="360" w:lineRule="auto"/>
              <w:ind w:left="0" w:leftChars="0" w:firstLine="0" w:firstLineChars="0"/>
              <w:jc w:val="both"/>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25,080.000</w:t>
            </w:r>
          </w:p>
        </w:tc>
        <w:tc>
          <w:tcPr>
            <w:tcW w:w="2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3" w:hRule="atLeast"/>
          <w:jc w:val="center"/>
        </w:trPr>
        <w:tc>
          <w:tcPr>
            <w:tcW w:w="40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p>
        </w:tc>
        <w:tc>
          <w:tcPr>
            <w:tcW w:w="609" w:type="pct"/>
            <w:noWrap w:val="0"/>
            <w:vAlign w:val="center"/>
          </w:tcPr>
          <w:p>
            <w:pPr>
              <w:keepNext w:val="0"/>
              <w:keepLines w:val="0"/>
              <w:widowControl/>
              <w:suppressLineNumbers w:val="0"/>
              <w:spacing w:line="360" w:lineRule="auto"/>
              <w:ind w:left="0" w:leftChars="0" w:firstLine="0" w:firstLineChars="0"/>
              <w:jc w:val="both"/>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10736143</w:t>
            </w:r>
          </w:p>
        </w:tc>
        <w:tc>
          <w:tcPr>
            <w:tcW w:w="2587" w:type="pct"/>
            <w:noWrap w:val="0"/>
            <w:vAlign w:val="center"/>
          </w:tcPr>
          <w:p>
            <w:pPr>
              <w:keepNext w:val="0"/>
              <w:keepLines w:val="0"/>
              <w:widowControl/>
              <w:suppressLineNumbers w:val="0"/>
              <w:spacing w:line="360" w:lineRule="auto"/>
              <w:ind w:left="0" w:leftChars="0" w:firstLine="0" w:firstLineChars="0"/>
              <w:jc w:val="both"/>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吊斗铲专用轴承润滑脂\CALIBER 3M EP0;1×181kg\威特魔力</w:t>
            </w:r>
          </w:p>
        </w:tc>
        <w:tc>
          <w:tcPr>
            <w:tcW w:w="447" w:type="pct"/>
            <w:noWrap w:val="0"/>
            <w:vAlign w:val="center"/>
          </w:tcPr>
          <w:p>
            <w:pPr>
              <w:keepNext w:val="0"/>
              <w:keepLines w:val="0"/>
              <w:widowControl/>
              <w:suppressLineNumbers w:val="0"/>
              <w:spacing w:line="360" w:lineRule="auto"/>
              <w:ind w:left="0" w:leftChars="0" w:firstLine="0" w:firstLineChars="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千克</w:t>
            </w:r>
          </w:p>
        </w:tc>
        <w:tc>
          <w:tcPr>
            <w:tcW w:w="667" w:type="pct"/>
            <w:noWrap w:val="0"/>
            <w:vAlign w:val="center"/>
          </w:tcPr>
          <w:p>
            <w:pPr>
              <w:keepNext w:val="0"/>
              <w:keepLines w:val="0"/>
              <w:widowControl/>
              <w:suppressLineNumbers w:val="0"/>
              <w:spacing w:line="360" w:lineRule="auto"/>
              <w:ind w:left="0" w:leftChars="0" w:firstLine="0" w:firstLineChars="0"/>
              <w:jc w:val="both"/>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5,430.000</w:t>
            </w:r>
          </w:p>
        </w:tc>
        <w:tc>
          <w:tcPr>
            <w:tcW w:w="2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bookmarkStart w:id="73" w:name="_Toc9971"/>
      <w:bookmarkStart w:id="74" w:name="_Toc12762"/>
      <w:bookmarkStart w:id="75" w:name="_Toc23997"/>
      <w:bookmarkStart w:id="76" w:name="_Toc23641_WPSOffice_Level2"/>
      <w:bookmarkStart w:id="77" w:name="_Toc16968"/>
      <w:bookmarkStart w:id="78" w:name="_Toc12460"/>
      <w:bookmarkStart w:id="79" w:name="_Toc4146"/>
      <w:bookmarkStart w:id="80" w:name="_Toc26415"/>
      <w:bookmarkStart w:id="81" w:name="_Toc16767"/>
      <w:bookmarkStart w:id="82" w:name="_Toc5563"/>
      <w:bookmarkStart w:id="83" w:name="_Toc18795"/>
      <w:bookmarkStart w:id="84" w:name="_Toc14927"/>
      <w:r>
        <w:rPr>
          <w:rFonts w:hint="eastAsia" w:asciiTheme="minorEastAsia" w:hAnsiTheme="minorEastAsia" w:eastAsiaTheme="minorEastAsia" w:cstheme="minorEastAsia"/>
          <w:color w:val="auto"/>
          <w:sz w:val="21"/>
          <w:szCs w:val="21"/>
          <w:highlight w:val="none"/>
          <w:lang w:val="en-US" w:eastAsia="zh-CN"/>
        </w:rPr>
        <w:t>2.2交货</w:t>
      </w:r>
      <w:bookmarkEnd w:id="73"/>
      <w:bookmarkEnd w:id="74"/>
      <w:bookmarkEnd w:id="75"/>
      <w:bookmarkEnd w:id="76"/>
      <w:bookmarkEnd w:id="77"/>
      <w:bookmarkEnd w:id="78"/>
      <w:bookmarkEnd w:id="79"/>
      <w:bookmarkEnd w:id="80"/>
      <w:bookmarkEnd w:id="81"/>
      <w:r>
        <w:rPr>
          <w:rFonts w:hint="eastAsia" w:asciiTheme="minorEastAsia" w:hAnsiTheme="minorEastAsia" w:eastAsiaTheme="minorEastAsia" w:cstheme="minorEastAsia"/>
          <w:color w:val="auto"/>
          <w:sz w:val="21"/>
          <w:szCs w:val="21"/>
          <w:highlight w:val="none"/>
          <w:lang w:val="en-US" w:eastAsia="zh-CN"/>
        </w:rPr>
        <w:t>时间及地点</w:t>
      </w:r>
      <w:bookmarkEnd w:id="82"/>
      <w:bookmarkEnd w:id="83"/>
      <w:bookmarkEnd w:id="84"/>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bookmarkStart w:id="85" w:name="_Toc8993"/>
      <w:bookmarkStart w:id="86" w:name="_Toc3824"/>
      <w:bookmarkStart w:id="87" w:name="_Toc8958"/>
      <w:bookmarkStart w:id="88" w:name="_Toc31501_WPSOffice_Level2"/>
      <w:bookmarkStart w:id="89" w:name="_Toc22131"/>
      <w:bookmarkStart w:id="90" w:name="_Toc25360"/>
      <w:bookmarkStart w:id="91" w:name="_Toc29947"/>
      <w:bookmarkStart w:id="92" w:name="_Toc5910"/>
      <w:r>
        <w:rPr>
          <w:rFonts w:hint="eastAsia" w:asciiTheme="minorEastAsia" w:hAnsiTheme="minorEastAsia" w:eastAsiaTheme="minorEastAsia" w:cstheme="minorEastAsia"/>
          <w:color w:val="auto"/>
          <w:sz w:val="21"/>
          <w:szCs w:val="21"/>
          <w:highlight w:val="none"/>
          <w:lang w:val="en-US" w:eastAsia="zh-CN"/>
        </w:rPr>
        <w:t>合同签订后90天内，所有物资交货至</w:t>
      </w:r>
      <w:r>
        <w:rPr>
          <w:rFonts w:hint="eastAsia" w:asciiTheme="minorEastAsia" w:hAnsiTheme="minorEastAsia" w:eastAsiaTheme="minorEastAsia" w:cstheme="minorEastAsia"/>
          <w:b w:val="0"/>
          <w:bCs/>
          <w:color w:val="auto"/>
          <w:sz w:val="21"/>
          <w:szCs w:val="21"/>
          <w:highlight w:val="none"/>
          <w:lang w:val="en-US" w:eastAsia="zh-CN"/>
        </w:rPr>
        <w:t>神华准能公司物资供应处仓库</w:t>
      </w:r>
      <w:r>
        <w:rPr>
          <w:rFonts w:hint="eastAsia" w:asciiTheme="minorEastAsia" w:hAnsiTheme="minorEastAsia" w:eastAsiaTheme="minorEastAsia" w:cstheme="minorEastAsia"/>
          <w:color w:val="auto"/>
          <w:sz w:val="21"/>
          <w:szCs w:val="21"/>
          <w:highlight w:val="none"/>
          <w:lang w:val="en-US" w:eastAsia="zh-CN"/>
        </w:rPr>
        <w:t>。</w:t>
      </w:r>
    </w:p>
    <w:bookmarkEnd w:id="56"/>
    <w:bookmarkEnd w:id="57"/>
    <w:bookmarkEnd w:id="58"/>
    <w:bookmarkEnd w:id="59"/>
    <w:bookmarkEnd w:id="60"/>
    <w:bookmarkEnd w:id="72"/>
    <w:bookmarkEnd w:id="85"/>
    <w:bookmarkEnd w:id="86"/>
    <w:bookmarkEnd w:id="87"/>
    <w:bookmarkEnd w:id="88"/>
    <w:bookmarkEnd w:id="89"/>
    <w:bookmarkEnd w:id="90"/>
    <w:bookmarkEnd w:id="91"/>
    <w:bookmarkEnd w:id="92"/>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outlineLvl w:val="9"/>
        <w:rPr>
          <w:rFonts w:hint="eastAsia" w:asciiTheme="minorEastAsia" w:hAnsiTheme="minorEastAsia" w:eastAsiaTheme="minorEastAsia" w:cstheme="minorEastAsia"/>
          <w:b/>
          <w:bCs/>
          <w:color w:val="auto"/>
          <w:sz w:val="21"/>
          <w:szCs w:val="21"/>
          <w:highlight w:val="none"/>
          <w:lang w:val="en-US" w:eastAsia="zh-CN"/>
        </w:rPr>
      </w:pPr>
      <w:bookmarkStart w:id="93" w:name="_Toc9643"/>
      <w:bookmarkStart w:id="94" w:name="_Toc21591_WPSOffice_Level2"/>
      <w:bookmarkStart w:id="95" w:name="_Toc27168"/>
      <w:bookmarkStart w:id="96" w:name="_Toc885"/>
      <w:bookmarkStart w:id="97" w:name="_Toc12970"/>
      <w:bookmarkStart w:id="98" w:name="_Toc13191_WPSOffice_Level2"/>
      <w:bookmarkStart w:id="99" w:name="_Toc28513"/>
      <w:bookmarkStart w:id="100" w:name="_Toc4324"/>
      <w:bookmarkStart w:id="101" w:name="_Toc23320_WPSOffice_Level2"/>
      <w:bookmarkStart w:id="102" w:name="_Toc2580"/>
      <w:bookmarkStart w:id="103" w:name="_Toc4892"/>
      <w:bookmarkStart w:id="104" w:name="_Toc22012"/>
      <w:r>
        <w:rPr>
          <w:rFonts w:hint="eastAsia" w:asciiTheme="minorEastAsia" w:hAnsiTheme="minorEastAsia" w:eastAsiaTheme="minorEastAsia" w:cstheme="minorEastAsia"/>
          <w:b/>
          <w:bCs/>
          <w:color w:val="auto"/>
          <w:sz w:val="21"/>
          <w:szCs w:val="21"/>
          <w:highlight w:val="none"/>
          <w:lang w:val="en-US" w:eastAsia="zh-CN"/>
        </w:rPr>
        <w:t>3.1专用部分</w:t>
      </w:r>
      <w:bookmarkEnd w:id="93"/>
      <w:bookmarkEnd w:id="94"/>
      <w:bookmarkEnd w:id="95"/>
      <w:bookmarkEnd w:id="96"/>
      <w:bookmarkEnd w:id="97"/>
      <w:bookmarkEnd w:id="98"/>
      <w:bookmarkEnd w:id="99"/>
      <w:bookmarkEnd w:id="100"/>
      <w:bookmarkEnd w:id="101"/>
      <w:bookmarkEnd w:id="102"/>
      <w:bookmarkEnd w:id="103"/>
      <w:bookmarkEnd w:id="104"/>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本项目所适用标准和规范符合</w:t>
      </w:r>
      <w:r>
        <w:rPr>
          <w:rFonts w:hint="eastAsia" w:asciiTheme="minorEastAsia" w:hAnsiTheme="minorEastAsia" w:eastAsiaTheme="minorEastAsia" w:cstheme="minorEastAsia"/>
          <w:color w:val="auto"/>
          <w:kern w:val="2"/>
          <w:sz w:val="21"/>
          <w:szCs w:val="21"/>
          <w:highlight w:val="none"/>
          <w:lang w:val="en-US" w:eastAsia="zh-CN" w:bidi="ar"/>
        </w:rPr>
        <w:t>吊斗铲</w:t>
      </w:r>
      <w:r>
        <w:rPr>
          <w:rFonts w:hint="eastAsia" w:asciiTheme="minorEastAsia" w:hAnsiTheme="minorEastAsia" w:eastAsiaTheme="minorEastAsia" w:cstheme="minorEastAsia"/>
          <w:color w:val="auto"/>
          <w:sz w:val="21"/>
          <w:szCs w:val="21"/>
          <w:highlight w:val="none"/>
          <w:lang w:val="en-US" w:eastAsia="zh-CN"/>
        </w:rPr>
        <w:t>的现场使用。</w:t>
      </w:r>
    </w:p>
    <w:p>
      <w:pPr>
        <w:pageBreakBefore w:val="0"/>
        <w:kinsoku/>
        <w:wordWrap/>
        <w:overflowPunct/>
        <w:topLinePunct w:val="0"/>
        <w:autoSpaceDE/>
        <w:autoSpaceDN/>
        <w:bidi w:val="0"/>
        <w:adjustRightInd w:val="0"/>
        <w:snapToGrid w:val="0"/>
        <w:spacing w:line="360" w:lineRule="auto"/>
        <w:ind w:firstLine="422" w:firstLineChars="200"/>
        <w:rPr>
          <w:rFonts w:hint="eastAsia" w:asciiTheme="minorEastAsia" w:hAnsiTheme="minorEastAsia" w:eastAsiaTheme="minorEastAsia" w:cstheme="minorEastAsia"/>
          <w:b/>
          <w:bCs/>
          <w:color w:val="auto"/>
          <w:sz w:val="21"/>
          <w:szCs w:val="21"/>
          <w:highlight w:val="none"/>
          <w:lang w:val="en-US" w:eastAsia="zh-CN"/>
        </w:rPr>
      </w:pPr>
      <w:bookmarkStart w:id="105" w:name="_Toc26401"/>
      <w:bookmarkStart w:id="106" w:name="_Toc28680"/>
      <w:bookmarkStart w:id="107" w:name="_Toc26139"/>
      <w:bookmarkStart w:id="108" w:name="_Toc7185"/>
      <w:bookmarkStart w:id="109" w:name="_Toc2220"/>
      <w:bookmarkStart w:id="110" w:name="_Toc16922"/>
      <w:bookmarkStart w:id="111" w:name="_Toc31508"/>
      <w:bookmarkStart w:id="112" w:name="_Toc1465"/>
      <w:bookmarkStart w:id="113" w:name="_Toc16017"/>
      <w:bookmarkStart w:id="114" w:name="_Toc24957"/>
      <w:bookmarkStart w:id="115" w:name="_Toc20793"/>
      <w:bookmarkStart w:id="116" w:name="_Toc7309"/>
      <w:bookmarkStart w:id="117" w:name="_Toc13952"/>
      <w:r>
        <w:rPr>
          <w:rFonts w:hint="eastAsia" w:asciiTheme="minorEastAsia" w:hAnsiTheme="minorEastAsia" w:eastAsiaTheme="minorEastAsia" w:cstheme="minorEastAsia"/>
          <w:b/>
          <w:bCs/>
          <w:color w:val="auto"/>
          <w:sz w:val="21"/>
          <w:szCs w:val="21"/>
          <w:highlight w:val="none"/>
          <w:lang w:val="en-US" w:eastAsia="zh-CN"/>
        </w:rPr>
        <w:t>4.1技术参数</w:t>
      </w:r>
      <w:bookmarkEnd w:id="105"/>
      <w:bookmarkEnd w:id="106"/>
      <w:bookmarkEnd w:id="107"/>
      <w:bookmarkEnd w:id="108"/>
      <w:bookmarkEnd w:id="109"/>
      <w:bookmarkEnd w:id="110"/>
      <w:bookmarkEnd w:id="111"/>
      <w:bookmarkEnd w:id="112"/>
      <w:bookmarkEnd w:id="113"/>
      <w:bookmarkEnd w:id="114"/>
      <w:bookmarkEnd w:id="115"/>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u w:val="none"/>
        </w:rPr>
      </w:pPr>
      <w:bookmarkStart w:id="118" w:name="_Toc28037"/>
      <w:bookmarkStart w:id="119" w:name="_Toc337"/>
      <w:bookmarkStart w:id="120" w:name="_Toc20406"/>
      <w:bookmarkStart w:id="121" w:name="_Toc12685"/>
      <w:bookmarkStart w:id="122" w:name="_Toc20951"/>
      <w:bookmarkStart w:id="123" w:name="_Toc14730"/>
      <w:bookmarkStart w:id="124" w:name="_Toc12177"/>
      <w:bookmarkStart w:id="125" w:name="_Toc4198"/>
      <w:bookmarkStart w:id="126" w:name="_Toc12857"/>
      <w:bookmarkStart w:id="127" w:name="_Toc16451"/>
      <w:bookmarkStart w:id="128" w:name="_Toc14396"/>
      <w:bookmarkStart w:id="129" w:name="_Toc15872"/>
      <w:bookmarkStart w:id="130" w:name="_Toc30126"/>
      <w:r>
        <w:rPr>
          <w:rFonts w:hint="eastAsia" w:asciiTheme="minorEastAsia" w:hAnsiTheme="minorEastAsia" w:eastAsiaTheme="minorEastAsia" w:cstheme="minorEastAsia"/>
          <w:color w:val="auto"/>
          <w:sz w:val="21"/>
          <w:szCs w:val="21"/>
          <w:highlight w:val="none"/>
          <w:u w:val="none"/>
          <w:lang w:val="en-US" w:eastAsia="zh-CN"/>
        </w:rPr>
        <w:t>4.1.1</w:t>
      </w:r>
      <w:r>
        <w:rPr>
          <w:rFonts w:hint="eastAsia" w:asciiTheme="minorEastAsia" w:hAnsiTheme="minorEastAsia" w:eastAsiaTheme="minorEastAsia" w:cstheme="minorEastAsia"/>
          <w:color w:val="auto"/>
          <w:sz w:val="21"/>
          <w:szCs w:val="21"/>
          <w:highlight w:val="none"/>
          <w:u w:val="none"/>
        </w:rPr>
        <w:t>投标人要详细描述</w:t>
      </w:r>
      <w:r>
        <w:rPr>
          <w:rFonts w:hint="eastAsia" w:asciiTheme="minorEastAsia" w:hAnsiTheme="minorEastAsia" w:eastAsiaTheme="minorEastAsia" w:cstheme="minorEastAsia"/>
          <w:color w:val="auto"/>
          <w:sz w:val="21"/>
          <w:szCs w:val="21"/>
          <w:highlight w:val="none"/>
          <w:u w:val="none"/>
          <w:lang w:val="en-US" w:eastAsia="zh-CN"/>
        </w:rPr>
        <w:t>各项油脂</w:t>
      </w:r>
      <w:r>
        <w:rPr>
          <w:rFonts w:hint="eastAsia" w:asciiTheme="minorEastAsia" w:hAnsiTheme="minorEastAsia" w:eastAsiaTheme="minorEastAsia" w:cstheme="minorEastAsia"/>
          <w:color w:val="auto"/>
          <w:sz w:val="21"/>
          <w:szCs w:val="21"/>
          <w:highlight w:val="none"/>
          <w:u w:val="none"/>
        </w:rPr>
        <w:t>的组成成分、</w:t>
      </w:r>
      <w:r>
        <w:rPr>
          <w:rFonts w:hint="eastAsia" w:asciiTheme="minorEastAsia" w:hAnsiTheme="minorEastAsia" w:eastAsiaTheme="minorEastAsia" w:cstheme="minorEastAsia"/>
          <w:color w:val="auto"/>
          <w:sz w:val="21"/>
          <w:szCs w:val="21"/>
          <w:highlight w:val="none"/>
          <w:u w:val="none"/>
          <w:lang w:val="en-US" w:eastAsia="zh-CN"/>
        </w:rPr>
        <w:t>产品性能参数、</w:t>
      </w:r>
      <w:r>
        <w:rPr>
          <w:rFonts w:hint="eastAsia" w:asciiTheme="minorEastAsia" w:hAnsiTheme="minorEastAsia" w:eastAsiaTheme="minorEastAsia" w:cstheme="minorEastAsia"/>
          <w:color w:val="auto"/>
          <w:sz w:val="21"/>
          <w:szCs w:val="21"/>
          <w:highlight w:val="none"/>
          <w:u w:val="none"/>
        </w:rPr>
        <w:t>注意事项等内容。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4.1.2油脂的使用性能必须满足吊斗铲特定工况下使用要求。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4.2性能要求</w:t>
      </w:r>
      <w:bookmarkEnd w:id="118"/>
      <w:bookmarkEnd w:id="119"/>
      <w:bookmarkEnd w:id="120"/>
      <w:bookmarkEnd w:id="121"/>
      <w:bookmarkEnd w:id="122"/>
      <w:bookmarkEnd w:id="123"/>
      <w:bookmarkEnd w:id="124"/>
      <w:bookmarkEnd w:id="125"/>
      <w:bookmarkEnd w:id="126"/>
      <w:bookmarkEnd w:id="127"/>
      <w:bookmarkEnd w:id="128"/>
      <w:bookmarkEnd w:id="129"/>
      <w:bookmarkEnd w:id="130"/>
      <w:r>
        <w:rPr>
          <w:rFonts w:hint="eastAsia" w:asciiTheme="minorEastAsia" w:hAnsiTheme="minorEastAsia" w:eastAsiaTheme="minorEastAsia" w:cstheme="minorEastAsia"/>
          <w:color w:val="auto"/>
          <w:sz w:val="21"/>
          <w:szCs w:val="21"/>
          <w:highlight w:val="none"/>
          <w:u w:val="none"/>
          <w:lang w:val="en-US" w:eastAsia="zh-CN"/>
        </w:rPr>
        <w:t xml:space="preserve"> </w:t>
      </w:r>
    </w:p>
    <w:p>
      <w:pPr>
        <w:widowControl w:val="0"/>
        <w:spacing w:line="360" w:lineRule="auto"/>
        <w:ind w:left="0" w:leftChars="0" w:firstLine="420" w:firstLineChars="200"/>
        <w:jc w:val="both"/>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4.2.1钢丝绳缆油性能要求：</w:t>
      </w:r>
    </w:p>
    <w:p>
      <w:pPr>
        <w:numPr>
          <w:ilvl w:val="0"/>
          <w:numId w:val="0"/>
        </w:numPr>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（1）必须满足吊斗铲在-35℃作业环境下绳缆润滑剂能够顺利泵送并保持柔性，不得出现脱皮和剥落现象；</w:t>
      </w:r>
    </w:p>
    <w:p>
      <w:pPr>
        <w:widowControl w:val="0"/>
        <w:numPr>
          <w:ilvl w:val="0"/>
          <w:numId w:val="0"/>
        </w:numPr>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（2）运动粘度指数不得低于22（cSt @40℃）和4（cSt @100℃）；</w:t>
      </w:r>
    </w:p>
    <w:p>
      <w:pPr>
        <w:spacing w:line="360" w:lineRule="auto"/>
        <w:ind w:left="0" w:leftChars="0" w:firstLine="420"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fldChar w:fldCharType="begin"/>
      </w:r>
      <w:r>
        <w:rPr>
          <w:rFonts w:hint="eastAsia" w:asciiTheme="minorEastAsia" w:hAnsiTheme="minorEastAsia" w:eastAsiaTheme="minorEastAsia" w:cstheme="minorEastAsia"/>
          <w:color w:val="auto"/>
          <w:kern w:val="2"/>
          <w:sz w:val="21"/>
          <w:szCs w:val="21"/>
          <w:highlight w:val="none"/>
          <w:lang w:val="en-US" w:eastAsia="zh-CN" w:bidi="ar-SA"/>
        </w:rPr>
        <w:instrText xml:space="preserve"> HYPERLINK "mailto:（3）比重不小于7.58（1b/g1@15.5℃）、密度不低于0.910（g/cc@15.5℃）；" </w:instrText>
      </w:r>
      <w:r>
        <w:rPr>
          <w:rFonts w:hint="eastAsia" w:asciiTheme="minorEastAsia" w:hAnsiTheme="minorEastAsia" w:eastAsiaTheme="minorEastAsia" w:cstheme="minorEastAsia"/>
          <w:color w:val="auto"/>
          <w:kern w:val="2"/>
          <w:sz w:val="21"/>
          <w:szCs w:val="21"/>
          <w:highlight w:val="none"/>
          <w:lang w:val="en-US" w:eastAsia="zh-CN" w:bidi="ar-SA"/>
        </w:rPr>
        <w:fldChar w:fldCharType="separate"/>
      </w:r>
      <w:r>
        <w:rPr>
          <w:rFonts w:hint="eastAsia" w:asciiTheme="minorEastAsia" w:hAnsiTheme="minorEastAsia" w:eastAsiaTheme="minorEastAsia" w:cstheme="minorEastAsia"/>
          <w:color w:val="auto"/>
          <w:kern w:val="2"/>
          <w:sz w:val="21"/>
          <w:szCs w:val="21"/>
          <w:highlight w:val="none"/>
          <w:lang w:val="en-US" w:eastAsia="zh-CN" w:bidi="ar-SA"/>
        </w:rPr>
        <w:t>（3）四球</w:t>
      </w:r>
      <w:r>
        <w:rPr>
          <w:rFonts w:hint="eastAsia" w:asciiTheme="minorEastAsia" w:hAnsiTheme="minorEastAsia" w:eastAsiaTheme="minorEastAsia" w:cstheme="minorEastAsia"/>
          <w:color w:val="auto"/>
          <w:kern w:val="2"/>
          <w:sz w:val="21"/>
          <w:szCs w:val="21"/>
          <w:highlight w:val="none"/>
          <w:lang w:val="en-US" w:eastAsia="zh-CN" w:bidi="ar-SA"/>
        </w:rPr>
        <w:fldChar w:fldCharType="end"/>
      </w:r>
      <w:r>
        <w:rPr>
          <w:rFonts w:hint="eastAsia" w:asciiTheme="minorEastAsia" w:hAnsiTheme="minorEastAsia" w:eastAsiaTheme="minorEastAsia" w:cstheme="minorEastAsia"/>
          <w:color w:val="auto"/>
          <w:kern w:val="2"/>
          <w:sz w:val="21"/>
          <w:szCs w:val="21"/>
          <w:highlight w:val="none"/>
          <w:lang w:val="en-US" w:eastAsia="zh-CN" w:bidi="ar-SA"/>
        </w:rPr>
        <w:t>磨损测试疤痕直径不得大于0.35mm（40kgf）、四球极压、烧结负荷不得低于250公斤；符合磨损指数不得低于70；</w:t>
      </w:r>
    </w:p>
    <w:p>
      <w:pPr>
        <w:widowControl w:val="0"/>
        <w:numPr>
          <w:ilvl w:val="0"/>
          <w:numId w:val="0"/>
        </w:numPr>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（4）闪点必须能够达到或超过325/163（℉/℃）、燃点必须能够达到或超过360/188（℉/℃）；</w:t>
      </w:r>
    </w:p>
    <w:p>
      <w:pPr>
        <w:numPr>
          <w:ilvl w:val="0"/>
          <w:numId w:val="0"/>
        </w:numPr>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4.2.2液压油技术要求：</w:t>
      </w:r>
    </w:p>
    <w:p>
      <w:pPr>
        <w:widowControl w:val="0"/>
        <w:numPr>
          <w:ilvl w:val="0"/>
          <w:numId w:val="0"/>
        </w:numPr>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（1）运动粘度指数不得低于32（cSt @40℃）和5.75（cSt @100℃）；</w:t>
      </w:r>
    </w:p>
    <w:p>
      <w:pPr>
        <w:spacing w:line="360" w:lineRule="auto"/>
        <w:ind w:left="0" w:leftChars="0" w:firstLine="420"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fldChar w:fldCharType="begin"/>
      </w:r>
      <w:r>
        <w:rPr>
          <w:rFonts w:hint="eastAsia" w:asciiTheme="minorEastAsia" w:hAnsiTheme="minorEastAsia" w:eastAsiaTheme="minorEastAsia" w:cstheme="minorEastAsia"/>
          <w:color w:val="auto"/>
          <w:kern w:val="2"/>
          <w:sz w:val="21"/>
          <w:szCs w:val="21"/>
          <w:highlight w:val="none"/>
          <w:lang w:val="en-US" w:eastAsia="zh-CN" w:bidi="ar-SA"/>
        </w:rPr>
        <w:instrText xml:space="preserve"> HYPERLINK "mailto:（3）比重不小于7.58（1b/g1@15.5℃）、密度不低于0.910（g/cc@15.5℃）；" </w:instrText>
      </w:r>
      <w:r>
        <w:rPr>
          <w:rFonts w:hint="eastAsia" w:asciiTheme="minorEastAsia" w:hAnsiTheme="minorEastAsia" w:eastAsiaTheme="minorEastAsia" w:cstheme="minorEastAsia"/>
          <w:color w:val="auto"/>
          <w:kern w:val="2"/>
          <w:sz w:val="21"/>
          <w:szCs w:val="21"/>
          <w:highlight w:val="none"/>
          <w:lang w:val="en-US" w:eastAsia="zh-CN" w:bidi="ar-SA"/>
        </w:rPr>
        <w:fldChar w:fldCharType="separate"/>
      </w:r>
      <w:r>
        <w:rPr>
          <w:rFonts w:hint="eastAsia" w:asciiTheme="minorEastAsia" w:hAnsiTheme="minorEastAsia" w:eastAsiaTheme="minorEastAsia" w:cstheme="minorEastAsia"/>
          <w:color w:val="auto"/>
          <w:kern w:val="2"/>
          <w:sz w:val="21"/>
          <w:szCs w:val="21"/>
          <w:highlight w:val="none"/>
          <w:lang w:val="en-US" w:eastAsia="zh-CN" w:bidi="ar-SA"/>
        </w:rPr>
        <w:t>（2）比重不小于7.14（1b/g1@15.5℃）、密度不低于0.858（g/cc@15.5℃）；</w:t>
      </w:r>
      <w:r>
        <w:rPr>
          <w:rFonts w:hint="eastAsia" w:asciiTheme="minorEastAsia" w:hAnsiTheme="minorEastAsia" w:eastAsiaTheme="minorEastAsia" w:cstheme="minorEastAsia"/>
          <w:color w:val="auto"/>
          <w:kern w:val="2"/>
          <w:sz w:val="21"/>
          <w:szCs w:val="21"/>
          <w:highlight w:val="none"/>
          <w:lang w:val="en-US" w:eastAsia="zh-CN" w:bidi="ar-SA"/>
        </w:rPr>
        <w:fldChar w:fldCharType="end"/>
      </w:r>
    </w:p>
    <w:p>
      <w:pPr>
        <w:widowControl w:val="0"/>
        <w:numPr>
          <w:ilvl w:val="0"/>
          <w:numId w:val="0"/>
        </w:numPr>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（3）</w:t>
      </w:r>
      <w:r>
        <w:rPr>
          <w:rFonts w:hint="eastAsia" w:asciiTheme="minorEastAsia" w:hAnsiTheme="minorEastAsia" w:eastAsiaTheme="minorEastAsia" w:cstheme="minorEastAsia"/>
          <w:color w:val="auto"/>
          <w:kern w:val="2"/>
          <w:sz w:val="21"/>
          <w:szCs w:val="21"/>
          <w:highlight w:val="none"/>
          <w:lang w:val="en-US" w:eastAsia="zh-CN" w:bidi="ar-SA"/>
        </w:rPr>
        <w:fldChar w:fldCharType="begin"/>
      </w:r>
      <w:r>
        <w:rPr>
          <w:rFonts w:hint="eastAsia" w:asciiTheme="minorEastAsia" w:hAnsiTheme="minorEastAsia" w:eastAsiaTheme="minorEastAsia" w:cstheme="minorEastAsia"/>
          <w:color w:val="auto"/>
          <w:kern w:val="2"/>
          <w:sz w:val="21"/>
          <w:szCs w:val="21"/>
          <w:highlight w:val="none"/>
          <w:lang w:val="en-US" w:eastAsia="zh-CN" w:bidi="ar-SA"/>
        </w:rPr>
        <w:instrText xml:space="preserve"> HYPERLINK "mailto:（3）比重不小于7.58（1b/g1@15.5℃）、密度不低于0.910（g/cc@15.5℃）；" </w:instrText>
      </w:r>
      <w:r>
        <w:rPr>
          <w:rFonts w:hint="eastAsia" w:asciiTheme="minorEastAsia" w:hAnsiTheme="minorEastAsia" w:eastAsiaTheme="minorEastAsia" w:cstheme="minorEastAsia"/>
          <w:color w:val="auto"/>
          <w:kern w:val="2"/>
          <w:sz w:val="21"/>
          <w:szCs w:val="21"/>
          <w:highlight w:val="none"/>
          <w:lang w:val="en-US" w:eastAsia="zh-CN" w:bidi="ar-SA"/>
        </w:rPr>
        <w:fldChar w:fldCharType="separate"/>
      </w:r>
      <w:r>
        <w:rPr>
          <w:rFonts w:hint="eastAsia" w:asciiTheme="minorEastAsia" w:hAnsiTheme="minorEastAsia" w:eastAsiaTheme="minorEastAsia" w:cstheme="minorEastAsia"/>
          <w:color w:val="auto"/>
          <w:kern w:val="2"/>
          <w:sz w:val="21"/>
          <w:szCs w:val="21"/>
          <w:highlight w:val="none"/>
          <w:lang w:val="en-US" w:eastAsia="zh-CN" w:bidi="ar-SA"/>
        </w:rPr>
        <w:t>四球</w:t>
      </w:r>
      <w:r>
        <w:rPr>
          <w:rFonts w:hint="eastAsia" w:asciiTheme="minorEastAsia" w:hAnsiTheme="minorEastAsia" w:eastAsiaTheme="minorEastAsia" w:cstheme="minorEastAsia"/>
          <w:color w:val="auto"/>
          <w:kern w:val="2"/>
          <w:sz w:val="21"/>
          <w:szCs w:val="21"/>
          <w:highlight w:val="none"/>
          <w:lang w:val="en-US" w:eastAsia="zh-CN" w:bidi="ar-SA"/>
        </w:rPr>
        <w:fldChar w:fldCharType="end"/>
      </w:r>
      <w:r>
        <w:rPr>
          <w:rFonts w:hint="eastAsia" w:asciiTheme="minorEastAsia" w:hAnsiTheme="minorEastAsia" w:eastAsiaTheme="minorEastAsia" w:cstheme="minorEastAsia"/>
          <w:color w:val="auto"/>
          <w:kern w:val="2"/>
          <w:sz w:val="21"/>
          <w:szCs w:val="21"/>
          <w:highlight w:val="none"/>
          <w:lang w:val="en-US" w:eastAsia="zh-CN" w:bidi="ar-SA"/>
        </w:rPr>
        <w:t>磨损测试疤痕直径不得大于0.40mm（40kgf）；</w:t>
      </w:r>
    </w:p>
    <w:p>
      <w:pPr>
        <w:numPr>
          <w:ilvl w:val="0"/>
          <w:numId w:val="0"/>
        </w:numPr>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（4）氧化稳定性不得低于10000小时；</w:t>
      </w:r>
    </w:p>
    <w:p>
      <w:pPr>
        <w:widowControl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4.2.3齿轮油技术要求：</w:t>
      </w:r>
    </w:p>
    <w:p>
      <w:pPr>
        <w:widowControl w:val="0"/>
        <w:numPr>
          <w:ilvl w:val="0"/>
          <w:numId w:val="0"/>
        </w:numPr>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（1）粘度指数不得低于1520（cSt @40℃）和120（cSt @100℃）；</w:t>
      </w:r>
    </w:p>
    <w:p>
      <w:pPr>
        <w:spacing w:line="360" w:lineRule="auto"/>
        <w:ind w:firstLine="420"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fldChar w:fldCharType="begin"/>
      </w:r>
      <w:r>
        <w:rPr>
          <w:rFonts w:hint="eastAsia" w:asciiTheme="minorEastAsia" w:hAnsiTheme="minorEastAsia" w:eastAsiaTheme="minorEastAsia" w:cstheme="minorEastAsia"/>
          <w:color w:val="auto"/>
          <w:kern w:val="2"/>
          <w:sz w:val="21"/>
          <w:szCs w:val="21"/>
          <w:highlight w:val="none"/>
          <w:lang w:val="en-US" w:eastAsia="zh-CN" w:bidi="ar-SA"/>
        </w:rPr>
        <w:instrText xml:space="preserve"> HYPERLINK "mailto:（3）比重不小于7.58（1b/g1@15.5℃）、密度不低于0.910（g/cc@15.5℃）；" </w:instrText>
      </w:r>
      <w:r>
        <w:rPr>
          <w:rFonts w:hint="eastAsia" w:asciiTheme="minorEastAsia" w:hAnsiTheme="minorEastAsia" w:eastAsiaTheme="minorEastAsia" w:cstheme="minorEastAsia"/>
          <w:color w:val="auto"/>
          <w:kern w:val="2"/>
          <w:sz w:val="21"/>
          <w:szCs w:val="21"/>
          <w:highlight w:val="none"/>
          <w:lang w:val="en-US" w:eastAsia="zh-CN" w:bidi="ar-SA"/>
        </w:rPr>
        <w:fldChar w:fldCharType="separate"/>
      </w:r>
      <w:r>
        <w:rPr>
          <w:rFonts w:hint="eastAsia" w:asciiTheme="minorEastAsia" w:hAnsiTheme="minorEastAsia" w:eastAsiaTheme="minorEastAsia" w:cstheme="minorEastAsia"/>
          <w:color w:val="auto"/>
          <w:kern w:val="2"/>
          <w:sz w:val="21"/>
          <w:szCs w:val="21"/>
          <w:highlight w:val="none"/>
          <w:lang w:val="en-US" w:eastAsia="zh-CN" w:bidi="ar-SA"/>
        </w:rPr>
        <w:t>（2）比重不小于8.40（1b/g1@15.5℃）、密度不低于1.008（g/cc@15.5℃）；</w:t>
      </w:r>
      <w:r>
        <w:rPr>
          <w:rFonts w:hint="eastAsia" w:asciiTheme="minorEastAsia" w:hAnsiTheme="minorEastAsia" w:eastAsiaTheme="minorEastAsia" w:cstheme="minorEastAsia"/>
          <w:color w:val="auto"/>
          <w:kern w:val="2"/>
          <w:sz w:val="21"/>
          <w:szCs w:val="21"/>
          <w:highlight w:val="none"/>
          <w:lang w:val="en-US" w:eastAsia="zh-CN" w:bidi="ar-SA"/>
        </w:rPr>
        <w:fldChar w:fldCharType="end"/>
      </w:r>
    </w:p>
    <w:p>
      <w:pPr>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（3）闪点不低于195℃；</w:t>
      </w:r>
    </w:p>
    <w:p>
      <w:pPr>
        <w:numPr>
          <w:ilvl w:val="0"/>
          <w:numId w:val="0"/>
        </w:numPr>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（4）烧结负荷指数不得低于800、负荷磨损指数不得低于120；</w:t>
      </w:r>
    </w:p>
    <w:p>
      <w:pPr>
        <w:widowControl w:val="0"/>
        <w:spacing w:line="360" w:lineRule="auto"/>
        <w:ind w:left="0" w:leftChars="0" w:firstLine="420" w:firstLineChars="200"/>
        <w:jc w:val="both"/>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4.2.4专用轴承润滑脂技术要求：</w:t>
      </w:r>
    </w:p>
    <w:p>
      <w:pPr>
        <w:numPr>
          <w:ilvl w:val="0"/>
          <w:numId w:val="11"/>
        </w:numPr>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工作锥入度必须能够达到355-385；</w:t>
      </w:r>
    </w:p>
    <w:p>
      <w:pPr>
        <w:widowControl w:val="0"/>
        <w:numPr>
          <w:ilvl w:val="0"/>
          <w:numId w:val="11"/>
        </w:numPr>
        <w:spacing w:line="360" w:lineRule="auto"/>
        <w:ind w:left="0" w:leftChars="0" w:firstLine="420" w:firstLineChars="200"/>
        <w:jc w:val="both"/>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滴点必须达到455/232（℉/℃）；</w:t>
      </w:r>
    </w:p>
    <w:p>
      <w:pPr>
        <w:spacing w:line="360" w:lineRule="auto"/>
        <w:ind w:firstLine="420"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fldChar w:fldCharType="begin"/>
      </w:r>
      <w:r>
        <w:rPr>
          <w:rFonts w:hint="eastAsia" w:asciiTheme="minorEastAsia" w:hAnsiTheme="minorEastAsia" w:eastAsiaTheme="minorEastAsia" w:cstheme="minorEastAsia"/>
          <w:color w:val="auto"/>
          <w:kern w:val="2"/>
          <w:sz w:val="21"/>
          <w:szCs w:val="21"/>
          <w:highlight w:val="none"/>
          <w:lang w:val="en-US" w:eastAsia="zh-CN" w:bidi="ar-SA"/>
        </w:rPr>
        <w:instrText xml:space="preserve"> HYPERLINK "mailto:（3）比重不小于7.58（1b/g1@15.5℃）、密度不低于0.910（g/cc@15.5℃）；" </w:instrText>
      </w:r>
      <w:r>
        <w:rPr>
          <w:rFonts w:hint="eastAsia" w:asciiTheme="minorEastAsia" w:hAnsiTheme="minorEastAsia" w:eastAsiaTheme="minorEastAsia" w:cstheme="minorEastAsia"/>
          <w:color w:val="auto"/>
          <w:kern w:val="2"/>
          <w:sz w:val="21"/>
          <w:szCs w:val="21"/>
          <w:highlight w:val="none"/>
          <w:lang w:val="en-US" w:eastAsia="zh-CN" w:bidi="ar-SA"/>
        </w:rPr>
        <w:fldChar w:fldCharType="separate"/>
      </w:r>
      <w:r>
        <w:rPr>
          <w:rFonts w:hint="eastAsia" w:asciiTheme="minorEastAsia" w:hAnsiTheme="minorEastAsia" w:eastAsiaTheme="minorEastAsia" w:cstheme="minorEastAsia"/>
          <w:color w:val="auto"/>
          <w:kern w:val="2"/>
          <w:sz w:val="21"/>
          <w:szCs w:val="21"/>
          <w:highlight w:val="none"/>
          <w:lang w:val="en-US" w:eastAsia="zh-CN" w:bidi="ar-SA"/>
        </w:rPr>
        <w:t>（3）</w:t>
      </w:r>
      <w:r>
        <w:rPr>
          <w:rFonts w:hint="eastAsia" w:asciiTheme="minorEastAsia" w:hAnsiTheme="minorEastAsia" w:eastAsiaTheme="minorEastAsia" w:cstheme="minorEastAsia"/>
          <w:color w:val="auto"/>
          <w:kern w:val="2"/>
          <w:sz w:val="21"/>
          <w:szCs w:val="21"/>
          <w:highlight w:val="none"/>
          <w:lang w:val="en-US" w:eastAsia="zh-CN" w:bidi="ar-SA"/>
        </w:rPr>
        <w:fldChar w:fldCharType="begin"/>
      </w:r>
      <w:r>
        <w:rPr>
          <w:rFonts w:hint="eastAsia" w:asciiTheme="minorEastAsia" w:hAnsiTheme="minorEastAsia" w:eastAsiaTheme="minorEastAsia" w:cstheme="minorEastAsia"/>
          <w:color w:val="auto"/>
          <w:kern w:val="2"/>
          <w:sz w:val="21"/>
          <w:szCs w:val="21"/>
          <w:highlight w:val="none"/>
          <w:lang w:val="en-US" w:eastAsia="zh-CN" w:bidi="ar-SA"/>
        </w:rPr>
        <w:instrText xml:space="preserve"> HYPERLINK "mailto:（3）比重不小于7.58（1b/g1@15.5℃）、密度不低于0.910（g/cc@15.5℃）；" </w:instrText>
      </w:r>
      <w:r>
        <w:rPr>
          <w:rFonts w:hint="eastAsia" w:asciiTheme="minorEastAsia" w:hAnsiTheme="minorEastAsia" w:eastAsiaTheme="minorEastAsia" w:cstheme="minorEastAsia"/>
          <w:color w:val="auto"/>
          <w:kern w:val="2"/>
          <w:sz w:val="21"/>
          <w:szCs w:val="21"/>
          <w:highlight w:val="none"/>
          <w:lang w:val="en-US" w:eastAsia="zh-CN" w:bidi="ar-SA"/>
        </w:rPr>
        <w:fldChar w:fldCharType="separate"/>
      </w:r>
      <w:r>
        <w:rPr>
          <w:rFonts w:hint="eastAsia" w:asciiTheme="minorEastAsia" w:hAnsiTheme="minorEastAsia" w:eastAsiaTheme="minorEastAsia" w:cstheme="minorEastAsia"/>
          <w:color w:val="auto"/>
          <w:kern w:val="2"/>
          <w:sz w:val="21"/>
          <w:szCs w:val="21"/>
          <w:highlight w:val="none"/>
          <w:lang w:val="en-US" w:eastAsia="zh-CN" w:bidi="ar-SA"/>
        </w:rPr>
        <w:t>四球</w:t>
      </w:r>
      <w:r>
        <w:rPr>
          <w:rFonts w:hint="eastAsia" w:asciiTheme="minorEastAsia" w:hAnsiTheme="minorEastAsia" w:eastAsiaTheme="minorEastAsia" w:cstheme="minorEastAsia"/>
          <w:color w:val="auto"/>
          <w:kern w:val="2"/>
          <w:sz w:val="21"/>
          <w:szCs w:val="21"/>
          <w:highlight w:val="none"/>
          <w:lang w:val="en-US" w:eastAsia="zh-CN" w:bidi="ar-SA"/>
        </w:rPr>
        <w:fldChar w:fldCharType="end"/>
      </w:r>
      <w:r>
        <w:rPr>
          <w:rFonts w:hint="eastAsia" w:asciiTheme="minorEastAsia" w:hAnsiTheme="minorEastAsia" w:eastAsiaTheme="minorEastAsia" w:cstheme="minorEastAsia"/>
          <w:color w:val="auto"/>
          <w:kern w:val="2"/>
          <w:sz w:val="21"/>
          <w:szCs w:val="21"/>
          <w:highlight w:val="none"/>
          <w:lang w:val="en-US" w:eastAsia="zh-CN" w:bidi="ar-SA"/>
        </w:rPr>
        <w:t>磨损测试疤痕直径不得大于0.40mm（40kgf）</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kern w:val="2"/>
          <w:sz w:val="21"/>
          <w:szCs w:val="21"/>
          <w:highlight w:val="none"/>
          <w:lang w:val="en-US" w:eastAsia="zh-CN" w:bidi="ar-SA"/>
        </w:rPr>
        <w:fldChar w:fldCharType="end"/>
      </w:r>
    </w:p>
    <w:p>
      <w:pPr>
        <w:widowControl w:val="0"/>
        <w:spacing w:line="360" w:lineRule="auto"/>
        <w:ind w:left="0" w:leftChars="0" w:firstLine="420" w:firstLineChars="200"/>
        <w:jc w:val="both"/>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（4）低温可泵性必须满足-15/-26作业环境 林肯流量计@400psi，60℉（℃）。</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Theme="minorEastAsia" w:hAnsiTheme="minorEastAsia" w:eastAsiaTheme="minorEastAsia" w:cstheme="minorEastAsia"/>
          <w:color w:val="auto"/>
          <w:sz w:val="21"/>
          <w:szCs w:val="21"/>
          <w:highlight w:val="none"/>
          <w:lang w:val="en-US" w:eastAsia="zh-CN"/>
        </w:rPr>
      </w:pPr>
      <w:bookmarkStart w:id="131" w:name="_Toc16719"/>
      <w:bookmarkStart w:id="132" w:name="_Toc26111"/>
      <w:bookmarkStart w:id="133" w:name="_Toc31386"/>
      <w:r>
        <w:rPr>
          <w:rFonts w:hint="eastAsia" w:asciiTheme="minorEastAsia" w:hAnsiTheme="minorEastAsia" w:eastAsiaTheme="minorEastAsia" w:cstheme="minorEastAsia"/>
          <w:color w:val="auto"/>
          <w:sz w:val="21"/>
          <w:szCs w:val="21"/>
          <w:highlight w:val="none"/>
          <w:lang w:val="en-US" w:eastAsia="zh-CN"/>
        </w:rPr>
        <w:t>4.3其他技术要求</w:t>
      </w:r>
      <w:bookmarkEnd w:id="131"/>
      <w:bookmarkEnd w:id="132"/>
      <w:bookmarkEnd w:id="133"/>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color w:val="auto"/>
          <w:sz w:val="21"/>
          <w:szCs w:val="21"/>
          <w:highlight w:val="none"/>
          <w:u w:val="none"/>
          <w:lang w:val="en-US" w:eastAsia="zh-CN"/>
        </w:rPr>
        <w:t>技术要求与供货商所执行的标准发生矛盾时，按较高标准执行。</w:t>
      </w:r>
      <w:bookmarkStart w:id="134" w:name="_Toc25573"/>
      <w:bookmarkStart w:id="135" w:name="_Toc13977"/>
      <w:bookmarkStart w:id="136" w:name="_Toc17479"/>
      <w:bookmarkStart w:id="137" w:name="_Toc10485"/>
      <w:bookmarkStart w:id="138" w:name="_Toc14007"/>
      <w:bookmarkStart w:id="139" w:name="_Toc2644"/>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2" w:firstLineChars="200"/>
        <w:textAlignment w:val="auto"/>
        <w:rPr>
          <w:rFonts w:hint="eastAsia" w:asciiTheme="minorEastAsia" w:hAnsiTheme="minorEastAsia" w:eastAsiaTheme="minorEastAsia" w:cstheme="minorEastAsia"/>
          <w:b/>
          <w:bCs/>
          <w:color w:val="auto"/>
          <w:sz w:val="21"/>
          <w:szCs w:val="21"/>
          <w:highlight w:val="none"/>
          <w:lang w:val="en-US" w:eastAsia="zh-CN"/>
        </w:rPr>
      </w:pPr>
      <w:bookmarkStart w:id="140" w:name="_Toc10295"/>
      <w:bookmarkStart w:id="141" w:name="_Toc414"/>
      <w:bookmarkStart w:id="142" w:name="_Toc30916"/>
      <w:r>
        <w:rPr>
          <w:rFonts w:hint="eastAsia" w:asciiTheme="minorEastAsia" w:hAnsiTheme="minorEastAsia" w:eastAsiaTheme="minorEastAsia" w:cstheme="minorEastAsia"/>
          <w:b/>
          <w:bCs/>
          <w:color w:val="auto"/>
          <w:sz w:val="21"/>
          <w:szCs w:val="21"/>
          <w:highlight w:val="none"/>
          <w:lang w:val="en-US" w:eastAsia="zh-CN"/>
        </w:rPr>
        <w:t>5.1包装和发运</w:t>
      </w:r>
      <w:bookmarkEnd w:id="140"/>
      <w:bookmarkEnd w:id="141"/>
      <w:bookmarkEnd w:id="142"/>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5.1.1通用部分</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物资</w:t>
      </w:r>
      <w:r>
        <w:rPr>
          <w:rFonts w:hint="eastAsia" w:asciiTheme="minorEastAsia" w:hAnsiTheme="minorEastAsia" w:eastAsiaTheme="minorEastAsia" w:cstheme="minorEastAsia"/>
          <w:color w:val="auto"/>
          <w:sz w:val="21"/>
          <w:szCs w:val="21"/>
          <w:highlight w:val="none"/>
        </w:rPr>
        <w:t>在</w:t>
      </w:r>
      <w:r>
        <w:rPr>
          <w:rFonts w:hint="eastAsia" w:asciiTheme="minorEastAsia" w:hAnsiTheme="minorEastAsia" w:eastAsiaTheme="minorEastAsia" w:cstheme="minorEastAsia"/>
          <w:color w:val="auto"/>
          <w:sz w:val="21"/>
          <w:szCs w:val="21"/>
          <w:highlight w:val="none"/>
          <w:lang w:val="en-US" w:eastAsia="zh-CN"/>
        </w:rPr>
        <w:t>发出</w:t>
      </w:r>
      <w:r>
        <w:rPr>
          <w:rFonts w:hint="eastAsia" w:asciiTheme="minorEastAsia" w:hAnsiTheme="minorEastAsia" w:eastAsiaTheme="minorEastAsia" w:cstheme="minorEastAsia"/>
          <w:color w:val="auto"/>
          <w:sz w:val="21"/>
          <w:szCs w:val="21"/>
          <w:highlight w:val="none"/>
        </w:rPr>
        <w:t>之前，应对</w:t>
      </w:r>
      <w:r>
        <w:rPr>
          <w:rFonts w:hint="eastAsia" w:asciiTheme="minorEastAsia" w:hAnsiTheme="minorEastAsia" w:eastAsiaTheme="minorEastAsia" w:cstheme="minorEastAsia"/>
          <w:color w:val="auto"/>
          <w:sz w:val="21"/>
          <w:szCs w:val="21"/>
          <w:highlight w:val="none"/>
          <w:lang w:val="en-US" w:eastAsia="zh-CN"/>
        </w:rPr>
        <w:t>物资</w:t>
      </w:r>
      <w:r>
        <w:rPr>
          <w:rFonts w:hint="eastAsia" w:asciiTheme="minorEastAsia" w:hAnsiTheme="minorEastAsia" w:eastAsiaTheme="minorEastAsia" w:cstheme="minorEastAsia"/>
          <w:color w:val="auto"/>
          <w:sz w:val="21"/>
          <w:szCs w:val="21"/>
          <w:highlight w:val="none"/>
        </w:rPr>
        <w:t>进行清理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清洁。</w:t>
      </w:r>
      <w:r>
        <w:rPr>
          <w:rFonts w:hint="eastAsia" w:asciiTheme="minorEastAsia" w:hAnsiTheme="minorEastAsia" w:eastAsiaTheme="minorEastAsia" w:cstheme="minorEastAsia"/>
          <w:color w:val="auto"/>
          <w:sz w:val="21"/>
          <w:szCs w:val="21"/>
          <w:highlight w:val="none"/>
          <w:lang w:val="en-US" w:eastAsia="zh-CN"/>
        </w:rPr>
        <w:t>并通知招标方。</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投标方</w:t>
      </w:r>
      <w:r>
        <w:rPr>
          <w:rFonts w:hint="eastAsia" w:asciiTheme="minorEastAsia" w:hAnsiTheme="minorEastAsia" w:eastAsiaTheme="minorEastAsia" w:cstheme="minorEastAsia"/>
          <w:color w:val="auto"/>
          <w:sz w:val="21"/>
          <w:szCs w:val="21"/>
          <w:highlight w:val="none"/>
        </w:rPr>
        <w:t>提供的全部</w:t>
      </w:r>
      <w:r>
        <w:rPr>
          <w:rFonts w:hint="eastAsia" w:asciiTheme="minorEastAsia" w:hAnsiTheme="minorEastAsia" w:eastAsiaTheme="minorEastAsia" w:cstheme="minorEastAsia"/>
          <w:color w:val="auto"/>
          <w:sz w:val="21"/>
          <w:szCs w:val="21"/>
          <w:highlight w:val="none"/>
          <w:lang w:val="en-US" w:eastAsia="zh-CN"/>
        </w:rPr>
        <w:t>物资</w:t>
      </w:r>
      <w:r>
        <w:rPr>
          <w:rFonts w:hint="eastAsia" w:asciiTheme="minorEastAsia" w:hAnsiTheme="minorEastAsia" w:eastAsiaTheme="minorEastAsia" w:cstheme="minorEastAsia"/>
          <w:color w:val="auto"/>
          <w:sz w:val="21"/>
          <w:szCs w:val="21"/>
          <w:highlight w:val="none"/>
        </w:rPr>
        <w:t>均应按标准保护</w:t>
      </w:r>
      <w:r>
        <w:rPr>
          <w:rFonts w:hint="eastAsia" w:asciiTheme="minorEastAsia" w:hAnsiTheme="minorEastAsia" w:eastAsiaTheme="minorEastAsia" w:cstheme="minorEastAsia"/>
          <w:color w:val="auto"/>
          <w:sz w:val="21"/>
          <w:szCs w:val="21"/>
          <w:highlight w:val="none"/>
          <w:lang w:val="en-US" w:eastAsia="zh-CN"/>
        </w:rPr>
        <w:t>要求</w:t>
      </w:r>
      <w:r>
        <w:rPr>
          <w:rFonts w:hint="eastAsia" w:asciiTheme="minorEastAsia" w:hAnsiTheme="minorEastAsia" w:eastAsiaTheme="minorEastAsia" w:cstheme="minorEastAsia"/>
          <w:color w:val="auto"/>
          <w:sz w:val="21"/>
          <w:szCs w:val="21"/>
          <w:highlight w:val="none"/>
        </w:rPr>
        <w:t>进行包装，</w:t>
      </w:r>
      <w:r>
        <w:rPr>
          <w:rFonts w:hint="eastAsia" w:asciiTheme="minorEastAsia" w:hAnsiTheme="minorEastAsia" w:eastAsiaTheme="minorEastAsia" w:cstheme="minorEastAsia"/>
          <w:color w:val="auto"/>
          <w:sz w:val="21"/>
          <w:szCs w:val="21"/>
          <w:highlight w:val="none"/>
          <w:lang w:eastAsia="zh-CN"/>
        </w:rPr>
        <w:t>并</w:t>
      </w:r>
      <w:r>
        <w:rPr>
          <w:rFonts w:hint="eastAsia" w:asciiTheme="minorEastAsia" w:hAnsiTheme="minorEastAsia" w:eastAsiaTheme="minorEastAsia" w:cstheme="minorEastAsia"/>
          <w:color w:val="auto"/>
          <w:sz w:val="21"/>
          <w:szCs w:val="21"/>
          <w:highlight w:val="none"/>
        </w:rPr>
        <w:t>装设必要的</w:t>
      </w:r>
      <w:r>
        <w:rPr>
          <w:rFonts w:hint="eastAsia" w:asciiTheme="minorEastAsia" w:hAnsiTheme="minorEastAsia" w:eastAsiaTheme="minorEastAsia" w:cstheme="minorEastAsia"/>
          <w:color w:val="auto"/>
          <w:sz w:val="21"/>
          <w:szCs w:val="21"/>
          <w:highlight w:val="none"/>
          <w:lang w:val="en-US" w:eastAsia="zh-CN"/>
        </w:rPr>
        <w:t>标识、</w:t>
      </w:r>
      <w:r>
        <w:rPr>
          <w:rFonts w:hint="eastAsia" w:asciiTheme="minorEastAsia" w:hAnsiTheme="minorEastAsia" w:eastAsiaTheme="minorEastAsia" w:cstheme="minorEastAsia"/>
          <w:color w:val="auto"/>
          <w:sz w:val="21"/>
          <w:szCs w:val="21"/>
          <w:highlight w:val="none"/>
        </w:rPr>
        <w:t>确保</w:t>
      </w:r>
      <w:r>
        <w:rPr>
          <w:rFonts w:hint="eastAsia" w:asciiTheme="minorEastAsia" w:hAnsiTheme="minorEastAsia" w:eastAsiaTheme="minorEastAsia" w:cstheme="minorEastAsia"/>
          <w:color w:val="auto"/>
          <w:sz w:val="21"/>
          <w:szCs w:val="21"/>
          <w:highlight w:val="none"/>
          <w:lang w:val="en-US" w:eastAsia="zh-CN"/>
        </w:rPr>
        <w:t>物资</w:t>
      </w:r>
      <w:r>
        <w:rPr>
          <w:rFonts w:hint="eastAsia" w:asciiTheme="minorEastAsia" w:hAnsiTheme="minorEastAsia" w:eastAsiaTheme="minorEastAsia" w:cstheme="minorEastAsia"/>
          <w:color w:val="auto"/>
          <w:sz w:val="21"/>
          <w:szCs w:val="21"/>
          <w:highlight w:val="none"/>
        </w:rPr>
        <w:t>安全无损运抵现场</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由于</w:t>
      </w:r>
      <w:r>
        <w:rPr>
          <w:rFonts w:hint="eastAsia" w:asciiTheme="minorEastAsia" w:hAnsiTheme="minorEastAsia" w:eastAsiaTheme="minorEastAsia" w:cstheme="minorEastAsia"/>
          <w:color w:val="auto"/>
          <w:sz w:val="21"/>
          <w:szCs w:val="21"/>
          <w:highlight w:val="none"/>
          <w:lang w:eastAsia="zh-CN"/>
        </w:rPr>
        <w:t>保护措施</w:t>
      </w:r>
      <w:r>
        <w:rPr>
          <w:rFonts w:hint="eastAsia" w:asciiTheme="minorEastAsia" w:hAnsiTheme="minorEastAsia" w:eastAsiaTheme="minorEastAsia" w:cstheme="minorEastAsia"/>
          <w:color w:val="auto"/>
          <w:sz w:val="21"/>
          <w:szCs w:val="21"/>
          <w:highlight w:val="none"/>
        </w:rPr>
        <w:t>不善所引起的损失均由</w:t>
      </w:r>
      <w:r>
        <w:rPr>
          <w:rFonts w:hint="eastAsia" w:asciiTheme="minorEastAsia" w:hAnsiTheme="minorEastAsia" w:eastAsiaTheme="minorEastAsia" w:cstheme="minorEastAsia"/>
          <w:color w:val="auto"/>
          <w:sz w:val="21"/>
          <w:szCs w:val="21"/>
          <w:highlight w:val="none"/>
          <w:lang w:eastAsia="zh-CN"/>
        </w:rPr>
        <w:t>投标方</w:t>
      </w:r>
      <w:r>
        <w:rPr>
          <w:rFonts w:hint="eastAsia" w:asciiTheme="minorEastAsia" w:hAnsiTheme="minorEastAsia" w:eastAsiaTheme="minorEastAsia" w:cstheme="minorEastAsia"/>
          <w:color w:val="auto"/>
          <w:sz w:val="21"/>
          <w:szCs w:val="21"/>
          <w:highlight w:val="none"/>
        </w:rPr>
        <w:t>承担</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投标方</w:t>
      </w:r>
      <w:r>
        <w:rPr>
          <w:rFonts w:hint="eastAsia" w:asciiTheme="minorEastAsia" w:hAnsiTheme="minorEastAsia" w:eastAsiaTheme="minorEastAsia" w:cstheme="minorEastAsia"/>
          <w:color w:val="auto"/>
          <w:sz w:val="21"/>
          <w:szCs w:val="21"/>
          <w:highlight w:val="none"/>
        </w:rPr>
        <w:t>应提供</w:t>
      </w:r>
      <w:r>
        <w:rPr>
          <w:rFonts w:hint="eastAsia" w:asciiTheme="minorEastAsia" w:hAnsiTheme="minorEastAsia" w:eastAsiaTheme="minorEastAsia" w:cstheme="minorEastAsia"/>
          <w:color w:val="auto"/>
          <w:sz w:val="21"/>
          <w:szCs w:val="21"/>
          <w:highlight w:val="none"/>
          <w:lang w:val="en-US" w:eastAsia="zh-CN"/>
        </w:rPr>
        <w:t>必要的物资</w:t>
      </w:r>
      <w:r>
        <w:rPr>
          <w:rFonts w:hint="eastAsia" w:asciiTheme="minorEastAsia" w:hAnsiTheme="minorEastAsia" w:eastAsiaTheme="minorEastAsia" w:cstheme="minorEastAsia"/>
          <w:color w:val="auto"/>
          <w:sz w:val="21"/>
          <w:szCs w:val="21"/>
          <w:highlight w:val="none"/>
        </w:rPr>
        <w:t>保管方法的说明。</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5.1.2专用部分</w:t>
      </w:r>
    </w:p>
    <w:p>
      <w:pPr>
        <w:spacing w:line="360" w:lineRule="auto"/>
        <w:ind w:firstLine="420" w:firstLineChars="200"/>
        <w:rPr>
          <w:rFonts w:hint="eastAsia" w:asciiTheme="minorEastAsia" w:hAnsiTheme="minorEastAsia" w:eastAsiaTheme="minorEastAsia" w:cstheme="minorEastAsia"/>
          <w:color w:val="auto"/>
          <w:sz w:val="21"/>
          <w:szCs w:val="21"/>
          <w:highlight w:val="none"/>
        </w:rPr>
      </w:pPr>
      <w:bookmarkStart w:id="143" w:name="_Toc15023"/>
      <w:bookmarkStart w:id="144" w:name="_Toc31871"/>
      <w:bookmarkStart w:id="145" w:name="_Toc22594"/>
      <w:bookmarkStart w:id="146" w:name="_Toc21888_WPSOffice_Level2"/>
      <w:bookmarkStart w:id="147" w:name="_Toc28162"/>
      <w:r>
        <w:rPr>
          <w:rFonts w:hint="eastAsia" w:asciiTheme="minorEastAsia" w:hAnsiTheme="minorEastAsia" w:eastAsiaTheme="minorEastAsia" w:cstheme="minorEastAsia"/>
          <w:color w:val="auto"/>
          <w:sz w:val="21"/>
          <w:szCs w:val="21"/>
          <w:highlight w:val="none"/>
          <w:lang w:val="en-US" w:eastAsia="zh-CN"/>
        </w:rPr>
        <w:t>符合规范、质量合格、满足本采购各项技术要求的合格产品。按照招标方需求供货（或分批供货），投标方负责将标的物运输到招标方指定地点，标的物所含的运费、装卸费等一切费用由中标人承担。</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5.2交货和验收</w:t>
      </w:r>
      <w:bookmarkEnd w:id="143"/>
      <w:bookmarkEnd w:id="144"/>
      <w:bookmarkEnd w:id="145"/>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   5.2.1通用部分</w:t>
      </w:r>
    </w:p>
    <w:p>
      <w:pPr>
        <w:pageBreakBefore w:val="0"/>
        <w:numPr>
          <w:ilvl w:val="0"/>
          <w:numId w:val="13"/>
        </w:numPr>
        <w:kinsoku/>
        <w:wordWrap/>
        <w:overflowPunct/>
        <w:topLinePunct w:val="0"/>
        <w:autoSpaceDE/>
        <w:autoSpaceDN/>
        <w:bidi w:val="0"/>
        <w:adjustRightInd w:val="0"/>
        <w:snapToGrid w:val="0"/>
        <w:spacing w:line="360" w:lineRule="auto"/>
        <w:ind w:left="280" w:leftChars="0" w:firstLine="560" w:firstLine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投标方提供的物资，必须符合本技术部分的各项技术要求。</w:t>
      </w:r>
      <w:r>
        <w:rPr>
          <w:rFonts w:hint="eastAsia" w:asciiTheme="minorEastAsia" w:hAnsiTheme="minorEastAsia" w:eastAsiaTheme="minorEastAsia" w:cstheme="minorEastAsia"/>
          <w:color w:val="auto"/>
          <w:sz w:val="21"/>
          <w:szCs w:val="21"/>
          <w:highlight w:val="none"/>
          <w:lang w:eastAsia="zh-CN"/>
        </w:rPr>
        <w:t>投标方所提供产品名称、型号规格、数量应与订货要求一致，产品型号规格与外包装应一致，装箱单、合格证和/或有关检验数据应齐全正确。外观应清洁无破损，外壳、支架、附件、等应无磕碰、裂纹、破损、油垢、锈蚀等。</w:t>
      </w:r>
    </w:p>
    <w:p>
      <w:pPr>
        <w:pageBreakBefore w:val="0"/>
        <w:numPr>
          <w:ilvl w:val="0"/>
          <w:numId w:val="13"/>
        </w:numPr>
        <w:kinsoku/>
        <w:wordWrap/>
        <w:overflowPunct/>
        <w:topLinePunct w:val="0"/>
        <w:autoSpaceDE/>
        <w:autoSpaceDN/>
        <w:bidi w:val="0"/>
        <w:adjustRightInd w:val="0"/>
        <w:snapToGrid w:val="0"/>
        <w:spacing w:line="360" w:lineRule="auto"/>
        <w:ind w:left="280" w:leftChars="0" w:firstLine="560" w:firstLine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物资到达现场后，招标方组织投标方进行到货验收。验收时若投标方未按时到现场，招标方有权自行验收，验收结果和记录对双方同样有效，并作为招标方向投标方提出索赔的有效证据。</w:t>
      </w:r>
    </w:p>
    <w:p>
      <w:pPr>
        <w:pageBreakBefore w:val="0"/>
        <w:numPr>
          <w:ilvl w:val="0"/>
          <w:numId w:val="13"/>
        </w:numPr>
        <w:kinsoku/>
        <w:wordWrap/>
        <w:overflowPunct/>
        <w:topLinePunct w:val="0"/>
        <w:autoSpaceDE/>
        <w:autoSpaceDN/>
        <w:bidi w:val="0"/>
        <w:adjustRightInd w:val="0"/>
        <w:snapToGrid w:val="0"/>
        <w:spacing w:line="360" w:lineRule="auto"/>
        <w:ind w:left="280" w:leftChars="0" w:firstLine="560" w:firstLine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验收按照本技术部分要求、相应标准和规范进行。设备的规格、型号、数量、外观、安全特性和质量等不能满足要求，招标方有权拒绝接收或要求投标方更换，投标方应在招标方提出的合理期限内处理，并承担所有费用。</w:t>
      </w:r>
    </w:p>
    <w:p>
      <w:pPr>
        <w:pageBreakBefore w:val="0"/>
        <w:numPr>
          <w:ilvl w:val="0"/>
          <w:numId w:val="13"/>
        </w:numPr>
        <w:kinsoku/>
        <w:wordWrap/>
        <w:overflowPunct/>
        <w:topLinePunct w:val="0"/>
        <w:autoSpaceDE/>
        <w:autoSpaceDN/>
        <w:bidi w:val="0"/>
        <w:adjustRightInd w:val="0"/>
        <w:snapToGrid w:val="0"/>
        <w:spacing w:line="360" w:lineRule="auto"/>
        <w:ind w:left="280" w:leftChars="0" w:firstLine="560" w:firstLine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双方代表在验收中不能取得一致意见时，可提请双方认可的国家权威检验部门进行检验，其出具的检验证书是具有法律效力的最终检验结果，对双方都有约束力，检验费由责任方负担。</w:t>
      </w:r>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bookmarkStart w:id="148" w:name="_Toc15862"/>
      <w:bookmarkStart w:id="149" w:name="_Toc5577_WPSOffice_Level2"/>
      <w:r>
        <w:rPr>
          <w:rFonts w:hint="eastAsia" w:asciiTheme="minorEastAsia" w:hAnsiTheme="minorEastAsia" w:eastAsiaTheme="minorEastAsia" w:cstheme="minorEastAsia"/>
          <w:color w:val="auto"/>
          <w:sz w:val="21"/>
          <w:szCs w:val="21"/>
          <w:highlight w:val="none"/>
          <w:lang w:val="en-US" w:eastAsia="zh-CN"/>
        </w:rPr>
        <w:t>5.2.2专用部分</w:t>
      </w:r>
      <w:bookmarkEnd w:id="148"/>
      <w:bookmarkEnd w:id="149"/>
    </w:p>
    <w:bookmarkEnd w:id="146"/>
    <w:bookmarkEnd w:id="147"/>
    <w:p>
      <w:pPr>
        <w:widowControl w:val="0"/>
        <w:spacing w:line="360" w:lineRule="auto"/>
        <w:ind w:left="0" w:leftChars="0" w:firstLine="420" w:firstLineChars="200"/>
        <w:jc w:val="both"/>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（1）招标方对</w:t>
      </w:r>
      <w:r>
        <w:rPr>
          <w:rFonts w:hint="eastAsia" w:asciiTheme="minorEastAsia" w:hAnsiTheme="minorEastAsia" w:eastAsiaTheme="minorEastAsia" w:cstheme="minorEastAsia"/>
          <w:color w:val="auto"/>
          <w:kern w:val="2"/>
          <w:sz w:val="21"/>
          <w:szCs w:val="21"/>
          <w:highlight w:val="none"/>
          <w:lang w:val="en-US" w:eastAsia="zh-CN" w:bidi="ar"/>
        </w:rPr>
        <w:t>吊斗铲专用油脂</w:t>
      </w:r>
      <w:r>
        <w:rPr>
          <w:rFonts w:hint="eastAsia" w:asciiTheme="minorEastAsia" w:hAnsiTheme="minorEastAsia" w:eastAsiaTheme="minorEastAsia" w:cstheme="minorEastAsia"/>
          <w:color w:val="auto"/>
          <w:kern w:val="2"/>
          <w:sz w:val="21"/>
          <w:szCs w:val="21"/>
          <w:highlight w:val="none"/>
          <w:lang w:val="en-US" w:eastAsia="zh-CN" w:bidi="ar-SA"/>
        </w:rPr>
        <w:t>使用效果考核验收。要求其使用寿命不低于吊斗铲最低维护保养周期；投标方提供的所有油脂必须在产品保质期截止日期前1年以上。</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（2）投标方提供的油脂应保证招标方设备的正常运行。如果由于油脂的成分、比例及制造工艺等原因造成招标方设备损坏或发生事故，投标方应承担由此引起的一切损失。</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标的物按投标方要求使用后，招标方按照本技术要求对标的物的使用效果进行不定期检查和考核。同一批次产品出现一次检查或反馈信息不合格情况，该批次产品视为不合格产品。对于不合格产品，投标方必须在招标方要求的时间内更换。</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（4）验收标准为合同规定要求，货到验收合格入库后进行结算。</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（5）结算方式：货到验收合格入库后，付90%的货款，质保期满后无质量问题，付清剩余10%的货款。</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outlineLvl w:val="9"/>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6.1专用部分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验收合格后，从验收之日起开始质保期，质保期为1年，在质保期内，投标方确保未经验证合格的产品不得交付给招标方使用。如因货物品质不合格，投标方必须在招标方要求的时间内予以更换，更换过程中产生的所有费用由中标人承担：投标方未能在招标方要求的时间内提供合格的产品，由此对招标方造成的一切损失由投标方承担。</w:t>
      </w:r>
      <w:bookmarkStart w:id="150" w:name="_Toc32566_WPSOffice_Level2"/>
      <w:bookmarkStart w:id="151" w:name="_Toc32748"/>
      <w:bookmarkStart w:id="152" w:name="_Toc1482"/>
      <w:bookmarkStart w:id="153" w:name="_Toc17832"/>
      <w:bookmarkStart w:id="154" w:name="_Toc25934"/>
      <w:bookmarkStart w:id="155" w:name="_Toc27988"/>
      <w:bookmarkStart w:id="156" w:name="_Toc15125"/>
      <w:bookmarkStart w:id="157" w:name="_Toc27850"/>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6.2专用部分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rPr>
      </w:pPr>
      <w:bookmarkStart w:id="158" w:name="_Toc30940"/>
      <w:r>
        <w:rPr>
          <w:rFonts w:hint="eastAsia" w:asciiTheme="minorEastAsia" w:hAnsiTheme="minorEastAsia" w:eastAsiaTheme="minorEastAsia" w:cstheme="minorEastAsia"/>
          <w:color w:val="auto"/>
          <w:sz w:val="21"/>
          <w:szCs w:val="21"/>
          <w:highlight w:val="none"/>
          <w:lang w:val="en-US" w:eastAsia="zh-CN"/>
        </w:rPr>
        <w:t>本项目需投标方派出现场服务人员，提供技术支持</w:t>
      </w:r>
      <w:r>
        <w:rPr>
          <w:rFonts w:hint="eastAsia" w:asciiTheme="minorEastAsia" w:hAnsiTheme="minorEastAsia" w:eastAsiaTheme="minorEastAsia" w:cstheme="minorEastAsia"/>
          <w:color w:val="auto"/>
          <w:sz w:val="21"/>
          <w:szCs w:val="21"/>
          <w:highlight w:val="none"/>
        </w:rPr>
        <w:t>。</w:t>
      </w:r>
    </w:p>
    <w:bookmarkEnd w:id="150"/>
    <w:bookmarkEnd w:id="151"/>
    <w:bookmarkEnd w:id="152"/>
    <w:bookmarkEnd w:id="153"/>
    <w:bookmarkEnd w:id="154"/>
    <w:bookmarkEnd w:id="155"/>
    <w:bookmarkEnd w:id="156"/>
    <w:bookmarkEnd w:id="157"/>
    <w:bookmarkEnd w:id="158"/>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6.3提供的资料应包括，并随交货时提供：</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具有国家认可授权检测机构检验的有效检验报告；</w:t>
      </w:r>
    </w:p>
    <w:p>
      <w:pP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生产方质量检验部门的产品合格证明书，应注有产品规格型号、产品等级、使用性能技术要求等。</w:t>
      </w:r>
      <w:bookmarkEnd w:id="116"/>
      <w:bookmarkEnd w:id="117"/>
      <w:bookmarkEnd w:id="134"/>
      <w:bookmarkEnd w:id="135"/>
      <w:bookmarkEnd w:id="136"/>
      <w:bookmarkEnd w:id="137"/>
      <w:bookmarkEnd w:id="138"/>
      <w:bookmarkEnd w:id="139"/>
    </w:p>
    <w:p>
      <w:pPr>
        <w:pStyle w:val="5"/>
        <w:rPr>
          <w:rFonts w:hint="eastAsia" w:ascii="仿宋_GB2312" w:hAnsi="仿宋_GB2312" w:eastAsia="仿宋_GB2312" w:cs="仿宋_GB2312"/>
          <w:color w:val="auto"/>
          <w:sz w:val="24"/>
          <w:szCs w:val="24"/>
          <w:highlight w:val="none"/>
          <w:lang w:val="en-US" w:eastAsia="zh-CN"/>
        </w:rPr>
      </w:pPr>
    </w:p>
    <w:p>
      <w:pPr>
        <w:rPr>
          <w:rFonts w:hint="eastAsia" w:ascii="仿宋_GB2312" w:hAnsi="仿宋_GB2312" w:eastAsia="仿宋_GB2312" w:cs="仿宋_GB2312"/>
          <w:color w:val="auto"/>
          <w:sz w:val="24"/>
          <w:szCs w:val="24"/>
          <w:highlight w:val="none"/>
          <w:lang w:val="en-US" w:eastAsia="zh-CN"/>
        </w:rPr>
      </w:pPr>
    </w:p>
    <w:p>
      <w:pPr>
        <w:pStyle w:val="5"/>
        <w:rPr>
          <w:rFonts w:hint="eastAsia" w:ascii="仿宋_GB2312" w:hAnsi="仿宋_GB2312" w:eastAsia="仿宋_GB2312" w:cs="仿宋_GB2312"/>
          <w:color w:val="auto"/>
          <w:sz w:val="24"/>
          <w:szCs w:val="24"/>
          <w:highlight w:val="none"/>
          <w:lang w:val="en-US" w:eastAsia="zh-CN"/>
        </w:rPr>
      </w:pPr>
    </w:p>
    <w:p>
      <w:pPr>
        <w:rPr>
          <w:rFonts w:hint="eastAsia" w:ascii="仿宋_GB2312" w:hAnsi="仿宋_GB2312" w:eastAsia="仿宋_GB2312" w:cs="仿宋_GB2312"/>
          <w:color w:val="auto"/>
          <w:sz w:val="24"/>
          <w:szCs w:val="24"/>
          <w:highlight w:val="none"/>
          <w:lang w:val="en-US" w:eastAsia="zh-CN"/>
        </w:rPr>
      </w:pPr>
    </w:p>
    <w:p>
      <w:pPr>
        <w:pStyle w:val="5"/>
        <w:rPr>
          <w:rFonts w:hint="eastAsia" w:ascii="仿宋_GB2312" w:hAnsi="仿宋_GB2312" w:eastAsia="仿宋_GB2312" w:cs="仿宋_GB2312"/>
          <w:color w:val="auto"/>
          <w:sz w:val="24"/>
          <w:szCs w:val="24"/>
          <w:highlight w:val="none"/>
          <w:lang w:val="en-US" w:eastAsia="zh-CN"/>
        </w:rPr>
      </w:pPr>
    </w:p>
    <w:p>
      <w:pPr>
        <w:rPr>
          <w:rFonts w:hint="eastAsia" w:ascii="仿宋_GB2312" w:hAnsi="仿宋_GB2312" w:eastAsia="仿宋_GB2312" w:cs="仿宋_GB2312"/>
          <w:color w:val="auto"/>
          <w:sz w:val="24"/>
          <w:szCs w:val="24"/>
          <w:highlight w:val="none"/>
          <w:lang w:val="en-US" w:eastAsia="zh-CN"/>
        </w:rPr>
      </w:pPr>
    </w:p>
    <w:p>
      <w:pPr>
        <w:pStyle w:val="5"/>
        <w:rPr>
          <w:rFonts w:hint="eastAsia" w:ascii="仿宋_GB2312" w:hAnsi="仿宋_GB2312" w:eastAsia="仿宋_GB2312" w:cs="仿宋_GB2312"/>
          <w:color w:val="auto"/>
          <w:sz w:val="24"/>
          <w:szCs w:val="24"/>
          <w:highlight w:val="none"/>
          <w:lang w:val="en-US" w:eastAsia="zh-CN"/>
        </w:rPr>
      </w:pPr>
    </w:p>
    <w:p>
      <w:pPr>
        <w:rPr>
          <w:rFonts w:hint="eastAsia" w:ascii="仿宋_GB2312" w:hAnsi="仿宋_GB2312" w:eastAsia="仿宋_GB2312" w:cs="仿宋_GB2312"/>
          <w:color w:val="auto"/>
          <w:sz w:val="24"/>
          <w:szCs w:val="24"/>
          <w:highlight w:val="none"/>
          <w:lang w:val="en-US" w:eastAsia="zh-CN"/>
        </w:rPr>
      </w:pPr>
    </w:p>
    <w:p>
      <w:pPr>
        <w:pStyle w:val="5"/>
        <w:rPr>
          <w:rFonts w:hint="eastAsia" w:ascii="仿宋_GB2312" w:hAnsi="仿宋_GB2312" w:eastAsia="仿宋_GB2312" w:cs="仿宋_GB2312"/>
          <w:color w:val="auto"/>
          <w:sz w:val="24"/>
          <w:szCs w:val="24"/>
          <w:highlight w:val="none"/>
          <w:lang w:val="en-US" w:eastAsia="zh-CN"/>
        </w:rPr>
      </w:pPr>
    </w:p>
    <w:p>
      <w:pPr>
        <w:rPr>
          <w:rFonts w:hint="eastAsia" w:ascii="仿宋_GB2312" w:hAnsi="仿宋_GB2312" w:eastAsia="仿宋_GB2312" w:cs="仿宋_GB2312"/>
          <w:color w:val="auto"/>
          <w:sz w:val="24"/>
          <w:szCs w:val="24"/>
          <w:highlight w:val="none"/>
          <w:lang w:val="en-US" w:eastAsia="zh-CN"/>
        </w:rPr>
      </w:pPr>
    </w:p>
    <w:p>
      <w:pPr>
        <w:pStyle w:val="5"/>
        <w:rPr>
          <w:rFonts w:hint="eastAsia" w:ascii="仿宋_GB2312" w:hAnsi="仿宋_GB2312" w:eastAsia="仿宋_GB2312" w:cs="仿宋_GB2312"/>
          <w:color w:val="auto"/>
          <w:sz w:val="24"/>
          <w:szCs w:val="24"/>
          <w:highlight w:val="none"/>
          <w:lang w:val="en-US" w:eastAsia="zh-CN"/>
        </w:rPr>
      </w:pPr>
    </w:p>
    <w:p>
      <w:pPr>
        <w:rPr>
          <w:rFonts w:hint="eastAsia" w:ascii="仿宋_GB2312" w:hAnsi="仿宋_GB2312" w:eastAsia="仿宋_GB2312" w:cs="仿宋_GB2312"/>
          <w:color w:val="auto"/>
          <w:sz w:val="24"/>
          <w:szCs w:val="24"/>
          <w:highlight w:val="none"/>
          <w:lang w:val="en-US" w:eastAsia="zh-CN"/>
        </w:rPr>
      </w:pPr>
    </w:p>
    <w:p>
      <w:pPr>
        <w:pStyle w:val="5"/>
        <w:rPr>
          <w:rFonts w:hint="eastAsia" w:ascii="仿宋_GB2312" w:hAnsi="仿宋_GB2312" w:eastAsia="仿宋_GB2312" w:cs="仿宋_GB2312"/>
          <w:color w:val="auto"/>
          <w:sz w:val="24"/>
          <w:szCs w:val="24"/>
          <w:highlight w:val="none"/>
          <w:lang w:val="en-US" w:eastAsia="zh-CN"/>
        </w:rPr>
      </w:pPr>
    </w:p>
    <w:p>
      <w:pPr>
        <w:rPr>
          <w:rFonts w:hint="eastAsia"/>
          <w:color w:val="auto"/>
          <w:highlight w:val="none"/>
          <w:lang w:val="en-US" w:eastAsia="zh-CN"/>
        </w:rPr>
      </w:pPr>
    </w:p>
    <w:p>
      <w:pPr>
        <w:rPr>
          <w:rFonts w:hint="eastAsia" w:ascii="仿宋_GB2312" w:hAnsi="仿宋_GB2312" w:eastAsia="仿宋_GB2312" w:cs="仿宋_GB2312"/>
          <w:color w:val="auto"/>
          <w:sz w:val="24"/>
          <w:szCs w:val="24"/>
          <w:highlight w:val="none"/>
          <w:lang w:val="en-US" w:eastAsia="zh-CN"/>
        </w:rPr>
      </w:pPr>
    </w:p>
    <w:p>
      <w:pPr>
        <w:pStyle w:val="5"/>
        <w:rPr>
          <w:rFonts w:hint="eastAsia" w:ascii="仿宋_GB2312" w:hAnsi="仿宋_GB2312" w:eastAsia="仿宋_GB2312" w:cs="仿宋_GB2312"/>
          <w:color w:val="auto"/>
          <w:sz w:val="24"/>
          <w:szCs w:val="24"/>
          <w:highlight w:val="none"/>
          <w:lang w:val="en-US" w:eastAsia="zh-CN"/>
        </w:rPr>
      </w:pPr>
    </w:p>
    <w:p>
      <w:pPr>
        <w:rPr>
          <w:rFonts w:hint="eastAsia" w:ascii="仿宋_GB2312" w:hAnsi="仿宋_GB2312" w:eastAsia="仿宋_GB2312" w:cs="仿宋_GB2312"/>
          <w:color w:val="auto"/>
          <w:sz w:val="24"/>
          <w:szCs w:val="24"/>
          <w:highlight w:val="none"/>
          <w:lang w:val="en-US" w:eastAsia="zh-CN"/>
        </w:rPr>
      </w:pPr>
    </w:p>
    <w:p>
      <w:pPr>
        <w:pStyle w:val="5"/>
        <w:rPr>
          <w:rFonts w:hint="eastAsia" w:ascii="仿宋_GB2312" w:hAnsi="仿宋_GB2312" w:eastAsia="仿宋_GB2312" w:cs="仿宋_GB2312"/>
          <w:color w:val="auto"/>
          <w:sz w:val="24"/>
          <w:szCs w:val="24"/>
          <w:highlight w:val="none"/>
          <w:lang w:val="en-US" w:eastAsia="zh-CN"/>
        </w:rPr>
      </w:pPr>
    </w:p>
    <w:p>
      <w:pPr>
        <w:rPr>
          <w:rFonts w:hint="eastAsia" w:ascii="仿宋_GB2312" w:hAnsi="仿宋_GB2312" w:eastAsia="仿宋_GB2312" w:cs="仿宋_GB2312"/>
          <w:color w:val="auto"/>
          <w:sz w:val="24"/>
          <w:szCs w:val="24"/>
          <w:highlight w:val="none"/>
          <w:lang w:val="en-US" w:eastAsia="zh-CN"/>
        </w:rPr>
      </w:pPr>
    </w:p>
    <w:p>
      <w:pPr>
        <w:pStyle w:val="5"/>
        <w:rPr>
          <w:rFonts w:hint="eastAsia" w:ascii="仿宋_GB2312" w:hAnsi="仿宋_GB2312" w:eastAsia="仿宋_GB2312" w:cs="仿宋_GB2312"/>
          <w:color w:val="auto"/>
          <w:sz w:val="24"/>
          <w:szCs w:val="24"/>
          <w:highlight w:val="none"/>
          <w:lang w:val="en-US" w:eastAsia="zh-CN"/>
        </w:rPr>
      </w:pPr>
    </w:p>
    <w:p>
      <w:pPr>
        <w:rPr>
          <w:rFonts w:hint="eastAsia" w:ascii="仿宋_GB2312" w:hAnsi="仿宋_GB2312" w:eastAsia="仿宋_GB2312" w:cs="仿宋_GB2312"/>
          <w:color w:val="auto"/>
          <w:sz w:val="24"/>
          <w:szCs w:val="24"/>
          <w:highlight w:val="none"/>
          <w:lang w:val="en-US" w:eastAsia="zh-CN"/>
        </w:rPr>
      </w:pPr>
    </w:p>
    <w:p>
      <w:pPr>
        <w:pStyle w:val="5"/>
        <w:rPr>
          <w:rFonts w:hint="eastAsia"/>
          <w:color w:val="auto"/>
          <w:highlight w:val="none"/>
          <w:lang w:val="en-US" w:eastAsia="zh-CN"/>
        </w:rPr>
      </w:pPr>
    </w:p>
    <w:p>
      <w:pPr>
        <w:rPr>
          <w:rFonts w:hint="eastAsia" w:asciiTheme="minorEastAsia" w:hAnsiTheme="minorEastAsia" w:eastAsiaTheme="minorEastAsia" w:cstheme="minorEastAsia"/>
          <w:b/>
          <w:bCs/>
          <w:color w:val="auto"/>
          <w:sz w:val="21"/>
          <w:szCs w:val="21"/>
          <w:highlight w:val="none"/>
          <w:lang w:val="en-US" w:eastAsia="zh-CN" w:bidi="zh-CN"/>
        </w:rPr>
      </w:pPr>
      <w:r>
        <w:rPr>
          <w:rFonts w:hint="eastAsia" w:asciiTheme="minorEastAsia" w:hAnsiTheme="minorEastAsia" w:eastAsiaTheme="minorEastAsia" w:cstheme="minorEastAsia"/>
          <w:b/>
          <w:bCs/>
          <w:color w:val="auto"/>
          <w:sz w:val="21"/>
          <w:szCs w:val="21"/>
          <w:highlight w:val="none"/>
          <w:lang w:val="en-US" w:eastAsia="zh-CN" w:bidi="zh-CN"/>
        </w:rPr>
        <w:br w:type="page"/>
      </w:r>
    </w:p>
    <w:p>
      <w:pPr>
        <w:pStyle w:val="4"/>
        <w:bidi w:val="0"/>
        <w:jc w:val="center"/>
        <w:rPr>
          <w:rFonts w:hint="eastAsia" w:ascii="仿宋_GB2312" w:hAnsi="仿宋_GB2312" w:eastAsia="仿宋_GB2312" w:cs="仿宋_GB2312"/>
          <w:color w:val="auto"/>
          <w:sz w:val="24"/>
          <w:szCs w:val="24"/>
          <w:highlight w:val="none"/>
          <w:lang w:val="en-US" w:eastAsia="zh-CN"/>
        </w:rPr>
      </w:pPr>
      <w:bookmarkStart w:id="159" w:name="_Toc8758"/>
      <w:r>
        <w:rPr>
          <w:rFonts w:hint="eastAsia" w:asciiTheme="minorEastAsia" w:hAnsiTheme="minorEastAsia" w:eastAsiaTheme="minorEastAsia" w:cstheme="minorEastAsia"/>
          <w:b/>
          <w:bCs/>
          <w:color w:val="auto"/>
          <w:sz w:val="21"/>
          <w:szCs w:val="21"/>
          <w:highlight w:val="none"/>
          <w:lang w:val="en-US" w:eastAsia="zh-CN" w:bidi="zh-CN"/>
        </w:rPr>
        <w:t>第四包：哈尔乌素露天煤矿WK-55电铲提升钢丝绳</w:t>
      </w:r>
      <w:bookmarkEnd w:id="159"/>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outlineLvl w:val="9"/>
        <w:rPr>
          <w:rFonts w:hint="eastAsia" w:asciiTheme="minorEastAsia" w:hAnsiTheme="minorEastAsia" w:eastAsiaTheme="minorEastAsia" w:cstheme="minorEastAsia"/>
          <w:b/>
          <w:bCs/>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1.项目简介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我矿计划采购一批WK-55电铲提升钢丝绳，包括提升钢丝绳的测绘、设计、制造均由投标方承担。</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outlineLvl w:val="9"/>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2.使用条件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2.1 使用设备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设备名称：WK55电铲</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设备生产厂家：太原重工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2.2 气候条件及工作制度：</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气候性质属大陆性气候，冬季时间长且寒冷，夏季短且酷热，白天与夜间的温差较大，设备在露天条件下使用，煤尘大，春季风沙大，最大风速23m/s。环境温度为-34℃～+39.4℃，平均温度为5.3～7.6℃，海拔高度1100～1310m，年降水量231～459.5mm，最大降水量为37mm，最大降雪深度150mm，最大冻结深度1490mm，年蒸发量：1824.7～2896.1mm。</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工作制度：每天3班，每班8小时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2.3 地质条件：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海拔高度 1300m</w:t>
      </w:r>
      <w:r>
        <w:rPr>
          <w:rFonts w:hint="eastAsia" w:asciiTheme="minorEastAsia" w:hAnsiTheme="minorEastAsia" w:eastAsiaTheme="minorEastAsia" w:cstheme="minorEastAsia"/>
          <w:color w:val="auto"/>
          <w:sz w:val="21"/>
          <w:szCs w:val="21"/>
          <w:highlight w:val="none"/>
          <w:lang w:val="en-GB" w:eastAsia="zh-CN"/>
        </w:rPr>
        <w:t>，</w:t>
      </w:r>
      <w:r>
        <w:rPr>
          <w:rFonts w:hint="eastAsia" w:asciiTheme="minorEastAsia" w:hAnsiTheme="minorEastAsia" w:eastAsiaTheme="minorEastAsia" w:cstheme="minorEastAsia"/>
          <w:color w:val="auto"/>
          <w:sz w:val="21"/>
          <w:szCs w:val="21"/>
          <w:highlight w:val="none"/>
          <w:lang w:val="en-US" w:eastAsia="zh-CN"/>
        </w:rPr>
        <w:t>地形标高（作业地点） 800～1350m。煤层厚度0.4～40m；煤层以上岩石厚度70～100m，岩石层以上的黄土层厚度15～40m，煤层容重 1.53t/ m3，煤层松散容重 1.133t/ m3（松散系数1.35）。</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工作环境：随WK-55电铲在露天煤矿现场使用，设备主要用于开采岩石，运行时环境恶劣。</w:t>
      </w:r>
    </w:p>
    <w:p>
      <w:pPr>
        <w:pageBreakBefore w:val="0"/>
        <w:kinsoku/>
        <w:wordWrap/>
        <w:overflowPunct/>
        <w:topLinePunct w:val="0"/>
        <w:autoSpaceDE/>
        <w:autoSpaceDN/>
        <w:bidi w:val="0"/>
        <w:adjustRightInd w:val="0"/>
        <w:snapToGrid w:val="0"/>
        <w:spacing w:line="360" w:lineRule="auto"/>
        <w:ind w:left="0" w:leftChars="0" w:firstLine="422" w:firstLineChars="200"/>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3.供货范围</w:t>
      </w:r>
    </w:p>
    <w:p>
      <w:pPr>
        <w:keepNext w:val="0"/>
        <w:keepLines w:val="0"/>
        <w:widowControl/>
        <w:suppressLineNumbers w:val="0"/>
        <w:spacing w:line="240" w:lineRule="auto"/>
        <w:ind w:firstLine="0" w:firstLineChars="0"/>
        <w:jc w:val="center"/>
        <w:textAlignment w:val="center"/>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lang w:val="en-US" w:eastAsia="zh-CN"/>
        </w:rPr>
        <w:t>表1物资</w:t>
      </w:r>
      <w:r>
        <w:rPr>
          <w:rFonts w:hint="eastAsia" w:asciiTheme="minorEastAsia" w:hAnsiTheme="minorEastAsia" w:eastAsiaTheme="minorEastAsia" w:cstheme="minorEastAsia"/>
          <w:b w:val="0"/>
          <w:bCs w:val="0"/>
          <w:color w:val="auto"/>
          <w:sz w:val="21"/>
          <w:szCs w:val="21"/>
          <w:highlight w:val="none"/>
        </w:rPr>
        <w:t>需求一览表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81"/>
        <w:gridCol w:w="1038"/>
        <w:gridCol w:w="2787"/>
        <w:gridCol w:w="787"/>
        <w:gridCol w:w="706"/>
        <w:gridCol w:w="1190"/>
        <w:gridCol w:w="11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21" w:hRule="atLeast"/>
          <w:jc w:val="center"/>
        </w:trPr>
        <w:tc>
          <w:tcPr>
            <w:tcW w:w="8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both"/>
              <w:textAlignment w:val="center"/>
              <w:rPr>
                <w:rFonts w:hint="eastAsia" w:asciiTheme="minorEastAsia" w:hAnsiTheme="minorEastAsia" w:eastAsiaTheme="minorEastAsia" w:cstheme="minorEastAsia"/>
                <w:i w:val="0"/>
                <w:color w:val="auto"/>
                <w:sz w:val="21"/>
                <w:szCs w:val="21"/>
                <w:highlight w:val="none"/>
                <w:u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序号</w:t>
            </w:r>
          </w:p>
        </w:tc>
        <w:tc>
          <w:tcPr>
            <w:tcW w:w="10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both"/>
              <w:textAlignment w:val="center"/>
              <w:rPr>
                <w:rFonts w:hint="eastAsia" w:asciiTheme="minorEastAsia" w:hAnsiTheme="minorEastAsia" w:eastAsiaTheme="minorEastAsia" w:cstheme="minorEastAsia"/>
                <w:i w:val="0"/>
                <w:color w:val="auto"/>
                <w:sz w:val="21"/>
                <w:szCs w:val="21"/>
                <w:highlight w:val="none"/>
                <w:u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采购编码</w:t>
            </w:r>
          </w:p>
        </w:tc>
        <w:tc>
          <w:tcPr>
            <w:tcW w:w="27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both"/>
              <w:textAlignment w:val="center"/>
              <w:rPr>
                <w:rFonts w:hint="eastAsia" w:asciiTheme="minorEastAsia" w:hAnsiTheme="minorEastAsia" w:eastAsiaTheme="minorEastAsia" w:cstheme="minorEastAsia"/>
                <w:i w:val="0"/>
                <w:color w:val="auto"/>
                <w:sz w:val="21"/>
                <w:szCs w:val="21"/>
                <w:highlight w:val="none"/>
                <w:u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采购编码描述</w:t>
            </w:r>
          </w:p>
        </w:tc>
        <w:tc>
          <w:tcPr>
            <w:tcW w:w="7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color w:val="auto"/>
                <w:sz w:val="21"/>
                <w:szCs w:val="21"/>
                <w:highlight w:val="none"/>
                <w:u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单位</w:t>
            </w:r>
          </w:p>
        </w:tc>
        <w:tc>
          <w:tcPr>
            <w:tcW w:w="7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both"/>
              <w:textAlignment w:val="center"/>
              <w:rPr>
                <w:rFonts w:hint="eastAsia" w:asciiTheme="minorEastAsia" w:hAnsiTheme="minorEastAsia" w:eastAsiaTheme="minorEastAsia" w:cstheme="minorEastAsia"/>
                <w:i w:val="0"/>
                <w:color w:val="auto"/>
                <w:sz w:val="21"/>
                <w:szCs w:val="21"/>
                <w:highlight w:val="none"/>
                <w:u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数量</w:t>
            </w:r>
          </w:p>
        </w:tc>
        <w:tc>
          <w:tcPr>
            <w:tcW w:w="1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both"/>
              <w:textAlignment w:val="center"/>
              <w:rPr>
                <w:rFonts w:hint="eastAsia" w:asciiTheme="minorEastAsia" w:hAnsiTheme="minorEastAsia" w:eastAsiaTheme="minorEastAsia" w:cstheme="minorEastAsia"/>
                <w:i w:val="0"/>
                <w:color w:val="auto"/>
                <w:sz w:val="21"/>
                <w:szCs w:val="21"/>
                <w:highlight w:val="none"/>
                <w:u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分类描述</w:t>
            </w:r>
          </w:p>
        </w:tc>
        <w:tc>
          <w:tcPr>
            <w:tcW w:w="11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both"/>
              <w:textAlignment w:val="center"/>
              <w:rPr>
                <w:rFonts w:hint="eastAsia" w:asciiTheme="minorEastAsia" w:hAnsiTheme="minorEastAsia" w:eastAsiaTheme="minorEastAsia" w:cstheme="minorEastAsia"/>
                <w:i w:val="0"/>
                <w:color w:val="auto"/>
                <w:sz w:val="21"/>
                <w:szCs w:val="21"/>
                <w:highlight w:val="none"/>
                <w:u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需求单位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51" w:hRule="atLeast"/>
          <w:jc w:val="center"/>
        </w:trPr>
        <w:tc>
          <w:tcPr>
            <w:tcW w:w="8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ind w:firstLine="420" w:firstLineChars="200"/>
              <w:jc w:val="both"/>
              <w:textAlignment w:val="center"/>
              <w:rPr>
                <w:rFonts w:hint="eastAsia" w:asciiTheme="minorEastAsia" w:hAnsiTheme="minorEastAsia" w:eastAsiaTheme="minorEastAsia" w:cstheme="minorEastAsia"/>
                <w:i w:val="0"/>
                <w:color w:val="auto"/>
                <w:sz w:val="21"/>
                <w:szCs w:val="21"/>
                <w:highlight w:val="none"/>
                <w:u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1</w:t>
            </w:r>
          </w:p>
        </w:tc>
        <w:tc>
          <w:tcPr>
            <w:tcW w:w="10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ind w:left="0" w:leftChars="0" w:firstLine="0" w:firstLineChars="0"/>
              <w:jc w:val="both"/>
              <w:textAlignment w:val="center"/>
              <w:rPr>
                <w:rFonts w:hint="eastAsia" w:asciiTheme="minorEastAsia" w:hAnsiTheme="minorEastAsia" w:eastAsiaTheme="minorEastAsia" w:cstheme="minorEastAsia"/>
                <w:i w:val="0"/>
                <w:color w:val="auto"/>
                <w:sz w:val="21"/>
                <w:szCs w:val="21"/>
                <w:highlight w:val="none"/>
                <w:u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10751963</w:t>
            </w:r>
          </w:p>
        </w:tc>
        <w:tc>
          <w:tcPr>
            <w:tcW w:w="27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both"/>
              <w:textAlignment w:val="center"/>
              <w:rPr>
                <w:rFonts w:hint="eastAsia" w:asciiTheme="minorEastAsia" w:hAnsiTheme="minorEastAsia" w:eastAsiaTheme="minorEastAsia" w:cstheme="minorEastAsia"/>
                <w:i w:val="0"/>
                <w:color w:val="auto"/>
                <w:sz w:val="21"/>
                <w:szCs w:val="21"/>
                <w:highlight w:val="none"/>
                <w:u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提升钢丝绳</w:t>
            </w:r>
            <w:r>
              <w:rPr>
                <w:rStyle w:val="11"/>
                <w:rFonts w:hint="eastAsia" w:asciiTheme="minorEastAsia" w:hAnsiTheme="minorEastAsia" w:eastAsiaTheme="minorEastAsia" w:cstheme="minorEastAsia"/>
                <w:color w:val="auto"/>
                <w:sz w:val="21"/>
                <w:szCs w:val="21"/>
                <w:highlight w:val="none"/>
                <w:lang w:val="en-US" w:eastAsia="zh-CN" w:bidi="ar"/>
              </w:rPr>
              <w:t>\K1901.05.10.00\</w:t>
            </w:r>
            <w:r>
              <w:rPr>
                <w:rFonts w:hint="eastAsia" w:asciiTheme="minorEastAsia" w:hAnsiTheme="minorEastAsia" w:eastAsiaTheme="minorEastAsia" w:cstheme="minorEastAsia"/>
                <w:i w:val="0"/>
                <w:color w:val="auto"/>
                <w:kern w:val="0"/>
                <w:sz w:val="21"/>
                <w:szCs w:val="21"/>
                <w:highlight w:val="none"/>
                <w:u w:val="none"/>
                <w:lang w:val="en-US" w:eastAsia="zh-CN" w:bidi="ar"/>
              </w:rPr>
              <w:t>机械式单斗挖掘机</w:t>
            </w:r>
            <w:r>
              <w:rPr>
                <w:rStyle w:val="11"/>
                <w:rFonts w:hint="eastAsia" w:asciiTheme="minorEastAsia" w:hAnsiTheme="minorEastAsia" w:eastAsiaTheme="minorEastAsia" w:cstheme="minorEastAsia"/>
                <w:color w:val="auto"/>
                <w:sz w:val="21"/>
                <w:szCs w:val="21"/>
                <w:highlight w:val="none"/>
                <w:lang w:val="en-US" w:eastAsia="zh-CN" w:bidi="ar"/>
              </w:rPr>
              <w:t>\WK-55\</w:t>
            </w:r>
            <w:r>
              <w:rPr>
                <w:rFonts w:hint="eastAsia" w:asciiTheme="minorEastAsia" w:hAnsiTheme="minorEastAsia" w:eastAsiaTheme="minorEastAsia" w:cstheme="minorEastAsia"/>
                <w:i w:val="0"/>
                <w:color w:val="auto"/>
                <w:kern w:val="0"/>
                <w:sz w:val="21"/>
                <w:szCs w:val="21"/>
                <w:highlight w:val="none"/>
                <w:u w:val="none"/>
                <w:lang w:val="en-US" w:eastAsia="zh-CN" w:bidi="ar"/>
              </w:rPr>
              <w:t>国产</w:t>
            </w:r>
          </w:p>
        </w:tc>
        <w:tc>
          <w:tcPr>
            <w:tcW w:w="7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color w:val="auto"/>
                <w:sz w:val="21"/>
                <w:szCs w:val="21"/>
                <w:highlight w:val="none"/>
                <w:u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件</w:t>
            </w:r>
          </w:p>
        </w:tc>
        <w:tc>
          <w:tcPr>
            <w:tcW w:w="7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color w:val="auto"/>
                <w:sz w:val="21"/>
                <w:szCs w:val="21"/>
                <w:highlight w:val="none"/>
                <w:u w:val="none"/>
                <w:lang w:val="en-US" w:eastAsia="zh-CN"/>
              </w:rPr>
            </w:pPr>
            <w:r>
              <w:rPr>
                <w:rFonts w:hint="eastAsia" w:asciiTheme="minorEastAsia" w:hAnsiTheme="minorEastAsia" w:eastAsiaTheme="minorEastAsia" w:cstheme="minorEastAsia"/>
                <w:i w:val="0"/>
                <w:color w:val="auto"/>
                <w:kern w:val="0"/>
                <w:sz w:val="21"/>
                <w:szCs w:val="21"/>
                <w:highlight w:val="none"/>
                <w:u w:val="none"/>
                <w:lang w:val="en-US" w:eastAsia="zh-CN" w:bidi="ar"/>
              </w:rPr>
              <w:t>60</w:t>
            </w:r>
          </w:p>
        </w:tc>
        <w:tc>
          <w:tcPr>
            <w:tcW w:w="1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both"/>
              <w:textAlignment w:val="center"/>
              <w:rPr>
                <w:rFonts w:hint="eastAsia" w:asciiTheme="minorEastAsia" w:hAnsiTheme="minorEastAsia" w:eastAsiaTheme="minorEastAsia" w:cstheme="minorEastAsia"/>
                <w:i w:val="0"/>
                <w:color w:val="auto"/>
                <w:sz w:val="21"/>
                <w:szCs w:val="21"/>
                <w:highlight w:val="none"/>
                <w:u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机械式单斗挖掘机配件</w:t>
            </w:r>
          </w:p>
        </w:tc>
        <w:tc>
          <w:tcPr>
            <w:tcW w:w="11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both"/>
              <w:textAlignment w:val="center"/>
              <w:rPr>
                <w:rFonts w:hint="eastAsia" w:asciiTheme="minorEastAsia" w:hAnsiTheme="minorEastAsia" w:eastAsiaTheme="minorEastAsia" w:cstheme="minorEastAsia"/>
                <w:i w:val="0"/>
                <w:color w:val="auto"/>
                <w:sz w:val="21"/>
                <w:szCs w:val="21"/>
                <w:highlight w:val="none"/>
                <w:u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哈尔乌素露天煤矿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jc w:val="center"/>
        </w:trPr>
        <w:tc>
          <w:tcPr>
            <w:tcW w:w="8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ind w:firstLine="210" w:firstLineChars="100"/>
              <w:jc w:val="both"/>
              <w:textAlignment w:val="center"/>
              <w:rPr>
                <w:rFonts w:hint="eastAsia" w:asciiTheme="minorEastAsia" w:hAnsiTheme="minorEastAsia" w:eastAsiaTheme="minorEastAsia" w:cstheme="minorEastAsia"/>
                <w:i w:val="0"/>
                <w:color w:val="auto"/>
                <w:sz w:val="21"/>
                <w:szCs w:val="21"/>
                <w:highlight w:val="none"/>
                <w:u w:val="none"/>
              </w:rPr>
            </w:pPr>
            <w:r>
              <w:rPr>
                <w:rFonts w:hint="eastAsia" w:asciiTheme="minorEastAsia" w:hAnsiTheme="minorEastAsia" w:eastAsiaTheme="minorEastAsia" w:cstheme="minorEastAsia"/>
                <w:i w:val="0"/>
                <w:color w:val="auto"/>
                <w:kern w:val="0"/>
                <w:sz w:val="21"/>
                <w:szCs w:val="21"/>
                <w:highlight w:val="none"/>
                <w:u w:val="none"/>
                <w:lang w:val="en-US" w:eastAsia="zh-CN" w:bidi="ar"/>
              </w:rPr>
              <w:t>合计</w:t>
            </w:r>
          </w:p>
        </w:tc>
        <w:tc>
          <w:tcPr>
            <w:tcW w:w="10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ind w:firstLine="420" w:firstLineChars="200"/>
              <w:jc w:val="center"/>
              <w:rPr>
                <w:rFonts w:hint="eastAsia" w:asciiTheme="minorEastAsia" w:hAnsiTheme="minorEastAsia" w:eastAsiaTheme="minorEastAsia" w:cstheme="minorEastAsia"/>
                <w:i w:val="0"/>
                <w:color w:val="auto"/>
                <w:sz w:val="21"/>
                <w:szCs w:val="21"/>
                <w:highlight w:val="none"/>
                <w:u w:val="none"/>
              </w:rPr>
            </w:pPr>
          </w:p>
        </w:tc>
        <w:tc>
          <w:tcPr>
            <w:tcW w:w="27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ind w:firstLine="420" w:firstLineChars="200"/>
              <w:jc w:val="center"/>
              <w:rPr>
                <w:rFonts w:hint="eastAsia" w:asciiTheme="minorEastAsia" w:hAnsiTheme="minorEastAsia" w:eastAsiaTheme="minorEastAsia" w:cstheme="minorEastAsia"/>
                <w:i w:val="0"/>
                <w:color w:val="auto"/>
                <w:sz w:val="21"/>
                <w:szCs w:val="21"/>
                <w:highlight w:val="none"/>
                <w:u w:val="none"/>
              </w:rPr>
            </w:pPr>
          </w:p>
        </w:tc>
        <w:tc>
          <w:tcPr>
            <w:tcW w:w="78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ind w:firstLine="420" w:firstLineChars="200"/>
              <w:jc w:val="center"/>
              <w:rPr>
                <w:rFonts w:hint="eastAsia" w:asciiTheme="minorEastAsia" w:hAnsiTheme="minorEastAsia" w:eastAsiaTheme="minorEastAsia" w:cstheme="minorEastAsia"/>
                <w:i w:val="0"/>
                <w:color w:val="auto"/>
                <w:sz w:val="21"/>
                <w:szCs w:val="21"/>
                <w:highlight w:val="none"/>
                <w:u w:val="none"/>
              </w:rPr>
            </w:pPr>
          </w:p>
        </w:tc>
        <w:tc>
          <w:tcPr>
            <w:tcW w:w="7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ind w:firstLine="420" w:firstLineChars="200"/>
              <w:jc w:val="center"/>
              <w:rPr>
                <w:rFonts w:hint="eastAsia" w:asciiTheme="minorEastAsia" w:hAnsiTheme="minorEastAsia" w:eastAsiaTheme="minorEastAsia" w:cstheme="minorEastAsia"/>
                <w:i w:val="0"/>
                <w:color w:val="auto"/>
                <w:sz w:val="21"/>
                <w:szCs w:val="21"/>
                <w:highlight w:val="none"/>
                <w:u w:val="none"/>
              </w:rPr>
            </w:pPr>
          </w:p>
        </w:tc>
        <w:tc>
          <w:tcPr>
            <w:tcW w:w="1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ind w:firstLine="420" w:firstLineChars="200"/>
              <w:jc w:val="center"/>
              <w:rPr>
                <w:rFonts w:hint="eastAsia" w:asciiTheme="minorEastAsia" w:hAnsiTheme="minorEastAsia" w:eastAsiaTheme="minorEastAsia" w:cstheme="minorEastAsia"/>
                <w:i w:val="0"/>
                <w:color w:val="auto"/>
                <w:sz w:val="21"/>
                <w:szCs w:val="21"/>
                <w:highlight w:val="none"/>
                <w:u w:val="none"/>
              </w:rPr>
            </w:pPr>
          </w:p>
        </w:tc>
        <w:tc>
          <w:tcPr>
            <w:tcW w:w="11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ind w:firstLine="420" w:firstLineChars="200"/>
              <w:jc w:val="center"/>
              <w:rPr>
                <w:rFonts w:hint="eastAsia" w:asciiTheme="minorEastAsia" w:hAnsiTheme="minorEastAsia" w:eastAsiaTheme="minorEastAsia" w:cstheme="minorEastAsia"/>
                <w:i w:val="0"/>
                <w:color w:val="auto"/>
                <w:sz w:val="21"/>
                <w:szCs w:val="21"/>
                <w:highlight w:val="none"/>
                <w:u w:val="none"/>
              </w:rPr>
            </w:pPr>
          </w:p>
        </w:tc>
      </w:tr>
    </w:tbl>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3.1交货时间及地点</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合同签订后，按合同条款执行，合同签订后2个月内按照招标人需求分批供货(1年内供完)。所有物资交货至哈尔乌素供应站。</w:t>
      </w:r>
    </w:p>
    <w:p>
      <w:pPr>
        <w:pageBreakBefore w:val="0"/>
        <w:kinsoku/>
        <w:wordWrap/>
        <w:overflowPunct/>
        <w:topLinePunct w:val="0"/>
        <w:autoSpaceDE/>
        <w:autoSpaceDN/>
        <w:bidi w:val="0"/>
        <w:adjustRightInd w:val="0"/>
        <w:snapToGrid w:val="0"/>
        <w:spacing w:line="360" w:lineRule="auto"/>
        <w:ind w:firstLine="422" w:firstLineChars="200"/>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4技术参数</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4.1提升钢丝绳型号：K1901.05.10.00</w:t>
      </w:r>
    </w:p>
    <w:p>
      <w:pPr>
        <w:pageBreakBefore w:val="0"/>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4.2 产品性能</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4.2.1 提升钢丝绳必须符合太原重工制造的WK55挖掘机机械设计图纸，图号为：K1901.05.10.00的设计技术要求。</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4.2.2 提升钢丝绳满足太原重工制造的WK55挖掘机设计要求。</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4.2.3产品具有出厂合格证。</w:t>
      </w:r>
    </w:p>
    <w:p>
      <w:pPr>
        <w:pageBreakBefore w:val="0"/>
        <w:kinsoku/>
        <w:wordWrap/>
        <w:overflowPunct/>
        <w:topLinePunct w:val="0"/>
        <w:autoSpaceDE/>
        <w:autoSpaceDN/>
        <w:bidi w:val="0"/>
        <w:adjustRightInd w:val="0"/>
        <w:snapToGrid w:val="0"/>
        <w:spacing w:line="360" w:lineRule="auto"/>
        <w:ind w:firstLine="422" w:firstLineChars="200"/>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5.交货和验收</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5.1报价人提供的物资，必须符合本技术部分的各项技术要求。报价人所提供产品名称、型号规格、数量应与订货要求一致，产品型号规格与外包装应一致，装箱单、合格证和/或有关检验数据应齐全正确。外观应清洁无破损，外壳、支架、附件、等应无磕碰、裂纹、破损、油垢、锈蚀等。</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5.2在备件使用期内，由于卖方未按照合同要求进行制造而导致的故障或损坏，由卖方负责。</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5.3在备件使用期内，出现卖方责任故障，由卖方负责处理。卖方应在买方通知后三日内到达发生故障地点，任何故障应在十个工作日内处理完毕。</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5.4如果产品质量符合合同或技术附件要求，买方按合同执行。如果产品质量不符合合同或技术附件要求，买方不承担任何费用。</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5.5本项目不需派出现场服务人员，但须提供技术支持。</w:t>
      </w:r>
    </w:p>
    <w:p>
      <w:pPr>
        <w:pageBreakBefore w:val="0"/>
        <w:numPr>
          <w:ilvl w:val="0"/>
          <w:numId w:val="15"/>
        </w:numPr>
        <w:kinsoku/>
        <w:wordWrap/>
        <w:overflowPunct/>
        <w:topLinePunct w:val="0"/>
        <w:autoSpaceDE/>
        <w:autoSpaceDN/>
        <w:bidi w:val="0"/>
        <w:adjustRightInd w:val="0"/>
        <w:snapToGrid w:val="0"/>
        <w:spacing w:line="360" w:lineRule="auto"/>
        <w:ind w:firstLine="422" w:firstLineChars="200"/>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其他及报价说明</w:t>
      </w:r>
    </w:p>
    <w:p>
      <w:pPr>
        <w:pageBreakBefore w:val="0"/>
        <w:kinsoku/>
        <w:wordWrap/>
        <w:overflowPunct/>
        <w:topLinePunct w:val="0"/>
        <w:autoSpaceDE/>
        <w:autoSpaceDN/>
        <w:bidi w:val="0"/>
        <w:adjustRightInd w:val="0"/>
        <w:snapToGrid w:val="0"/>
        <w:spacing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分项报价表                              单位：人民币元</w:t>
      </w:r>
    </w:p>
    <w:tbl>
      <w:tblPr>
        <w:tblStyle w:val="8"/>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
        <w:gridCol w:w="1148"/>
        <w:gridCol w:w="1080"/>
        <w:gridCol w:w="1134"/>
        <w:gridCol w:w="1786"/>
        <w:gridCol w:w="667"/>
        <w:gridCol w:w="126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1" w:hRule="atLeast"/>
        </w:trPr>
        <w:tc>
          <w:tcPr>
            <w:tcW w:w="325" w:type="dxa"/>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1148" w:type="dxa"/>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分项名称</w:t>
            </w:r>
          </w:p>
        </w:tc>
        <w:tc>
          <w:tcPr>
            <w:tcW w:w="1080" w:type="dxa"/>
            <w:shd w:val="clear" w:color="auto" w:fill="auto"/>
            <w:vAlign w:val="center"/>
          </w:tcPr>
          <w:p>
            <w:pPr>
              <w:jc w:val="center"/>
              <w:rPr>
                <w:rFonts w:hint="eastAsia"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每对（2根）钢丝绳的价格(万元)</w:t>
            </w:r>
          </w:p>
        </w:tc>
        <w:tc>
          <w:tcPr>
            <w:tcW w:w="1134" w:type="dxa"/>
            <w:shd w:val="clear" w:color="auto" w:fill="auto"/>
            <w:vAlign w:val="center"/>
          </w:tcPr>
          <w:p>
            <w:pPr>
              <w:jc w:val="center"/>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每对（2根）钢丝绳承诺产量(万立方米)</w:t>
            </w:r>
          </w:p>
        </w:tc>
        <w:tc>
          <w:tcPr>
            <w:tcW w:w="1786" w:type="dxa"/>
            <w:shd w:val="clear" w:color="auto" w:fill="auto"/>
            <w:vAlign w:val="center"/>
          </w:tcPr>
          <w:p>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万立方米单价（元/万立方米）</w:t>
            </w:r>
          </w:p>
          <w:p>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（万立方米单价=每对钢丝绳价格 / 每对承诺产量）</w:t>
            </w:r>
          </w:p>
        </w:tc>
        <w:tc>
          <w:tcPr>
            <w:tcW w:w="667" w:type="dxa"/>
            <w:shd w:val="clear" w:color="auto" w:fill="auto"/>
            <w:vAlign w:val="center"/>
          </w:tcPr>
          <w:p>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数量（对）</w:t>
            </w:r>
          </w:p>
        </w:tc>
        <w:tc>
          <w:tcPr>
            <w:tcW w:w="1267" w:type="dxa"/>
            <w:shd w:val="clear" w:color="auto" w:fill="auto"/>
            <w:vAlign w:val="center"/>
          </w:tcPr>
          <w:p>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总价</w:t>
            </w:r>
            <w:r>
              <w:rPr>
                <w:rFonts w:hint="eastAsia" w:ascii="仿宋" w:hAnsi="仿宋" w:eastAsia="仿宋" w:cs="仿宋"/>
                <w:color w:val="auto"/>
                <w:sz w:val="21"/>
                <w:szCs w:val="21"/>
                <w:highlight w:val="none"/>
                <w:lang w:eastAsia="zh-CN"/>
              </w:rPr>
              <w:t>（元）</w:t>
            </w:r>
          </w:p>
          <w:p>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（总价</w:t>
            </w:r>
            <w:r>
              <w:rPr>
                <w:rFonts w:hint="eastAsia" w:ascii="仿宋" w:hAnsi="仿宋" w:eastAsia="仿宋" w:cs="仿宋"/>
                <w:color w:val="auto"/>
                <w:sz w:val="21"/>
                <w:szCs w:val="21"/>
                <w:highlight w:val="none"/>
                <w:lang w:val="en-US" w:eastAsia="zh-CN"/>
              </w:rPr>
              <w:t>=每对（2根）钢丝绳的价格*数量</w:t>
            </w:r>
            <w:r>
              <w:rPr>
                <w:rFonts w:hint="eastAsia" w:ascii="仿宋" w:hAnsi="仿宋" w:eastAsia="仿宋" w:cs="仿宋"/>
                <w:color w:val="auto"/>
                <w:sz w:val="21"/>
                <w:szCs w:val="21"/>
                <w:highlight w:val="none"/>
                <w:lang w:eastAsia="zh-CN"/>
              </w:rPr>
              <w:t>）</w:t>
            </w:r>
          </w:p>
        </w:tc>
        <w:tc>
          <w:tcPr>
            <w:tcW w:w="1880" w:type="dxa"/>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4" w:hRule="atLeast"/>
        </w:trPr>
        <w:tc>
          <w:tcPr>
            <w:tcW w:w="325" w:type="dxa"/>
            <w:shd w:val="clear" w:color="auto" w:fill="auto"/>
            <w:vAlign w:val="center"/>
          </w:tcPr>
          <w:p>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148" w:type="dxa"/>
            <w:shd w:val="clear" w:color="auto" w:fill="auto"/>
            <w:vAlign w:val="center"/>
          </w:tcPr>
          <w:p>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提升钢丝绳\K1901.05.10.00\机械式单斗挖掘机\WK-55\国产</w:t>
            </w:r>
          </w:p>
        </w:tc>
        <w:tc>
          <w:tcPr>
            <w:tcW w:w="1080" w:type="dxa"/>
            <w:shd w:val="clear" w:color="auto" w:fill="auto"/>
            <w:vAlign w:val="center"/>
          </w:tcPr>
          <w:p>
            <w:pPr>
              <w:jc w:val="center"/>
              <w:rPr>
                <w:rFonts w:hint="eastAsia" w:ascii="仿宋" w:hAnsi="仿宋" w:eastAsia="仿宋" w:cs="仿宋"/>
                <w:color w:val="auto"/>
                <w:sz w:val="21"/>
                <w:szCs w:val="21"/>
                <w:highlight w:val="none"/>
              </w:rPr>
            </w:pPr>
          </w:p>
        </w:tc>
        <w:tc>
          <w:tcPr>
            <w:tcW w:w="1134" w:type="dxa"/>
            <w:shd w:val="clear" w:color="auto" w:fill="auto"/>
            <w:vAlign w:val="center"/>
          </w:tcPr>
          <w:p>
            <w:pPr>
              <w:jc w:val="center"/>
              <w:rPr>
                <w:rFonts w:hint="eastAsia" w:ascii="仿宋" w:hAnsi="仿宋" w:eastAsia="仿宋" w:cs="仿宋"/>
                <w:color w:val="auto"/>
                <w:sz w:val="21"/>
                <w:szCs w:val="21"/>
                <w:highlight w:val="none"/>
              </w:rPr>
            </w:pPr>
          </w:p>
        </w:tc>
        <w:tc>
          <w:tcPr>
            <w:tcW w:w="1786" w:type="dxa"/>
            <w:shd w:val="clear" w:color="auto" w:fill="auto"/>
            <w:vAlign w:val="center"/>
          </w:tcPr>
          <w:p>
            <w:pPr>
              <w:jc w:val="center"/>
              <w:rPr>
                <w:rFonts w:hint="eastAsia" w:ascii="仿宋" w:hAnsi="仿宋" w:eastAsia="仿宋" w:cs="仿宋"/>
                <w:color w:val="auto"/>
                <w:sz w:val="21"/>
                <w:szCs w:val="21"/>
                <w:highlight w:val="none"/>
                <w:lang w:val="en-US" w:eastAsia="zh-CN"/>
              </w:rPr>
            </w:pPr>
          </w:p>
        </w:tc>
        <w:tc>
          <w:tcPr>
            <w:tcW w:w="667" w:type="dxa"/>
            <w:shd w:val="clear" w:color="auto" w:fill="auto"/>
            <w:vAlign w:val="center"/>
          </w:tcPr>
          <w:p>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30对</w:t>
            </w:r>
          </w:p>
        </w:tc>
        <w:tc>
          <w:tcPr>
            <w:tcW w:w="1267" w:type="dxa"/>
            <w:shd w:val="clear" w:color="auto" w:fill="auto"/>
            <w:vAlign w:val="center"/>
          </w:tcPr>
          <w:p>
            <w:pPr>
              <w:jc w:val="center"/>
              <w:rPr>
                <w:rFonts w:hint="eastAsia" w:ascii="仿宋" w:hAnsi="仿宋" w:eastAsia="仿宋" w:cs="仿宋"/>
                <w:color w:val="auto"/>
                <w:sz w:val="21"/>
                <w:szCs w:val="21"/>
                <w:highlight w:val="none"/>
                <w:lang w:val="en-US" w:eastAsia="zh-CN"/>
              </w:rPr>
            </w:pPr>
          </w:p>
        </w:tc>
        <w:tc>
          <w:tcPr>
            <w:tcW w:w="1880" w:type="dxa"/>
            <w:shd w:val="clear" w:color="auto" w:fill="auto"/>
            <w:vAlign w:val="center"/>
          </w:tcPr>
          <w:p>
            <w:pPr>
              <w:jc w:val="left"/>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注1：（1）</w:t>
            </w:r>
            <w:r>
              <w:rPr>
                <w:rFonts w:hint="eastAsia" w:ascii="仿宋_GB2312" w:hAnsi="仿宋_GB2312" w:eastAsia="仿宋_GB2312" w:cs="仿宋_GB2312"/>
                <w:color w:val="auto"/>
                <w:sz w:val="21"/>
                <w:szCs w:val="21"/>
                <w:highlight w:val="none"/>
                <w:lang w:val="en-US" w:eastAsia="zh-CN"/>
              </w:rPr>
              <w:t>WK-55电铲每对提升钢丝绳最低承诺产量不低于160万立方米；</w:t>
            </w:r>
          </w:p>
          <w:p>
            <w:pPr>
              <w:jc w:val="left"/>
              <w:rPr>
                <w:rFonts w:hint="default"/>
                <w:color w:val="auto"/>
                <w:highlight w:val="none"/>
                <w:lang w:val="en-US" w:eastAsia="zh-CN"/>
              </w:rPr>
            </w:pPr>
            <w:r>
              <w:rPr>
                <w:rFonts w:hint="eastAsia" w:ascii="仿宋" w:hAnsi="仿宋" w:eastAsia="仿宋" w:cs="仿宋"/>
                <w:b/>
                <w:bCs/>
                <w:color w:val="auto"/>
                <w:sz w:val="21"/>
                <w:szCs w:val="21"/>
                <w:highlight w:val="none"/>
                <w:lang w:val="en-US" w:eastAsia="zh-CN"/>
              </w:rPr>
              <w:t>注2：</w:t>
            </w:r>
            <w:r>
              <w:rPr>
                <w:rFonts w:hint="eastAsia" w:ascii="仿宋" w:hAnsi="仿宋" w:eastAsia="仿宋" w:cs="仿宋"/>
                <w:color w:val="auto"/>
                <w:sz w:val="21"/>
                <w:szCs w:val="21"/>
                <w:highlight w:val="none"/>
                <w:lang w:val="en-US" w:eastAsia="zh-CN"/>
              </w:rPr>
              <w:t>评标价=各单位的万立方米单价*各单位的万立方米单价中最低价承诺的产量*数量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 w:type="dxa"/>
            <w:shd w:val="clear" w:color="auto" w:fill="auto"/>
            <w:vAlign w:val="center"/>
          </w:tcPr>
          <w:p>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5148" w:type="dxa"/>
            <w:gridSpan w:val="4"/>
            <w:shd w:val="clear" w:color="auto" w:fill="auto"/>
            <w:vAlign w:val="center"/>
          </w:tcPr>
          <w:p>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投标总价</w:t>
            </w:r>
          </w:p>
        </w:tc>
        <w:tc>
          <w:tcPr>
            <w:tcW w:w="667" w:type="dxa"/>
            <w:shd w:val="clear" w:color="auto" w:fill="auto"/>
            <w:vAlign w:val="center"/>
          </w:tcPr>
          <w:p>
            <w:pPr>
              <w:jc w:val="center"/>
              <w:rPr>
                <w:rFonts w:hint="eastAsia" w:ascii="仿宋" w:hAnsi="仿宋" w:eastAsia="仿宋" w:cs="仿宋"/>
                <w:color w:val="auto"/>
                <w:sz w:val="21"/>
                <w:szCs w:val="21"/>
                <w:highlight w:val="none"/>
              </w:rPr>
            </w:pPr>
          </w:p>
        </w:tc>
        <w:tc>
          <w:tcPr>
            <w:tcW w:w="1267" w:type="dxa"/>
            <w:shd w:val="clear" w:color="auto" w:fill="auto"/>
            <w:vAlign w:val="center"/>
          </w:tcPr>
          <w:p>
            <w:pPr>
              <w:jc w:val="center"/>
              <w:rPr>
                <w:rFonts w:hint="eastAsia" w:ascii="仿宋" w:hAnsi="仿宋" w:eastAsia="仿宋" w:cs="仿宋"/>
                <w:color w:val="auto"/>
                <w:sz w:val="21"/>
                <w:szCs w:val="21"/>
                <w:highlight w:val="none"/>
              </w:rPr>
            </w:pPr>
          </w:p>
        </w:tc>
        <w:tc>
          <w:tcPr>
            <w:tcW w:w="1880" w:type="dxa"/>
            <w:shd w:val="clear" w:color="auto" w:fill="auto"/>
            <w:vAlign w:val="center"/>
          </w:tcPr>
          <w:p>
            <w:pPr>
              <w:jc w:val="center"/>
              <w:rPr>
                <w:rFonts w:hint="eastAsia" w:ascii="仿宋" w:hAnsi="仿宋" w:eastAsia="仿宋" w:cs="仿宋"/>
                <w:color w:val="auto"/>
                <w:sz w:val="21"/>
                <w:szCs w:val="21"/>
                <w:highlight w:val="none"/>
              </w:rPr>
            </w:pPr>
          </w:p>
        </w:tc>
      </w:tr>
    </w:tbl>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6.1供应商在报价时需报出每对（2根）钢丝绳的价格及每对钢丝绳承诺产量，万立方米单价=每对钢丝绳价格/承诺产量。</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6.2报价人要求提报承诺最低产量，且每对（2根）WK-55电铲提升钢丝绳承诺产量不低于160万m³。</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6.3评标价=各单位的万立方米单价*各单位的万立方米单价中最低价承诺的产量*数量（最低价中标）</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6.4电铲提升钢丝绳每对完成产量低于承诺产量的80%，视为不合格产品，不予付款；每对钢丝绳完成承诺产量的80%（包含承诺产量的80%）至承诺产量90%时，付款60%，扣除40%；每对钢丝绳完成承诺产量的90%（包含承诺产量的90%）至承诺产量之间时，付款80%，扣除20%；每对完成承诺产量或超过承诺产量的，全额付款。</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_GB2312" w:hAnsi="仿宋_GB2312" w:eastAsia="仿宋_GB2312" w:cs="仿宋_GB2312"/>
          <w:color w:val="auto"/>
          <w:sz w:val="28"/>
          <w:szCs w:val="28"/>
          <w:highlight w:val="none"/>
        </w:rPr>
      </w:pPr>
      <w:r>
        <w:rPr>
          <w:rFonts w:hint="eastAsia" w:asciiTheme="minorEastAsia" w:hAnsiTheme="minorEastAsia" w:eastAsiaTheme="minorEastAsia" w:cstheme="minorEastAsia"/>
          <w:color w:val="auto"/>
          <w:sz w:val="21"/>
          <w:szCs w:val="21"/>
          <w:highlight w:val="none"/>
          <w:lang w:val="en-US" w:eastAsia="zh-CN"/>
        </w:rPr>
        <w:t>6.5WK-55电铲提升钢丝绳以使用单位出具的验收报告为结算依据，分批供货，分批验收，分批结算</w:t>
      </w:r>
      <w:r>
        <w:rPr>
          <w:rFonts w:hint="eastAsia" w:ascii="仿宋_GB2312" w:hAnsi="仿宋_GB2312" w:eastAsia="仿宋_GB2312" w:cs="仿宋_GB2312"/>
          <w:color w:val="auto"/>
          <w:sz w:val="28"/>
          <w:szCs w:val="28"/>
          <w:highlight w:val="none"/>
        </w:rPr>
        <w:t>。</w:t>
      </w:r>
    </w:p>
    <w:p>
      <w:bookmarkStart w:id="160" w:name="_GoBack"/>
      <w:bookmarkEnd w:id="16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A4B87"/>
    <w:multiLevelType w:val="multilevel"/>
    <w:tmpl w:val="813A4B87"/>
    <w:lvl w:ilvl="0" w:tentative="0">
      <w:start w:val="3"/>
      <w:numFmt w:val="decimal"/>
      <w:lvlText w:val="%1."/>
      <w:lvlJc w:val="left"/>
      <w:pPr>
        <w:ind w:left="423" w:hanging="213"/>
      </w:pPr>
      <w:rPr>
        <w:rFonts w:hint="default" w:ascii="微软雅黑" w:hAnsi="微软雅黑" w:eastAsia="微软雅黑" w:cs="微软雅黑"/>
        <w:b/>
        <w:bCs/>
        <w:w w:val="111"/>
        <w:sz w:val="19"/>
        <w:szCs w:val="19"/>
        <w:lang w:val="zh-CN" w:eastAsia="zh-CN" w:bidi="zh-CN"/>
      </w:rPr>
    </w:lvl>
    <w:lvl w:ilvl="1" w:tentative="0">
      <w:start w:val="1"/>
      <w:numFmt w:val="decimal"/>
      <w:lvlText w:val="%1.%2"/>
      <w:lvlJc w:val="left"/>
      <w:pPr>
        <w:ind w:left="1003" w:hanging="371"/>
      </w:pPr>
      <w:rPr>
        <w:rFonts w:hint="default" w:ascii="宋体" w:hAnsi="宋体" w:eastAsia="宋体" w:cs="宋体"/>
        <w:w w:val="100"/>
        <w:sz w:val="21"/>
        <w:szCs w:val="21"/>
        <w:lang w:val="zh-CN" w:eastAsia="zh-CN" w:bidi="zh-CN"/>
      </w:rPr>
    </w:lvl>
    <w:lvl w:ilvl="2" w:tentative="0">
      <w:start w:val="0"/>
      <w:numFmt w:val="bullet"/>
      <w:lvlText w:val="•"/>
      <w:lvlJc w:val="left"/>
      <w:pPr>
        <w:ind w:left="2029" w:hanging="371"/>
      </w:pPr>
      <w:rPr>
        <w:rFonts w:hint="default"/>
        <w:lang w:val="zh-CN" w:eastAsia="zh-CN" w:bidi="zh-CN"/>
      </w:rPr>
    </w:lvl>
    <w:lvl w:ilvl="3" w:tentative="0">
      <w:start w:val="0"/>
      <w:numFmt w:val="bullet"/>
      <w:lvlText w:val="•"/>
      <w:lvlJc w:val="left"/>
      <w:pPr>
        <w:ind w:left="3061" w:hanging="371"/>
      </w:pPr>
      <w:rPr>
        <w:rFonts w:hint="default"/>
        <w:lang w:val="zh-CN" w:eastAsia="zh-CN" w:bidi="zh-CN"/>
      </w:rPr>
    </w:lvl>
    <w:lvl w:ilvl="4" w:tentative="0">
      <w:start w:val="0"/>
      <w:numFmt w:val="bullet"/>
      <w:lvlText w:val="•"/>
      <w:lvlJc w:val="left"/>
      <w:pPr>
        <w:ind w:left="4092" w:hanging="371"/>
      </w:pPr>
      <w:rPr>
        <w:rFonts w:hint="default"/>
        <w:lang w:val="zh-CN" w:eastAsia="zh-CN" w:bidi="zh-CN"/>
      </w:rPr>
    </w:lvl>
    <w:lvl w:ilvl="5" w:tentative="0">
      <w:start w:val="0"/>
      <w:numFmt w:val="bullet"/>
      <w:lvlText w:val="•"/>
      <w:lvlJc w:val="left"/>
      <w:pPr>
        <w:ind w:left="5124" w:hanging="371"/>
      </w:pPr>
      <w:rPr>
        <w:rFonts w:hint="default"/>
        <w:lang w:val="zh-CN" w:eastAsia="zh-CN" w:bidi="zh-CN"/>
      </w:rPr>
    </w:lvl>
    <w:lvl w:ilvl="6" w:tentative="0">
      <w:start w:val="0"/>
      <w:numFmt w:val="bullet"/>
      <w:lvlText w:val="•"/>
      <w:lvlJc w:val="left"/>
      <w:pPr>
        <w:ind w:left="6155" w:hanging="371"/>
      </w:pPr>
      <w:rPr>
        <w:rFonts w:hint="default"/>
        <w:lang w:val="zh-CN" w:eastAsia="zh-CN" w:bidi="zh-CN"/>
      </w:rPr>
    </w:lvl>
    <w:lvl w:ilvl="7" w:tentative="0">
      <w:start w:val="0"/>
      <w:numFmt w:val="bullet"/>
      <w:lvlText w:val="•"/>
      <w:lvlJc w:val="left"/>
      <w:pPr>
        <w:ind w:left="7187" w:hanging="371"/>
      </w:pPr>
      <w:rPr>
        <w:rFonts w:hint="default"/>
        <w:lang w:val="zh-CN" w:eastAsia="zh-CN" w:bidi="zh-CN"/>
      </w:rPr>
    </w:lvl>
    <w:lvl w:ilvl="8" w:tentative="0">
      <w:start w:val="0"/>
      <w:numFmt w:val="bullet"/>
      <w:lvlText w:val="•"/>
      <w:lvlJc w:val="left"/>
      <w:pPr>
        <w:ind w:left="8218" w:hanging="371"/>
      </w:pPr>
      <w:rPr>
        <w:rFonts w:hint="default"/>
        <w:lang w:val="zh-CN" w:eastAsia="zh-CN" w:bidi="zh-CN"/>
      </w:rPr>
    </w:lvl>
  </w:abstractNum>
  <w:abstractNum w:abstractNumId="1">
    <w:nsid w:val="AC3247FE"/>
    <w:multiLevelType w:val="singleLevel"/>
    <w:tmpl w:val="AC3247FE"/>
    <w:lvl w:ilvl="0" w:tentative="0">
      <w:start w:val="1"/>
      <w:numFmt w:val="decimal"/>
      <w:suff w:val="nothing"/>
      <w:lvlText w:val="（%1）"/>
      <w:lvlJc w:val="left"/>
    </w:lvl>
  </w:abstractNum>
  <w:abstractNum w:abstractNumId="2">
    <w:nsid w:val="B7A9810A"/>
    <w:multiLevelType w:val="singleLevel"/>
    <w:tmpl w:val="B7A9810A"/>
    <w:lvl w:ilvl="0" w:tentative="0">
      <w:start w:val="6"/>
      <w:numFmt w:val="decimal"/>
      <w:lvlText w:val="%1."/>
      <w:lvlJc w:val="left"/>
      <w:pPr>
        <w:tabs>
          <w:tab w:val="left" w:pos="312"/>
        </w:tabs>
      </w:pPr>
    </w:lvl>
  </w:abstractNum>
  <w:abstractNum w:abstractNumId="3">
    <w:nsid w:val="E093A4B0"/>
    <w:multiLevelType w:val="multilevel"/>
    <w:tmpl w:val="E093A4B0"/>
    <w:lvl w:ilvl="0" w:tentative="0">
      <w:start w:val="5"/>
      <w:numFmt w:val="decimal"/>
      <w:lvlText w:val="%1"/>
      <w:lvlJc w:val="left"/>
      <w:pPr>
        <w:ind w:left="1292" w:hanging="371"/>
      </w:pPr>
      <w:rPr>
        <w:rFonts w:hint="default"/>
        <w:lang w:val="zh-CN" w:eastAsia="zh-CN" w:bidi="zh-CN"/>
      </w:rPr>
    </w:lvl>
    <w:lvl w:ilvl="1" w:tentative="0">
      <w:start w:val="1"/>
      <w:numFmt w:val="decimal"/>
      <w:lvlText w:val="%1.%2"/>
      <w:lvlJc w:val="left"/>
      <w:pPr>
        <w:ind w:left="1292" w:hanging="371"/>
      </w:pPr>
      <w:rPr>
        <w:rFonts w:hint="default" w:ascii="宋体" w:hAnsi="宋体" w:eastAsia="宋体" w:cs="宋体"/>
        <w:w w:val="100"/>
        <w:sz w:val="21"/>
        <w:szCs w:val="21"/>
        <w:lang w:val="zh-CN" w:eastAsia="zh-CN" w:bidi="zh-CN"/>
      </w:rPr>
    </w:lvl>
    <w:lvl w:ilvl="2" w:tentative="0">
      <w:start w:val="0"/>
      <w:numFmt w:val="bullet"/>
      <w:lvlText w:val="•"/>
      <w:lvlJc w:val="left"/>
      <w:pPr>
        <w:ind w:left="3112" w:hanging="371"/>
      </w:pPr>
      <w:rPr>
        <w:rFonts w:hint="default"/>
        <w:lang w:val="zh-CN" w:eastAsia="zh-CN" w:bidi="zh-CN"/>
      </w:rPr>
    </w:lvl>
    <w:lvl w:ilvl="3" w:tentative="0">
      <w:start w:val="0"/>
      <w:numFmt w:val="bullet"/>
      <w:lvlText w:val="•"/>
      <w:lvlJc w:val="left"/>
      <w:pPr>
        <w:ind w:left="4019" w:hanging="371"/>
      </w:pPr>
      <w:rPr>
        <w:rFonts w:hint="default"/>
        <w:lang w:val="zh-CN" w:eastAsia="zh-CN" w:bidi="zh-CN"/>
      </w:rPr>
    </w:lvl>
    <w:lvl w:ilvl="4" w:tentative="0">
      <w:start w:val="0"/>
      <w:numFmt w:val="bullet"/>
      <w:lvlText w:val="•"/>
      <w:lvlJc w:val="left"/>
      <w:pPr>
        <w:ind w:left="4925" w:hanging="371"/>
      </w:pPr>
      <w:rPr>
        <w:rFonts w:hint="default"/>
        <w:lang w:val="zh-CN" w:eastAsia="zh-CN" w:bidi="zh-CN"/>
      </w:rPr>
    </w:lvl>
    <w:lvl w:ilvl="5" w:tentative="0">
      <w:start w:val="0"/>
      <w:numFmt w:val="bullet"/>
      <w:lvlText w:val="•"/>
      <w:lvlJc w:val="left"/>
      <w:pPr>
        <w:ind w:left="5832" w:hanging="371"/>
      </w:pPr>
      <w:rPr>
        <w:rFonts w:hint="default"/>
        <w:lang w:val="zh-CN" w:eastAsia="zh-CN" w:bidi="zh-CN"/>
      </w:rPr>
    </w:lvl>
    <w:lvl w:ilvl="6" w:tentative="0">
      <w:start w:val="0"/>
      <w:numFmt w:val="bullet"/>
      <w:lvlText w:val="•"/>
      <w:lvlJc w:val="left"/>
      <w:pPr>
        <w:ind w:left="6738" w:hanging="371"/>
      </w:pPr>
      <w:rPr>
        <w:rFonts w:hint="default"/>
        <w:lang w:val="zh-CN" w:eastAsia="zh-CN" w:bidi="zh-CN"/>
      </w:rPr>
    </w:lvl>
    <w:lvl w:ilvl="7" w:tentative="0">
      <w:start w:val="0"/>
      <w:numFmt w:val="bullet"/>
      <w:lvlText w:val="•"/>
      <w:lvlJc w:val="left"/>
      <w:pPr>
        <w:ind w:left="7644" w:hanging="371"/>
      </w:pPr>
      <w:rPr>
        <w:rFonts w:hint="default"/>
        <w:lang w:val="zh-CN" w:eastAsia="zh-CN" w:bidi="zh-CN"/>
      </w:rPr>
    </w:lvl>
    <w:lvl w:ilvl="8" w:tentative="0">
      <w:start w:val="0"/>
      <w:numFmt w:val="bullet"/>
      <w:lvlText w:val="•"/>
      <w:lvlJc w:val="left"/>
      <w:pPr>
        <w:ind w:left="8551" w:hanging="371"/>
      </w:pPr>
      <w:rPr>
        <w:rFonts w:hint="default"/>
        <w:lang w:val="zh-CN" w:eastAsia="zh-CN" w:bidi="zh-CN"/>
      </w:rPr>
    </w:lvl>
  </w:abstractNum>
  <w:abstractNum w:abstractNumId="4">
    <w:nsid w:val="F0574E87"/>
    <w:multiLevelType w:val="singleLevel"/>
    <w:tmpl w:val="F0574E87"/>
    <w:lvl w:ilvl="0" w:tentative="0">
      <w:start w:val="1"/>
      <w:numFmt w:val="decimal"/>
      <w:suff w:val="nothing"/>
      <w:lvlText w:val="（%1）"/>
      <w:lvlJc w:val="left"/>
    </w:lvl>
  </w:abstractNum>
  <w:abstractNum w:abstractNumId="5">
    <w:nsid w:val="F7735DC9"/>
    <w:multiLevelType w:val="multilevel"/>
    <w:tmpl w:val="F7735DC9"/>
    <w:lvl w:ilvl="0" w:tentative="0">
      <w:start w:val="4"/>
      <w:numFmt w:val="decimal"/>
      <w:lvlText w:val="%1"/>
      <w:lvlJc w:val="left"/>
      <w:pPr>
        <w:ind w:left="1249" w:hanging="476"/>
      </w:pPr>
      <w:rPr>
        <w:rFonts w:hint="default"/>
        <w:lang w:val="zh-CN" w:eastAsia="zh-CN" w:bidi="zh-CN"/>
      </w:rPr>
    </w:lvl>
    <w:lvl w:ilvl="1" w:tentative="0">
      <w:start w:val="12"/>
      <w:numFmt w:val="decimal"/>
      <w:lvlText w:val="%1.%2"/>
      <w:lvlJc w:val="left"/>
      <w:pPr>
        <w:ind w:left="543" w:hanging="476"/>
      </w:pPr>
      <w:rPr>
        <w:rFonts w:hint="default" w:ascii="宋体" w:hAnsi="宋体" w:eastAsia="宋体" w:cs="宋体"/>
        <w:w w:val="100"/>
        <w:sz w:val="21"/>
        <w:szCs w:val="21"/>
        <w:lang w:val="zh-CN" w:eastAsia="zh-CN" w:bidi="zh-CN"/>
      </w:rPr>
    </w:lvl>
    <w:lvl w:ilvl="2" w:tentative="0">
      <w:start w:val="0"/>
      <w:numFmt w:val="bullet"/>
      <w:lvlText w:val="•"/>
      <w:lvlJc w:val="left"/>
      <w:pPr>
        <w:ind w:left="3064" w:hanging="476"/>
      </w:pPr>
      <w:rPr>
        <w:rFonts w:hint="default"/>
        <w:lang w:val="zh-CN" w:eastAsia="zh-CN" w:bidi="zh-CN"/>
      </w:rPr>
    </w:lvl>
    <w:lvl w:ilvl="3" w:tentative="0">
      <w:start w:val="0"/>
      <w:numFmt w:val="bullet"/>
      <w:lvlText w:val="•"/>
      <w:lvlJc w:val="left"/>
      <w:pPr>
        <w:ind w:left="3977" w:hanging="476"/>
      </w:pPr>
      <w:rPr>
        <w:rFonts w:hint="default"/>
        <w:lang w:val="zh-CN" w:eastAsia="zh-CN" w:bidi="zh-CN"/>
      </w:rPr>
    </w:lvl>
    <w:lvl w:ilvl="4" w:tentative="0">
      <w:start w:val="0"/>
      <w:numFmt w:val="bullet"/>
      <w:lvlText w:val="•"/>
      <w:lvlJc w:val="left"/>
      <w:pPr>
        <w:ind w:left="4889" w:hanging="476"/>
      </w:pPr>
      <w:rPr>
        <w:rFonts w:hint="default"/>
        <w:lang w:val="zh-CN" w:eastAsia="zh-CN" w:bidi="zh-CN"/>
      </w:rPr>
    </w:lvl>
    <w:lvl w:ilvl="5" w:tentative="0">
      <w:start w:val="0"/>
      <w:numFmt w:val="bullet"/>
      <w:lvlText w:val="•"/>
      <w:lvlJc w:val="left"/>
      <w:pPr>
        <w:ind w:left="5802" w:hanging="476"/>
      </w:pPr>
      <w:rPr>
        <w:rFonts w:hint="default"/>
        <w:lang w:val="zh-CN" w:eastAsia="zh-CN" w:bidi="zh-CN"/>
      </w:rPr>
    </w:lvl>
    <w:lvl w:ilvl="6" w:tentative="0">
      <w:start w:val="0"/>
      <w:numFmt w:val="bullet"/>
      <w:lvlText w:val="•"/>
      <w:lvlJc w:val="left"/>
      <w:pPr>
        <w:ind w:left="6714" w:hanging="476"/>
      </w:pPr>
      <w:rPr>
        <w:rFonts w:hint="default"/>
        <w:lang w:val="zh-CN" w:eastAsia="zh-CN" w:bidi="zh-CN"/>
      </w:rPr>
    </w:lvl>
    <w:lvl w:ilvl="7" w:tentative="0">
      <w:start w:val="0"/>
      <w:numFmt w:val="bullet"/>
      <w:lvlText w:val="•"/>
      <w:lvlJc w:val="left"/>
      <w:pPr>
        <w:ind w:left="7626" w:hanging="476"/>
      </w:pPr>
      <w:rPr>
        <w:rFonts w:hint="default"/>
        <w:lang w:val="zh-CN" w:eastAsia="zh-CN" w:bidi="zh-CN"/>
      </w:rPr>
    </w:lvl>
    <w:lvl w:ilvl="8" w:tentative="0">
      <w:start w:val="0"/>
      <w:numFmt w:val="bullet"/>
      <w:lvlText w:val="•"/>
      <w:lvlJc w:val="left"/>
      <w:pPr>
        <w:ind w:left="8539" w:hanging="476"/>
      </w:pPr>
      <w:rPr>
        <w:rFonts w:hint="default"/>
        <w:lang w:val="zh-CN" w:eastAsia="zh-CN" w:bidi="zh-CN"/>
      </w:rPr>
    </w:lvl>
  </w:abstractNum>
  <w:abstractNum w:abstractNumId="6">
    <w:nsid w:val="119E4D62"/>
    <w:multiLevelType w:val="singleLevel"/>
    <w:tmpl w:val="119E4D62"/>
    <w:lvl w:ilvl="0" w:tentative="0">
      <w:start w:val="1"/>
      <w:numFmt w:val="bullet"/>
      <w:lvlText w:val=""/>
      <w:lvlJc w:val="left"/>
      <w:pPr>
        <w:ind w:left="420" w:hanging="420"/>
      </w:pPr>
      <w:rPr>
        <w:rFonts w:hint="default" w:ascii="Wingdings" w:hAnsi="Wingdings"/>
      </w:rPr>
    </w:lvl>
  </w:abstractNum>
  <w:abstractNum w:abstractNumId="7">
    <w:nsid w:val="243FCF68"/>
    <w:multiLevelType w:val="multilevel"/>
    <w:tmpl w:val="243FCF68"/>
    <w:lvl w:ilvl="0" w:tentative="0">
      <w:start w:val="3"/>
      <w:numFmt w:val="decimal"/>
      <w:lvlText w:val="%1"/>
      <w:lvlJc w:val="left"/>
      <w:pPr>
        <w:ind w:left="1085" w:hanging="371"/>
      </w:pPr>
      <w:rPr>
        <w:rFonts w:hint="default"/>
        <w:lang w:val="zh-CN" w:eastAsia="zh-CN" w:bidi="zh-CN"/>
      </w:rPr>
    </w:lvl>
    <w:lvl w:ilvl="1" w:tentative="0">
      <w:start w:val="4"/>
      <w:numFmt w:val="decimal"/>
      <w:lvlText w:val="%1.%2"/>
      <w:lvlJc w:val="left"/>
      <w:pPr>
        <w:ind w:left="1085" w:hanging="371"/>
      </w:pPr>
      <w:rPr>
        <w:rFonts w:hint="default" w:ascii="宋体" w:hAnsi="宋体" w:eastAsia="宋体" w:cs="宋体"/>
        <w:w w:val="100"/>
        <w:sz w:val="21"/>
        <w:szCs w:val="21"/>
        <w:lang w:val="zh-CN" w:eastAsia="zh-CN" w:bidi="zh-CN"/>
      </w:rPr>
    </w:lvl>
    <w:lvl w:ilvl="2" w:tentative="0">
      <w:start w:val="0"/>
      <w:numFmt w:val="bullet"/>
      <w:lvlText w:val="•"/>
      <w:lvlJc w:val="left"/>
      <w:pPr>
        <w:ind w:left="2936" w:hanging="371"/>
      </w:pPr>
      <w:rPr>
        <w:rFonts w:hint="default"/>
        <w:lang w:val="zh-CN" w:eastAsia="zh-CN" w:bidi="zh-CN"/>
      </w:rPr>
    </w:lvl>
    <w:lvl w:ilvl="3" w:tentative="0">
      <w:start w:val="0"/>
      <w:numFmt w:val="bullet"/>
      <w:lvlText w:val="•"/>
      <w:lvlJc w:val="left"/>
      <w:pPr>
        <w:ind w:left="3865" w:hanging="371"/>
      </w:pPr>
      <w:rPr>
        <w:rFonts w:hint="default"/>
        <w:lang w:val="zh-CN" w:eastAsia="zh-CN" w:bidi="zh-CN"/>
      </w:rPr>
    </w:lvl>
    <w:lvl w:ilvl="4" w:tentative="0">
      <w:start w:val="0"/>
      <w:numFmt w:val="bullet"/>
      <w:lvlText w:val="•"/>
      <w:lvlJc w:val="left"/>
      <w:pPr>
        <w:ind w:left="4793" w:hanging="371"/>
      </w:pPr>
      <w:rPr>
        <w:rFonts w:hint="default"/>
        <w:lang w:val="zh-CN" w:eastAsia="zh-CN" w:bidi="zh-CN"/>
      </w:rPr>
    </w:lvl>
    <w:lvl w:ilvl="5" w:tentative="0">
      <w:start w:val="0"/>
      <w:numFmt w:val="bullet"/>
      <w:lvlText w:val="•"/>
      <w:lvlJc w:val="left"/>
      <w:pPr>
        <w:ind w:left="5722" w:hanging="371"/>
      </w:pPr>
      <w:rPr>
        <w:rFonts w:hint="default"/>
        <w:lang w:val="zh-CN" w:eastAsia="zh-CN" w:bidi="zh-CN"/>
      </w:rPr>
    </w:lvl>
    <w:lvl w:ilvl="6" w:tentative="0">
      <w:start w:val="0"/>
      <w:numFmt w:val="bullet"/>
      <w:lvlText w:val="•"/>
      <w:lvlJc w:val="left"/>
      <w:pPr>
        <w:ind w:left="6650" w:hanging="371"/>
      </w:pPr>
      <w:rPr>
        <w:rFonts w:hint="default"/>
        <w:lang w:val="zh-CN" w:eastAsia="zh-CN" w:bidi="zh-CN"/>
      </w:rPr>
    </w:lvl>
    <w:lvl w:ilvl="7" w:tentative="0">
      <w:start w:val="0"/>
      <w:numFmt w:val="bullet"/>
      <w:lvlText w:val="•"/>
      <w:lvlJc w:val="left"/>
      <w:pPr>
        <w:ind w:left="7578" w:hanging="371"/>
      </w:pPr>
      <w:rPr>
        <w:rFonts w:hint="default"/>
        <w:lang w:val="zh-CN" w:eastAsia="zh-CN" w:bidi="zh-CN"/>
      </w:rPr>
    </w:lvl>
    <w:lvl w:ilvl="8" w:tentative="0">
      <w:start w:val="0"/>
      <w:numFmt w:val="bullet"/>
      <w:lvlText w:val="•"/>
      <w:lvlJc w:val="left"/>
      <w:pPr>
        <w:ind w:left="8507" w:hanging="371"/>
      </w:pPr>
      <w:rPr>
        <w:rFonts w:hint="default"/>
        <w:lang w:val="zh-CN" w:eastAsia="zh-CN" w:bidi="zh-CN"/>
      </w:rPr>
    </w:lvl>
  </w:abstractNum>
  <w:abstractNum w:abstractNumId="8">
    <w:nsid w:val="30FC5B15"/>
    <w:multiLevelType w:val="multilevel"/>
    <w:tmpl w:val="30FC5B15"/>
    <w:lvl w:ilvl="0" w:tentative="0">
      <w:start w:val="6"/>
      <w:numFmt w:val="decimal"/>
      <w:lvlText w:val="%1"/>
      <w:lvlJc w:val="left"/>
      <w:pPr>
        <w:ind w:left="293" w:hanging="371"/>
      </w:pPr>
      <w:rPr>
        <w:rFonts w:hint="default"/>
        <w:lang w:val="zh-CN" w:eastAsia="zh-CN" w:bidi="zh-CN"/>
      </w:rPr>
    </w:lvl>
    <w:lvl w:ilvl="1" w:tentative="0">
      <w:start w:val="1"/>
      <w:numFmt w:val="decimal"/>
      <w:lvlText w:val="%1.%2"/>
      <w:lvlJc w:val="left"/>
      <w:pPr>
        <w:ind w:left="-107" w:hanging="371"/>
      </w:pPr>
      <w:rPr>
        <w:rFonts w:hint="default" w:ascii="宋体" w:hAnsi="宋体" w:eastAsia="宋体" w:cs="宋体"/>
        <w:w w:val="100"/>
        <w:sz w:val="21"/>
        <w:szCs w:val="21"/>
        <w:lang w:val="zh-CN" w:eastAsia="zh-CN" w:bidi="zh-CN"/>
      </w:rPr>
    </w:lvl>
    <w:lvl w:ilvl="2" w:tentative="0">
      <w:start w:val="0"/>
      <w:numFmt w:val="bullet"/>
      <w:lvlText w:val="•"/>
      <w:lvlJc w:val="left"/>
      <w:pPr>
        <w:ind w:left="2312" w:hanging="371"/>
      </w:pPr>
      <w:rPr>
        <w:rFonts w:hint="default"/>
        <w:lang w:val="zh-CN" w:eastAsia="zh-CN" w:bidi="zh-CN"/>
      </w:rPr>
    </w:lvl>
    <w:lvl w:ilvl="3" w:tentative="0">
      <w:start w:val="0"/>
      <w:numFmt w:val="bullet"/>
      <w:lvlText w:val="•"/>
      <w:lvlJc w:val="left"/>
      <w:pPr>
        <w:ind w:left="3319" w:hanging="371"/>
      </w:pPr>
      <w:rPr>
        <w:rFonts w:hint="default"/>
        <w:lang w:val="zh-CN" w:eastAsia="zh-CN" w:bidi="zh-CN"/>
      </w:rPr>
    </w:lvl>
    <w:lvl w:ilvl="4" w:tentative="0">
      <w:start w:val="0"/>
      <w:numFmt w:val="bullet"/>
      <w:lvlText w:val="•"/>
      <w:lvlJc w:val="left"/>
      <w:pPr>
        <w:ind w:left="4325" w:hanging="371"/>
      </w:pPr>
      <w:rPr>
        <w:rFonts w:hint="default"/>
        <w:lang w:val="zh-CN" w:eastAsia="zh-CN" w:bidi="zh-CN"/>
      </w:rPr>
    </w:lvl>
    <w:lvl w:ilvl="5" w:tentative="0">
      <w:start w:val="0"/>
      <w:numFmt w:val="bullet"/>
      <w:lvlText w:val="•"/>
      <w:lvlJc w:val="left"/>
      <w:pPr>
        <w:ind w:left="5332" w:hanging="371"/>
      </w:pPr>
      <w:rPr>
        <w:rFonts w:hint="default"/>
        <w:lang w:val="zh-CN" w:eastAsia="zh-CN" w:bidi="zh-CN"/>
      </w:rPr>
    </w:lvl>
    <w:lvl w:ilvl="6" w:tentative="0">
      <w:start w:val="0"/>
      <w:numFmt w:val="bullet"/>
      <w:lvlText w:val="•"/>
      <w:lvlJc w:val="left"/>
      <w:pPr>
        <w:ind w:left="6338" w:hanging="371"/>
      </w:pPr>
      <w:rPr>
        <w:rFonts w:hint="default"/>
        <w:lang w:val="zh-CN" w:eastAsia="zh-CN" w:bidi="zh-CN"/>
      </w:rPr>
    </w:lvl>
    <w:lvl w:ilvl="7" w:tentative="0">
      <w:start w:val="0"/>
      <w:numFmt w:val="bullet"/>
      <w:lvlText w:val="•"/>
      <w:lvlJc w:val="left"/>
      <w:pPr>
        <w:ind w:left="7344" w:hanging="371"/>
      </w:pPr>
      <w:rPr>
        <w:rFonts w:hint="default"/>
        <w:lang w:val="zh-CN" w:eastAsia="zh-CN" w:bidi="zh-CN"/>
      </w:rPr>
    </w:lvl>
    <w:lvl w:ilvl="8" w:tentative="0">
      <w:start w:val="0"/>
      <w:numFmt w:val="bullet"/>
      <w:lvlText w:val="•"/>
      <w:lvlJc w:val="left"/>
      <w:pPr>
        <w:ind w:left="8351" w:hanging="371"/>
      </w:pPr>
      <w:rPr>
        <w:rFonts w:hint="default"/>
        <w:lang w:val="zh-CN" w:eastAsia="zh-CN" w:bidi="zh-CN"/>
      </w:rPr>
    </w:lvl>
  </w:abstractNum>
  <w:abstractNum w:abstractNumId="9">
    <w:nsid w:val="4D94DA66"/>
    <w:multiLevelType w:val="multilevel"/>
    <w:tmpl w:val="4D94DA66"/>
    <w:lvl w:ilvl="0" w:tentative="0">
      <w:start w:val="4"/>
      <w:numFmt w:val="decimal"/>
      <w:lvlText w:val="%1"/>
      <w:lvlJc w:val="left"/>
      <w:pPr>
        <w:ind w:left="1196" w:hanging="423"/>
      </w:pPr>
      <w:rPr>
        <w:rFonts w:hint="default"/>
        <w:lang w:val="zh-CN" w:eastAsia="zh-CN" w:bidi="zh-CN"/>
      </w:rPr>
    </w:lvl>
    <w:lvl w:ilvl="1" w:tentative="0">
      <w:start w:val="1"/>
      <w:numFmt w:val="decimal"/>
      <w:lvlText w:val="%1.%2"/>
      <w:lvlJc w:val="left"/>
      <w:pPr>
        <w:ind w:left="140" w:hanging="423"/>
      </w:pPr>
      <w:rPr>
        <w:rFonts w:hint="default" w:ascii="宋体" w:hAnsi="宋体" w:eastAsia="宋体" w:cs="宋体"/>
        <w:w w:val="100"/>
        <w:sz w:val="21"/>
        <w:szCs w:val="21"/>
        <w:lang w:val="zh-CN" w:eastAsia="zh-CN" w:bidi="zh-CN"/>
      </w:rPr>
    </w:lvl>
    <w:lvl w:ilvl="2" w:tentative="0">
      <w:start w:val="0"/>
      <w:numFmt w:val="bullet"/>
      <w:lvlText w:val="•"/>
      <w:lvlJc w:val="left"/>
      <w:pPr>
        <w:ind w:left="3032" w:hanging="423"/>
      </w:pPr>
      <w:rPr>
        <w:rFonts w:hint="default"/>
        <w:lang w:val="zh-CN" w:eastAsia="zh-CN" w:bidi="zh-CN"/>
      </w:rPr>
    </w:lvl>
    <w:lvl w:ilvl="3" w:tentative="0">
      <w:start w:val="0"/>
      <w:numFmt w:val="bullet"/>
      <w:lvlText w:val="•"/>
      <w:lvlJc w:val="left"/>
      <w:pPr>
        <w:ind w:left="3949" w:hanging="423"/>
      </w:pPr>
      <w:rPr>
        <w:rFonts w:hint="default"/>
        <w:lang w:val="zh-CN" w:eastAsia="zh-CN" w:bidi="zh-CN"/>
      </w:rPr>
    </w:lvl>
    <w:lvl w:ilvl="4" w:tentative="0">
      <w:start w:val="0"/>
      <w:numFmt w:val="bullet"/>
      <w:lvlText w:val="•"/>
      <w:lvlJc w:val="left"/>
      <w:pPr>
        <w:ind w:left="4865" w:hanging="423"/>
      </w:pPr>
      <w:rPr>
        <w:rFonts w:hint="default"/>
        <w:lang w:val="zh-CN" w:eastAsia="zh-CN" w:bidi="zh-CN"/>
      </w:rPr>
    </w:lvl>
    <w:lvl w:ilvl="5" w:tentative="0">
      <w:start w:val="0"/>
      <w:numFmt w:val="bullet"/>
      <w:lvlText w:val="•"/>
      <w:lvlJc w:val="left"/>
      <w:pPr>
        <w:ind w:left="5782" w:hanging="423"/>
      </w:pPr>
      <w:rPr>
        <w:rFonts w:hint="default"/>
        <w:lang w:val="zh-CN" w:eastAsia="zh-CN" w:bidi="zh-CN"/>
      </w:rPr>
    </w:lvl>
    <w:lvl w:ilvl="6" w:tentative="0">
      <w:start w:val="0"/>
      <w:numFmt w:val="bullet"/>
      <w:lvlText w:val="•"/>
      <w:lvlJc w:val="left"/>
      <w:pPr>
        <w:ind w:left="6698" w:hanging="423"/>
      </w:pPr>
      <w:rPr>
        <w:rFonts w:hint="default"/>
        <w:lang w:val="zh-CN" w:eastAsia="zh-CN" w:bidi="zh-CN"/>
      </w:rPr>
    </w:lvl>
    <w:lvl w:ilvl="7" w:tentative="0">
      <w:start w:val="0"/>
      <w:numFmt w:val="bullet"/>
      <w:lvlText w:val="•"/>
      <w:lvlJc w:val="left"/>
      <w:pPr>
        <w:ind w:left="7614" w:hanging="423"/>
      </w:pPr>
      <w:rPr>
        <w:rFonts w:hint="default"/>
        <w:lang w:val="zh-CN" w:eastAsia="zh-CN" w:bidi="zh-CN"/>
      </w:rPr>
    </w:lvl>
    <w:lvl w:ilvl="8" w:tentative="0">
      <w:start w:val="0"/>
      <w:numFmt w:val="bullet"/>
      <w:lvlText w:val="•"/>
      <w:lvlJc w:val="left"/>
      <w:pPr>
        <w:ind w:left="8531" w:hanging="423"/>
      </w:pPr>
      <w:rPr>
        <w:rFonts w:hint="default"/>
        <w:lang w:val="zh-CN" w:eastAsia="zh-CN" w:bidi="zh-CN"/>
      </w:rPr>
    </w:lvl>
  </w:abstractNum>
  <w:abstractNum w:abstractNumId="10">
    <w:nsid w:val="4E8924ED"/>
    <w:multiLevelType w:val="singleLevel"/>
    <w:tmpl w:val="4E8924ED"/>
    <w:lvl w:ilvl="0" w:tentative="0">
      <w:start w:val="1"/>
      <w:numFmt w:val="decimal"/>
      <w:suff w:val="nothing"/>
      <w:lvlText w:val="（%1）"/>
      <w:lvlJc w:val="left"/>
      <w:pPr>
        <w:ind w:left="280"/>
      </w:pPr>
    </w:lvl>
  </w:abstractNum>
  <w:abstractNum w:abstractNumId="11">
    <w:nsid w:val="53DB3809"/>
    <w:multiLevelType w:val="singleLevel"/>
    <w:tmpl w:val="53DB3809"/>
    <w:lvl w:ilvl="0" w:tentative="0">
      <w:start w:val="1"/>
      <w:numFmt w:val="decimal"/>
      <w:suff w:val="nothing"/>
      <w:lvlText w:val="（%1）"/>
      <w:lvlJc w:val="left"/>
    </w:lvl>
  </w:abstractNum>
  <w:abstractNum w:abstractNumId="12">
    <w:nsid w:val="5D261F1A"/>
    <w:multiLevelType w:val="singleLevel"/>
    <w:tmpl w:val="5D261F1A"/>
    <w:lvl w:ilvl="0" w:tentative="0">
      <w:start w:val="1"/>
      <w:numFmt w:val="decimal"/>
      <w:suff w:val="nothing"/>
      <w:lvlText w:val="（%1）"/>
      <w:lvlJc w:val="left"/>
    </w:lvl>
  </w:abstractNum>
  <w:abstractNum w:abstractNumId="13">
    <w:nsid w:val="6BEA5AA4"/>
    <w:multiLevelType w:val="singleLevel"/>
    <w:tmpl w:val="6BEA5AA4"/>
    <w:lvl w:ilvl="0" w:tentative="0">
      <w:start w:val="1"/>
      <w:numFmt w:val="bullet"/>
      <w:lvlText w:val=""/>
      <w:lvlJc w:val="left"/>
      <w:pPr>
        <w:ind w:left="420" w:hanging="420"/>
      </w:pPr>
      <w:rPr>
        <w:rFonts w:hint="default" w:ascii="Wingdings" w:hAnsi="Wingdings"/>
      </w:rPr>
    </w:lvl>
  </w:abstractNum>
  <w:abstractNum w:abstractNumId="14">
    <w:nsid w:val="79AA4FA4"/>
    <w:multiLevelType w:val="multilevel"/>
    <w:tmpl w:val="79AA4FA4"/>
    <w:lvl w:ilvl="0" w:tentative="0">
      <w:start w:val="8"/>
      <w:numFmt w:val="decimal"/>
      <w:lvlText w:val="%1."/>
      <w:lvlJc w:val="left"/>
      <w:pPr>
        <w:ind w:left="-79" w:hanging="213"/>
      </w:pPr>
      <w:rPr>
        <w:rFonts w:hint="default" w:ascii="微软雅黑" w:hAnsi="微软雅黑" w:eastAsia="微软雅黑" w:cs="微软雅黑"/>
        <w:b/>
        <w:bCs/>
        <w:w w:val="111"/>
        <w:sz w:val="19"/>
        <w:szCs w:val="19"/>
        <w:lang w:val="zh-CN" w:eastAsia="zh-CN" w:bidi="zh-CN"/>
      </w:rPr>
    </w:lvl>
    <w:lvl w:ilvl="1" w:tentative="0">
      <w:start w:val="1"/>
      <w:numFmt w:val="decimal"/>
      <w:lvlText w:val="%1.%2"/>
      <w:lvlJc w:val="left"/>
      <w:pPr>
        <w:ind w:left="501" w:hanging="371"/>
      </w:pPr>
      <w:rPr>
        <w:rFonts w:hint="default" w:ascii="宋体" w:hAnsi="宋体" w:eastAsia="宋体" w:cs="宋体"/>
        <w:w w:val="100"/>
        <w:sz w:val="21"/>
        <w:szCs w:val="21"/>
        <w:lang w:val="zh-CN" w:eastAsia="zh-CN" w:bidi="zh-CN"/>
      </w:rPr>
    </w:lvl>
    <w:lvl w:ilvl="2" w:tentative="0">
      <w:start w:val="0"/>
      <w:numFmt w:val="bullet"/>
      <w:lvlText w:val="•"/>
      <w:lvlJc w:val="left"/>
      <w:pPr>
        <w:ind w:left="1527" w:hanging="371"/>
      </w:pPr>
      <w:rPr>
        <w:rFonts w:hint="default"/>
        <w:lang w:val="zh-CN" w:eastAsia="zh-CN" w:bidi="zh-CN"/>
      </w:rPr>
    </w:lvl>
    <w:lvl w:ilvl="3" w:tentative="0">
      <w:start w:val="0"/>
      <w:numFmt w:val="bullet"/>
      <w:lvlText w:val="•"/>
      <w:lvlJc w:val="left"/>
      <w:pPr>
        <w:ind w:left="2559" w:hanging="371"/>
      </w:pPr>
      <w:rPr>
        <w:rFonts w:hint="default"/>
        <w:lang w:val="zh-CN" w:eastAsia="zh-CN" w:bidi="zh-CN"/>
      </w:rPr>
    </w:lvl>
    <w:lvl w:ilvl="4" w:tentative="0">
      <w:start w:val="0"/>
      <w:numFmt w:val="bullet"/>
      <w:lvlText w:val="•"/>
      <w:lvlJc w:val="left"/>
      <w:pPr>
        <w:ind w:left="3590" w:hanging="371"/>
      </w:pPr>
      <w:rPr>
        <w:rFonts w:hint="default"/>
        <w:lang w:val="zh-CN" w:eastAsia="zh-CN" w:bidi="zh-CN"/>
      </w:rPr>
    </w:lvl>
    <w:lvl w:ilvl="5" w:tentative="0">
      <w:start w:val="0"/>
      <w:numFmt w:val="bullet"/>
      <w:lvlText w:val="•"/>
      <w:lvlJc w:val="left"/>
      <w:pPr>
        <w:ind w:left="4622" w:hanging="371"/>
      </w:pPr>
      <w:rPr>
        <w:rFonts w:hint="default"/>
        <w:lang w:val="zh-CN" w:eastAsia="zh-CN" w:bidi="zh-CN"/>
      </w:rPr>
    </w:lvl>
    <w:lvl w:ilvl="6" w:tentative="0">
      <w:start w:val="0"/>
      <w:numFmt w:val="bullet"/>
      <w:lvlText w:val="•"/>
      <w:lvlJc w:val="left"/>
      <w:pPr>
        <w:ind w:left="5653" w:hanging="371"/>
      </w:pPr>
      <w:rPr>
        <w:rFonts w:hint="default"/>
        <w:lang w:val="zh-CN" w:eastAsia="zh-CN" w:bidi="zh-CN"/>
      </w:rPr>
    </w:lvl>
    <w:lvl w:ilvl="7" w:tentative="0">
      <w:start w:val="0"/>
      <w:numFmt w:val="bullet"/>
      <w:lvlText w:val="•"/>
      <w:lvlJc w:val="left"/>
      <w:pPr>
        <w:ind w:left="6685" w:hanging="371"/>
      </w:pPr>
      <w:rPr>
        <w:rFonts w:hint="default"/>
        <w:lang w:val="zh-CN" w:eastAsia="zh-CN" w:bidi="zh-CN"/>
      </w:rPr>
    </w:lvl>
    <w:lvl w:ilvl="8" w:tentative="0">
      <w:start w:val="0"/>
      <w:numFmt w:val="bullet"/>
      <w:lvlText w:val="•"/>
      <w:lvlJc w:val="left"/>
      <w:pPr>
        <w:ind w:left="7716" w:hanging="371"/>
      </w:pPr>
      <w:rPr>
        <w:rFonts w:hint="default"/>
        <w:lang w:val="zh-CN" w:eastAsia="zh-CN" w:bidi="zh-CN"/>
      </w:rPr>
    </w:lvl>
  </w:abstractNum>
  <w:num w:numId="1">
    <w:abstractNumId w:val="0"/>
  </w:num>
  <w:num w:numId="2">
    <w:abstractNumId w:val="7"/>
  </w:num>
  <w:num w:numId="3">
    <w:abstractNumId w:val="9"/>
  </w:num>
  <w:num w:numId="4">
    <w:abstractNumId w:val="5"/>
  </w:num>
  <w:num w:numId="5">
    <w:abstractNumId w:val="3"/>
  </w:num>
  <w:num w:numId="6">
    <w:abstractNumId w:val="8"/>
  </w:num>
  <w:num w:numId="7">
    <w:abstractNumId w:val="14"/>
  </w:num>
  <w:num w:numId="8">
    <w:abstractNumId w:val="6"/>
  </w:num>
  <w:num w:numId="9">
    <w:abstractNumId w:val="13"/>
  </w:num>
  <w:num w:numId="10">
    <w:abstractNumId w:val="1"/>
  </w:num>
  <w:num w:numId="11">
    <w:abstractNumId w:val="11"/>
  </w:num>
  <w:num w:numId="12">
    <w:abstractNumId w:val="4"/>
  </w:num>
  <w:num w:numId="13">
    <w:abstractNumId w:val="10"/>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785B0F"/>
    <w:rsid w:val="63785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customStyle="1" w:styleId="2">
    <w:name w:val="p0"/>
    <w:next w:val="3"/>
    <w:qFormat/>
    <w:uiPriority w:val="0"/>
    <w:rPr>
      <w:rFonts w:ascii="Times New Roman" w:hAnsi="Times New Roman" w:eastAsia="宋体" w:cs="Times New Roman"/>
      <w:sz w:val="21"/>
      <w:szCs w:val="21"/>
      <w:lang w:val="en-US" w:eastAsia="zh-CN" w:bidi="ar-SA"/>
    </w:rPr>
  </w:style>
  <w:style w:type="paragraph" w:styleId="3">
    <w:name w:val="Balloon Text"/>
    <w:basedOn w:val="1"/>
    <w:qFormat/>
    <w:uiPriority w:val="99"/>
    <w:rPr>
      <w:sz w:val="18"/>
      <w:szCs w:val="18"/>
    </w:rPr>
  </w:style>
  <w:style w:type="paragraph" w:styleId="5">
    <w:name w:val="index 8"/>
    <w:basedOn w:val="1"/>
    <w:next w:val="1"/>
    <w:qFormat/>
    <w:uiPriority w:val="0"/>
    <w:pPr>
      <w:ind w:left="1400" w:leftChars="1400"/>
    </w:pPr>
  </w:style>
  <w:style w:type="paragraph" w:styleId="6">
    <w:name w:val="index 5"/>
    <w:basedOn w:val="1"/>
    <w:next w:val="1"/>
    <w:qFormat/>
    <w:uiPriority w:val="0"/>
    <w:pPr>
      <w:ind w:left="1680"/>
      <w:jc w:val="center"/>
    </w:pPr>
  </w:style>
  <w:style w:type="paragraph" w:styleId="7">
    <w:name w:val="Body Text"/>
    <w:basedOn w:val="1"/>
    <w:next w:val="6"/>
    <w:qFormat/>
    <w:uiPriority w:val="0"/>
    <w:pPr>
      <w:jc w:val="center"/>
    </w:pPr>
    <w:rPr>
      <w:sz w:val="52"/>
    </w:rPr>
  </w:style>
  <w:style w:type="paragraph" w:styleId="10">
    <w:name w:val="List Paragraph"/>
    <w:basedOn w:val="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character" w:customStyle="1" w:styleId="11">
    <w:name w:val="font21"/>
    <w:basedOn w:val="9"/>
    <w:qFormat/>
    <w:uiPriority w:val="0"/>
    <w:rPr>
      <w:rFonts w:hint="eastAsia"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2020-06-03T07:33:00Z</dcterms:created>
  <dc:creator>中国神华国际工程有限公司:张晓晟</dc:creator>
  <cp:lastModifiedBy>中国神华国际工程有限公司:张晓晟</cp:lastModifiedBy>
  <dcterms:modified xsi:type="dcterms:W3CDTF">2020-06-03T07:33:39Z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