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公告附件：</w:t>
      </w:r>
    </w:p>
    <w:p>
      <w:pPr>
        <w:pStyle w:val="2"/>
        <w:jc w:val="center"/>
        <w:rPr>
          <w:rFonts w:hint="eastAsia" w:asciiTheme="minorEastAsia" w:hAnsiTheme="minorEastAsia" w:eastAsiaTheme="minorEastAsia" w:cstheme="minorEastAsia"/>
          <w:b/>
          <w:color w:val="auto"/>
          <w:spacing w:val="0"/>
          <w:position w:val="0"/>
          <w:sz w:val="24"/>
          <w:szCs w:val="24"/>
          <w:highlight w:val="none"/>
          <w:shd w:val="clear" w:color="auto" w:fill="auto"/>
          <w:lang w:eastAsia="zh-CN"/>
        </w:rPr>
      </w:pPr>
      <w:bookmarkStart w:id="0" w:name="_Toc14923"/>
      <w:bookmarkStart w:id="1" w:name="_Toc17334"/>
      <w:r>
        <w:rPr>
          <w:rFonts w:hint="eastAsia" w:asciiTheme="minorEastAsia" w:hAnsiTheme="minorEastAsia" w:eastAsiaTheme="minorEastAsia" w:cstheme="minorEastAsia"/>
          <w:b/>
          <w:color w:val="auto"/>
          <w:spacing w:val="0"/>
          <w:position w:val="0"/>
          <w:sz w:val="24"/>
          <w:szCs w:val="24"/>
          <w:highlight w:val="none"/>
          <w:shd w:val="clear" w:color="auto" w:fill="auto"/>
          <w:lang w:val="en-US" w:eastAsia="zh-CN"/>
        </w:rPr>
        <w:t>第一包：</w:t>
      </w:r>
      <w:bookmarkStart w:id="2" w:name="_Toc60255444"/>
      <w:bookmarkStart w:id="3" w:name="_Toc49019489"/>
      <w:bookmarkStart w:id="4" w:name="_Toc49019228"/>
      <w:bookmarkStart w:id="5" w:name="_Toc47416189"/>
      <w:r>
        <w:rPr>
          <w:rFonts w:hint="eastAsia" w:asciiTheme="minorEastAsia" w:hAnsiTheme="minorEastAsia" w:eastAsiaTheme="minorEastAsia" w:cstheme="minorEastAsia"/>
          <w:b/>
          <w:color w:val="auto"/>
          <w:spacing w:val="0"/>
          <w:position w:val="0"/>
          <w:sz w:val="24"/>
          <w:szCs w:val="24"/>
          <w:highlight w:val="none"/>
          <w:shd w:val="clear" w:color="auto" w:fill="auto"/>
          <w:lang w:val="en-US" w:eastAsia="zh-CN"/>
        </w:rPr>
        <w:t>信息中心矸电机房改造新购设备采购</w:t>
      </w:r>
      <w:r>
        <w:rPr>
          <w:rFonts w:hint="eastAsia" w:asciiTheme="minorEastAsia" w:hAnsiTheme="minorEastAsia" w:eastAsiaTheme="minorEastAsia" w:cstheme="minorEastAsia"/>
          <w:b/>
          <w:color w:val="auto"/>
          <w:spacing w:val="0"/>
          <w:position w:val="0"/>
          <w:sz w:val="24"/>
          <w:szCs w:val="24"/>
          <w:highlight w:val="none"/>
          <w:shd w:val="clear" w:color="auto" w:fill="auto"/>
          <w:lang w:eastAsia="zh-CN"/>
        </w:rPr>
        <w:t>技术</w:t>
      </w:r>
      <w:bookmarkEnd w:id="2"/>
      <w:r>
        <w:rPr>
          <w:rFonts w:hint="eastAsia" w:asciiTheme="minorEastAsia" w:hAnsiTheme="minorEastAsia" w:eastAsiaTheme="minorEastAsia" w:cstheme="minorEastAsia"/>
          <w:b/>
          <w:color w:val="auto"/>
          <w:spacing w:val="0"/>
          <w:position w:val="0"/>
          <w:sz w:val="24"/>
          <w:szCs w:val="24"/>
          <w:highlight w:val="none"/>
          <w:shd w:val="clear" w:color="auto" w:fill="auto"/>
          <w:lang w:eastAsia="zh-CN"/>
        </w:rPr>
        <w:t>要求</w:t>
      </w:r>
      <w:bookmarkEnd w:id="0"/>
    </w:p>
    <w:bookmarkEnd w:id="3"/>
    <w:bookmarkEnd w:id="4"/>
    <w:bookmarkEnd w:id="5"/>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★1. 货物需求</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1.1货物需求一览表</w:t>
      </w:r>
    </w:p>
    <w:tbl>
      <w:tblPr>
        <w:tblStyle w:val="4"/>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6037"/>
        <w:gridCol w:w="1315"/>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bookmarkStart w:id="6" w:name="OLE_LINK12" w:colFirst="4" w:colLast="4"/>
            <w:r>
              <w:rPr>
                <w:rFonts w:hint="eastAsia" w:asciiTheme="minorEastAsia" w:hAnsiTheme="minorEastAsia" w:eastAsiaTheme="minorEastAsia" w:cstheme="minorEastAsia"/>
                <w:color w:val="auto"/>
                <w:sz w:val="21"/>
                <w:szCs w:val="21"/>
                <w:highlight w:val="none"/>
              </w:rPr>
              <w:t>序号</w:t>
            </w:r>
          </w:p>
        </w:tc>
        <w:tc>
          <w:tcPr>
            <w:tcW w:w="6037"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bookmarkStart w:id="7" w:name="OLE_LINK10"/>
            <w:r>
              <w:rPr>
                <w:rFonts w:hint="eastAsia" w:asciiTheme="minorEastAsia" w:hAnsiTheme="minorEastAsia" w:eastAsiaTheme="minorEastAsia" w:cstheme="minorEastAsia"/>
                <w:color w:val="auto"/>
                <w:sz w:val="21"/>
                <w:szCs w:val="21"/>
                <w:highlight w:val="none"/>
              </w:rPr>
              <w:t>货物名称</w:t>
            </w:r>
            <w:bookmarkEnd w:id="7"/>
          </w:p>
        </w:tc>
        <w:tc>
          <w:tcPr>
            <w:tcW w:w="131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单位</w:t>
            </w:r>
          </w:p>
        </w:tc>
        <w:tc>
          <w:tcPr>
            <w:tcW w:w="1667"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p>
        </w:tc>
        <w:tc>
          <w:tcPr>
            <w:tcW w:w="6037" w:type="dxa"/>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i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rPr>
              <w:t>矸电信息机房配电柜</w:t>
            </w:r>
          </w:p>
        </w:tc>
        <w:tc>
          <w:tcPr>
            <w:tcW w:w="1315" w:type="dxa"/>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kern w:val="0"/>
                <w:sz w:val="21"/>
                <w:szCs w:val="21"/>
                <w:highlight w:val="none"/>
              </w:rPr>
              <w:t>套</w:t>
            </w:r>
          </w:p>
        </w:tc>
        <w:tc>
          <w:tcPr>
            <w:tcW w:w="1667" w:type="dxa"/>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kern w:val="0"/>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w:t>
            </w:r>
          </w:p>
        </w:tc>
        <w:tc>
          <w:tcPr>
            <w:tcW w:w="6037" w:type="dxa"/>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i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rPr>
              <w:t>矸电信息机房列头柜</w:t>
            </w:r>
          </w:p>
        </w:tc>
        <w:tc>
          <w:tcPr>
            <w:tcW w:w="1315" w:type="dxa"/>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kern w:val="0"/>
                <w:sz w:val="21"/>
                <w:szCs w:val="21"/>
                <w:highlight w:val="none"/>
                <w:lang w:val="en-US" w:eastAsia="zh-CN"/>
              </w:rPr>
              <w:t>套</w:t>
            </w:r>
          </w:p>
        </w:tc>
        <w:tc>
          <w:tcPr>
            <w:tcW w:w="1667" w:type="dxa"/>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kern w:val="0"/>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w:t>
            </w:r>
          </w:p>
        </w:tc>
        <w:tc>
          <w:tcPr>
            <w:tcW w:w="6037" w:type="dxa"/>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i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rPr>
              <w:t>矸电信息机房UPS设备</w:t>
            </w:r>
          </w:p>
        </w:tc>
        <w:tc>
          <w:tcPr>
            <w:tcW w:w="1315" w:type="dxa"/>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kern w:val="0"/>
                <w:sz w:val="21"/>
                <w:szCs w:val="21"/>
                <w:highlight w:val="none"/>
                <w:lang w:val="en-US" w:eastAsia="zh-CN"/>
              </w:rPr>
              <w:t>套</w:t>
            </w:r>
          </w:p>
        </w:tc>
        <w:tc>
          <w:tcPr>
            <w:tcW w:w="1667" w:type="dxa"/>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kern w:val="0"/>
                <w:sz w:val="21"/>
                <w:szCs w:val="21"/>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440" w:lineRule="exact"/>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矸电信息机房汇聚交换机</w:t>
            </w:r>
          </w:p>
        </w:tc>
        <w:tc>
          <w:tcPr>
            <w:tcW w:w="131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套</w:t>
            </w:r>
          </w:p>
        </w:tc>
        <w:tc>
          <w:tcPr>
            <w:tcW w:w="1667"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440" w:lineRule="exact"/>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光纤交换机</w:t>
            </w:r>
          </w:p>
        </w:tc>
        <w:tc>
          <w:tcPr>
            <w:tcW w:w="131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套</w:t>
            </w:r>
          </w:p>
        </w:tc>
        <w:tc>
          <w:tcPr>
            <w:tcW w:w="1667"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440" w:lineRule="exact"/>
              <w:jc w:val="left"/>
              <w:textAlignment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i w:val="0"/>
                <w:color w:val="auto"/>
                <w:kern w:val="0"/>
                <w:sz w:val="21"/>
                <w:szCs w:val="21"/>
                <w:highlight w:val="none"/>
                <w:u w:val="none"/>
                <w:lang w:val="en-US" w:eastAsia="zh-CN" w:bidi="ar"/>
              </w:rPr>
              <w:t>矸电信息机房接入层交换机1</w:t>
            </w:r>
          </w:p>
        </w:tc>
        <w:tc>
          <w:tcPr>
            <w:tcW w:w="131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套</w:t>
            </w:r>
          </w:p>
        </w:tc>
        <w:tc>
          <w:tcPr>
            <w:tcW w:w="1667"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7</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440" w:lineRule="exact"/>
              <w:jc w:val="left"/>
              <w:textAlignment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i w:val="0"/>
                <w:color w:val="auto"/>
                <w:kern w:val="0"/>
                <w:sz w:val="21"/>
                <w:szCs w:val="21"/>
                <w:highlight w:val="none"/>
                <w:u w:val="none"/>
                <w:lang w:val="en-US" w:eastAsia="zh-CN" w:bidi="ar"/>
              </w:rPr>
              <w:t>矸电信息机房接入层交换机2</w:t>
            </w:r>
          </w:p>
        </w:tc>
        <w:tc>
          <w:tcPr>
            <w:tcW w:w="131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套</w:t>
            </w:r>
          </w:p>
        </w:tc>
        <w:tc>
          <w:tcPr>
            <w:tcW w:w="1667"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440" w:lineRule="exact"/>
              <w:jc w:val="left"/>
              <w:textAlignment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i w:val="0"/>
                <w:color w:val="auto"/>
                <w:kern w:val="0"/>
                <w:sz w:val="21"/>
                <w:szCs w:val="21"/>
                <w:highlight w:val="none"/>
                <w:u w:val="none"/>
                <w:lang w:val="en-US" w:eastAsia="zh-CN" w:bidi="ar"/>
              </w:rPr>
              <w:t>矸电信息机房接入层交换机3</w:t>
            </w:r>
          </w:p>
        </w:tc>
        <w:tc>
          <w:tcPr>
            <w:tcW w:w="131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套</w:t>
            </w:r>
          </w:p>
        </w:tc>
        <w:tc>
          <w:tcPr>
            <w:tcW w:w="1667"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9</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440" w:lineRule="exact"/>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矸电信息机房光纤配线柜</w:t>
            </w:r>
          </w:p>
        </w:tc>
        <w:tc>
          <w:tcPr>
            <w:tcW w:w="131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套</w:t>
            </w:r>
          </w:p>
        </w:tc>
        <w:tc>
          <w:tcPr>
            <w:tcW w:w="1667"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10</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440" w:lineRule="exact"/>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矸电信息机房KVM切换控制器、监控终端及操作终端</w:t>
            </w:r>
          </w:p>
        </w:tc>
        <w:tc>
          <w:tcPr>
            <w:tcW w:w="131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套</w:t>
            </w:r>
          </w:p>
        </w:tc>
        <w:tc>
          <w:tcPr>
            <w:tcW w:w="1667"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11</w:t>
            </w:r>
          </w:p>
        </w:tc>
        <w:tc>
          <w:tcPr>
            <w:tcW w:w="6037" w:type="dxa"/>
            <w:vAlign w:val="center"/>
          </w:tcPr>
          <w:p>
            <w:pPr>
              <w:keepNext w:val="0"/>
              <w:keepLines w:val="0"/>
              <w:pageBreakBefore w:val="0"/>
              <w:widowControl/>
              <w:suppressLineNumbers w:val="0"/>
              <w:kinsoku/>
              <w:wordWrap/>
              <w:overflowPunct/>
              <w:topLinePunct w:val="0"/>
              <w:autoSpaceDE/>
              <w:autoSpaceDN/>
              <w:bidi w:val="0"/>
              <w:spacing w:line="440" w:lineRule="exact"/>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矸电信息机房环控监测设备</w:t>
            </w:r>
          </w:p>
        </w:tc>
        <w:tc>
          <w:tcPr>
            <w:tcW w:w="1315"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套</w:t>
            </w:r>
          </w:p>
        </w:tc>
        <w:tc>
          <w:tcPr>
            <w:tcW w:w="1667" w:type="dxa"/>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r>
      <w:bookmarkEnd w:id="6"/>
    </w:tbl>
    <w:p>
      <w:pPr>
        <w:pageBreakBefore w:val="0"/>
        <w:kinsoku/>
        <w:wordWrap/>
        <w:overflowPunct/>
        <w:topLinePunct w:val="0"/>
        <w:autoSpaceDE/>
        <w:autoSpaceDN/>
        <w:bidi w:val="0"/>
        <w:spacing w:line="440" w:lineRule="exact"/>
        <w:rPr>
          <w:rFonts w:hint="eastAsia" w:ascii="宋体" w:cs="Times New Roman"/>
          <w:b/>
          <w:bCs/>
          <w:color w:val="auto"/>
          <w:kern w:val="0"/>
          <w:sz w:val="21"/>
          <w:szCs w:val="21"/>
          <w:highlight w:val="none"/>
          <w:lang w:val="en-US" w:eastAsia="zh-CN"/>
        </w:rPr>
      </w:pPr>
      <w:r>
        <w:rPr>
          <w:rStyle w:val="7"/>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bCs w:val="0"/>
          <w:color w:val="auto"/>
          <w:sz w:val="21"/>
          <w:szCs w:val="21"/>
          <w:highlight w:val="none"/>
        </w:rPr>
        <w:t>注：</w:t>
      </w:r>
      <w:r>
        <w:rPr>
          <w:rFonts w:hint="eastAsia" w:asciiTheme="minorEastAsia" w:hAnsiTheme="minorEastAsia" w:eastAsiaTheme="minorEastAsia" w:cstheme="minorEastAsia"/>
          <w:b/>
          <w:bCs w:val="0"/>
          <w:color w:val="auto"/>
          <w:sz w:val="21"/>
          <w:szCs w:val="21"/>
          <w:highlight w:val="none"/>
          <w:lang w:val="en-US" w:eastAsia="zh-CN"/>
        </w:rPr>
        <w:t>1.</w:t>
      </w:r>
      <w:r>
        <w:rPr>
          <w:rFonts w:hint="eastAsia" w:ascii="宋体" w:cs="Times New Roman"/>
          <w:b/>
          <w:bCs/>
          <w:color w:val="auto"/>
          <w:kern w:val="0"/>
          <w:sz w:val="21"/>
          <w:szCs w:val="21"/>
          <w:highlight w:val="none"/>
          <w:lang w:val="en-US" w:eastAsia="zh-CN"/>
        </w:rPr>
        <w:t>所有设备的安装调试由投标方负责施工，施工要求必须符合准能公司相关规定。</w:t>
      </w:r>
    </w:p>
    <w:p>
      <w:pPr>
        <w:pageBreakBefore w:val="0"/>
        <w:kinsoku/>
        <w:wordWrap/>
        <w:overflowPunct/>
        <w:topLinePunct w:val="0"/>
        <w:autoSpaceDE/>
        <w:autoSpaceDN/>
        <w:bidi w:val="0"/>
        <w:spacing w:line="440" w:lineRule="exact"/>
        <w:ind w:firstLine="632" w:firstLineChars="300"/>
        <w:rPr>
          <w:rStyle w:val="7"/>
          <w:rFonts w:hint="eastAsia" w:asciiTheme="minorEastAsia" w:hAnsiTheme="minorEastAsia" w:eastAsiaTheme="minorEastAsia" w:cstheme="minorEastAsia"/>
          <w:color w:val="auto"/>
          <w:sz w:val="21"/>
          <w:szCs w:val="21"/>
          <w:highlight w:val="none"/>
        </w:rPr>
      </w:pPr>
      <w:r>
        <w:rPr>
          <w:rFonts w:hint="eastAsia" w:ascii="宋体" w:cs="Times New Roman"/>
          <w:b/>
          <w:bCs/>
          <w:color w:val="auto"/>
          <w:kern w:val="0"/>
          <w:sz w:val="21"/>
          <w:szCs w:val="21"/>
          <w:highlight w:val="none"/>
          <w:lang w:val="en-US" w:eastAsia="zh-CN"/>
        </w:rPr>
        <w:t>2.设备清单包括但不仅限于清单内容。应包括所有配套缆线、附属材料设施等。在实际安装过程中，如发现不能够形成独立有效的系统，缺少的设备、材料、软件、授权等部分，投标方应无偿补足或更换不低于本方案设备及配件的配置、使系统能够正常运行。</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1.2交货时间:</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自</w:t>
      </w:r>
      <w:r>
        <w:rPr>
          <w:rFonts w:hint="eastAsia" w:ascii="宋体" w:cs="新宋体"/>
          <w:bCs/>
          <w:color w:val="auto"/>
          <w:sz w:val="21"/>
          <w:szCs w:val="21"/>
          <w:highlight w:val="none"/>
          <w:lang w:bidi="ar-SA"/>
        </w:rPr>
        <w:t>合同签订</w:t>
      </w:r>
      <w:r>
        <w:rPr>
          <w:rFonts w:hint="eastAsia" w:asciiTheme="minorEastAsia" w:hAnsiTheme="minorEastAsia" w:eastAsiaTheme="minorEastAsia" w:cstheme="minorEastAsia"/>
          <w:bCs/>
          <w:color w:val="auto"/>
          <w:sz w:val="21"/>
          <w:szCs w:val="21"/>
          <w:highlight w:val="none"/>
        </w:rPr>
        <w:t>之日起</w:t>
      </w:r>
      <w:r>
        <w:rPr>
          <w:rFonts w:hint="eastAsia" w:asciiTheme="minorEastAsia" w:hAnsiTheme="minorEastAsia" w:eastAsiaTheme="minorEastAsia" w:cstheme="minorEastAsia"/>
          <w:bCs/>
          <w:color w:val="auto"/>
          <w:sz w:val="21"/>
          <w:szCs w:val="21"/>
          <w:highlight w:val="none"/>
          <w:u w:val="single"/>
        </w:rPr>
        <w:t xml:space="preserve">   1   </w:t>
      </w:r>
      <w:r>
        <w:rPr>
          <w:rFonts w:hint="eastAsia" w:asciiTheme="minorEastAsia" w:hAnsiTheme="minorEastAsia" w:eastAsiaTheme="minorEastAsia" w:cstheme="minorEastAsia"/>
          <w:bCs/>
          <w:color w:val="auto"/>
          <w:sz w:val="21"/>
          <w:szCs w:val="21"/>
          <w:highlight w:val="none"/>
        </w:rPr>
        <w:t>个月内到达交货地点。</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交货地点：</w:t>
      </w:r>
      <w:r>
        <w:rPr>
          <w:rFonts w:hint="eastAsia" w:asciiTheme="minorEastAsia" w:hAnsiTheme="minorEastAsia" w:eastAsiaTheme="minorEastAsia" w:cstheme="minorEastAsia"/>
          <w:bCs/>
          <w:color w:val="auto"/>
          <w:sz w:val="21"/>
          <w:szCs w:val="21"/>
          <w:highlight w:val="none"/>
          <w:u w:val="single"/>
        </w:rPr>
        <w:t>内蒙古鄂尔多斯市准格尔旗薛家湾准能</w:t>
      </w:r>
      <w:r>
        <w:rPr>
          <w:rFonts w:hint="eastAsia" w:asciiTheme="minorEastAsia" w:hAnsiTheme="minorEastAsia" w:eastAsiaTheme="minorEastAsia" w:cstheme="minorEastAsia"/>
          <w:bCs/>
          <w:color w:val="auto"/>
          <w:sz w:val="21"/>
          <w:szCs w:val="21"/>
          <w:highlight w:val="none"/>
          <w:u w:val="single"/>
          <w:lang w:eastAsia="zh-CN"/>
        </w:rPr>
        <w:t>信息中心矸电</w:t>
      </w:r>
      <w:r>
        <w:rPr>
          <w:rFonts w:hint="eastAsia" w:asciiTheme="minorEastAsia" w:hAnsiTheme="minorEastAsia" w:eastAsiaTheme="minorEastAsia" w:cstheme="minorEastAsia"/>
          <w:bCs/>
          <w:color w:val="auto"/>
          <w:sz w:val="21"/>
          <w:szCs w:val="21"/>
          <w:highlight w:val="none"/>
          <w:u w:val="single"/>
          <w:lang w:val="en-US" w:eastAsia="zh-CN"/>
        </w:rPr>
        <w:t>新</w:t>
      </w:r>
      <w:r>
        <w:rPr>
          <w:rFonts w:hint="eastAsia" w:asciiTheme="minorEastAsia" w:hAnsiTheme="minorEastAsia" w:eastAsiaTheme="minorEastAsia" w:cstheme="minorEastAsia"/>
          <w:bCs/>
          <w:color w:val="auto"/>
          <w:sz w:val="21"/>
          <w:szCs w:val="21"/>
          <w:highlight w:val="none"/>
          <w:u w:val="single"/>
          <w:lang w:eastAsia="zh-CN"/>
        </w:rPr>
        <w:t>机房</w:t>
      </w:r>
      <w:r>
        <w:rPr>
          <w:rFonts w:hint="eastAsia" w:asciiTheme="minorEastAsia" w:hAnsiTheme="minorEastAsia" w:eastAsiaTheme="minorEastAsia" w:cstheme="minorEastAsia"/>
          <w:bCs/>
          <w:color w:val="auto"/>
          <w:sz w:val="21"/>
          <w:szCs w:val="21"/>
          <w:highlight w:val="none"/>
        </w:rPr>
        <w:t>。</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2.设备使用</w:t>
      </w:r>
      <w:r>
        <w:rPr>
          <w:rStyle w:val="7"/>
          <w:rFonts w:hint="eastAsia" w:asciiTheme="minorEastAsia" w:hAnsiTheme="minorEastAsia" w:eastAsiaTheme="minorEastAsia" w:cstheme="minorEastAsia"/>
          <w:color w:val="auto"/>
          <w:sz w:val="21"/>
          <w:szCs w:val="21"/>
          <w:highlight w:val="none"/>
          <w:lang w:val="en-US" w:eastAsia="zh-CN"/>
        </w:rPr>
        <w:t>环境</w:t>
      </w:r>
      <w:r>
        <w:rPr>
          <w:rStyle w:val="7"/>
          <w:rFonts w:hint="eastAsia" w:asciiTheme="minorEastAsia" w:hAnsiTheme="minorEastAsia" w:eastAsiaTheme="minorEastAsia" w:cstheme="minorEastAsia"/>
          <w:color w:val="auto"/>
          <w:sz w:val="21"/>
          <w:szCs w:val="21"/>
          <w:highlight w:val="none"/>
        </w:rPr>
        <w:t>条件</w:t>
      </w:r>
    </w:p>
    <w:p>
      <w:pPr>
        <w:pageBreakBefore w:val="0"/>
        <w:kinsoku/>
        <w:wordWrap/>
        <w:overflowPunct/>
        <w:topLinePunct w:val="0"/>
        <w:autoSpaceDE/>
        <w:autoSpaceDN/>
        <w:bidi w:val="0"/>
        <w:adjustRightInd w:val="0"/>
        <w:spacing w:line="440" w:lineRule="exact"/>
        <w:rPr>
          <w:rFonts w:hint="eastAsia" w:asciiTheme="minorEastAsia" w:hAnsiTheme="minorEastAsia" w:eastAsiaTheme="minorEastAsia" w:cstheme="minorEastAsia"/>
          <w:color w:val="auto"/>
          <w:kern w:val="0"/>
          <w:sz w:val="21"/>
          <w:szCs w:val="21"/>
          <w:highlight w:val="none"/>
        </w:rPr>
      </w:pPr>
      <w:bookmarkStart w:id="8" w:name="OLE_LINK21"/>
      <w:bookmarkStart w:id="9" w:name="OLE_LINK20"/>
      <w:r>
        <w:rPr>
          <w:rFonts w:hint="eastAsia" w:asciiTheme="minorEastAsia" w:hAnsiTheme="minorEastAsia" w:eastAsiaTheme="minorEastAsia" w:cstheme="minorEastAsia"/>
          <w:color w:val="auto"/>
          <w:kern w:val="0"/>
          <w:sz w:val="21"/>
          <w:szCs w:val="21"/>
          <w:highlight w:val="none"/>
        </w:rPr>
        <w:t>周围环境温度：</w:t>
      </w:r>
      <w:r>
        <w:rPr>
          <w:rFonts w:hint="eastAsia" w:asciiTheme="minorEastAsia" w:hAnsiTheme="minorEastAsia" w:eastAsiaTheme="minorEastAsia" w:cstheme="minorEastAsia"/>
          <w:color w:val="auto"/>
          <w:kern w:val="0"/>
          <w:sz w:val="21"/>
          <w:szCs w:val="21"/>
          <w:highlight w:val="none"/>
          <w:u w:val="single"/>
          <w:lang w:val="en-US" w:eastAsia="zh-CN"/>
        </w:rPr>
        <w:t>-30</w:t>
      </w:r>
      <w:r>
        <w:rPr>
          <w:rFonts w:hint="eastAsia" w:asciiTheme="minorEastAsia" w:hAnsiTheme="minorEastAsia" w:eastAsiaTheme="minorEastAsia" w:cstheme="minorEastAsia"/>
          <w:color w:val="auto"/>
          <w:kern w:val="0"/>
          <w:sz w:val="21"/>
          <w:szCs w:val="21"/>
          <w:highlight w:val="none"/>
          <w:u w:val="single"/>
        </w:rPr>
        <w:t>℃～+40℃</w:t>
      </w:r>
    </w:p>
    <w:p>
      <w:pPr>
        <w:pageBreakBefore w:val="0"/>
        <w:kinsoku/>
        <w:wordWrap/>
        <w:overflowPunct/>
        <w:topLinePunct w:val="0"/>
        <w:autoSpaceDE/>
        <w:autoSpaceDN/>
        <w:bidi w:val="0"/>
        <w:adjustRightInd w:val="0"/>
        <w:spacing w:line="440" w:lineRule="exact"/>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海拔高度：</w:t>
      </w:r>
      <w:r>
        <w:rPr>
          <w:rFonts w:hint="eastAsia" w:asciiTheme="minorEastAsia" w:hAnsiTheme="minorEastAsia" w:eastAsiaTheme="minorEastAsia" w:cstheme="minorEastAsia"/>
          <w:color w:val="auto"/>
          <w:kern w:val="0"/>
          <w:sz w:val="21"/>
          <w:szCs w:val="21"/>
          <w:highlight w:val="none"/>
          <w:u w:val="single"/>
        </w:rPr>
        <w:t>900～1400米</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相对湿度：</w:t>
      </w:r>
      <w:r>
        <w:rPr>
          <w:rFonts w:hint="eastAsia" w:asciiTheme="minorEastAsia" w:hAnsiTheme="minorEastAsia" w:eastAsiaTheme="minorEastAsia" w:cstheme="minorEastAsia"/>
          <w:color w:val="auto"/>
          <w:sz w:val="21"/>
          <w:szCs w:val="21"/>
          <w:highlight w:val="none"/>
          <w:u w:val="single"/>
        </w:rPr>
        <w:t>10%～95%（非凝结）</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电源频率：</w:t>
      </w:r>
      <w:r>
        <w:rPr>
          <w:rFonts w:hint="eastAsia" w:asciiTheme="minorEastAsia" w:hAnsiTheme="minorEastAsia" w:eastAsiaTheme="minorEastAsia" w:cstheme="minorEastAsia"/>
          <w:color w:val="auto"/>
          <w:kern w:val="0"/>
          <w:sz w:val="21"/>
          <w:szCs w:val="21"/>
          <w:highlight w:val="none"/>
          <w:u w:val="single"/>
        </w:rPr>
        <w:t>50Hz±2Hz</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电源电压：</w:t>
      </w:r>
      <w:bookmarkEnd w:id="8"/>
      <w:bookmarkEnd w:id="9"/>
      <w:r>
        <w:rPr>
          <w:rFonts w:hint="eastAsia" w:asciiTheme="minorEastAsia" w:hAnsiTheme="minorEastAsia" w:eastAsiaTheme="minorEastAsia" w:cstheme="minorEastAsia"/>
          <w:color w:val="auto"/>
          <w:kern w:val="0"/>
          <w:sz w:val="21"/>
          <w:szCs w:val="21"/>
          <w:highlight w:val="none"/>
          <w:lang w:bidi="ar"/>
        </w:rPr>
        <w:t xml:space="preserve">220/380V </w:t>
      </w:r>
      <w:r>
        <w:rPr>
          <w:rFonts w:hint="eastAsia" w:asciiTheme="minorEastAsia" w:hAnsiTheme="minorEastAsia" w:eastAsiaTheme="minorEastAsia" w:cstheme="minorEastAsia"/>
          <w:color w:val="auto"/>
          <w:kern w:val="0"/>
          <w:sz w:val="21"/>
          <w:szCs w:val="21"/>
          <w:highlight w:val="none"/>
          <w:u w:val="none"/>
        </w:rPr>
        <w:t>±</w:t>
      </w:r>
      <w:r>
        <w:rPr>
          <w:rFonts w:hint="eastAsia" w:asciiTheme="minorEastAsia" w:hAnsiTheme="minorEastAsia" w:eastAsiaTheme="minorEastAsia" w:cstheme="minorEastAsia"/>
          <w:color w:val="auto"/>
          <w:kern w:val="0"/>
          <w:sz w:val="21"/>
          <w:szCs w:val="21"/>
          <w:highlight w:val="none"/>
          <w:lang w:bidi="ar"/>
        </w:rPr>
        <w:t xml:space="preserve">15% </w:t>
      </w:r>
      <w:r>
        <w:rPr>
          <w:rFonts w:hint="eastAsia" w:asciiTheme="minorEastAsia" w:hAnsiTheme="minorEastAsia" w:eastAsiaTheme="minorEastAsia" w:cstheme="minorEastAsia"/>
          <w:color w:val="auto"/>
          <w:sz w:val="21"/>
          <w:szCs w:val="21"/>
          <w:highlight w:val="none"/>
        </w:rPr>
        <w:t xml:space="preserve">       </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3.技术要求</w:t>
      </w:r>
    </w:p>
    <w:p>
      <w:pPr>
        <w:pageBreakBefore w:val="0"/>
        <w:kinsoku/>
        <w:wordWrap/>
        <w:overflowPunct/>
        <w:topLinePunct w:val="0"/>
        <w:autoSpaceDE/>
        <w:autoSpaceDN/>
        <w:bidi w:val="0"/>
        <w:spacing w:line="440" w:lineRule="exact"/>
        <w:rPr>
          <w:rFonts w:hint="eastAsia" w:ascii="宋体" w:hAnsi="宋体" w:eastAsia="宋体" w:cs="宋体"/>
          <w:b/>
          <w:color w:val="auto"/>
          <w:sz w:val="21"/>
          <w:szCs w:val="21"/>
          <w:highlight w:val="none"/>
        </w:rPr>
      </w:pPr>
      <w:bookmarkStart w:id="10" w:name="_Toc501097714"/>
      <w:r>
        <w:rPr>
          <w:rFonts w:hint="eastAsia" w:ascii="宋体" w:hAnsi="宋体" w:cs="宋体"/>
          <w:b/>
          <w:bCs/>
          <w:color w:val="auto"/>
          <w:sz w:val="21"/>
          <w:szCs w:val="21"/>
          <w:highlight w:val="none"/>
          <w:lang w:val="en-US" w:eastAsia="zh-CN"/>
        </w:rPr>
        <w:t>3.1</w:t>
      </w:r>
      <w:r>
        <w:rPr>
          <w:rFonts w:hint="eastAsia" w:ascii="宋体" w:hAnsi="宋体" w:eastAsia="宋体" w:cs="宋体"/>
          <w:b/>
          <w:bCs/>
          <w:color w:val="auto"/>
          <w:sz w:val="21"/>
          <w:szCs w:val="21"/>
          <w:highlight w:val="none"/>
        </w:rPr>
        <w:t>配电柜</w:t>
      </w:r>
      <w:r>
        <w:rPr>
          <w:rFonts w:hint="eastAsia" w:ascii="宋体" w:hAnsi="宋体" w:eastAsia="宋体" w:cs="宋体"/>
          <w:b/>
          <w:bCs/>
          <w:color w:val="auto"/>
          <w:sz w:val="21"/>
          <w:szCs w:val="21"/>
          <w:highlight w:val="none"/>
          <w:lang w:val="en-US" w:eastAsia="zh-CN"/>
        </w:rPr>
        <w:t>技术</w:t>
      </w:r>
      <w:r>
        <w:rPr>
          <w:rFonts w:hint="eastAsia" w:ascii="宋体" w:hAnsi="宋体" w:eastAsia="宋体" w:cs="宋体"/>
          <w:b/>
          <w:color w:val="auto"/>
          <w:sz w:val="21"/>
          <w:szCs w:val="21"/>
          <w:highlight w:val="none"/>
        </w:rPr>
        <w:t>要求</w:t>
      </w:r>
      <w:bookmarkEnd w:id="10"/>
    </w:p>
    <w:p>
      <w:pPr>
        <w:pageBreakBefore w:val="0"/>
        <w:kinsoku/>
        <w:wordWrap/>
        <w:overflowPunct/>
        <w:topLinePunct w:val="0"/>
        <w:autoSpaceDE/>
        <w:autoSpaceDN/>
        <w:bidi w:val="0"/>
        <w:spacing w:line="440" w:lineRule="exact"/>
        <w:rPr>
          <w:rFonts w:hint="eastAsia" w:ascii="宋体" w:hAnsi="宋体" w:eastAsia="宋体" w:cs="宋体"/>
          <w:b/>
          <w:color w:val="auto"/>
          <w:sz w:val="21"/>
          <w:szCs w:val="21"/>
          <w:highlight w:val="none"/>
        </w:rPr>
      </w:pPr>
      <w:bookmarkStart w:id="11" w:name="_Toc501097715"/>
      <w:bookmarkStart w:id="12" w:name="_Toc471659578"/>
      <w:r>
        <w:rPr>
          <w:rFonts w:hint="eastAsia" w:ascii="宋体" w:hAnsi="宋体" w:cs="宋体"/>
          <w:b/>
          <w:color w:val="auto"/>
          <w:sz w:val="21"/>
          <w:szCs w:val="21"/>
          <w:highlight w:val="none"/>
          <w:lang w:val="en-US" w:eastAsia="zh-CN"/>
        </w:rPr>
        <w:t>3.1</w:t>
      </w: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总体要求</w:t>
      </w:r>
      <w:bookmarkEnd w:id="11"/>
      <w:bookmarkEnd w:id="12"/>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cs="宋体"/>
          <w:color w:val="auto"/>
          <w:sz w:val="21"/>
          <w:szCs w:val="21"/>
          <w:highlight w:val="none"/>
          <w:lang w:eastAsia="zh-CN"/>
        </w:rPr>
      </w:pPr>
      <w:r>
        <w:rPr>
          <w:rStyle w:val="7"/>
          <w:rFonts w:hint="eastAsia" w:asciiTheme="minorEastAsia" w:hAnsiTheme="minorEastAsia" w:eastAsiaTheme="minorEastAsia" w:cstheme="minorEastAsia"/>
          <w:color w:val="auto"/>
          <w:sz w:val="21"/>
          <w:szCs w:val="21"/>
          <w:highlight w:val="none"/>
        </w:rPr>
        <w:t>★</w:t>
      </w:r>
      <w:r>
        <w:rPr>
          <w:rFonts w:hint="eastAsia" w:ascii="宋体" w:hAnsi="宋体" w:cs="宋体"/>
          <w:color w:val="auto"/>
          <w:sz w:val="21"/>
          <w:szCs w:val="21"/>
          <w:highlight w:val="none"/>
          <w:lang w:val="en-US" w:eastAsia="zh-CN"/>
        </w:rPr>
        <w:t>3.1.1</w:t>
      </w:r>
      <w:r>
        <w:rPr>
          <w:rFonts w:hint="eastAsia" w:ascii="宋体" w:hAnsi="宋体" w:eastAsia="宋体" w:cs="宋体"/>
          <w:color w:val="auto"/>
          <w:sz w:val="21"/>
          <w:szCs w:val="21"/>
          <w:highlight w:val="none"/>
          <w:lang w:val="en-US" w:eastAsia="zh-CN"/>
        </w:rPr>
        <w:t>.1</w:t>
      </w:r>
      <w:bookmarkStart w:id="13" w:name="OLE_LINK17"/>
      <w:r>
        <w:rPr>
          <w:color w:val="auto"/>
          <w:spacing w:val="-7"/>
          <w:sz w:val="21"/>
          <w:szCs w:val="21"/>
          <w:highlight w:val="none"/>
        </w:rPr>
        <w:t>配电柜内电气元器件要求采用施耐德、</w:t>
      </w:r>
      <w:r>
        <w:rPr>
          <w:color w:val="auto"/>
          <w:sz w:val="21"/>
          <w:szCs w:val="21"/>
          <w:highlight w:val="none"/>
        </w:rPr>
        <w:t>ABB</w:t>
      </w:r>
      <w:r>
        <w:rPr>
          <w:color w:val="auto"/>
          <w:spacing w:val="-8"/>
          <w:sz w:val="21"/>
          <w:szCs w:val="21"/>
          <w:highlight w:val="none"/>
        </w:rPr>
        <w:t>、西门子等国际知名品牌</w:t>
      </w:r>
      <w:r>
        <w:rPr>
          <w:color w:val="auto"/>
          <w:spacing w:val="-7"/>
          <w:sz w:val="21"/>
          <w:szCs w:val="21"/>
          <w:highlight w:val="none"/>
        </w:rPr>
        <w:t>，</w:t>
      </w:r>
      <w:r>
        <w:rPr>
          <w:rFonts w:hint="eastAsia"/>
          <w:color w:val="auto"/>
          <w:spacing w:val="-7"/>
          <w:sz w:val="21"/>
          <w:szCs w:val="21"/>
          <w:highlight w:val="none"/>
        </w:rPr>
        <w:t>动力柜监控总电流、电压、功率、等，列头柜在用及备用开关均应纳入配电柜监控系统（须提供开放</w:t>
      </w:r>
      <w:r>
        <w:rPr>
          <w:rFonts w:hint="eastAsia"/>
          <w:color w:val="auto"/>
          <w:spacing w:val="-8"/>
          <w:sz w:val="21"/>
          <w:szCs w:val="21"/>
          <w:highlight w:val="none"/>
        </w:rPr>
        <w:t>式接口）。</w:t>
      </w:r>
      <w:r>
        <w:rPr>
          <w:color w:val="auto"/>
          <w:spacing w:val="-9"/>
          <w:sz w:val="21"/>
          <w:szCs w:val="21"/>
          <w:highlight w:val="none"/>
        </w:rPr>
        <w:t xml:space="preserve">除特殊说明外，配电柜 </w:t>
      </w:r>
      <w:r>
        <w:rPr>
          <w:color w:val="auto"/>
          <w:sz w:val="21"/>
          <w:szCs w:val="21"/>
          <w:highlight w:val="none"/>
        </w:rPr>
        <w:t>63A</w:t>
      </w:r>
      <w:r>
        <w:rPr>
          <w:color w:val="auto"/>
          <w:spacing w:val="-8"/>
          <w:sz w:val="21"/>
          <w:szCs w:val="21"/>
          <w:highlight w:val="none"/>
        </w:rPr>
        <w:t xml:space="preserve"> 及以下断路器全部采用微型断路器， </w:t>
      </w:r>
      <w:r>
        <w:rPr>
          <w:color w:val="auto"/>
          <w:sz w:val="21"/>
          <w:szCs w:val="21"/>
          <w:highlight w:val="none"/>
        </w:rPr>
        <w:t>63A</w:t>
      </w:r>
      <w:r>
        <w:rPr>
          <w:color w:val="auto"/>
          <w:spacing w:val="-9"/>
          <w:sz w:val="21"/>
          <w:szCs w:val="21"/>
          <w:highlight w:val="none"/>
        </w:rPr>
        <w:t xml:space="preserve"> 以上开关采用塑壳断路器。主要部件组成如下</w:t>
      </w:r>
      <w:r>
        <w:rPr>
          <w:rFonts w:hint="eastAsia" w:ascii="宋体" w:hAnsi="宋体" w:cs="宋体"/>
          <w:color w:val="auto"/>
          <w:sz w:val="21"/>
          <w:szCs w:val="21"/>
          <w:highlight w:val="none"/>
          <w:lang w:eastAsia="zh-CN"/>
        </w:rPr>
        <w:t>：</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2路市电分路开关350A/4P</w:t>
      </w:r>
      <w:r>
        <w:rPr>
          <w:rFonts w:hint="eastAsia" w:ascii="宋体" w:hAnsi="宋体" w:cs="宋体"/>
          <w:color w:val="auto"/>
          <w:sz w:val="21"/>
          <w:szCs w:val="21"/>
          <w:highlight w:val="none"/>
          <w:lang w:val="en-US" w:eastAsia="zh-CN"/>
        </w:rPr>
        <w:t>；</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1路互投开关</w:t>
      </w:r>
      <w:r>
        <w:rPr>
          <w:rFonts w:hint="eastAsia" w:ascii="宋体" w:hAnsi="宋体" w:eastAsia="宋体" w:cs="宋体"/>
          <w:color w:val="auto"/>
          <w:sz w:val="21"/>
          <w:szCs w:val="21"/>
          <w:highlight w:val="none"/>
        </w:rPr>
        <w:t>ATS</w:t>
      </w:r>
      <w:r>
        <w:rPr>
          <w:rFonts w:hint="eastAsia" w:ascii="宋体" w:hAnsi="宋体" w:eastAsia="宋体" w:cs="宋体"/>
          <w:color w:val="auto"/>
          <w:sz w:val="21"/>
          <w:szCs w:val="21"/>
          <w:highlight w:val="none"/>
          <w:lang w:val="en-US" w:eastAsia="zh-CN"/>
        </w:rPr>
        <w:t>350</w:t>
      </w: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P</w:t>
      </w:r>
      <w:r>
        <w:rPr>
          <w:rFonts w:hint="eastAsia" w:ascii="宋体" w:hAnsi="宋体" w:eastAsia="宋体" w:cs="宋体"/>
          <w:color w:val="auto"/>
          <w:sz w:val="21"/>
          <w:szCs w:val="21"/>
          <w:highlight w:val="none"/>
          <w:lang w:val="en-US" w:eastAsia="zh-CN"/>
        </w:rPr>
        <w:t>，自带消防脱口装置；</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ATS切换后分别给 2 路UPS输入250A/3P开关、</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路精密空调开关</w:t>
      </w:r>
      <w:r>
        <w:rPr>
          <w:rFonts w:hint="eastAsia" w:ascii="宋体" w:hAnsi="宋体" w:eastAsia="宋体" w:cs="宋体"/>
          <w:color w:val="auto"/>
          <w:sz w:val="21"/>
          <w:szCs w:val="21"/>
          <w:highlight w:val="none"/>
          <w:lang w:val="en-US" w:eastAsia="zh-CN"/>
        </w:rPr>
        <w:t>150</w:t>
      </w: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P、</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路</w:t>
      </w:r>
      <w:r>
        <w:rPr>
          <w:rFonts w:hint="eastAsia" w:ascii="宋体" w:hAnsi="宋体" w:eastAsia="宋体" w:cs="宋体"/>
          <w:color w:val="auto"/>
          <w:sz w:val="21"/>
          <w:szCs w:val="21"/>
          <w:highlight w:val="none"/>
          <w:lang w:val="en-US" w:eastAsia="zh-CN"/>
        </w:rPr>
        <w:t>备用冗余</w:t>
      </w:r>
      <w:r>
        <w:rPr>
          <w:rFonts w:hint="eastAsia" w:ascii="宋体" w:hAnsi="宋体" w:eastAsia="宋体" w:cs="宋体"/>
          <w:color w:val="auto"/>
          <w:sz w:val="21"/>
          <w:szCs w:val="21"/>
          <w:highlight w:val="none"/>
        </w:rPr>
        <w:t>开关</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0A</w:t>
      </w:r>
      <w:r>
        <w:rPr>
          <w:rFonts w:hint="eastAsia" w:ascii="宋体" w:hAnsi="宋体" w:eastAsia="宋体" w:cs="宋体"/>
          <w:color w:val="auto"/>
          <w:sz w:val="21"/>
          <w:szCs w:val="21"/>
          <w:highlight w:val="none"/>
          <w:lang w:val="en-US" w:eastAsia="zh-CN"/>
        </w:rPr>
        <w:t>/3P</w:t>
      </w:r>
      <w:r>
        <w:rPr>
          <w:rFonts w:hint="eastAsia" w:ascii="宋体" w:hAnsi="宋体" w:cs="宋体"/>
          <w:color w:val="auto"/>
          <w:sz w:val="21"/>
          <w:szCs w:val="21"/>
          <w:highlight w:val="none"/>
          <w:lang w:val="en-US" w:eastAsia="zh-CN"/>
        </w:rPr>
        <w:t>；</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（4）10路</w:t>
      </w:r>
      <w:r>
        <w:rPr>
          <w:rFonts w:hint="eastAsia" w:ascii="宋体" w:hAnsi="宋体" w:eastAsia="宋体" w:cs="宋体"/>
          <w:color w:val="auto"/>
          <w:sz w:val="21"/>
          <w:szCs w:val="21"/>
          <w:highlight w:val="none"/>
          <w:lang w:val="en-US" w:eastAsia="zh-CN"/>
        </w:rPr>
        <w:t>市电照明、插座、新、排风等开关（2路备用冗余开关64A/3P，2路备用冗余开关32A/3P，2路32A/3P、2路20A/3P、2路漏电开关16A）</w:t>
      </w:r>
      <w:r>
        <w:rPr>
          <w:rFonts w:hint="eastAsia" w:ascii="宋体" w:hAnsi="宋体" w:cs="宋体"/>
          <w:color w:val="auto"/>
          <w:sz w:val="21"/>
          <w:szCs w:val="21"/>
          <w:highlight w:val="none"/>
          <w:lang w:val="en-US" w:eastAsia="zh-CN"/>
        </w:rPr>
        <w:t>；</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配置智能电量仪表、含B级防雷</w:t>
      </w:r>
      <w:r>
        <w:rPr>
          <w:rFonts w:hint="eastAsia" w:ascii="宋体" w:hAnsi="宋体" w:eastAsia="宋体" w:cs="宋体"/>
          <w:color w:val="auto"/>
          <w:sz w:val="21"/>
          <w:szCs w:val="21"/>
          <w:highlight w:val="none"/>
        </w:rPr>
        <w:t>防浪涌功能</w:t>
      </w:r>
      <w:r>
        <w:rPr>
          <w:rFonts w:hint="eastAsia" w:ascii="宋体" w:hAnsi="宋体" w:eastAsia="宋体" w:cs="宋体"/>
          <w:color w:val="auto"/>
          <w:sz w:val="21"/>
          <w:szCs w:val="21"/>
          <w:highlight w:val="none"/>
          <w:lang w:eastAsia="zh-CN"/>
        </w:rPr>
        <w:t>。</w:t>
      </w:r>
      <w:bookmarkEnd w:id="13"/>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配电柜水平母排和垂直母排的额定短时耐受电流Icw应为85KA 1秒</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配电柜的母排应安装在绝缘的母排支架上。</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在配电柜内使用专用带绝缘保护配电模块，以保证柜内布线美观，方便用户接线，并且在操作时不会碰触到带电体。配电模块</w:t>
      </w:r>
      <w:r>
        <w:rPr>
          <w:rFonts w:hint="eastAsia" w:ascii="宋体" w:hAnsi="宋体" w:eastAsia="宋体" w:cs="宋体"/>
          <w:color w:val="auto"/>
          <w:sz w:val="21"/>
          <w:szCs w:val="21"/>
          <w:highlight w:val="none"/>
          <w:lang w:val="en-US" w:eastAsia="zh-CN"/>
        </w:rPr>
        <w:t>需</w:t>
      </w:r>
      <w:r>
        <w:rPr>
          <w:rFonts w:hint="eastAsia" w:ascii="宋体" w:hAnsi="宋体" w:eastAsia="宋体" w:cs="宋体"/>
          <w:color w:val="auto"/>
          <w:sz w:val="21"/>
          <w:szCs w:val="21"/>
          <w:highlight w:val="none"/>
        </w:rPr>
        <w:t>提供防止手指触电的防护。</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配电柜带电部分</w:t>
      </w:r>
      <w:r>
        <w:rPr>
          <w:rFonts w:hint="eastAsia" w:ascii="宋体" w:hAnsi="宋体" w:eastAsia="宋体" w:cs="宋体"/>
          <w:color w:val="auto"/>
          <w:sz w:val="21"/>
          <w:szCs w:val="21"/>
          <w:highlight w:val="none"/>
          <w:lang w:val="en-US" w:eastAsia="zh-CN"/>
        </w:rPr>
        <w:t>需配置</w:t>
      </w:r>
      <w:r>
        <w:rPr>
          <w:rFonts w:hint="eastAsia" w:ascii="宋体" w:hAnsi="宋体" w:eastAsia="宋体" w:cs="宋体"/>
          <w:color w:val="auto"/>
          <w:sz w:val="21"/>
          <w:szCs w:val="21"/>
          <w:highlight w:val="none"/>
        </w:rPr>
        <w:t>隔离板使其与操作者隔离，即使在打开柜门后，操作者应不能接触带电部分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满足</w:t>
      </w:r>
      <w:r>
        <w:rPr>
          <w:rFonts w:hint="eastAsia" w:ascii="宋体" w:hAnsi="宋体" w:eastAsia="宋体" w:cs="宋体"/>
          <w:color w:val="auto"/>
          <w:sz w:val="21"/>
          <w:szCs w:val="21"/>
          <w:highlight w:val="none"/>
        </w:rPr>
        <w:t>高可靠性运行，充分保证人身和财产安全。</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母排应由电解铜制成，纯度为99.9％（根据ISO1337标准定义的CU ETP铜排），或使用异型母排</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并提供第三方检测报告。</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3.1.1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配电柜的外部盖板（门，侧板，后板和顶板）和内部板（通道等）应该由冷轧钢板制作，表面应覆有静电喷涂的环氧树脂粉末。</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3.1.1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配电柜与</w:t>
      </w:r>
      <w:r>
        <w:rPr>
          <w:rFonts w:hint="eastAsia" w:ascii="宋体" w:hAnsi="宋体" w:cs="宋体"/>
          <w:color w:val="auto"/>
          <w:sz w:val="21"/>
          <w:szCs w:val="21"/>
          <w:highlight w:val="none"/>
          <w:lang w:eastAsia="zh-CN"/>
        </w:rPr>
        <w:t>列头柜</w:t>
      </w:r>
      <w:r>
        <w:rPr>
          <w:rFonts w:hint="eastAsia" w:ascii="宋体" w:hAnsi="宋体" w:eastAsia="宋体" w:cs="宋体"/>
          <w:color w:val="auto"/>
          <w:sz w:val="21"/>
          <w:szCs w:val="21"/>
          <w:highlight w:val="none"/>
        </w:rPr>
        <w:t>需具有3C检测证书及检测报告</w:t>
      </w:r>
      <w:r>
        <w:rPr>
          <w:rFonts w:hint="eastAsia" w:ascii="宋体" w:hAnsi="宋体" w:eastAsia="宋体" w:cs="宋体"/>
          <w:color w:val="auto"/>
          <w:sz w:val="21"/>
          <w:szCs w:val="21"/>
          <w:highlight w:val="none"/>
          <w:lang w:eastAsia="zh-CN"/>
        </w:rPr>
        <w:t>。</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柜体重载设计，每个柜体最大静态可承重≥1200kg。喷塑表面处理，材料为冷轧钢板，防护等级IP20。柜体支持顶部/底部线缆进出, 后部开门设计，方便对设备进行维护、操作。</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3.1.1</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配电柜中所使用的断路器：塑壳断路器额定极限短路分断能力不低于36kA；微型断路器额定极限短路分断能力不低于6kA</w:t>
      </w:r>
      <w:r>
        <w:rPr>
          <w:rFonts w:hint="eastAsia" w:ascii="宋体" w:hAnsi="宋体" w:cs="宋体"/>
          <w:color w:val="auto"/>
          <w:sz w:val="21"/>
          <w:szCs w:val="21"/>
          <w:highlight w:val="none"/>
          <w:lang w:eastAsia="zh-CN"/>
        </w:rPr>
        <w:t>。</w:t>
      </w:r>
    </w:p>
    <w:p>
      <w:pPr>
        <w:pageBreakBefore w:val="0"/>
        <w:kinsoku/>
        <w:wordWrap/>
        <w:overflowPunct/>
        <w:topLinePunct w:val="0"/>
        <w:autoSpaceDE/>
        <w:autoSpaceDN/>
        <w:bidi w:val="0"/>
        <w:spacing w:line="440" w:lineRule="exact"/>
        <w:rPr>
          <w:rFonts w:hint="eastAsia" w:ascii="宋体" w:hAnsi="宋体" w:eastAsia="宋体" w:cs="宋体"/>
          <w:b/>
          <w:color w:val="auto"/>
          <w:sz w:val="21"/>
          <w:szCs w:val="21"/>
          <w:highlight w:val="none"/>
        </w:rPr>
      </w:pPr>
      <w:bookmarkStart w:id="14" w:name="_Toc471659579"/>
      <w:bookmarkStart w:id="15" w:name="_Toc501097716"/>
      <w:r>
        <w:rPr>
          <w:rFonts w:hint="eastAsia" w:ascii="宋体" w:hAnsi="宋体" w:cs="宋体"/>
          <w:b/>
          <w:bCs/>
          <w:color w:val="auto"/>
          <w:sz w:val="21"/>
          <w:szCs w:val="21"/>
          <w:highlight w:val="none"/>
          <w:lang w:val="en-US" w:eastAsia="zh-CN"/>
        </w:rPr>
        <w:t>3.1.2</w:t>
      </w:r>
      <w:r>
        <w:rPr>
          <w:rFonts w:hint="eastAsia" w:ascii="宋体" w:hAnsi="宋体" w:eastAsia="宋体" w:cs="宋体"/>
          <w:b/>
          <w:bCs/>
          <w:color w:val="auto"/>
          <w:sz w:val="21"/>
          <w:szCs w:val="21"/>
          <w:highlight w:val="none"/>
        </w:rPr>
        <w:t>配</w:t>
      </w:r>
      <w:r>
        <w:rPr>
          <w:rFonts w:hint="eastAsia" w:ascii="宋体" w:hAnsi="宋体" w:eastAsia="宋体" w:cs="宋体"/>
          <w:b/>
          <w:color w:val="auto"/>
          <w:sz w:val="21"/>
          <w:szCs w:val="21"/>
          <w:highlight w:val="none"/>
        </w:rPr>
        <w:t>电柜电量检测要求</w:t>
      </w:r>
      <w:bookmarkEnd w:id="14"/>
      <w:bookmarkEnd w:id="15"/>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bookmarkStart w:id="16" w:name="OLE_LINK15"/>
      <w:bookmarkStart w:id="17" w:name="_Toc377363347"/>
      <w:bookmarkStart w:id="18" w:name="_Toc471659580"/>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w:t>
      </w:r>
      <w:bookmarkEnd w:id="16"/>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可测量三相相/线电压、三相电流、零序电流、三相有功/无功/视在/功率因素、总有功/无功/视在/功率因素、频率、电压/电流不平、最大/最小电流等基本电参数，具备电能计量功能。</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rPr>
        <w:t>可以检测电压、电流谐波成分。</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.2.3</w:t>
      </w:r>
      <w:r>
        <w:rPr>
          <w:rFonts w:hint="eastAsia" w:ascii="宋体" w:hAnsi="宋体" w:eastAsia="宋体" w:cs="宋体"/>
          <w:color w:val="auto"/>
          <w:sz w:val="21"/>
          <w:szCs w:val="21"/>
          <w:highlight w:val="none"/>
        </w:rPr>
        <w:t>可以接入2路有源开关量输入。</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.2.4</w:t>
      </w:r>
      <w:r>
        <w:rPr>
          <w:rFonts w:hint="eastAsia" w:ascii="宋体" w:hAnsi="宋体" w:eastAsia="宋体" w:cs="宋体"/>
          <w:color w:val="auto"/>
          <w:sz w:val="21"/>
          <w:szCs w:val="21"/>
          <w:highlight w:val="none"/>
        </w:rPr>
        <w:t>标配1路RS485通讯接口，采用Modbus协议</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.2.5</w:t>
      </w:r>
      <w:r>
        <w:rPr>
          <w:rFonts w:hint="eastAsia" w:ascii="宋体" w:hAnsi="宋体" w:eastAsia="宋体" w:cs="宋体"/>
          <w:color w:val="auto"/>
          <w:sz w:val="21"/>
          <w:szCs w:val="21"/>
          <w:highlight w:val="none"/>
        </w:rPr>
        <w:t>可以扩展2路继电器输出。</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.2.6</w:t>
      </w:r>
      <w:r>
        <w:rPr>
          <w:rFonts w:hint="eastAsia" w:ascii="宋体" w:hAnsi="宋体" w:eastAsia="宋体" w:cs="宋体"/>
          <w:color w:val="auto"/>
          <w:sz w:val="21"/>
          <w:szCs w:val="21"/>
          <w:highlight w:val="none"/>
        </w:rPr>
        <w:t>有功电能准确度达到0.5级</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.2.7</w:t>
      </w:r>
      <w:r>
        <w:rPr>
          <w:rFonts w:hint="eastAsia" w:ascii="宋体" w:hAnsi="宋体" w:eastAsia="宋体" w:cs="宋体"/>
          <w:color w:val="auto"/>
          <w:sz w:val="21"/>
          <w:szCs w:val="21"/>
          <w:highlight w:val="none"/>
        </w:rPr>
        <w:t>配电安全告警功能：具备电压异常、负载异常、缺相等多种告警，前面板告警指示灯，弹出式告警信息，可通过继电器外接专用警铃和警灯，消除配电隐患。需提供仪表使用说明书并加盖设备原厂公章有效。</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工作电源85-265Vac或100-300Vdc,整机功耗≤5VA</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3.1.2.</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配电柜主回来耐压AC2KV/min-1mA</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.2.1</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绝缘电阻≥100M</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过载能力电压、电流1.2倍连续工作，电流10倍1秒</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.2.1</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静电抗扰度满足IEC61000-4-2，Level4标准。</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.2.1</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快速脉冲群抗度满足IEC61000-4-4，Level4标准。</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.2.1</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浪涌抗扰度满足IEC61000-4-5，Level4标准。</w:t>
      </w:r>
    </w:p>
    <w:p>
      <w:pPr>
        <w:pageBreakBefore w:val="0"/>
        <w:kinsoku/>
        <w:wordWrap/>
        <w:overflowPunct/>
        <w:topLinePunct w:val="0"/>
        <w:autoSpaceDE/>
        <w:autoSpaceDN/>
        <w:bidi w:val="0"/>
        <w:spacing w:line="440" w:lineRule="exact"/>
        <w:rPr>
          <w:rFonts w:hint="eastAsia" w:ascii="宋体" w:hAnsi="宋体" w:eastAsia="宋体" w:cs="宋体"/>
          <w:b/>
          <w:color w:val="auto"/>
          <w:sz w:val="21"/>
          <w:szCs w:val="21"/>
          <w:highlight w:val="none"/>
          <w:lang w:val="en-US" w:eastAsia="zh-CN"/>
        </w:rPr>
      </w:pPr>
      <w:r>
        <w:rPr>
          <w:rFonts w:hint="eastAsia" w:ascii="宋体" w:hAnsi="宋体" w:cs="宋体"/>
          <w:b/>
          <w:color w:val="auto"/>
          <w:sz w:val="21"/>
          <w:szCs w:val="21"/>
          <w:highlight w:val="none"/>
          <w:lang w:val="en-US" w:eastAsia="zh-CN"/>
        </w:rPr>
        <w:t>3.1.</w:t>
      </w:r>
      <w:r>
        <w:rPr>
          <w:rFonts w:hint="eastAsia" w:ascii="宋体" w:hAnsi="宋体" w:eastAsia="宋体" w:cs="宋体"/>
          <w:b/>
          <w:color w:val="auto"/>
          <w:sz w:val="21"/>
          <w:szCs w:val="21"/>
          <w:highlight w:val="none"/>
          <w:lang w:val="en-US" w:eastAsia="zh-CN"/>
        </w:rPr>
        <w:t xml:space="preserve">3 </w:t>
      </w:r>
      <w:r>
        <w:rPr>
          <w:rFonts w:hint="eastAsia" w:ascii="宋体" w:hAnsi="宋体" w:cs="宋体"/>
          <w:b/>
          <w:color w:val="auto"/>
          <w:sz w:val="21"/>
          <w:szCs w:val="21"/>
          <w:highlight w:val="none"/>
          <w:lang w:val="en-US" w:eastAsia="zh-CN"/>
        </w:rPr>
        <w:t>配电柜配套</w:t>
      </w:r>
      <w:r>
        <w:rPr>
          <w:rFonts w:hint="eastAsia" w:ascii="宋体" w:hAnsi="宋体" w:eastAsia="宋体" w:cs="宋体"/>
          <w:b/>
          <w:color w:val="auto"/>
          <w:sz w:val="21"/>
          <w:szCs w:val="21"/>
          <w:highlight w:val="none"/>
          <w:lang w:val="en-US" w:eastAsia="zh-CN"/>
        </w:rPr>
        <w:t>动力电缆</w:t>
      </w:r>
      <w:r>
        <w:rPr>
          <w:rFonts w:hint="eastAsia" w:ascii="宋体" w:hAnsi="宋体" w:cs="宋体"/>
          <w:b/>
          <w:color w:val="auto"/>
          <w:sz w:val="21"/>
          <w:szCs w:val="21"/>
          <w:highlight w:val="none"/>
          <w:lang w:val="en-US" w:eastAsia="zh-CN"/>
        </w:rPr>
        <w:t>安装</w:t>
      </w:r>
      <w:r>
        <w:rPr>
          <w:rFonts w:hint="eastAsia" w:ascii="宋体" w:hAnsi="宋体" w:eastAsia="宋体" w:cs="宋体"/>
          <w:b/>
          <w:color w:val="auto"/>
          <w:sz w:val="21"/>
          <w:szCs w:val="21"/>
          <w:highlight w:val="none"/>
          <w:lang w:val="en-US" w:eastAsia="zh-CN"/>
        </w:rPr>
        <w:t>技术要求：</w:t>
      </w:r>
    </w:p>
    <w:p>
      <w:pPr>
        <w:keepNext w:val="0"/>
        <w:keepLines w:val="0"/>
        <w:pageBreakBefore w:val="0"/>
        <w:widowControl w:val="0"/>
        <w:kinsoku/>
        <w:wordWrap/>
        <w:overflowPunct/>
        <w:topLinePunct w:val="0"/>
        <w:autoSpaceDE/>
        <w:autoSpaceDN/>
        <w:bidi w:val="0"/>
        <w:spacing w:beforeAutospacing="0" w:line="440" w:lineRule="exact"/>
        <w:rPr>
          <w:rFonts w:hint="eastAsia" w:ascii="宋体" w:hAnsi="宋体" w:eastAsia="宋体" w:cs="宋体"/>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.3.1</w:t>
      </w:r>
      <w:r>
        <w:rPr>
          <w:rFonts w:hint="eastAsia" w:ascii="宋体" w:hAnsi="宋体" w:cs="宋体"/>
          <w:color w:val="auto"/>
          <w:sz w:val="21"/>
          <w:szCs w:val="21"/>
          <w:highlight w:val="none"/>
          <w:lang w:eastAsia="zh-CN"/>
        </w:rPr>
        <w:t>电缆型号选用</w:t>
      </w:r>
      <w:r>
        <w:rPr>
          <w:rFonts w:hint="eastAsia" w:ascii="宋体" w:hAnsi="宋体" w:eastAsia="宋体" w:cs="宋体"/>
          <w:b/>
          <w:color w:val="auto"/>
          <w:sz w:val="21"/>
          <w:szCs w:val="21"/>
          <w:highlight w:val="none"/>
          <w:lang w:val="en-US" w:eastAsia="zh-CN"/>
        </w:rPr>
        <w:t>YJV22-3*70+2*</w:t>
      </w:r>
      <w:r>
        <w:rPr>
          <w:rFonts w:hint="eastAsia" w:ascii="宋体" w:hAnsi="宋体" w:cs="宋体"/>
          <w:b/>
          <w:color w:val="auto"/>
          <w:sz w:val="21"/>
          <w:szCs w:val="21"/>
          <w:highlight w:val="none"/>
          <w:lang w:val="en-US" w:eastAsia="zh-CN"/>
        </w:rPr>
        <w:t>35；</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2由二期工业废水配电室</w:t>
      </w:r>
      <w:r>
        <w:rPr>
          <w:rFonts w:hint="eastAsia" w:ascii="宋体" w:hAnsi="宋体" w:cs="宋体"/>
          <w:color w:val="auto"/>
          <w:sz w:val="21"/>
          <w:szCs w:val="21"/>
          <w:highlight w:val="none"/>
          <w:lang w:eastAsia="zh-CN"/>
        </w:rPr>
        <w:t>至生产楼信息</w:t>
      </w:r>
      <w:r>
        <w:rPr>
          <w:rFonts w:hint="eastAsia" w:ascii="宋体" w:hAnsi="宋体" w:eastAsia="宋体" w:cs="宋体"/>
          <w:color w:val="auto"/>
          <w:sz w:val="21"/>
          <w:szCs w:val="21"/>
          <w:highlight w:val="none"/>
        </w:rPr>
        <w:t>新建机房双路主备，</w:t>
      </w:r>
      <w:r>
        <w:rPr>
          <w:rFonts w:hint="eastAsia" w:ascii="宋体" w:hAnsi="宋体" w:cs="宋体"/>
          <w:color w:val="auto"/>
          <w:sz w:val="21"/>
          <w:szCs w:val="21"/>
          <w:highlight w:val="none"/>
          <w:lang w:val="en-US" w:eastAsia="zh-CN"/>
        </w:rPr>
        <w:t>走电缆沟进行敷设，机房附近10米距离需要</w:t>
      </w:r>
      <w:r>
        <w:rPr>
          <w:rFonts w:hint="eastAsia" w:ascii="宋体" w:hAnsi="宋体" w:eastAsia="宋体" w:cs="宋体"/>
          <w:color w:val="auto"/>
          <w:sz w:val="21"/>
          <w:szCs w:val="21"/>
          <w:highlight w:val="none"/>
        </w:rPr>
        <w:t>直埋地下1.2米深，地面做标桩</w:t>
      </w:r>
      <w:r>
        <w:rPr>
          <w:rFonts w:hint="eastAsia" w:ascii="宋体" w:hAnsi="宋体" w:cs="宋体"/>
          <w:color w:val="auto"/>
          <w:sz w:val="21"/>
          <w:szCs w:val="21"/>
          <w:highlight w:val="none"/>
          <w:lang w:eastAsia="zh-CN"/>
        </w:rPr>
        <w:t>，室内部分需走电缆线槽并</w:t>
      </w:r>
      <w:r>
        <w:rPr>
          <w:rFonts w:hint="eastAsia" w:ascii="宋体" w:hAnsi="宋体" w:eastAsia="宋体" w:cs="宋体"/>
          <w:color w:val="auto"/>
          <w:sz w:val="21"/>
          <w:szCs w:val="21"/>
          <w:highlight w:val="none"/>
        </w:rPr>
        <w:t>沿电缆线路适当附加并行的金属屏蔽线或罩盒等</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电缆长度需投标方现场确认，如电缆长度不足由投标方无偿补足</w:t>
      </w:r>
      <w:r>
        <w:rPr>
          <w:rFonts w:hint="eastAsia" w:ascii="宋体" w:hAnsi="宋体" w:eastAsia="宋体" w:cs="宋体"/>
          <w:color w:val="auto"/>
          <w:sz w:val="21"/>
          <w:szCs w:val="21"/>
          <w:highlight w:val="none"/>
        </w:rPr>
        <w:t xml:space="preserve">。 </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电缆在任何敷设方式及其全部路径条件的上下左右改变部位，都应满足电缆允许弯曲半径要求</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电缆的允许弯曲半径，应符合电缆绝缘及其构造特性要求</w:t>
      </w:r>
      <w:r>
        <w:rPr>
          <w:rFonts w:hint="eastAsia" w:ascii="宋体" w:hAnsi="宋体" w:cs="宋体"/>
          <w:color w:val="auto"/>
          <w:sz w:val="21"/>
          <w:szCs w:val="21"/>
          <w:highlight w:val="none"/>
          <w:lang w:eastAsia="zh-CN"/>
        </w:rPr>
        <w:t>。</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3.1.3.4</w:t>
      </w:r>
      <w:r>
        <w:rPr>
          <w:rFonts w:hint="eastAsia" w:ascii="宋体" w:hAnsi="宋体" w:eastAsia="宋体" w:cs="宋体"/>
          <w:color w:val="auto"/>
          <w:sz w:val="21"/>
          <w:szCs w:val="21"/>
          <w:highlight w:val="none"/>
        </w:rPr>
        <w:t>除交流系统用单芯电缆情况外，电力电缆相互间宜有35mm 空隙。</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3.1.3.5电缆施工应符合国家标准《电力工程电缆设计标准GB50217-2018》。</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3.1.3.6具体电缆需求距离需投标方进行实地测量后确认，满足招标方使用需求为准。</w:t>
      </w:r>
    </w:p>
    <w:p>
      <w:pPr>
        <w:pageBreakBefore w:val="0"/>
        <w:kinsoku/>
        <w:wordWrap/>
        <w:overflowPunct/>
        <w:topLinePunct w:val="0"/>
        <w:autoSpaceDE/>
        <w:autoSpaceDN/>
        <w:bidi w:val="0"/>
        <w:spacing w:line="440" w:lineRule="exact"/>
        <w:rPr>
          <w:rFonts w:hint="eastAsia" w:ascii="宋体" w:hAnsi="宋体" w:eastAsia="宋体" w:cs="宋体"/>
          <w:b/>
          <w:color w:val="auto"/>
          <w:sz w:val="21"/>
          <w:szCs w:val="21"/>
          <w:highlight w:val="none"/>
        </w:rPr>
      </w:pPr>
      <w:bookmarkStart w:id="19" w:name="_Toc501097717"/>
      <w:r>
        <w:rPr>
          <w:rFonts w:hint="eastAsia" w:ascii="宋体" w:hAnsi="宋体" w:cs="宋体"/>
          <w:b/>
          <w:color w:val="auto"/>
          <w:sz w:val="21"/>
          <w:szCs w:val="21"/>
          <w:highlight w:val="none"/>
          <w:lang w:val="en-US" w:eastAsia="zh-CN"/>
        </w:rPr>
        <w:t xml:space="preserve">3.2 </w:t>
      </w:r>
      <w:r>
        <w:rPr>
          <w:rFonts w:hint="eastAsia" w:ascii="宋体" w:hAnsi="宋体" w:eastAsia="宋体" w:cs="宋体"/>
          <w:b/>
          <w:color w:val="auto"/>
          <w:sz w:val="21"/>
          <w:szCs w:val="21"/>
          <w:highlight w:val="none"/>
        </w:rPr>
        <w:t>列头柜</w:t>
      </w:r>
      <w:r>
        <w:rPr>
          <w:rFonts w:hint="eastAsia" w:ascii="宋体" w:hAnsi="宋体" w:eastAsia="宋体" w:cs="宋体"/>
          <w:b/>
          <w:color w:val="auto"/>
          <w:sz w:val="21"/>
          <w:szCs w:val="21"/>
          <w:highlight w:val="none"/>
          <w:lang w:val="en-US" w:eastAsia="zh-CN"/>
        </w:rPr>
        <w:t>技术</w:t>
      </w:r>
      <w:r>
        <w:rPr>
          <w:rFonts w:hint="eastAsia" w:ascii="宋体" w:hAnsi="宋体" w:eastAsia="宋体" w:cs="宋体"/>
          <w:b/>
          <w:color w:val="auto"/>
          <w:sz w:val="21"/>
          <w:szCs w:val="21"/>
          <w:highlight w:val="none"/>
        </w:rPr>
        <w:t>要求</w:t>
      </w:r>
      <w:bookmarkEnd w:id="17"/>
      <w:bookmarkEnd w:id="18"/>
      <w:bookmarkEnd w:id="19"/>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2.1技术要求：</w:t>
      </w:r>
      <w:r>
        <w:rPr>
          <w:rFonts w:hint="eastAsia" w:ascii="宋体" w:hAnsi="宋体" w:cs="宋体"/>
          <w:color w:val="auto"/>
          <w:sz w:val="21"/>
          <w:szCs w:val="21"/>
          <w:highlight w:val="none"/>
          <w:lang w:val="en-US" w:eastAsia="zh-CN"/>
        </w:rPr>
        <w:t>柜内元器件需使用施耐德、西门子、ABB等</w:t>
      </w:r>
      <w:r>
        <w:rPr>
          <w:rFonts w:hint="eastAsia" w:ascii="宋体" w:hAnsi="宋体" w:eastAsia="宋体" w:cs="宋体"/>
          <w:color w:val="auto"/>
          <w:sz w:val="21"/>
          <w:szCs w:val="21"/>
          <w:highlight w:val="none"/>
          <w:lang w:val="en-US" w:eastAsia="zh-CN"/>
        </w:rPr>
        <w:t>国际知名品牌元器件，</w:t>
      </w:r>
      <w:bookmarkStart w:id="20" w:name="OLE_LINK18"/>
      <w:r>
        <w:rPr>
          <w:rFonts w:hint="eastAsia" w:ascii="宋体" w:hAnsi="宋体" w:eastAsia="宋体" w:cs="宋体"/>
          <w:color w:val="auto"/>
          <w:sz w:val="21"/>
          <w:szCs w:val="21"/>
          <w:highlight w:val="none"/>
          <w:lang w:val="en-US" w:eastAsia="zh-CN"/>
        </w:rPr>
        <w:t>总开关100A/4P</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，各下级机柜输入16A/2P开关</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34。机箱尺寸：600*1100*2000（W*D*H）,</w:t>
      </w:r>
      <w:r>
        <w:rPr>
          <w:rFonts w:hint="eastAsia" w:ascii="宋体" w:hAnsi="宋体" w:eastAsia="宋体" w:cs="宋体"/>
          <w:color w:val="auto"/>
          <w:sz w:val="21"/>
          <w:szCs w:val="21"/>
          <w:highlight w:val="none"/>
        </w:rPr>
        <w:t>提供开放协议通讯接口</w:t>
      </w:r>
      <w:bookmarkEnd w:id="20"/>
      <w:r>
        <w:rPr>
          <w:rFonts w:hint="eastAsia" w:ascii="宋体" w:hAnsi="宋体" w:eastAsia="宋体" w:cs="宋体"/>
          <w:color w:val="auto"/>
          <w:sz w:val="21"/>
          <w:szCs w:val="21"/>
          <w:highlight w:val="none"/>
        </w:rPr>
        <w:t>；</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rPr>
        <w:t>在</w:t>
      </w:r>
      <w:r>
        <w:rPr>
          <w:rFonts w:hint="eastAsia" w:ascii="宋体" w:hAnsi="宋体" w:cs="宋体"/>
          <w:color w:val="auto"/>
          <w:sz w:val="21"/>
          <w:szCs w:val="21"/>
          <w:highlight w:val="none"/>
          <w:lang w:eastAsia="zh-CN"/>
        </w:rPr>
        <w:t>列头</w:t>
      </w:r>
      <w:r>
        <w:rPr>
          <w:rFonts w:hint="eastAsia" w:ascii="宋体" w:hAnsi="宋体" w:eastAsia="宋体" w:cs="宋体"/>
          <w:color w:val="auto"/>
          <w:sz w:val="21"/>
          <w:szCs w:val="21"/>
          <w:highlight w:val="none"/>
        </w:rPr>
        <w:t>柜前面板上配置液晶屏为人机操作界面，简洁、直观、触摸操作方便，系统内置存储电路，所有设定的参数及电度计量数据掉电不</w:t>
      </w:r>
      <w:bookmarkStart w:id="21" w:name="_Toc232483836"/>
      <w:bookmarkStart w:id="22" w:name="_Toc232475882"/>
      <w:bookmarkStart w:id="23" w:name="_Toc232480115"/>
      <w:bookmarkStart w:id="24" w:name="_Toc232480176"/>
      <w:bookmarkStart w:id="25" w:name="_Toc232476562"/>
      <w:bookmarkStart w:id="26" w:name="_Toc232475710"/>
      <w:bookmarkStart w:id="27" w:name="_Toc196130404"/>
      <w:r>
        <w:rPr>
          <w:rFonts w:hint="eastAsia" w:ascii="宋体" w:hAnsi="宋体" w:eastAsia="宋体" w:cs="宋体"/>
          <w:color w:val="auto"/>
          <w:sz w:val="21"/>
          <w:szCs w:val="21"/>
          <w:highlight w:val="none"/>
        </w:rPr>
        <w:t>丢失</w:t>
      </w:r>
      <w:bookmarkEnd w:id="21"/>
      <w:bookmarkEnd w:id="22"/>
      <w:bookmarkEnd w:id="23"/>
      <w:bookmarkEnd w:id="24"/>
      <w:bookmarkEnd w:id="25"/>
      <w:bookmarkEnd w:id="26"/>
      <w:bookmarkEnd w:id="27"/>
      <w:r>
        <w:rPr>
          <w:rFonts w:hint="eastAsia" w:ascii="宋体" w:hAnsi="宋体" w:eastAsia="宋体" w:cs="宋体"/>
          <w:color w:val="auto"/>
          <w:sz w:val="21"/>
          <w:szCs w:val="21"/>
          <w:highlight w:val="none"/>
        </w:rPr>
        <w:t>。</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2.3</w:t>
      </w:r>
      <w:r>
        <w:rPr>
          <w:rFonts w:hint="eastAsia" w:ascii="宋体" w:hAnsi="宋体" w:eastAsia="宋体" w:cs="宋体"/>
          <w:color w:val="auto"/>
          <w:sz w:val="21"/>
          <w:szCs w:val="21"/>
          <w:highlight w:val="none"/>
        </w:rPr>
        <w:t>实时显示主路：线电压、相电压、各相电流、额定电流、电流百分比、频率、用电量、电压谐波百分比、电流谐波百分比、有功功率、视在功率、功率因数、母线开关状态，防雷器状态等电气参数。</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2.4</w:t>
      </w:r>
      <w:r>
        <w:rPr>
          <w:rFonts w:hint="eastAsia" w:ascii="宋体" w:hAnsi="宋体" w:eastAsia="宋体" w:cs="宋体"/>
          <w:color w:val="auto"/>
          <w:sz w:val="21"/>
          <w:szCs w:val="21"/>
          <w:highlight w:val="none"/>
        </w:rPr>
        <w:t>实时显示各支路：各支路电流、额定电流、支路电压、负载百分比、电能、电流谐波百分比、开关状态、有功功率、视在功率，功率因数等</w:t>
      </w:r>
      <w:r>
        <w:rPr>
          <w:rFonts w:hint="eastAsia" w:ascii="宋体" w:hAnsi="宋体" w:eastAsia="宋体" w:cs="宋体"/>
          <w:color w:val="auto"/>
          <w:sz w:val="21"/>
          <w:szCs w:val="21"/>
          <w:highlight w:val="none"/>
          <w:lang w:val="en-US" w:eastAsia="zh-CN"/>
        </w:rPr>
        <w:t>电量参数</w:t>
      </w:r>
      <w:r>
        <w:rPr>
          <w:rFonts w:hint="eastAsia" w:ascii="宋体" w:hAnsi="宋体" w:eastAsia="宋体" w:cs="宋体"/>
          <w:color w:val="auto"/>
          <w:sz w:val="21"/>
          <w:szCs w:val="21"/>
          <w:highlight w:val="none"/>
          <w:lang w:eastAsia="zh-CN"/>
        </w:rPr>
        <w:t>。</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2.5</w:t>
      </w:r>
      <w:r>
        <w:rPr>
          <w:rFonts w:hint="eastAsia" w:ascii="宋体" w:hAnsi="宋体" w:eastAsia="宋体" w:cs="宋体"/>
          <w:color w:val="auto"/>
          <w:sz w:val="21"/>
          <w:szCs w:val="21"/>
          <w:highlight w:val="none"/>
        </w:rPr>
        <w:t>具有完善的故障告警和事件自诊断、分析功能，可重复性告警不阻塞功能，并可保存</w:t>
      </w:r>
      <w:r>
        <w:rPr>
          <w:rFonts w:hint="eastAsia" w:ascii="宋体" w:hAnsi="宋体" w:eastAsia="宋体" w:cs="宋体"/>
          <w:color w:val="auto"/>
          <w:sz w:val="21"/>
          <w:szCs w:val="21"/>
          <w:highlight w:val="none"/>
          <w:lang w:val="en-US" w:eastAsia="zh-CN"/>
        </w:rPr>
        <w:t>1000</w:t>
      </w:r>
      <w:r>
        <w:rPr>
          <w:rFonts w:hint="eastAsia" w:ascii="宋体" w:hAnsi="宋体" w:eastAsia="宋体" w:cs="宋体"/>
          <w:color w:val="auto"/>
          <w:sz w:val="21"/>
          <w:szCs w:val="21"/>
          <w:highlight w:val="none"/>
        </w:rPr>
        <w:t>条以上历史记录信息。</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2.6列头柜需</w:t>
      </w:r>
      <w:r>
        <w:rPr>
          <w:rFonts w:hint="eastAsia" w:ascii="宋体" w:hAnsi="宋体" w:eastAsia="宋体" w:cs="宋体"/>
          <w:color w:val="auto"/>
          <w:sz w:val="21"/>
          <w:szCs w:val="21"/>
          <w:highlight w:val="none"/>
        </w:rPr>
        <w:t>配置标准RS232、RS485或以太网通讯接口，可进行本地与远程数据的传输或交换，支持开放式MODBUS标准协议，可通过一个通讯接口上传所有监控及告警数据。</w:t>
      </w:r>
    </w:p>
    <w:p>
      <w:pPr>
        <w:pageBreakBefore w:val="0"/>
        <w:kinsoku/>
        <w:wordWrap/>
        <w:overflowPunct/>
        <w:topLinePunct w:val="0"/>
        <w:autoSpaceDE/>
        <w:autoSpaceDN/>
        <w:bidi w:val="0"/>
        <w:spacing w:line="440" w:lineRule="exact"/>
        <w:rPr>
          <w:rFonts w:hint="eastAsia" w:ascii="宋体" w:hAnsi="宋体" w:eastAsia="宋体" w:cs="宋体"/>
          <w:b/>
          <w:color w:val="auto"/>
          <w:sz w:val="21"/>
          <w:szCs w:val="21"/>
          <w:highlight w:val="none"/>
          <w:lang w:val="en-US" w:eastAsia="zh-CN"/>
        </w:rPr>
      </w:pPr>
      <w:bookmarkStart w:id="28" w:name="_Toc501097718"/>
      <w:r>
        <w:rPr>
          <w:rFonts w:hint="eastAsia" w:ascii="宋体" w:hAnsi="宋体" w:cs="宋体"/>
          <w:b/>
          <w:color w:val="auto"/>
          <w:sz w:val="21"/>
          <w:szCs w:val="21"/>
          <w:highlight w:val="none"/>
          <w:lang w:val="en-US" w:eastAsia="zh-CN"/>
        </w:rPr>
        <w:t xml:space="preserve">3.3 </w:t>
      </w:r>
      <w:r>
        <w:rPr>
          <w:rFonts w:hint="eastAsia" w:ascii="宋体" w:hAnsi="宋体" w:eastAsia="宋体" w:cs="宋体"/>
          <w:b/>
          <w:color w:val="auto"/>
          <w:sz w:val="21"/>
          <w:szCs w:val="21"/>
          <w:highlight w:val="none"/>
          <w:lang w:val="en-US" w:eastAsia="zh-CN"/>
        </w:rPr>
        <w:t xml:space="preserve"> UPS</w:t>
      </w:r>
      <w:bookmarkEnd w:id="28"/>
      <w:r>
        <w:rPr>
          <w:rFonts w:hint="eastAsia" w:ascii="宋体" w:hAnsi="宋体" w:eastAsia="宋体" w:cs="宋体"/>
          <w:b/>
          <w:color w:val="auto"/>
          <w:sz w:val="21"/>
          <w:szCs w:val="21"/>
          <w:highlight w:val="none"/>
          <w:lang w:val="en-US" w:eastAsia="zh-CN"/>
        </w:rPr>
        <w:t>设备技术要求</w:t>
      </w:r>
    </w:p>
    <w:p>
      <w:pPr>
        <w:keepNext w:val="0"/>
        <w:keepLines w:val="0"/>
        <w:pageBreakBefore w:val="0"/>
        <w:widowControl w:val="0"/>
        <w:kinsoku/>
        <w:wordWrap/>
        <w:overflowPunct/>
        <w:topLinePunct w:val="0"/>
        <w:autoSpaceDE/>
        <w:autoSpaceDN/>
        <w:bidi w:val="0"/>
        <w:spacing w:beforeAutospacing="0" w:line="440" w:lineRule="exact"/>
        <w:rPr>
          <w:rFonts w:hint="eastAsia"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3.3.</w:t>
      </w:r>
      <w:r>
        <w:rPr>
          <w:rFonts w:hint="eastAsia" w:ascii="宋体" w:hAnsi="宋体" w:eastAsia="宋体" w:cs="宋体"/>
          <w:b/>
          <w:color w:val="auto"/>
          <w:kern w:val="0"/>
          <w:sz w:val="21"/>
          <w:szCs w:val="21"/>
          <w:highlight w:val="none"/>
          <w:lang w:val="en-US" w:eastAsia="zh-CN"/>
        </w:rPr>
        <w:t>1总体要求</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bookmarkStart w:id="29" w:name="OLE_LINK5"/>
      <w:r>
        <w:rPr>
          <w:rStyle w:val="7"/>
          <w:rFonts w:hint="eastAsia" w:asciiTheme="minorEastAsia" w:hAnsiTheme="minorEastAsia" w:eastAsiaTheme="minorEastAsia" w:cstheme="minorEastAsia"/>
          <w:color w:val="auto"/>
          <w:sz w:val="21"/>
          <w:szCs w:val="21"/>
          <w:highlight w:val="none"/>
        </w:rPr>
        <w:t>★</w:t>
      </w:r>
      <w:r>
        <w:rPr>
          <w:rFonts w:hint="eastAsia" w:ascii="宋体" w:hAnsi="宋体" w:cs="宋体"/>
          <w:color w:val="auto"/>
          <w:sz w:val="21"/>
          <w:szCs w:val="21"/>
          <w:highlight w:val="none"/>
          <w:lang w:val="en-US" w:eastAsia="zh-CN"/>
        </w:rPr>
        <w:t>3.3.1</w:t>
      </w:r>
      <w:r>
        <w:rPr>
          <w:rFonts w:hint="eastAsia" w:ascii="宋体" w:hAnsi="宋体" w:eastAsia="宋体" w:cs="宋体"/>
          <w:color w:val="auto"/>
          <w:sz w:val="21"/>
          <w:szCs w:val="21"/>
          <w:highlight w:val="none"/>
          <w:lang w:val="en-US" w:eastAsia="zh-CN"/>
        </w:rPr>
        <w:t>.</w:t>
      </w:r>
      <w:bookmarkEnd w:id="29"/>
      <w:r>
        <w:rPr>
          <w:rFonts w:hint="eastAsia" w:ascii="宋体" w:hAnsi="宋体" w:eastAsia="宋体" w:cs="宋体"/>
          <w:color w:val="auto"/>
          <w:sz w:val="21"/>
          <w:szCs w:val="21"/>
          <w:highlight w:val="none"/>
          <w:lang w:val="en-US" w:eastAsia="zh-CN"/>
        </w:rPr>
        <w:t>1该项目配置一台UPS</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为机柜提供</w:t>
      </w:r>
      <w:r>
        <w:rPr>
          <w:rFonts w:hint="eastAsia" w:ascii="宋体" w:hAnsi="宋体" w:eastAsia="宋体" w:cs="宋体"/>
          <w:strike w:val="0"/>
          <w:dstrike w:val="0"/>
          <w:color w:val="auto"/>
          <w:sz w:val="21"/>
          <w:szCs w:val="21"/>
          <w:highlight w:val="none"/>
          <w:lang w:val="en-US" w:eastAsia="zh-CN"/>
        </w:rPr>
        <w:t>双母线供电</w:t>
      </w:r>
      <w:r>
        <w:rPr>
          <w:rFonts w:hint="eastAsia" w:ascii="宋体" w:hAnsi="宋体" w:eastAsia="宋体" w:cs="宋体"/>
          <w:color w:val="auto"/>
          <w:sz w:val="21"/>
          <w:szCs w:val="21"/>
          <w:highlight w:val="none"/>
          <w:lang w:val="en-US" w:eastAsia="zh-CN"/>
        </w:rPr>
        <w:t>，电气柜总容量≥90KVA，单个功率模块</w:t>
      </w:r>
      <w:r>
        <w:rPr>
          <w:rFonts w:hint="eastAsia" w:ascii="宋体" w:hAnsi="宋体" w:cs="宋体"/>
          <w:color w:val="auto"/>
          <w:sz w:val="21"/>
          <w:szCs w:val="21"/>
          <w:highlight w:val="none"/>
          <w:lang w:val="en-US" w:eastAsia="zh-CN"/>
        </w:rPr>
        <w:t>容量</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0KVA</w:t>
      </w:r>
      <w:r>
        <w:rPr>
          <w:rFonts w:hint="eastAsia" w:ascii="宋体" w:hAnsi="宋体" w:cs="宋体"/>
          <w:color w:val="auto"/>
          <w:sz w:val="21"/>
          <w:szCs w:val="21"/>
          <w:highlight w:val="none"/>
          <w:lang w:val="en-US" w:eastAsia="zh-CN"/>
        </w:rPr>
        <w:t>，功率模块数量</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3个</w:t>
      </w:r>
      <w:r>
        <w:rPr>
          <w:rFonts w:hint="eastAsia" w:ascii="宋体" w:hAnsi="宋体" w:eastAsia="宋体" w:cs="宋体"/>
          <w:color w:val="auto"/>
          <w:sz w:val="21"/>
          <w:szCs w:val="21"/>
          <w:highlight w:val="none"/>
          <w:lang w:val="en-US" w:eastAsia="zh-CN"/>
        </w:rPr>
        <w:t>。</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3.3.1</w:t>
      </w:r>
      <w:r>
        <w:rPr>
          <w:rFonts w:hint="eastAsia" w:ascii="宋体" w:hAnsi="宋体" w:eastAsia="宋体" w:cs="宋体"/>
          <w:color w:val="auto"/>
          <w:sz w:val="21"/>
          <w:szCs w:val="21"/>
          <w:highlight w:val="none"/>
          <w:lang w:val="en-US" w:eastAsia="zh-CN"/>
        </w:rPr>
        <w:t>.2系统需采用高效率在线双转换技术，整体效率</w:t>
      </w:r>
      <w:bookmarkStart w:id="30" w:name="OLE_LINK16"/>
      <w:r>
        <w:rPr>
          <w:rFonts w:hint="eastAsia" w:ascii="宋体" w:hAnsi="宋体" w:eastAsia="宋体" w:cs="宋体"/>
          <w:color w:val="auto"/>
          <w:sz w:val="21"/>
          <w:szCs w:val="21"/>
          <w:highlight w:val="none"/>
          <w:lang w:val="en-US" w:eastAsia="zh-CN"/>
        </w:rPr>
        <w:t>≥</w:t>
      </w:r>
      <w:bookmarkEnd w:id="30"/>
      <w:r>
        <w:rPr>
          <w:rFonts w:hint="eastAsia" w:ascii="宋体" w:hAnsi="宋体" w:eastAsia="宋体" w:cs="宋体"/>
          <w:color w:val="auto"/>
          <w:sz w:val="21"/>
          <w:szCs w:val="21"/>
          <w:highlight w:val="none"/>
          <w:lang w:val="en-US" w:eastAsia="zh-CN"/>
        </w:rPr>
        <w:t>90%，与现有的信息机房设计无缝集成，要求为模块化冗余可扩容的高可靠性模块化UPS结构系统。功率模块支持在线热插拔，满足在系统运行时可随意移除、安装和维护而不影响系统的运行和输出。</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3.3.1</w:t>
      </w:r>
      <w:r>
        <w:rPr>
          <w:rFonts w:hint="eastAsia" w:ascii="宋体" w:hAnsi="宋体" w:eastAsia="宋体" w:cs="宋体"/>
          <w:color w:val="auto"/>
          <w:sz w:val="21"/>
          <w:szCs w:val="21"/>
          <w:highlight w:val="none"/>
          <w:lang w:val="en-US" w:eastAsia="zh-CN"/>
        </w:rPr>
        <w:t>.3采用模块化设计</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lang w:val="en-US" w:eastAsia="zh-CN"/>
        </w:rPr>
        <w:t>电源模块，STS模块和电池模块，方便维护。</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3.3.1</w:t>
      </w:r>
      <w:r>
        <w:rPr>
          <w:rFonts w:hint="eastAsia" w:ascii="宋体" w:hAnsi="宋体" w:eastAsia="宋体" w:cs="宋体"/>
          <w:color w:val="auto"/>
          <w:sz w:val="21"/>
          <w:szCs w:val="21"/>
          <w:highlight w:val="none"/>
          <w:lang w:val="en-US" w:eastAsia="zh-CN"/>
        </w:rPr>
        <w:t>.4内置维修旁路，在维修期间确保为关键负载提供持续电源。此外，为便于安装和维护，所有的面板控制和连接器都是前端操作的。</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3.3.1</w:t>
      </w:r>
      <w:r>
        <w:rPr>
          <w:rFonts w:hint="eastAsia" w:ascii="宋体" w:hAnsi="宋体" w:eastAsia="宋体" w:cs="宋体"/>
          <w:color w:val="auto"/>
          <w:sz w:val="21"/>
          <w:szCs w:val="21"/>
          <w:highlight w:val="none"/>
          <w:lang w:val="en-US" w:eastAsia="zh-CN"/>
        </w:rPr>
        <w:t>.5电池数量可以灵活调整。适应不同的功率需求，缩短系统停机时间。电池电压可以从每组</w:t>
      </w:r>
      <w:r>
        <w:rPr>
          <w:rFonts w:hint="eastAsia" w:ascii="宋体" w:hAnsi="宋体" w:cs="宋体"/>
          <w:color w:val="auto"/>
          <w:sz w:val="21"/>
          <w:szCs w:val="21"/>
          <w:highlight w:val="none"/>
          <w:lang w:val="en-US" w:eastAsia="zh-CN"/>
        </w:rPr>
        <w:t>32</w:t>
      </w:r>
      <w:r>
        <w:rPr>
          <w:rFonts w:hint="eastAsia" w:ascii="宋体" w:hAnsi="宋体" w:eastAsia="宋体" w:cs="宋体"/>
          <w:color w:val="auto"/>
          <w:sz w:val="21"/>
          <w:szCs w:val="21"/>
          <w:highlight w:val="none"/>
          <w:lang w:val="en-US" w:eastAsia="zh-CN"/>
        </w:rPr>
        <w:t>〜40</w:t>
      </w:r>
      <w:r>
        <w:rPr>
          <w:rFonts w:hint="eastAsia" w:ascii="宋体" w:hAnsi="宋体" w:cs="宋体"/>
          <w:color w:val="auto"/>
          <w:sz w:val="21"/>
          <w:szCs w:val="21"/>
          <w:highlight w:val="none"/>
          <w:lang w:val="en-US" w:eastAsia="zh-CN"/>
        </w:rPr>
        <w:t>节</w:t>
      </w:r>
      <w:r>
        <w:rPr>
          <w:rFonts w:hint="eastAsia" w:ascii="宋体" w:hAnsi="宋体" w:eastAsia="宋体" w:cs="宋体"/>
          <w:color w:val="auto"/>
          <w:sz w:val="21"/>
          <w:szCs w:val="21"/>
          <w:highlight w:val="none"/>
          <w:lang w:val="en-US" w:eastAsia="zh-CN"/>
        </w:rPr>
        <w:t>进行灵活设置。</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3.3.1</w:t>
      </w:r>
      <w:r>
        <w:rPr>
          <w:rFonts w:hint="eastAsia" w:ascii="宋体" w:hAnsi="宋体" w:eastAsia="宋体" w:cs="宋体"/>
          <w:color w:val="auto"/>
          <w:sz w:val="21"/>
          <w:szCs w:val="21"/>
          <w:highlight w:val="none"/>
          <w:lang w:val="en-US" w:eastAsia="zh-CN"/>
        </w:rPr>
        <w:t>.6需支持为每个功率模块提供最大8A充电电流，并且能根据需求进行调整。</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3.3.1</w:t>
      </w:r>
      <w:r>
        <w:rPr>
          <w:rFonts w:hint="eastAsia" w:ascii="宋体" w:hAnsi="宋体" w:eastAsia="宋体" w:cs="宋体"/>
          <w:color w:val="auto"/>
          <w:sz w:val="21"/>
          <w:szCs w:val="21"/>
          <w:highlight w:val="none"/>
          <w:lang w:val="en-US" w:eastAsia="zh-CN"/>
        </w:rPr>
        <w:t>.7需配备10寸触摸屏，提供直观显示信息的识别和配置。</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.3.1.8需提供可扩展的架构，在同一个机架内，通过垂直扩展为一个单一的机架从30KVA扩展到</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0KVA，实现N +1或N+ X冗余。</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color w:val="auto"/>
          <w:sz w:val="21"/>
          <w:szCs w:val="21"/>
          <w:highlight w:val="none"/>
          <w:lang w:val="en-US" w:eastAsia="zh-CN"/>
        </w:rPr>
      </w:pPr>
      <w:r>
        <w:rPr>
          <w:rFonts w:hint="eastAsia" w:ascii="宋体" w:hAnsi="宋体" w:cs="宋体"/>
          <w:color w:val="auto"/>
          <w:sz w:val="21"/>
          <w:szCs w:val="21"/>
          <w:highlight w:val="none"/>
          <w:lang w:val="en-US" w:eastAsia="zh-CN"/>
        </w:rPr>
        <w:t>3.3.1.9需提供2000W 48V直流电源输出接口</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strike w:val="0"/>
          <w:dstrike w:val="0"/>
          <w:color w:val="auto"/>
          <w:sz w:val="21"/>
          <w:szCs w:val="21"/>
          <w:highlight w:val="none"/>
          <w:lang w:val="en-US" w:eastAsia="zh-CN"/>
        </w:rPr>
      </w:pPr>
      <w:r>
        <w:rPr>
          <w:rStyle w:val="7"/>
          <w:rFonts w:hint="eastAsia" w:asciiTheme="minorEastAsia" w:hAnsiTheme="minorEastAsia" w:eastAsiaTheme="minorEastAsia" w:cstheme="minorEastAsia"/>
          <w:color w:val="auto"/>
          <w:sz w:val="21"/>
          <w:szCs w:val="21"/>
          <w:highlight w:val="none"/>
        </w:rPr>
        <w:t>★</w:t>
      </w:r>
      <w:r>
        <w:rPr>
          <w:rFonts w:hint="eastAsia" w:ascii="宋体" w:hAnsi="宋体" w:eastAsia="宋体" w:cs="宋体"/>
          <w:strike w:val="0"/>
          <w:dstrike w:val="0"/>
          <w:color w:val="auto"/>
          <w:sz w:val="21"/>
          <w:szCs w:val="21"/>
          <w:highlight w:val="none"/>
          <w:lang w:val="en-US" w:eastAsia="zh-CN"/>
        </w:rPr>
        <w:t>3.3.1.</w:t>
      </w:r>
      <w:r>
        <w:rPr>
          <w:rFonts w:hint="eastAsia" w:ascii="宋体" w:hAnsi="宋体" w:cs="宋体"/>
          <w:strike w:val="0"/>
          <w:dstrike w:val="0"/>
          <w:color w:val="auto"/>
          <w:sz w:val="21"/>
          <w:szCs w:val="21"/>
          <w:highlight w:val="none"/>
          <w:lang w:val="en-US" w:eastAsia="zh-CN"/>
        </w:rPr>
        <w:t>10</w:t>
      </w:r>
      <w:r>
        <w:rPr>
          <w:rFonts w:hint="eastAsia" w:ascii="宋体" w:hAnsi="宋体" w:eastAsia="宋体" w:cs="宋体"/>
          <w:strike w:val="0"/>
          <w:dstrike w:val="0"/>
          <w:color w:val="auto"/>
          <w:sz w:val="21"/>
          <w:szCs w:val="21"/>
          <w:highlight w:val="none"/>
          <w:lang w:val="en-US" w:eastAsia="zh-CN"/>
        </w:rPr>
        <w:t xml:space="preserve"> UPS电气柜与蓄电池必须为同一品牌</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3.3.2 UPS电气柜参数要求：</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cs="宋体"/>
          <w:color w:val="auto"/>
          <w:sz w:val="21"/>
          <w:szCs w:val="21"/>
          <w:highlight w:val="none"/>
          <w:lang w:val="en-US" w:eastAsia="zh-CN"/>
        </w:rPr>
      </w:pPr>
      <w:bookmarkStart w:id="31" w:name="OLE_LINK6"/>
      <w:r>
        <w:rPr>
          <w:rFonts w:hint="eastAsia" w:ascii="宋体" w:hAnsi="宋体" w:cs="宋体"/>
          <w:color w:val="auto"/>
          <w:sz w:val="21"/>
          <w:szCs w:val="21"/>
          <w:highlight w:val="none"/>
          <w:lang w:val="en-US" w:eastAsia="zh-CN"/>
        </w:rPr>
        <w:t>3.3.2.</w:t>
      </w:r>
      <w:bookmarkEnd w:id="31"/>
      <w:r>
        <w:rPr>
          <w:rFonts w:hint="eastAsia" w:ascii="宋体" w:hAnsi="宋体" w:cs="宋体"/>
          <w:color w:val="auto"/>
          <w:sz w:val="21"/>
          <w:szCs w:val="21"/>
          <w:highlight w:val="none"/>
          <w:lang w:val="en-US" w:eastAsia="zh-CN"/>
        </w:rPr>
        <w:t>1机柜最大容量：</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 xml:space="preserve">90KW </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3.3.2.2相位：三相四线制</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3.3.2.3电池电压：预设正负192V,216V/240V可调</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3.3.2.4需配置功率模块总容量：90KW</w:t>
      </w:r>
      <w:r>
        <w:rPr>
          <w:rFonts w:hint="eastAsia" w:ascii="宋体" w:hAnsi="宋体" w:cs="宋体"/>
          <w:color w:val="auto"/>
          <w:sz w:val="21"/>
          <w:szCs w:val="21"/>
          <w:highlight w:val="none"/>
          <w:lang w:val="en-US" w:eastAsia="zh-CN"/>
        </w:rPr>
        <w:tab/>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.2.5机柜最大功率模块数量：≥</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.2.6输入电压：</w:t>
      </w:r>
      <w:r>
        <w:rPr>
          <w:rFonts w:hint="eastAsia"/>
          <w:color w:val="auto"/>
          <w:sz w:val="21"/>
          <w:szCs w:val="21"/>
          <w:highlight w:val="none"/>
          <w:lang w:val="en-US" w:eastAsia="zh-CN"/>
        </w:rPr>
        <w:t>额定输入电压380/400/415VAC</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.2.7电压范围：100%负载305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478VAC; &lt;70%负载208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304VAC  305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477VAC</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.2.8额定频率：50/60Hz(自动识别)</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.2.9频率范围：40Hz</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70Hz</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.2.10功率因数：100%负载&gt;0.99; 50%负载&gt;0.98</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.2.12额定电压：3 x 380VAC/400VAC/415VAC (3Ph+N)</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.2.15额定频率：50/60Hz频率范围(同步范围)：46Hz~54Hz or 56Hz~64Hz</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.2.16过载能力：110%60分钟,120%10分钟,150%60秒,&gt;150%200毫秒</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.2.18效率：≥90%</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.2.19额定电压：+/- 216V (12V x 36Pcs)</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.2.20最大电压：+/- 240V (12V x 40Pcs)</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.2.21最低电压：+/- 192V (12V x 32Pcs)</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.2.22浮充电压：2.25V/Cell</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.2.23均充电压：2.35V/Cell</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.2.24温度补偿：有</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.2.25最大充电电流：每个模块8A(用户可调)</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.2.2</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工作温度:0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40°C，相对湿度:0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95% 不结露</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.2.2</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高度:&lt;1000m 额定功率</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3.3.2.28 IP防护等级:IP20</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3.3.2.29智能型RS-232 或 USB:Windows® 2000/2003/XP/Vista/2008、Windows® 7/8、</w:t>
      </w:r>
      <w:r>
        <w:rPr>
          <w:rFonts w:hint="eastAsia" w:ascii="宋体" w:hAnsi="宋体" w:eastAsia="宋体" w:cs="宋体"/>
          <w:color w:val="auto"/>
          <w:sz w:val="21"/>
          <w:szCs w:val="21"/>
          <w:highlight w:val="none"/>
          <w:lang w:val="en-US" w:eastAsia="zh-CN"/>
        </w:rPr>
        <w:t>Linux、Unix、MAC</w:t>
      </w:r>
    </w:p>
    <w:p>
      <w:pPr>
        <w:pStyle w:val="8"/>
        <w:keepNext w:val="0"/>
        <w:keepLines w:val="0"/>
        <w:pageBreakBefore w:val="0"/>
        <w:widowControl w:val="0"/>
        <w:numPr>
          <w:ilvl w:val="0"/>
          <w:numId w:val="0"/>
        </w:numPr>
        <w:kinsoku/>
        <w:wordWrap/>
        <w:overflowPunct/>
        <w:topLinePunct w:val="0"/>
        <w:autoSpaceDE/>
        <w:autoSpaceDN/>
        <w:bidi w:val="0"/>
        <w:spacing w:beforeAutospacing="0" w:line="440" w:lineRule="exact"/>
        <w:ind w:leftChars="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lang w:val="en-US" w:eastAsia="zh-CN"/>
        </w:rPr>
        <w:t>.2.3</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lang w:val="en-US" w:eastAsia="zh-CN"/>
        </w:rPr>
        <w:t>需配置 SNMP卡:</w:t>
      </w:r>
      <w:r>
        <w:rPr>
          <w:rFonts w:hint="eastAsia" w:ascii="宋体" w:hAnsi="宋体" w:cs="宋体"/>
          <w:color w:val="auto"/>
          <w:sz w:val="21"/>
          <w:szCs w:val="21"/>
          <w:highlight w:val="none"/>
          <w:lang w:val="en-US" w:eastAsia="zh-CN"/>
        </w:rPr>
        <w:t>提供</w:t>
      </w:r>
      <w:r>
        <w:rPr>
          <w:rFonts w:hint="eastAsia" w:ascii="宋体" w:hAnsi="宋体" w:eastAsia="宋体" w:cs="宋体"/>
          <w:color w:val="auto"/>
          <w:sz w:val="21"/>
          <w:szCs w:val="21"/>
          <w:highlight w:val="none"/>
          <w:lang w:val="en-US" w:eastAsia="zh-CN"/>
        </w:rPr>
        <w:t>由SNMP管理员和网络浏览器进行电力管理</w:t>
      </w:r>
      <w:r>
        <w:rPr>
          <w:rFonts w:hint="eastAsia" w:ascii="宋体" w:hAnsi="宋体" w:cs="宋体"/>
          <w:color w:val="auto"/>
          <w:sz w:val="21"/>
          <w:szCs w:val="21"/>
          <w:highlight w:val="none"/>
          <w:lang w:val="en-US" w:eastAsia="zh-CN"/>
        </w:rPr>
        <w:t>功能。</w:t>
      </w:r>
    </w:p>
    <w:p>
      <w:pPr>
        <w:keepNext w:val="0"/>
        <w:keepLines w:val="0"/>
        <w:pageBreakBefore w:val="0"/>
        <w:widowControl w:val="0"/>
        <w:kinsoku/>
        <w:wordWrap/>
        <w:overflowPunct/>
        <w:topLinePunct w:val="0"/>
        <w:autoSpaceDE/>
        <w:autoSpaceDN/>
        <w:bidi w:val="0"/>
        <w:spacing w:beforeAutospacing="0" w:line="440" w:lineRule="exact"/>
        <w:rPr>
          <w:rFonts w:hint="eastAsia"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3.3</w:t>
      </w:r>
      <w:r>
        <w:rPr>
          <w:rFonts w:hint="eastAsia" w:ascii="宋体" w:hAnsi="宋体" w:eastAsia="宋体" w:cs="宋体"/>
          <w:b/>
          <w:color w:val="auto"/>
          <w:kern w:val="0"/>
          <w:sz w:val="21"/>
          <w:szCs w:val="21"/>
          <w:highlight w:val="none"/>
          <w:lang w:val="en-US" w:eastAsia="zh-CN"/>
        </w:rPr>
        <w:t xml:space="preserve">.3 UPS蓄电池技术参数： </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jc w:val="left"/>
        <w:rPr>
          <w:rFonts w:hint="eastAsia" w:ascii="宋体" w:hAnsi="宋体" w:eastAsia="宋体" w:cs="宋体"/>
          <w:b w:val="0"/>
          <w:bCs/>
          <w:color w:val="auto"/>
          <w:sz w:val="21"/>
          <w:szCs w:val="21"/>
          <w:highlight w:val="none"/>
        </w:rPr>
      </w:pPr>
      <w:bookmarkStart w:id="32" w:name="OLE_LINK7"/>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w:t>
      </w:r>
      <w:bookmarkEnd w:id="32"/>
      <w:r>
        <w:rPr>
          <w:rFonts w:hint="eastAsia" w:ascii="宋体" w:hAnsi="宋体" w:eastAsia="宋体" w:cs="宋体"/>
          <w:b w:val="0"/>
          <w:bCs/>
          <w:color w:val="auto"/>
          <w:sz w:val="21"/>
          <w:szCs w:val="21"/>
          <w:highlight w:val="none"/>
          <w:lang w:val="en-US" w:eastAsia="zh-CN"/>
        </w:rPr>
        <w:t>1容量</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12V</w:t>
      </w:r>
      <w:r>
        <w:rPr>
          <w:rFonts w:hint="eastAsia" w:ascii="宋体" w:hAnsi="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lang w:val="en-US" w:eastAsia="zh-CN"/>
        </w:rPr>
        <w:t>200AH，数量：40节</w:t>
      </w:r>
      <w:r>
        <w:rPr>
          <w:rFonts w:hint="eastAsia" w:ascii="宋体" w:hAnsi="宋体" w:eastAsia="宋体" w:cs="宋体"/>
          <w:b w:val="0"/>
          <w:bCs/>
          <w:color w:val="auto"/>
          <w:kern w:val="0"/>
          <w:sz w:val="21"/>
          <w:szCs w:val="21"/>
          <w:highlight w:val="none"/>
        </w:rPr>
        <w:t>。</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.3.2</w:t>
      </w:r>
      <w:r>
        <w:rPr>
          <w:rFonts w:hint="eastAsia" w:ascii="宋体" w:hAnsi="宋体" w:eastAsia="宋体" w:cs="宋体"/>
          <w:color w:val="auto"/>
          <w:sz w:val="21"/>
          <w:szCs w:val="21"/>
          <w:highlight w:val="none"/>
        </w:rPr>
        <w:t>蓄电池正负极板均采用铅钙锡铝合金，工艺为涂膏式平板电极，内阻低、输出电流大。</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.3.3</w:t>
      </w:r>
      <w:r>
        <w:rPr>
          <w:rFonts w:hint="eastAsia" w:ascii="宋体" w:hAnsi="宋体" w:eastAsia="宋体" w:cs="宋体"/>
          <w:color w:val="auto"/>
          <w:sz w:val="21"/>
          <w:szCs w:val="21"/>
          <w:highlight w:val="none"/>
        </w:rPr>
        <w:t>蓄电池电压均衡性满足：电池静置24小时后测量，各单体开路电压最高最低之差≤100mV；完全充电后，电池进入浮充状态24小时后测量，各单体开路电压最高最低之差≤480mV。</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.3.4</w:t>
      </w:r>
      <w:r>
        <w:rPr>
          <w:rFonts w:hint="eastAsia" w:ascii="宋体" w:hAnsi="宋体" w:eastAsia="宋体" w:cs="宋体"/>
          <w:color w:val="auto"/>
          <w:sz w:val="21"/>
          <w:szCs w:val="21"/>
          <w:highlight w:val="none"/>
        </w:rPr>
        <w:t>为保证在各种极端条件下蓄电池仍能提供稳定性能并且不对环境造成不良影响。</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.3.5</w:t>
      </w:r>
      <w:r>
        <w:rPr>
          <w:rFonts w:hint="eastAsia" w:ascii="宋体" w:hAnsi="宋体" w:eastAsia="宋体" w:cs="宋体"/>
          <w:color w:val="auto"/>
          <w:sz w:val="21"/>
          <w:szCs w:val="21"/>
          <w:highlight w:val="none"/>
        </w:rPr>
        <w:t>气密性：蓄电池应能承受50kpa的正压或负压而不破裂、不开胶，压力释放后壳体无残余变形。</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.3.6</w:t>
      </w:r>
      <w:r>
        <w:rPr>
          <w:rFonts w:hint="eastAsia" w:ascii="宋体" w:hAnsi="宋体" w:eastAsia="宋体" w:cs="宋体"/>
          <w:color w:val="auto"/>
          <w:sz w:val="21"/>
          <w:szCs w:val="21"/>
          <w:highlight w:val="none"/>
        </w:rPr>
        <w:t>大电流放电：蓄电池以30I10(A)放电3min，极柱、内部汇流排不应熔断，其外观不得出现异常。</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.3.7</w:t>
      </w:r>
      <w:r>
        <w:rPr>
          <w:rFonts w:hint="eastAsia" w:ascii="宋体" w:hAnsi="宋体" w:eastAsia="宋体" w:cs="宋体"/>
          <w:color w:val="auto"/>
          <w:sz w:val="21"/>
          <w:szCs w:val="21"/>
          <w:highlight w:val="none"/>
        </w:rPr>
        <w:t>密封反应效率：蓄电池密封反应效率应≥99%。</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.3.8</w:t>
      </w:r>
      <w:r>
        <w:rPr>
          <w:rFonts w:hint="eastAsia" w:ascii="宋体" w:hAnsi="宋体" w:eastAsia="宋体" w:cs="宋体"/>
          <w:color w:val="auto"/>
          <w:sz w:val="21"/>
          <w:szCs w:val="21"/>
          <w:highlight w:val="none"/>
        </w:rPr>
        <w:t>防酸雾性能：蓄电池采用全密封防泄漏结构，外壳无异常变形、裂纹及污迹，上盖及端子无损伤，正常工作时无酸雾逸出。</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w:t>
      </w:r>
      <w:r>
        <w:rPr>
          <w:rFonts w:hint="eastAsia" w:ascii="宋体" w:hAnsi="宋体" w:cs="宋体"/>
          <w:b w:val="0"/>
          <w:bCs/>
          <w:color w:val="auto"/>
          <w:sz w:val="21"/>
          <w:szCs w:val="21"/>
          <w:highlight w:val="none"/>
          <w:lang w:val="en-US" w:eastAsia="zh-CN"/>
        </w:rPr>
        <w:t>9</w:t>
      </w:r>
      <w:r>
        <w:rPr>
          <w:rFonts w:hint="eastAsia" w:ascii="宋体" w:hAnsi="宋体" w:eastAsia="宋体" w:cs="宋体"/>
          <w:color w:val="auto"/>
          <w:sz w:val="21"/>
          <w:szCs w:val="21"/>
          <w:highlight w:val="none"/>
        </w:rPr>
        <w:t xml:space="preserve">安全阀要求：安全阀应具有自动开启和自动关闭的功能，其开阀压应是15～49kpa，闭阀压应是1～15kpa。 </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lang w:eastAsia="zh-CN"/>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.3.1</w:t>
      </w:r>
      <w:r>
        <w:rPr>
          <w:rFonts w:hint="eastAsia" w:ascii="宋体" w:hAnsi="宋体" w:cs="宋体"/>
          <w:b w:val="0"/>
          <w:bCs/>
          <w:color w:val="auto"/>
          <w:sz w:val="21"/>
          <w:szCs w:val="21"/>
          <w:highlight w:val="none"/>
          <w:lang w:val="en-US" w:eastAsia="zh-CN"/>
        </w:rPr>
        <w:t>0</w:t>
      </w:r>
      <w:r>
        <w:rPr>
          <w:rFonts w:hint="eastAsia" w:ascii="宋体" w:hAnsi="宋体" w:eastAsia="宋体" w:cs="宋体"/>
          <w:color w:val="auto"/>
          <w:sz w:val="21"/>
          <w:szCs w:val="21"/>
          <w:highlight w:val="none"/>
        </w:rPr>
        <w:t>蓄电池充电性能</w:t>
      </w:r>
      <w:r>
        <w:rPr>
          <w:rFonts w:hint="eastAsia" w:ascii="宋体" w:hAnsi="宋体" w:eastAsia="宋体" w:cs="宋体"/>
          <w:color w:val="auto"/>
          <w:sz w:val="21"/>
          <w:szCs w:val="21"/>
          <w:highlight w:val="none"/>
          <w:lang w:eastAsia="zh-CN"/>
        </w:rPr>
        <w:t>：</w:t>
      </w:r>
    </w:p>
    <w:p>
      <w:pPr>
        <w:keepNext w:val="0"/>
        <w:keepLines w:val="0"/>
        <w:pageBreakBefore w:val="0"/>
        <w:widowControl w:val="0"/>
        <w:numPr>
          <w:ilvl w:val="0"/>
          <w:numId w:val="1"/>
        </w:numPr>
        <w:kinsoku/>
        <w:wordWrap/>
        <w:overflowPunct/>
        <w:topLinePunct w:val="0"/>
        <w:autoSpaceDE/>
        <w:autoSpaceDN/>
        <w:bidi w:val="0"/>
        <w:snapToGrid w:val="0"/>
        <w:spacing w:beforeAutospacing="0" w:line="440" w:lineRule="exact"/>
        <w:ind w:left="425" w:leftChars="0" w:hanging="425"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蓄电池在使用前一般应进行补充充电，蓄电池最大充电电流不大于2I10(A)，</w:t>
      </w:r>
    </w:p>
    <w:p>
      <w:pPr>
        <w:keepNext w:val="0"/>
        <w:keepLines w:val="0"/>
        <w:pageBreakBefore w:val="0"/>
        <w:widowControl w:val="0"/>
        <w:numPr>
          <w:ilvl w:val="0"/>
          <w:numId w:val="1"/>
        </w:numPr>
        <w:kinsoku/>
        <w:wordWrap/>
        <w:overflowPunct/>
        <w:topLinePunct w:val="0"/>
        <w:autoSpaceDE/>
        <w:autoSpaceDN/>
        <w:bidi w:val="0"/>
        <w:snapToGrid w:val="0"/>
        <w:spacing w:beforeAutospacing="0" w:line="440" w:lineRule="exact"/>
        <w:ind w:left="425" w:leftChars="0" w:hanging="425"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蓄电池均衡充电单体电压为13.5～13. 8V。(25℃)</w:t>
      </w:r>
    </w:p>
    <w:p>
      <w:pPr>
        <w:keepNext w:val="0"/>
        <w:keepLines w:val="0"/>
        <w:pageBreakBefore w:val="0"/>
        <w:widowControl w:val="0"/>
        <w:numPr>
          <w:ilvl w:val="0"/>
          <w:numId w:val="1"/>
        </w:numPr>
        <w:kinsoku/>
        <w:wordWrap/>
        <w:overflowPunct/>
        <w:topLinePunct w:val="0"/>
        <w:autoSpaceDE/>
        <w:autoSpaceDN/>
        <w:bidi w:val="0"/>
        <w:snapToGrid w:val="0"/>
        <w:spacing w:beforeAutospacing="0" w:line="440" w:lineRule="exact"/>
        <w:ind w:left="425" w:leftChars="0" w:hanging="425"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蓄电池浮充单体电压为14.4</w:t>
      </w:r>
      <w:bookmarkStart w:id="33" w:name="OLE_LINK26"/>
      <w:r>
        <w:rPr>
          <w:rFonts w:hint="eastAsia" w:ascii="宋体" w:hAnsi="宋体" w:eastAsia="宋体" w:cs="宋体"/>
          <w:color w:val="auto"/>
          <w:sz w:val="21"/>
          <w:szCs w:val="21"/>
          <w:highlight w:val="none"/>
        </w:rPr>
        <w:t>～</w:t>
      </w:r>
      <w:bookmarkEnd w:id="33"/>
      <w:r>
        <w:rPr>
          <w:rFonts w:hint="eastAsia" w:ascii="宋体" w:hAnsi="宋体" w:eastAsia="宋体" w:cs="宋体"/>
          <w:color w:val="auto"/>
          <w:sz w:val="21"/>
          <w:szCs w:val="21"/>
          <w:highlight w:val="none"/>
        </w:rPr>
        <w:t>14.8V。(25℃)</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.3.1</w:t>
      </w:r>
      <w:r>
        <w:rPr>
          <w:rFonts w:hint="eastAsia" w:ascii="宋体" w:hAnsi="宋体" w:cs="宋体"/>
          <w:b w:val="0"/>
          <w:bCs/>
          <w:color w:val="auto"/>
          <w:sz w:val="21"/>
          <w:szCs w:val="21"/>
          <w:highlight w:val="none"/>
          <w:lang w:val="en-US" w:eastAsia="zh-CN"/>
        </w:rPr>
        <w:t>1</w:t>
      </w:r>
      <w:r>
        <w:rPr>
          <w:rFonts w:hint="eastAsia" w:ascii="宋体" w:hAnsi="宋体" w:eastAsia="宋体" w:cs="宋体"/>
          <w:color w:val="auto"/>
          <w:sz w:val="21"/>
          <w:szCs w:val="21"/>
          <w:highlight w:val="none"/>
        </w:rPr>
        <w:t>蓄电池工作温度范围：放电：-40℃到71℃，充电：-23℃到60℃。</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.3.1</w:t>
      </w:r>
      <w:r>
        <w:rPr>
          <w:rFonts w:hint="eastAsia" w:ascii="宋体" w:hAnsi="宋体" w:cs="宋体"/>
          <w:b w:val="0"/>
          <w:bCs/>
          <w:color w:val="auto"/>
          <w:sz w:val="21"/>
          <w:szCs w:val="21"/>
          <w:highlight w:val="none"/>
          <w:lang w:val="en-US" w:eastAsia="zh-CN"/>
        </w:rPr>
        <w:t>2</w:t>
      </w:r>
      <w:r>
        <w:rPr>
          <w:rFonts w:hint="eastAsia" w:ascii="宋体" w:hAnsi="宋体" w:eastAsia="宋体" w:cs="宋体"/>
          <w:color w:val="auto"/>
          <w:sz w:val="21"/>
          <w:szCs w:val="21"/>
          <w:highlight w:val="none"/>
        </w:rPr>
        <w:t>蓄电池自放电率：每月不大于3%。</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.3.1</w:t>
      </w:r>
      <w:r>
        <w:rPr>
          <w:rFonts w:hint="eastAsia" w:ascii="宋体" w:hAnsi="宋体" w:cs="宋体"/>
          <w:b w:val="0"/>
          <w:bCs/>
          <w:color w:val="auto"/>
          <w:sz w:val="21"/>
          <w:szCs w:val="21"/>
          <w:highlight w:val="none"/>
          <w:lang w:val="en-US" w:eastAsia="zh-CN"/>
        </w:rPr>
        <w:t>3</w:t>
      </w:r>
      <w:r>
        <w:rPr>
          <w:rFonts w:hint="eastAsia" w:ascii="宋体" w:hAnsi="宋体" w:eastAsia="宋体" w:cs="宋体"/>
          <w:color w:val="auto"/>
          <w:sz w:val="21"/>
          <w:szCs w:val="21"/>
          <w:highlight w:val="none"/>
        </w:rPr>
        <w:t>投标方应提供蓄电池连接条、电缆等附件，蓄电池间的连接条应有绝缘护套。</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.3.1</w:t>
      </w:r>
      <w:r>
        <w:rPr>
          <w:rFonts w:hint="eastAsia" w:ascii="宋体" w:hAnsi="宋体" w:cs="宋体"/>
          <w:b w:val="0"/>
          <w:bCs/>
          <w:color w:val="auto"/>
          <w:sz w:val="21"/>
          <w:szCs w:val="21"/>
          <w:highlight w:val="none"/>
          <w:lang w:val="en-US" w:eastAsia="zh-CN"/>
        </w:rPr>
        <w:t>4</w:t>
      </w:r>
      <w:r>
        <w:rPr>
          <w:rFonts w:hint="eastAsia" w:ascii="宋体" w:hAnsi="宋体" w:eastAsia="宋体" w:cs="宋体"/>
          <w:color w:val="auto"/>
          <w:sz w:val="21"/>
          <w:szCs w:val="21"/>
          <w:highlight w:val="none"/>
        </w:rPr>
        <w:t>电池完全可回收，符合国家环保要求。</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.3.1</w:t>
      </w:r>
      <w:r>
        <w:rPr>
          <w:rFonts w:hint="eastAsia" w:ascii="宋体" w:hAnsi="宋体" w:cs="宋体"/>
          <w:b w:val="0"/>
          <w:bCs/>
          <w:color w:val="auto"/>
          <w:sz w:val="21"/>
          <w:szCs w:val="21"/>
          <w:highlight w:val="none"/>
          <w:lang w:val="en-US" w:eastAsia="zh-CN"/>
        </w:rPr>
        <w:t>5</w:t>
      </w:r>
      <w:r>
        <w:rPr>
          <w:rFonts w:hint="eastAsia" w:ascii="宋体" w:hAnsi="宋体" w:eastAsia="宋体" w:cs="宋体"/>
          <w:color w:val="auto"/>
          <w:sz w:val="21"/>
          <w:szCs w:val="21"/>
          <w:highlight w:val="none"/>
        </w:rPr>
        <w:t>蓄电池必须为同</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批次产品，并在电池壳体标明包含生产日期的批号、电池类型等标识。</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3.3</w:t>
      </w:r>
      <w:r>
        <w:rPr>
          <w:rFonts w:hint="eastAsia" w:ascii="宋体" w:hAnsi="宋体" w:eastAsia="宋体" w:cs="宋体"/>
          <w:b w:val="0"/>
          <w:bCs/>
          <w:color w:val="auto"/>
          <w:sz w:val="21"/>
          <w:szCs w:val="21"/>
          <w:highlight w:val="none"/>
          <w:lang w:val="en-US" w:eastAsia="zh-CN"/>
        </w:rPr>
        <w:t>.3.1</w:t>
      </w:r>
      <w:r>
        <w:rPr>
          <w:rFonts w:hint="eastAsia" w:ascii="宋体" w:hAnsi="宋体" w:cs="宋体"/>
          <w:b w:val="0"/>
          <w:bCs/>
          <w:color w:val="auto"/>
          <w:sz w:val="21"/>
          <w:szCs w:val="21"/>
          <w:highlight w:val="none"/>
          <w:lang w:val="en-US" w:eastAsia="zh-CN"/>
        </w:rPr>
        <w:t>6</w:t>
      </w:r>
      <w:r>
        <w:rPr>
          <w:rFonts w:hint="eastAsia" w:ascii="宋体" w:hAnsi="宋体" w:eastAsia="宋体" w:cs="宋体"/>
          <w:color w:val="auto"/>
          <w:sz w:val="21"/>
          <w:szCs w:val="21"/>
          <w:highlight w:val="none"/>
        </w:rPr>
        <w:t>蓄电池的外观不得有变形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裂纹及污迹，蓄电池在使用中应无渗液、漏液、爬液和膨胀的现象,无酸雾逸出。</w:t>
      </w:r>
    </w:p>
    <w:p>
      <w:pPr>
        <w:keepNext w:val="0"/>
        <w:keepLines w:val="0"/>
        <w:pageBreakBefore w:val="0"/>
        <w:widowControl w:val="0"/>
        <w:numPr>
          <w:ilvl w:val="0"/>
          <w:numId w:val="0"/>
        </w:numPr>
        <w:kinsoku/>
        <w:wordWrap/>
        <w:overflowPunct/>
        <w:topLinePunct w:val="0"/>
        <w:autoSpaceDE/>
        <w:autoSpaceDN/>
        <w:bidi w:val="0"/>
        <w:snapToGrid w:val="0"/>
        <w:spacing w:beforeAutospacing="0" w:line="440" w:lineRule="exact"/>
        <w:ind w:leftChars="0"/>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3.3.3.</w:t>
      </w:r>
      <w:r>
        <w:rPr>
          <w:rFonts w:hint="eastAsia" w:ascii="宋体" w:hAnsi="宋体" w:cs="宋体"/>
          <w:b w:val="0"/>
          <w:bCs/>
          <w:color w:val="auto"/>
          <w:sz w:val="21"/>
          <w:szCs w:val="21"/>
          <w:highlight w:val="none"/>
          <w:lang w:val="en-US" w:eastAsia="zh-CN"/>
        </w:rPr>
        <w:t>17</w:t>
      </w:r>
      <w:r>
        <w:rPr>
          <w:rFonts w:hint="eastAsia" w:ascii="宋体" w:hAnsi="宋体" w:eastAsia="宋体" w:cs="宋体"/>
          <w:b w:val="0"/>
          <w:bCs/>
          <w:color w:val="auto"/>
          <w:sz w:val="21"/>
          <w:szCs w:val="21"/>
          <w:highlight w:val="none"/>
          <w:lang w:val="en-US" w:eastAsia="zh-CN"/>
        </w:rPr>
        <w:t xml:space="preserve"> </w:t>
      </w:r>
      <w:r>
        <w:rPr>
          <w:rFonts w:hint="eastAsia" w:ascii="宋体" w:hAnsi="宋体" w:cs="宋体"/>
          <w:b w:val="0"/>
          <w:bCs/>
          <w:color w:val="auto"/>
          <w:sz w:val="21"/>
          <w:szCs w:val="21"/>
          <w:highlight w:val="none"/>
          <w:lang w:val="en-US" w:eastAsia="zh-CN"/>
        </w:rPr>
        <w:t>投标方负责</w:t>
      </w:r>
      <w:r>
        <w:rPr>
          <w:rFonts w:hint="eastAsia" w:ascii="宋体" w:hAnsi="宋体" w:eastAsia="宋体" w:cs="宋体"/>
          <w:b w:val="0"/>
          <w:bCs/>
          <w:color w:val="auto"/>
          <w:sz w:val="21"/>
          <w:szCs w:val="21"/>
          <w:highlight w:val="none"/>
          <w:lang w:val="en-US" w:eastAsia="zh-CN"/>
        </w:rPr>
        <w:t>电池散力架、连接线、接地线等配套辅材的供货和安装调试</w:t>
      </w:r>
      <w:r>
        <w:rPr>
          <w:rFonts w:hint="eastAsia" w:ascii="宋体" w:hAnsi="宋体" w:cs="宋体"/>
          <w:b w:val="0"/>
          <w:bCs/>
          <w:color w:val="auto"/>
          <w:sz w:val="21"/>
          <w:szCs w:val="21"/>
          <w:highlight w:val="none"/>
          <w:lang w:val="en-US" w:eastAsia="zh-CN"/>
        </w:rPr>
        <w:t>工作</w:t>
      </w:r>
      <w:r>
        <w:rPr>
          <w:rFonts w:hint="eastAsia" w:ascii="宋体" w:hAnsi="宋体" w:eastAsia="宋体" w:cs="宋体"/>
          <w:b w:val="0"/>
          <w:bCs/>
          <w:color w:val="auto"/>
          <w:sz w:val="21"/>
          <w:szCs w:val="21"/>
          <w:highlight w:val="none"/>
          <w:lang w:val="en-US" w:eastAsia="zh-CN"/>
        </w:rPr>
        <w:t>。</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3.</w:t>
      </w:r>
      <w:bookmarkStart w:id="34" w:name="OLE_LINK8"/>
      <w:r>
        <w:rPr>
          <w:rStyle w:val="7"/>
          <w:rFonts w:hint="eastAsia" w:asciiTheme="minorEastAsia" w:hAnsiTheme="minorEastAsia" w:eastAsiaTheme="minorEastAsia" w:cstheme="minorEastAsia"/>
          <w:color w:val="auto"/>
          <w:sz w:val="21"/>
          <w:szCs w:val="21"/>
          <w:highlight w:val="none"/>
          <w:lang w:val="en-US" w:eastAsia="zh-CN"/>
        </w:rPr>
        <w:t>4</w:t>
      </w:r>
      <w:r>
        <w:rPr>
          <w:rStyle w:val="7"/>
          <w:rFonts w:hint="eastAsia" w:asciiTheme="minorEastAsia" w:hAnsiTheme="minorEastAsia" w:eastAsiaTheme="minorEastAsia" w:cstheme="minorEastAsia"/>
          <w:color w:val="auto"/>
          <w:sz w:val="21"/>
          <w:szCs w:val="21"/>
          <w:highlight w:val="none"/>
        </w:rPr>
        <w:t xml:space="preserve">  网络</w:t>
      </w:r>
      <w:r>
        <w:rPr>
          <w:rStyle w:val="7"/>
          <w:rFonts w:hint="eastAsia" w:asciiTheme="minorEastAsia" w:hAnsiTheme="minorEastAsia" w:eastAsiaTheme="minorEastAsia" w:cstheme="minorEastAsia"/>
          <w:color w:val="auto"/>
          <w:sz w:val="21"/>
          <w:szCs w:val="21"/>
          <w:highlight w:val="none"/>
          <w:lang w:val="en-US" w:eastAsia="zh-CN"/>
        </w:rPr>
        <w:t>汇聚</w:t>
      </w:r>
      <w:r>
        <w:rPr>
          <w:rStyle w:val="7"/>
          <w:rFonts w:hint="eastAsia" w:asciiTheme="minorEastAsia" w:hAnsiTheme="minorEastAsia" w:eastAsiaTheme="minorEastAsia" w:cstheme="minorEastAsia"/>
          <w:color w:val="auto"/>
          <w:sz w:val="21"/>
          <w:szCs w:val="21"/>
          <w:highlight w:val="none"/>
        </w:rPr>
        <w:t>交换机</w:t>
      </w:r>
      <w:bookmarkEnd w:id="34"/>
      <w:r>
        <w:rPr>
          <w:rStyle w:val="7"/>
          <w:rFonts w:hint="eastAsia" w:asciiTheme="minorEastAsia" w:hAnsiTheme="minorEastAsia" w:eastAsiaTheme="minorEastAsia" w:cstheme="minorEastAsia"/>
          <w:color w:val="auto"/>
          <w:sz w:val="21"/>
          <w:szCs w:val="21"/>
          <w:highlight w:val="none"/>
        </w:rPr>
        <w:t>技术要求</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4</w:t>
      </w:r>
      <w:r>
        <w:rPr>
          <w:rFonts w:hint="eastAsia" w:asciiTheme="minorEastAsia" w:hAnsiTheme="minorEastAsia" w:eastAsiaTheme="minorEastAsia" w:cstheme="minorEastAsia"/>
          <w:b w:val="0"/>
          <w:bCs w:val="0"/>
          <w:color w:val="auto"/>
          <w:kern w:val="0"/>
          <w:sz w:val="21"/>
          <w:szCs w:val="21"/>
          <w:highlight w:val="none"/>
        </w:rPr>
        <w:t>.1性能指标：</w:t>
      </w:r>
      <w:r>
        <w:rPr>
          <w:rFonts w:hint="eastAsia" w:asciiTheme="minorEastAsia" w:hAnsiTheme="minorEastAsia" w:eastAsiaTheme="minorEastAsia" w:cstheme="minorEastAsia"/>
          <w:b w:val="0"/>
          <w:bCs w:val="0"/>
          <w:color w:val="auto"/>
          <w:kern w:val="0"/>
          <w:sz w:val="21"/>
          <w:szCs w:val="21"/>
          <w:highlight w:val="none"/>
          <w:lang w:eastAsia="zh-CN"/>
        </w:rPr>
        <w:t>单网板</w:t>
      </w:r>
      <w:r>
        <w:rPr>
          <w:rFonts w:hint="eastAsia" w:asciiTheme="minorEastAsia" w:hAnsiTheme="minorEastAsia" w:eastAsiaTheme="minorEastAsia" w:cstheme="minorEastAsia"/>
          <w:b w:val="0"/>
          <w:bCs w:val="0"/>
          <w:color w:val="auto"/>
          <w:kern w:val="0"/>
          <w:sz w:val="21"/>
          <w:szCs w:val="21"/>
          <w:highlight w:val="none"/>
        </w:rPr>
        <w:t>交换容量≥</w:t>
      </w:r>
      <w:r>
        <w:rPr>
          <w:rFonts w:hint="eastAsia" w:asciiTheme="minorEastAsia" w:hAnsiTheme="minorEastAsia" w:eastAsiaTheme="minorEastAsia" w:cstheme="minorEastAsia"/>
          <w:b w:val="0"/>
          <w:bCs w:val="0"/>
          <w:color w:val="auto"/>
          <w:kern w:val="0"/>
          <w:sz w:val="21"/>
          <w:szCs w:val="21"/>
          <w:highlight w:val="none"/>
          <w:lang w:val="en-US" w:eastAsia="zh-CN"/>
        </w:rPr>
        <w:t>52.48</w:t>
      </w:r>
      <w:r>
        <w:rPr>
          <w:rFonts w:hint="eastAsia" w:asciiTheme="minorEastAsia" w:hAnsiTheme="minorEastAsia" w:eastAsiaTheme="minorEastAsia" w:cstheme="minorEastAsia"/>
          <w:b w:val="0"/>
          <w:bCs w:val="0"/>
          <w:color w:val="auto"/>
          <w:kern w:val="0"/>
          <w:sz w:val="21"/>
          <w:szCs w:val="21"/>
          <w:highlight w:val="none"/>
        </w:rPr>
        <w:t>Tbps；</w:t>
      </w:r>
      <w:r>
        <w:rPr>
          <w:rFonts w:hint="eastAsia" w:asciiTheme="minorEastAsia" w:hAnsiTheme="minorEastAsia" w:eastAsiaTheme="minorEastAsia" w:cstheme="minorEastAsia"/>
          <w:b w:val="0"/>
          <w:bCs w:val="0"/>
          <w:color w:val="auto"/>
          <w:kern w:val="0"/>
          <w:sz w:val="21"/>
          <w:szCs w:val="21"/>
          <w:highlight w:val="none"/>
          <w:lang w:val="en-US" w:eastAsia="zh-CN"/>
        </w:rPr>
        <w:t>单板</w:t>
      </w:r>
      <w:r>
        <w:rPr>
          <w:rFonts w:hint="eastAsia" w:asciiTheme="minorEastAsia" w:hAnsiTheme="minorEastAsia" w:eastAsiaTheme="minorEastAsia" w:cstheme="minorEastAsia"/>
          <w:b w:val="0"/>
          <w:bCs w:val="0"/>
          <w:color w:val="auto"/>
          <w:kern w:val="0"/>
          <w:sz w:val="21"/>
          <w:szCs w:val="21"/>
          <w:highlight w:val="none"/>
          <w:u w:val="none"/>
        </w:rPr>
        <w:t>包转发率≥</w:t>
      </w:r>
      <w:r>
        <w:rPr>
          <w:rFonts w:hint="eastAsia" w:asciiTheme="minorEastAsia" w:hAnsiTheme="minorEastAsia" w:eastAsiaTheme="minorEastAsia" w:cstheme="minorEastAsia"/>
          <w:b w:val="0"/>
          <w:bCs w:val="0"/>
          <w:color w:val="auto"/>
          <w:kern w:val="0"/>
          <w:sz w:val="21"/>
          <w:szCs w:val="21"/>
          <w:highlight w:val="none"/>
          <w:u w:val="none"/>
          <w:lang w:val="en-US" w:eastAsia="zh-CN"/>
        </w:rPr>
        <w:t>72</w:t>
      </w:r>
      <w:r>
        <w:rPr>
          <w:rFonts w:hint="eastAsia" w:asciiTheme="minorEastAsia" w:hAnsiTheme="minorEastAsia" w:eastAsiaTheme="minorEastAsia" w:cstheme="minorEastAsia"/>
          <w:b w:val="0"/>
          <w:bCs w:val="0"/>
          <w:color w:val="auto"/>
          <w:kern w:val="0"/>
          <w:sz w:val="21"/>
          <w:szCs w:val="21"/>
          <w:highlight w:val="none"/>
          <w:u w:val="none"/>
        </w:rPr>
        <w:t>00Mpps</w:t>
      </w:r>
      <w:r>
        <w:rPr>
          <w:rFonts w:hint="eastAsia" w:asciiTheme="minorEastAsia" w:hAnsiTheme="minorEastAsia" w:eastAsiaTheme="minorEastAsia" w:cstheme="minorEastAsia"/>
          <w:b w:val="0"/>
          <w:bCs w:val="0"/>
          <w:color w:val="auto"/>
          <w:kern w:val="0"/>
          <w:sz w:val="21"/>
          <w:szCs w:val="21"/>
          <w:highlight w:val="none"/>
        </w:rPr>
        <w:t>；主控引擎与交换网板物理分离；主控引擎≥2；整机业务板槽位数≥8</w:t>
      </w:r>
      <w:r>
        <w:rPr>
          <w:rFonts w:hint="eastAsia" w:asciiTheme="minorEastAsia" w:hAnsiTheme="minorEastAsia" w:eastAsiaTheme="minorEastAsia" w:cstheme="minorEastAsia"/>
          <w:b w:val="0"/>
          <w:bCs w:val="0"/>
          <w:color w:val="auto"/>
          <w:kern w:val="0"/>
          <w:sz w:val="21"/>
          <w:szCs w:val="21"/>
          <w:highlight w:val="none"/>
          <w:lang w:eastAsia="zh-CN"/>
        </w:rPr>
        <w:t>；</w:t>
      </w:r>
      <w:r>
        <w:rPr>
          <w:rFonts w:hint="eastAsia" w:asciiTheme="minorEastAsia" w:hAnsiTheme="minorEastAsia" w:eastAsiaTheme="minorEastAsia" w:cstheme="minorEastAsia"/>
          <w:b w:val="0"/>
          <w:bCs w:val="0"/>
          <w:color w:val="auto"/>
          <w:kern w:val="0"/>
          <w:sz w:val="21"/>
          <w:szCs w:val="21"/>
          <w:highlight w:val="none"/>
        </w:rPr>
        <w:t>独立交换网板≥4</w:t>
      </w:r>
      <w:r>
        <w:rPr>
          <w:rFonts w:hint="eastAsia" w:asciiTheme="minorEastAsia" w:hAnsiTheme="minorEastAsia" w:eastAsiaTheme="minorEastAsia" w:cstheme="minorEastAsia"/>
          <w:b w:val="0"/>
          <w:bCs w:val="0"/>
          <w:color w:val="auto"/>
          <w:kern w:val="0"/>
          <w:sz w:val="21"/>
          <w:szCs w:val="21"/>
          <w:highlight w:val="none"/>
          <w:lang w:eastAsia="zh-CN"/>
        </w:rPr>
        <w:t>；总槽位数</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b w:val="0"/>
          <w:bCs w:val="0"/>
          <w:color w:val="auto"/>
          <w:kern w:val="0"/>
          <w:sz w:val="21"/>
          <w:szCs w:val="21"/>
          <w:highlight w:val="none"/>
          <w:lang w:val="en-US" w:eastAsia="zh-CN"/>
        </w:rPr>
        <w:t>14；</w:t>
      </w:r>
      <w:r>
        <w:rPr>
          <w:rFonts w:hint="eastAsia" w:asciiTheme="minorEastAsia" w:hAnsiTheme="minorEastAsia" w:eastAsiaTheme="minorEastAsia" w:cstheme="minorEastAsia"/>
          <w:b w:val="0"/>
          <w:bCs w:val="0"/>
          <w:color w:val="auto"/>
          <w:kern w:val="0"/>
          <w:sz w:val="21"/>
          <w:szCs w:val="21"/>
          <w:highlight w:val="none"/>
          <w:lang w:eastAsia="zh-CN"/>
        </w:rPr>
        <w:t>本项目配置独立交换网板</w:t>
      </w:r>
      <w:r>
        <w:rPr>
          <w:rFonts w:hint="eastAsia" w:asciiTheme="minorEastAsia" w:hAnsiTheme="minorEastAsia" w:eastAsiaTheme="minorEastAsia" w:cstheme="minorEastAsia"/>
          <w:b w:val="0"/>
          <w:bCs w:val="0"/>
          <w:color w:val="auto"/>
          <w:kern w:val="0"/>
          <w:sz w:val="21"/>
          <w:szCs w:val="21"/>
          <w:highlight w:val="none"/>
        </w:rPr>
        <w:t>≥4</w:t>
      </w:r>
      <w:r>
        <w:rPr>
          <w:rFonts w:hint="eastAsia" w:asciiTheme="minorEastAsia" w:hAnsiTheme="minorEastAsia" w:eastAsiaTheme="minorEastAsia" w:cstheme="minorEastAsia"/>
          <w:b w:val="0"/>
          <w:bCs w:val="0"/>
          <w:color w:val="auto"/>
          <w:kern w:val="0"/>
          <w:sz w:val="21"/>
          <w:szCs w:val="21"/>
          <w:highlight w:val="none"/>
          <w:lang w:eastAsia="zh-CN"/>
        </w:rPr>
        <w:t>后，整机交换容量达到</w:t>
      </w:r>
      <w:r>
        <w:rPr>
          <w:rFonts w:hint="eastAsia" w:asciiTheme="minorEastAsia" w:hAnsiTheme="minorEastAsia" w:eastAsiaTheme="minorEastAsia" w:cstheme="minorEastAsia"/>
          <w:b w:val="0"/>
          <w:bCs w:val="0"/>
          <w:color w:val="auto"/>
          <w:kern w:val="0"/>
          <w:sz w:val="21"/>
          <w:szCs w:val="21"/>
          <w:highlight w:val="none"/>
          <w:lang w:val="en-US" w:eastAsia="zh-CN"/>
        </w:rPr>
        <w:t>204.8T</w:t>
      </w:r>
      <w:r>
        <w:rPr>
          <w:rFonts w:hint="eastAsia" w:asciiTheme="minorEastAsia" w:hAnsiTheme="minorEastAsia" w:eastAsiaTheme="minorEastAsia" w:cstheme="minorEastAsia"/>
          <w:b w:val="0"/>
          <w:bCs w:val="0"/>
          <w:color w:val="auto"/>
          <w:kern w:val="0"/>
          <w:sz w:val="21"/>
          <w:szCs w:val="21"/>
          <w:highlight w:val="none"/>
        </w:rPr>
        <w:t>bps</w:t>
      </w:r>
      <w:r>
        <w:rPr>
          <w:rFonts w:hint="eastAsia" w:asciiTheme="minorEastAsia" w:hAnsiTheme="minorEastAsia" w:eastAsiaTheme="minorEastAsia" w:cstheme="minorEastAsia"/>
          <w:b w:val="0"/>
          <w:bCs w:val="0"/>
          <w:color w:val="auto"/>
          <w:kern w:val="0"/>
          <w:sz w:val="21"/>
          <w:szCs w:val="21"/>
          <w:highlight w:val="none"/>
          <w:lang w:eastAsia="zh-CN"/>
        </w:rPr>
        <w:t>以上，</w:t>
      </w:r>
      <w:r>
        <w:rPr>
          <w:rFonts w:hint="eastAsia" w:asciiTheme="minorEastAsia" w:hAnsiTheme="minorEastAsia" w:eastAsiaTheme="minorEastAsia" w:cstheme="minorEastAsia"/>
          <w:b w:val="0"/>
          <w:bCs w:val="0"/>
          <w:color w:val="auto"/>
          <w:kern w:val="0"/>
          <w:sz w:val="21"/>
          <w:szCs w:val="21"/>
          <w:highlight w:val="none"/>
          <w:lang w:val="en-US" w:eastAsia="zh-CN"/>
        </w:rPr>
        <w:t>整体包转发率</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b w:val="0"/>
          <w:bCs w:val="0"/>
          <w:color w:val="auto"/>
          <w:kern w:val="0"/>
          <w:sz w:val="21"/>
          <w:szCs w:val="21"/>
          <w:highlight w:val="none"/>
          <w:lang w:val="en-US" w:eastAsia="zh-CN"/>
        </w:rPr>
        <w:t>48000Mbps</w:t>
      </w:r>
      <w:r>
        <w:rPr>
          <w:rFonts w:hint="eastAsia" w:asciiTheme="minorEastAsia" w:hAnsiTheme="minorEastAsia" w:eastAsiaTheme="minorEastAsia" w:cstheme="minorEastAsia"/>
          <w:b w:val="0"/>
          <w:bCs w:val="0"/>
          <w:color w:val="auto"/>
          <w:kern w:val="0"/>
          <w:sz w:val="21"/>
          <w:szCs w:val="21"/>
          <w:highlight w:val="none"/>
        </w:rPr>
        <w:t>。</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lang w:eastAsia="zh-CN"/>
        </w:rPr>
      </w:pPr>
      <w:r>
        <w:rPr>
          <w:rStyle w:val="7"/>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val="0"/>
          <w:color w:val="auto"/>
          <w:kern w:val="0"/>
          <w:sz w:val="21"/>
          <w:szCs w:val="21"/>
          <w:highlight w:val="none"/>
          <w:lang w:val="en-US" w:eastAsia="zh-CN"/>
        </w:rPr>
        <w:t>3.4.2</w:t>
      </w:r>
      <w:r>
        <w:rPr>
          <w:rFonts w:hint="eastAsia" w:asciiTheme="minorEastAsia" w:hAnsiTheme="minorEastAsia" w:eastAsiaTheme="minorEastAsia" w:cstheme="minorEastAsia"/>
          <w:b w:val="0"/>
          <w:bCs w:val="0"/>
          <w:color w:val="auto"/>
          <w:kern w:val="0"/>
          <w:sz w:val="21"/>
          <w:szCs w:val="21"/>
          <w:highlight w:val="none"/>
        </w:rPr>
        <w:t>配置要求：单台配置2块主控</w:t>
      </w:r>
      <w:r>
        <w:rPr>
          <w:rFonts w:hint="eastAsia" w:asciiTheme="minorEastAsia" w:hAnsiTheme="minorEastAsia" w:eastAsiaTheme="minorEastAsia" w:cstheme="minorEastAsia"/>
          <w:b w:val="0"/>
          <w:bCs w:val="0"/>
          <w:color w:val="auto"/>
          <w:kern w:val="0"/>
          <w:sz w:val="21"/>
          <w:szCs w:val="21"/>
          <w:highlight w:val="none"/>
          <w:lang w:val="en-US" w:eastAsia="zh-CN"/>
        </w:rPr>
        <w:t>板</w:t>
      </w:r>
      <w:r>
        <w:rPr>
          <w:rFonts w:hint="eastAsia" w:asciiTheme="minorEastAsia" w:hAnsiTheme="minorEastAsia" w:eastAsiaTheme="minorEastAsia" w:cstheme="minorEastAsia"/>
          <w:b w:val="0"/>
          <w:bCs w:val="0"/>
          <w:color w:val="auto"/>
          <w:kern w:val="0"/>
          <w:sz w:val="21"/>
          <w:szCs w:val="21"/>
          <w:highlight w:val="none"/>
        </w:rPr>
        <w:t>，3个电源，4块交换</w:t>
      </w:r>
      <w:r>
        <w:rPr>
          <w:rFonts w:hint="eastAsia" w:asciiTheme="minorEastAsia" w:hAnsiTheme="minorEastAsia" w:eastAsiaTheme="minorEastAsia" w:cstheme="minorEastAsia"/>
          <w:b w:val="0"/>
          <w:bCs w:val="0"/>
          <w:color w:val="auto"/>
          <w:kern w:val="0"/>
          <w:sz w:val="21"/>
          <w:szCs w:val="21"/>
          <w:highlight w:val="none"/>
          <w:lang w:eastAsia="zh-CN"/>
        </w:rPr>
        <w:t>网</w:t>
      </w:r>
      <w:r>
        <w:rPr>
          <w:rFonts w:hint="eastAsia" w:asciiTheme="minorEastAsia" w:hAnsiTheme="minorEastAsia" w:eastAsiaTheme="minorEastAsia" w:cstheme="minorEastAsia"/>
          <w:b w:val="0"/>
          <w:bCs w:val="0"/>
          <w:color w:val="auto"/>
          <w:kern w:val="0"/>
          <w:sz w:val="21"/>
          <w:szCs w:val="21"/>
          <w:highlight w:val="none"/>
        </w:rPr>
        <w:t>板，千兆电口≥48个，千兆光口≥48个，万兆光口≥8个</w:t>
      </w:r>
      <w:r>
        <w:rPr>
          <w:rFonts w:hint="eastAsia" w:asciiTheme="minorEastAsia" w:hAnsiTheme="minorEastAsia" w:eastAsiaTheme="minorEastAsia" w:cstheme="minorEastAsia"/>
          <w:b w:val="0"/>
          <w:bCs w:val="0"/>
          <w:color w:val="auto"/>
          <w:kern w:val="0"/>
          <w:sz w:val="21"/>
          <w:szCs w:val="21"/>
          <w:highlight w:val="none"/>
          <w:lang w:eastAsia="zh-CN"/>
        </w:rPr>
        <w:t>。</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4</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b w:val="0"/>
          <w:bCs w:val="0"/>
          <w:color w:val="auto"/>
          <w:kern w:val="0"/>
          <w:sz w:val="21"/>
          <w:szCs w:val="21"/>
          <w:highlight w:val="none"/>
          <w:lang w:val="en-US" w:eastAsia="zh-CN"/>
        </w:rPr>
        <w:t>3</w:t>
      </w:r>
      <w:r>
        <w:rPr>
          <w:rFonts w:hint="eastAsia" w:asciiTheme="minorEastAsia" w:hAnsiTheme="minorEastAsia" w:eastAsiaTheme="minorEastAsia" w:cstheme="minorEastAsia"/>
          <w:b w:val="0"/>
          <w:bCs w:val="0"/>
          <w:color w:val="auto"/>
          <w:kern w:val="0"/>
          <w:sz w:val="21"/>
          <w:szCs w:val="21"/>
          <w:highlight w:val="none"/>
        </w:rPr>
        <w:t xml:space="preserve"> MPLS：支持MPLS L3VPN、MPLS L2VPN(VPLS，VLL)、MPLS-TE、MPLS QoS；支持MPLS标签数≥32K。</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4</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b w:val="0"/>
          <w:bCs w:val="0"/>
          <w:color w:val="auto"/>
          <w:kern w:val="0"/>
          <w:sz w:val="21"/>
          <w:szCs w:val="21"/>
          <w:highlight w:val="none"/>
          <w:lang w:val="en-US" w:eastAsia="zh-CN"/>
        </w:rPr>
        <w:t>4</w:t>
      </w:r>
      <w:r>
        <w:rPr>
          <w:rFonts w:hint="eastAsia" w:asciiTheme="minorEastAsia" w:hAnsiTheme="minorEastAsia" w:eastAsiaTheme="minorEastAsia" w:cstheme="minorEastAsia"/>
          <w:b w:val="0"/>
          <w:bCs w:val="0"/>
          <w:color w:val="auto"/>
          <w:kern w:val="0"/>
          <w:sz w:val="21"/>
          <w:szCs w:val="21"/>
          <w:highlight w:val="none"/>
        </w:rPr>
        <w:t>管理特性：支持SNMP V1/V2/V3、Telnet、RMON、SSHV2；支持通过命令行、中文图形化配置软件等方式进行配置和管理。</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4</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配置要求：</w:t>
      </w:r>
      <w:r>
        <w:rPr>
          <w:rFonts w:hint="eastAsia" w:asciiTheme="minorEastAsia" w:hAnsiTheme="minorEastAsia" w:eastAsiaTheme="minorEastAsia" w:cstheme="minorEastAsia"/>
          <w:b w:val="0"/>
          <w:bCs w:val="0"/>
          <w:color w:val="auto"/>
          <w:kern w:val="0"/>
          <w:sz w:val="21"/>
          <w:szCs w:val="21"/>
          <w:highlight w:val="none"/>
          <w:lang w:eastAsia="zh-CN"/>
        </w:rPr>
        <w:t>配置</w:t>
      </w:r>
      <w:r>
        <w:rPr>
          <w:rFonts w:hint="eastAsia" w:asciiTheme="minorEastAsia" w:hAnsiTheme="minorEastAsia" w:eastAsiaTheme="minorEastAsia" w:cstheme="minorEastAsia"/>
          <w:b w:val="0"/>
          <w:bCs w:val="0"/>
          <w:color w:val="auto"/>
          <w:kern w:val="0"/>
          <w:sz w:val="21"/>
          <w:szCs w:val="21"/>
          <w:highlight w:val="none"/>
          <w:lang w:val="en-US" w:eastAsia="zh-CN"/>
        </w:rPr>
        <w:t>30</w:t>
      </w:r>
      <w:r>
        <w:rPr>
          <w:rFonts w:hint="eastAsia" w:asciiTheme="minorEastAsia" w:hAnsiTheme="minorEastAsia" w:eastAsiaTheme="minorEastAsia" w:cstheme="minorEastAsia"/>
          <w:b w:val="0"/>
          <w:bCs w:val="0"/>
          <w:color w:val="auto"/>
          <w:kern w:val="0"/>
          <w:sz w:val="21"/>
          <w:szCs w:val="21"/>
          <w:highlight w:val="none"/>
        </w:rPr>
        <w:t>个千兆单模</w:t>
      </w:r>
      <w:r>
        <w:rPr>
          <w:rFonts w:hint="eastAsia" w:asciiTheme="minorEastAsia" w:hAnsiTheme="minorEastAsia" w:eastAsiaTheme="minorEastAsia" w:cstheme="minorEastAsia"/>
          <w:b w:val="0"/>
          <w:bCs w:val="0"/>
          <w:color w:val="auto"/>
          <w:kern w:val="0"/>
          <w:sz w:val="21"/>
          <w:szCs w:val="21"/>
          <w:highlight w:val="none"/>
          <w:lang w:val="en-US" w:eastAsia="zh-CN"/>
        </w:rPr>
        <w:t>光</w:t>
      </w:r>
      <w:r>
        <w:rPr>
          <w:rFonts w:hint="eastAsia" w:asciiTheme="minorEastAsia" w:hAnsiTheme="minorEastAsia" w:eastAsiaTheme="minorEastAsia" w:cstheme="minorEastAsia"/>
          <w:b w:val="0"/>
          <w:bCs w:val="0"/>
          <w:color w:val="auto"/>
          <w:kern w:val="0"/>
          <w:sz w:val="21"/>
          <w:szCs w:val="21"/>
          <w:highlight w:val="none"/>
        </w:rPr>
        <w:t>模块</w:t>
      </w:r>
      <w:r>
        <w:rPr>
          <w:rFonts w:hint="eastAsia" w:asciiTheme="minorEastAsia" w:hAnsiTheme="minorEastAsia" w:eastAsiaTheme="minorEastAsia" w:cstheme="minorEastAsia"/>
          <w:b w:val="0"/>
          <w:bCs w:val="0"/>
          <w:color w:val="auto"/>
          <w:kern w:val="0"/>
          <w:sz w:val="21"/>
          <w:szCs w:val="21"/>
          <w:highlight w:val="none"/>
          <w:lang w:eastAsia="zh-CN"/>
        </w:rPr>
        <w:t>，</w:t>
      </w:r>
      <w:r>
        <w:rPr>
          <w:rFonts w:hint="eastAsia" w:asciiTheme="minorEastAsia" w:hAnsiTheme="minorEastAsia" w:eastAsiaTheme="minorEastAsia" w:cstheme="minorEastAsia"/>
          <w:b w:val="0"/>
          <w:bCs w:val="0"/>
          <w:color w:val="auto"/>
          <w:kern w:val="0"/>
          <w:sz w:val="21"/>
          <w:szCs w:val="21"/>
          <w:highlight w:val="none"/>
          <w:lang w:val="en-US" w:eastAsia="zh-CN"/>
        </w:rPr>
        <w:t>2个万兆光模块</w:t>
      </w:r>
      <w:r>
        <w:rPr>
          <w:rFonts w:hint="eastAsia" w:asciiTheme="minorEastAsia" w:hAnsiTheme="minorEastAsia" w:eastAsiaTheme="minorEastAsia" w:cstheme="minorEastAsia"/>
          <w:b w:val="0"/>
          <w:bCs w:val="0"/>
          <w:color w:val="auto"/>
          <w:kern w:val="0"/>
          <w:sz w:val="21"/>
          <w:szCs w:val="21"/>
          <w:highlight w:val="none"/>
        </w:rPr>
        <w:t>。</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lang w:val="en-US" w:eastAsia="zh-CN"/>
        </w:rPr>
        <w:t>3.4.6</w:t>
      </w:r>
      <w:r>
        <w:rPr>
          <w:rFonts w:hint="eastAsia" w:asciiTheme="minorEastAsia" w:hAnsiTheme="minorEastAsia" w:eastAsiaTheme="minorEastAsia" w:cstheme="minorEastAsia"/>
          <w:b w:val="0"/>
          <w:bCs w:val="0"/>
          <w:color w:val="auto"/>
          <w:kern w:val="0"/>
          <w:sz w:val="21"/>
          <w:szCs w:val="21"/>
          <w:highlight w:val="none"/>
        </w:rPr>
        <w:t>机柜要求：为适应业界主流机柜的深度</w:t>
      </w:r>
      <w:r>
        <w:rPr>
          <w:rFonts w:hint="eastAsia" w:asciiTheme="minorEastAsia" w:hAnsiTheme="minorEastAsia" w:eastAsiaTheme="minorEastAsia" w:cstheme="minorEastAsia"/>
          <w:b w:val="0"/>
          <w:bCs w:val="0"/>
          <w:color w:val="auto"/>
          <w:kern w:val="0"/>
          <w:sz w:val="21"/>
          <w:szCs w:val="21"/>
          <w:highlight w:val="none"/>
          <w:lang w:eastAsia="zh-CN"/>
        </w:rPr>
        <w:t>，</w:t>
      </w:r>
      <w:r>
        <w:rPr>
          <w:rFonts w:hint="eastAsia" w:asciiTheme="minorEastAsia" w:hAnsiTheme="minorEastAsia" w:eastAsiaTheme="minorEastAsia" w:cstheme="minorEastAsia"/>
          <w:b w:val="0"/>
          <w:bCs w:val="0"/>
          <w:color w:val="auto"/>
          <w:kern w:val="0"/>
          <w:sz w:val="21"/>
          <w:szCs w:val="21"/>
          <w:highlight w:val="none"/>
          <w:lang w:val="en-US" w:eastAsia="zh-CN"/>
        </w:rPr>
        <w:t>符合采购设备要求规格</w:t>
      </w:r>
      <w:r>
        <w:rPr>
          <w:rFonts w:hint="eastAsia" w:asciiTheme="minorEastAsia" w:hAnsiTheme="minorEastAsia" w:eastAsiaTheme="minorEastAsia" w:cstheme="minorEastAsia"/>
          <w:b w:val="0"/>
          <w:bCs w:val="0"/>
          <w:color w:val="auto"/>
          <w:kern w:val="0"/>
          <w:sz w:val="21"/>
          <w:szCs w:val="21"/>
          <w:highlight w:val="none"/>
        </w:rPr>
        <w:t>。</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Style w:val="7"/>
          <w:rFonts w:hint="eastAsia" w:asciiTheme="minorEastAsia" w:hAnsiTheme="minorEastAsia" w:eastAsiaTheme="minorEastAsia" w:cstheme="minorEastAsia"/>
          <w:b w:val="0"/>
          <w:bCs w:val="0"/>
          <w:color w:val="auto"/>
          <w:sz w:val="21"/>
          <w:szCs w:val="21"/>
          <w:highlight w:val="none"/>
          <w:lang w:val="en-US" w:eastAsia="zh-CN"/>
        </w:rPr>
        <w:t>3.4.7</w:t>
      </w:r>
      <w:r>
        <w:rPr>
          <w:rStyle w:val="7"/>
          <w:rFonts w:hint="eastAsia" w:asciiTheme="minorEastAsia" w:hAnsiTheme="minorEastAsia" w:eastAsiaTheme="minorEastAsia" w:cstheme="minorEastAsia"/>
          <w:b w:val="0"/>
          <w:bCs w:val="0"/>
          <w:color w:val="auto"/>
          <w:sz w:val="21"/>
          <w:szCs w:val="21"/>
          <w:highlight w:val="none"/>
        </w:rPr>
        <w:t>槽位带宽：支持每槽位转发能力≥640G，提供权威第三方测试报告。</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b w:val="0"/>
          <w:bCs w:val="0"/>
          <w:color w:val="auto"/>
          <w:sz w:val="21"/>
          <w:szCs w:val="21"/>
          <w:highlight w:val="none"/>
          <w:lang w:val="en-US" w:eastAsia="zh-CN"/>
        </w:rPr>
        <w:t>3.4.8</w:t>
      </w:r>
      <w:r>
        <w:rPr>
          <w:rStyle w:val="7"/>
          <w:rFonts w:hint="eastAsia" w:asciiTheme="minorEastAsia" w:hAnsiTheme="minorEastAsia" w:eastAsiaTheme="minorEastAsia" w:cstheme="minorEastAsia"/>
          <w:b w:val="0"/>
          <w:bCs w:val="0"/>
          <w:color w:val="auto"/>
          <w:sz w:val="21"/>
          <w:szCs w:val="21"/>
          <w:highlight w:val="none"/>
        </w:rPr>
        <w:t>为保证设备散热效果和可靠性，要求设备支持模块化风扇框，可热插拔，当单个风扇框发生故障时，有其他风扇正常运行，保证设备散热，独立风扇框数≥2。</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b w:val="0"/>
          <w:bCs w:val="0"/>
          <w:color w:val="auto"/>
          <w:sz w:val="21"/>
          <w:szCs w:val="21"/>
          <w:highlight w:val="none"/>
          <w:lang w:val="en-US" w:eastAsia="zh-CN"/>
        </w:rPr>
        <w:t>3.4.9</w:t>
      </w:r>
      <w:r>
        <w:rPr>
          <w:rStyle w:val="7"/>
          <w:rFonts w:hint="eastAsia" w:asciiTheme="minorEastAsia" w:hAnsiTheme="minorEastAsia" w:eastAsiaTheme="minorEastAsia" w:cstheme="minorEastAsia"/>
          <w:b w:val="0"/>
          <w:bCs w:val="0"/>
          <w:color w:val="auto"/>
          <w:sz w:val="21"/>
          <w:szCs w:val="21"/>
          <w:highlight w:val="none"/>
        </w:rPr>
        <w:t>为了适应机柜并排部署，采用机箱（包括业务板卡区）后出风风道设计，提供设备散热气流流向截图。</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b w:val="0"/>
          <w:bCs w:val="0"/>
          <w:color w:val="auto"/>
          <w:sz w:val="21"/>
          <w:szCs w:val="21"/>
          <w:highlight w:val="none"/>
          <w:lang w:val="en-US" w:eastAsia="zh-CN"/>
        </w:rPr>
        <w:t>3.4.10</w:t>
      </w:r>
      <w:r>
        <w:rPr>
          <w:rStyle w:val="7"/>
          <w:rFonts w:hint="eastAsia" w:asciiTheme="minorEastAsia" w:hAnsiTheme="minorEastAsia" w:eastAsiaTheme="minorEastAsia" w:cstheme="minorEastAsia"/>
          <w:b w:val="0"/>
          <w:bCs w:val="0"/>
          <w:color w:val="auto"/>
          <w:sz w:val="21"/>
          <w:szCs w:val="21"/>
          <w:highlight w:val="none"/>
        </w:rPr>
        <w:t>颗粒化电源模块上支持电源开关，可控制单电源模块的供电状态，便于安装、维护及更换；提供设备电源模块开关截图证明。</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b w:val="0"/>
          <w:bCs w:val="0"/>
          <w:color w:val="auto"/>
          <w:sz w:val="21"/>
          <w:szCs w:val="21"/>
          <w:highlight w:val="none"/>
          <w:lang w:val="en-US" w:eastAsia="zh-CN"/>
        </w:rPr>
        <w:t>3.4.11</w:t>
      </w:r>
      <w:r>
        <w:rPr>
          <w:rStyle w:val="7"/>
          <w:rFonts w:hint="eastAsia" w:asciiTheme="minorEastAsia" w:hAnsiTheme="minorEastAsia" w:eastAsiaTheme="minorEastAsia" w:cstheme="minorEastAsia"/>
          <w:b w:val="0"/>
          <w:bCs w:val="0"/>
          <w:color w:val="auto"/>
          <w:sz w:val="21"/>
          <w:szCs w:val="21"/>
          <w:highlight w:val="none"/>
        </w:rPr>
        <w:t>要求设备控制平面和监控平面物理槽位分离，并且支持独立的硬件监控板卡</w:t>
      </w:r>
      <w:r>
        <w:rPr>
          <w:rStyle w:val="7"/>
          <w:rFonts w:hint="eastAsia" w:asciiTheme="minorEastAsia" w:hAnsiTheme="minorEastAsia" w:eastAsiaTheme="minorEastAsia" w:cstheme="minorEastAsia"/>
          <w:b w:val="0"/>
          <w:bCs w:val="0"/>
          <w:color w:val="auto"/>
          <w:sz w:val="21"/>
          <w:szCs w:val="21"/>
          <w:highlight w:val="none"/>
          <w:lang w:eastAsia="zh-CN"/>
        </w:rPr>
        <w:t>，</w:t>
      </w:r>
      <w:r>
        <w:rPr>
          <w:rStyle w:val="7"/>
          <w:rFonts w:hint="eastAsia" w:asciiTheme="minorEastAsia" w:hAnsiTheme="minorEastAsia" w:eastAsiaTheme="minorEastAsia" w:cstheme="minorEastAsia"/>
          <w:b w:val="0"/>
          <w:bCs w:val="0"/>
          <w:color w:val="auto"/>
          <w:sz w:val="21"/>
          <w:szCs w:val="21"/>
          <w:highlight w:val="none"/>
        </w:rPr>
        <w:t>提供设备厂商官方产品架构截图。</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b w:val="0"/>
          <w:bCs w:val="0"/>
          <w:color w:val="auto"/>
          <w:sz w:val="21"/>
          <w:szCs w:val="21"/>
          <w:highlight w:val="none"/>
          <w:lang w:val="en-US" w:eastAsia="zh-CN"/>
        </w:rPr>
        <w:t>3.4.12</w:t>
      </w:r>
      <w:r>
        <w:rPr>
          <w:rStyle w:val="7"/>
          <w:rFonts w:hint="eastAsia" w:asciiTheme="minorEastAsia" w:hAnsiTheme="minorEastAsia" w:eastAsiaTheme="minorEastAsia" w:cstheme="minorEastAsia"/>
          <w:b w:val="0"/>
          <w:bCs w:val="0"/>
          <w:color w:val="auto"/>
          <w:sz w:val="21"/>
          <w:szCs w:val="21"/>
          <w:highlight w:val="none"/>
        </w:rPr>
        <w:t>为安装及日常维护方便，所有可插拔板卡（主控、交换、业务板卡）是前插板，所有走线全部在前面板走线，包括业务和管理线缆。</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b w:val="0"/>
          <w:bCs w:val="0"/>
          <w:color w:val="auto"/>
          <w:sz w:val="21"/>
          <w:szCs w:val="21"/>
          <w:highlight w:val="none"/>
          <w:lang w:val="en-US" w:eastAsia="zh-CN"/>
        </w:rPr>
        <w:t>3.4.13</w:t>
      </w:r>
      <w:r>
        <w:rPr>
          <w:rStyle w:val="7"/>
          <w:rFonts w:hint="eastAsia" w:asciiTheme="minorEastAsia" w:hAnsiTheme="minorEastAsia" w:eastAsiaTheme="minorEastAsia" w:cstheme="minorEastAsia"/>
          <w:b w:val="0"/>
          <w:bCs w:val="0"/>
          <w:color w:val="auto"/>
          <w:sz w:val="21"/>
          <w:szCs w:val="21"/>
          <w:highlight w:val="none"/>
        </w:rPr>
        <w:t>横向集群后，主控支持1+N冗余备份，提供权威第三方测试报告，提供证明材料。</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b w:val="0"/>
          <w:bCs w:val="0"/>
          <w:color w:val="auto"/>
          <w:sz w:val="21"/>
          <w:szCs w:val="21"/>
          <w:highlight w:val="none"/>
          <w:lang w:val="en-US" w:eastAsia="zh-CN"/>
        </w:rPr>
        <w:t>3.4.14</w:t>
      </w:r>
      <w:r>
        <w:rPr>
          <w:rStyle w:val="7"/>
          <w:rFonts w:hint="eastAsia" w:asciiTheme="minorEastAsia" w:hAnsiTheme="minorEastAsia" w:eastAsiaTheme="minorEastAsia" w:cstheme="minorEastAsia"/>
          <w:b w:val="0"/>
          <w:bCs w:val="0"/>
          <w:color w:val="auto"/>
          <w:sz w:val="21"/>
          <w:szCs w:val="21"/>
          <w:highlight w:val="none"/>
        </w:rPr>
        <w:t>支持虚拟化技术，支持把交换机和AP虚拟为一台设备，提供权威第三方测试报告并加盖设备厂商投标专用章或者公章。</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Style w:val="7"/>
          <w:rFonts w:hint="eastAsia" w:asciiTheme="minorEastAsia" w:hAnsiTheme="minorEastAsia" w:eastAsiaTheme="minorEastAsia" w:cstheme="minorEastAsia"/>
          <w:b w:val="0"/>
          <w:bCs w:val="0"/>
          <w:color w:val="auto"/>
          <w:sz w:val="21"/>
          <w:szCs w:val="21"/>
          <w:highlight w:val="none"/>
          <w:lang w:val="en-US" w:eastAsia="zh-CN"/>
        </w:rPr>
        <w:t>3.4.15</w:t>
      </w:r>
      <w:r>
        <w:rPr>
          <w:rStyle w:val="7"/>
          <w:rFonts w:hint="eastAsia" w:asciiTheme="minorEastAsia" w:hAnsiTheme="minorEastAsia" w:eastAsiaTheme="minorEastAsia" w:cstheme="minorEastAsia"/>
          <w:b w:val="0"/>
          <w:bCs w:val="0"/>
          <w:color w:val="auto"/>
          <w:sz w:val="21"/>
          <w:szCs w:val="21"/>
          <w:highlight w:val="none"/>
        </w:rPr>
        <w:t>支持虚拟化技术，支持两层client，client子节点支持堆叠，提供权威第三方测试报告。</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b w:val="0"/>
          <w:bCs w:val="0"/>
          <w:color w:val="auto"/>
          <w:sz w:val="21"/>
          <w:szCs w:val="21"/>
          <w:highlight w:val="none"/>
          <w:lang w:val="en-US" w:eastAsia="zh-CN"/>
        </w:rPr>
        <w:t>3.4.16</w:t>
      </w:r>
      <w:r>
        <w:rPr>
          <w:rStyle w:val="7"/>
          <w:rFonts w:hint="eastAsia" w:asciiTheme="minorEastAsia" w:hAnsiTheme="minorEastAsia" w:eastAsiaTheme="minorEastAsia" w:cstheme="minorEastAsia"/>
          <w:b w:val="0"/>
          <w:bCs w:val="0"/>
          <w:color w:val="auto"/>
          <w:sz w:val="21"/>
          <w:szCs w:val="21"/>
          <w:highlight w:val="none"/>
        </w:rPr>
        <w:t>支持业务板集成AC功能，业务单板+AC只占用1个业务槽位，实现对AP的接入控制、AP域管理、有线无线用户的统一认证管理。</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Style w:val="7"/>
          <w:rFonts w:hint="eastAsia" w:asciiTheme="minorEastAsia" w:hAnsiTheme="minorEastAsia" w:eastAsiaTheme="minorEastAsia" w:cstheme="minorEastAsia"/>
          <w:b w:val="0"/>
          <w:bCs w:val="0"/>
          <w:color w:val="auto"/>
          <w:sz w:val="21"/>
          <w:szCs w:val="21"/>
          <w:highlight w:val="none"/>
          <w:lang w:val="en-US" w:eastAsia="zh-CN"/>
        </w:rPr>
        <w:t>3.4.17</w:t>
      </w:r>
      <w:r>
        <w:rPr>
          <w:rStyle w:val="7"/>
          <w:rFonts w:hint="eastAsia" w:asciiTheme="minorEastAsia" w:hAnsiTheme="minorEastAsia" w:eastAsiaTheme="minorEastAsia" w:cstheme="minorEastAsia"/>
          <w:b w:val="0"/>
          <w:bCs w:val="0"/>
          <w:color w:val="auto"/>
          <w:sz w:val="21"/>
          <w:szCs w:val="21"/>
          <w:highlight w:val="none"/>
        </w:rPr>
        <w:t>支持真实业务流的实时检测技术，秒级快速故障定位，提供权威第三方测试报告。</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val="0"/>
          <w:bCs w:val="0"/>
          <w:color w:val="auto"/>
          <w:sz w:val="21"/>
          <w:szCs w:val="21"/>
          <w:highlight w:val="none"/>
        </w:rPr>
      </w:pPr>
      <w:r>
        <w:rPr>
          <w:rStyle w:val="7"/>
          <w:rFonts w:hint="eastAsia" w:asciiTheme="minorEastAsia" w:hAnsiTheme="minorEastAsia" w:eastAsiaTheme="minorEastAsia" w:cstheme="minorEastAsia"/>
          <w:b w:val="0"/>
          <w:bCs w:val="0"/>
          <w:color w:val="auto"/>
          <w:sz w:val="21"/>
          <w:szCs w:val="21"/>
          <w:highlight w:val="none"/>
          <w:lang w:val="en-US" w:eastAsia="zh-CN"/>
        </w:rPr>
        <w:t>3.4.18</w:t>
      </w:r>
      <w:r>
        <w:rPr>
          <w:rStyle w:val="7"/>
          <w:rFonts w:hint="eastAsia" w:asciiTheme="minorEastAsia" w:hAnsiTheme="minorEastAsia" w:eastAsiaTheme="minorEastAsia" w:cstheme="minorEastAsia"/>
          <w:b w:val="0"/>
          <w:bCs w:val="0"/>
          <w:color w:val="auto"/>
          <w:sz w:val="21"/>
          <w:szCs w:val="21"/>
          <w:highlight w:val="none"/>
        </w:rPr>
        <w:t>支持硬件BFD/OAM，3.3ms稳定均匀发包检测，提高设备的可靠性，提供权威第三方测试报告。</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b/>
          <w:bCs/>
          <w:color w:val="auto"/>
          <w:sz w:val="21"/>
          <w:szCs w:val="21"/>
          <w:highlight w:val="none"/>
        </w:rPr>
      </w:pPr>
      <w:r>
        <w:rPr>
          <w:rStyle w:val="7"/>
          <w:rFonts w:hint="eastAsia" w:asciiTheme="minorEastAsia" w:hAnsiTheme="minorEastAsia" w:eastAsiaTheme="minorEastAsia" w:cstheme="minorEastAsia"/>
          <w:b/>
          <w:bCs/>
          <w:color w:val="auto"/>
          <w:sz w:val="21"/>
          <w:szCs w:val="21"/>
          <w:highlight w:val="none"/>
        </w:rPr>
        <w:t>3.</w:t>
      </w:r>
      <w:r>
        <w:rPr>
          <w:rStyle w:val="7"/>
          <w:rFonts w:hint="eastAsia" w:asciiTheme="minorEastAsia" w:hAnsiTheme="minorEastAsia" w:eastAsiaTheme="minorEastAsia" w:cstheme="minorEastAsia"/>
          <w:b/>
          <w:bCs/>
          <w:color w:val="auto"/>
          <w:sz w:val="21"/>
          <w:szCs w:val="21"/>
          <w:highlight w:val="none"/>
          <w:lang w:val="en-US" w:eastAsia="zh-CN"/>
        </w:rPr>
        <w:t>5</w:t>
      </w:r>
      <w:r>
        <w:rPr>
          <w:rStyle w:val="7"/>
          <w:rFonts w:hint="eastAsia" w:asciiTheme="minorEastAsia" w:hAnsiTheme="minorEastAsia" w:eastAsiaTheme="minorEastAsia" w:cstheme="minorEastAsia"/>
          <w:b/>
          <w:bCs/>
          <w:color w:val="auto"/>
          <w:sz w:val="21"/>
          <w:szCs w:val="21"/>
          <w:highlight w:val="none"/>
        </w:rPr>
        <w:t xml:space="preserve">  光纤交换机技术要求</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.1性能指标：交换容量≥59</w:t>
      </w:r>
      <w:r>
        <w:rPr>
          <w:rFonts w:hint="eastAsia" w:asciiTheme="minorEastAsia" w:hAnsiTheme="minorEastAsia" w:eastAsiaTheme="minorEastAsia" w:cstheme="minorEastAsia"/>
          <w:b w:val="0"/>
          <w:bCs w:val="0"/>
          <w:color w:val="auto"/>
          <w:kern w:val="0"/>
          <w:sz w:val="21"/>
          <w:szCs w:val="21"/>
          <w:highlight w:val="none"/>
          <w:lang w:val="en-US" w:eastAsia="zh-CN"/>
        </w:rPr>
        <w:t>8</w:t>
      </w:r>
      <w:r>
        <w:rPr>
          <w:rFonts w:hint="eastAsia" w:asciiTheme="minorEastAsia" w:hAnsiTheme="minorEastAsia" w:eastAsiaTheme="minorEastAsia" w:cstheme="minorEastAsia"/>
          <w:b w:val="0"/>
          <w:bCs w:val="0"/>
          <w:color w:val="auto"/>
          <w:kern w:val="0"/>
          <w:sz w:val="21"/>
          <w:szCs w:val="21"/>
          <w:highlight w:val="none"/>
        </w:rPr>
        <w:t>Gbps；包转发率≥2</w:t>
      </w:r>
      <w:r>
        <w:rPr>
          <w:rFonts w:hint="eastAsia" w:asciiTheme="minorEastAsia" w:hAnsiTheme="minorEastAsia" w:eastAsiaTheme="minorEastAsia" w:cstheme="minorEastAsia"/>
          <w:b w:val="0"/>
          <w:bCs w:val="0"/>
          <w:color w:val="auto"/>
          <w:kern w:val="0"/>
          <w:sz w:val="21"/>
          <w:szCs w:val="21"/>
          <w:highlight w:val="none"/>
          <w:lang w:val="en-US" w:eastAsia="zh-CN"/>
        </w:rPr>
        <w:t>22</w:t>
      </w:r>
      <w:r>
        <w:rPr>
          <w:rFonts w:hint="eastAsia" w:asciiTheme="minorEastAsia" w:hAnsiTheme="minorEastAsia" w:eastAsiaTheme="minorEastAsia" w:cstheme="minorEastAsia"/>
          <w:b w:val="0"/>
          <w:bCs w:val="0"/>
          <w:color w:val="auto"/>
          <w:kern w:val="0"/>
          <w:sz w:val="21"/>
          <w:szCs w:val="21"/>
          <w:highlight w:val="none"/>
        </w:rPr>
        <w:t>Mpps。</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.2 端口类型：≥2</w:t>
      </w:r>
      <w:r>
        <w:rPr>
          <w:rFonts w:hint="eastAsia" w:asciiTheme="minorEastAsia" w:hAnsiTheme="minorEastAsia" w:eastAsiaTheme="minorEastAsia" w:cstheme="minorEastAsia"/>
          <w:b w:val="0"/>
          <w:bCs w:val="0"/>
          <w:color w:val="auto"/>
          <w:kern w:val="0"/>
          <w:sz w:val="21"/>
          <w:szCs w:val="21"/>
          <w:highlight w:val="none"/>
          <w:lang w:val="en-US" w:eastAsia="zh-CN"/>
        </w:rPr>
        <w:t>8</w:t>
      </w:r>
      <w:r>
        <w:rPr>
          <w:rFonts w:hint="eastAsia" w:asciiTheme="minorEastAsia" w:hAnsiTheme="minorEastAsia" w:eastAsiaTheme="minorEastAsia" w:cstheme="minorEastAsia"/>
          <w:b w:val="0"/>
          <w:bCs w:val="0"/>
          <w:color w:val="auto"/>
          <w:kern w:val="0"/>
          <w:sz w:val="21"/>
          <w:szCs w:val="21"/>
          <w:highlight w:val="none"/>
        </w:rPr>
        <w:t>个千兆SFP，≥4个万兆SFP+。</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.3硬件：为了提高设备可靠性，设备需配置模块化可插拔双电源；支持1个扩展插槽，可扩展支持业务插卡。</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.4 二层功能：支持64K MAC地址容量。</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.5三层功能：支持静态路由、RIP、RIPng、OSPF、OSPFv3、BGP、BGP4+、ISIS、ISISv6。</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.6 MPLS：支持MPLS L3VPN、MPLS L2VPN(VPLS，VLL)、MPLS-TE。</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.7镜像功能：支持多个物理端口的流量镜像到一个端口，支持流镜像，支持远程端口镜像（RSPAN）。</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.8安全性：支持防止DOS、ARP攻击功能、ICMP防攻击；支持IP、MAC、端口、VLAN的组合绑定；支持黑洞MAC地址。</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b w:val="0"/>
          <w:bCs w:val="0"/>
          <w:color w:val="auto"/>
          <w:kern w:val="0"/>
          <w:sz w:val="21"/>
          <w:szCs w:val="21"/>
          <w:highlight w:val="none"/>
          <w:lang w:val="en-US" w:eastAsia="zh-CN"/>
        </w:rPr>
        <w:t xml:space="preserve">9 </w:t>
      </w:r>
      <w:r>
        <w:rPr>
          <w:rFonts w:hint="eastAsia" w:asciiTheme="minorEastAsia" w:hAnsiTheme="minorEastAsia" w:eastAsiaTheme="minorEastAsia" w:cstheme="minorEastAsia"/>
          <w:b w:val="0"/>
          <w:bCs w:val="0"/>
          <w:color w:val="auto"/>
          <w:kern w:val="0"/>
          <w:sz w:val="21"/>
          <w:szCs w:val="21"/>
          <w:highlight w:val="none"/>
        </w:rPr>
        <w:t>QOS：支持对端口入方向、出方向进行速率限制；支持报文的802.1p和DSCP优先级重新标记；支持基于队列限速和端口整形功能。</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.1</w:t>
      </w:r>
      <w:r>
        <w:rPr>
          <w:rFonts w:hint="eastAsia" w:asciiTheme="minorEastAsia" w:hAnsiTheme="minorEastAsia" w:eastAsiaTheme="minorEastAsia" w:cstheme="minorEastAsia"/>
          <w:b w:val="0"/>
          <w:bCs w:val="0"/>
          <w:color w:val="auto"/>
          <w:kern w:val="0"/>
          <w:sz w:val="21"/>
          <w:szCs w:val="21"/>
          <w:highlight w:val="none"/>
          <w:lang w:val="en-US" w:eastAsia="zh-CN"/>
        </w:rPr>
        <w:t>0</w:t>
      </w:r>
      <w:r>
        <w:rPr>
          <w:rFonts w:hint="eastAsia" w:asciiTheme="minorEastAsia" w:hAnsiTheme="minorEastAsia" w:eastAsiaTheme="minorEastAsia" w:cstheme="minorEastAsia"/>
          <w:b w:val="0"/>
          <w:bCs w:val="0"/>
          <w:color w:val="auto"/>
          <w:kern w:val="0"/>
          <w:sz w:val="21"/>
          <w:szCs w:val="21"/>
          <w:highlight w:val="none"/>
        </w:rPr>
        <w:t>管理维护：支持SNMPv1/v2/v3；支持网管系统、支持WEB网管特性。</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rPr>
      </w:pPr>
      <w:r>
        <w:rPr>
          <w:rFonts w:hint="eastAsia" w:asciiTheme="minorEastAsia" w:hAnsiTheme="minorEastAsia" w:eastAsiaTheme="minorEastAsia" w:cstheme="minorEastAsia"/>
          <w:b w:val="0"/>
          <w:bCs w:val="0"/>
          <w:color w:val="auto"/>
          <w:kern w:val="0"/>
          <w:sz w:val="21"/>
          <w:szCs w:val="21"/>
          <w:highlight w:val="none"/>
        </w:rPr>
        <w:t>3.</w:t>
      </w:r>
      <w:r>
        <w:rPr>
          <w:rFonts w:hint="eastAsia" w:asciiTheme="minorEastAsia" w:hAnsiTheme="minorEastAsia" w:eastAsiaTheme="minorEastAsia" w:cstheme="minorEastAsia"/>
          <w:b w:val="0"/>
          <w:bCs w:val="0"/>
          <w:color w:val="auto"/>
          <w:kern w:val="0"/>
          <w:sz w:val="21"/>
          <w:szCs w:val="21"/>
          <w:highlight w:val="none"/>
          <w:lang w:val="en-US" w:eastAsia="zh-CN"/>
        </w:rPr>
        <w:t>5</w:t>
      </w:r>
      <w:r>
        <w:rPr>
          <w:rFonts w:hint="eastAsia" w:asciiTheme="minorEastAsia" w:hAnsiTheme="minorEastAsia" w:eastAsiaTheme="minorEastAsia" w:cstheme="minorEastAsia"/>
          <w:b w:val="0"/>
          <w:bCs w:val="0"/>
          <w:color w:val="auto"/>
          <w:kern w:val="0"/>
          <w:sz w:val="21"/>
          <w:szCs w:val="21"/>
          <w:highlight w:val="none"/>
        </w:rPr>
        <w:t>.1</w:t>
      </w:r>
      <w:r>
        <w:rPr>
          <w:rFonts w:hint="eastAsia" w:asciiTheme="minorEastAsia" w:hAnsiTheme="minorEastAsia" w:eastAsiaTheme="minorEastAsia" w:cstheme="minorEastAsia"/>
          <w:b w:val="0"/>
          <w:bCs w:val="0"/>
          <w:color w:val="auto"/>
          <w:kern w:val="0"/>
          <w:sz w:val="21"/>
          <w:szCs w:val="21"/>
          <w:highlight w:val="none"/>
          <w:lang w:val="en-US" w:eastAsia="zh-CN"/>
        </w:rPr>
        <w:t>1</w:t>
      </w:r>
      <w:r>
        <w:rPr>
          <w:rFonts w:hint="eastAsia" w:asciiTheme="minorEastAsia" w:hAnsiTheme="minorEastAsia" w:eastAsiaTheme="minorEastAsia" w:cstheme="minorEastAsia"/>
          <w:b w:val="0"/>
          <w:bCs w:val="0"/>
          <w:color w:val="auto"/>
          <w:kern w:val="0"/>
          <w:sz w:val="21"/>
          <w:szCs w:val="21"/>
          <w:highlight w:val="none"/>
        </w:rPr>
        <w:t>配置要求：</w:t>
      </w:r>
      <w:r>
        <w:rPr>
          <w:rFonts w:hint="eastAsia" w:asciiTheme="minorEastAsia" w:hAnsiTheme="minorEastAsia" w:eastAsiaTheme="minorEastAsia" w:cstheme="minorEastAsia"/>
          <w:b w:val="0"/>
          <w:bCs w:val="0"/>
          <w:color w:val="auto"/>
          <w:kern w:val="0"/>
          <w:sz w:val="21"/>
          <w:szCs w:val="21"/>
          <w:highlight w:val="none"/>
          <w:lang w:eastAsia="zh-CN"/>
        </w:rPr>
        <w:t>每台配置</w:t>
      </w:r>
      <w:r>
        <w:rPr>
          <w:rFonts w:hint="eastAsia" w:asciiTheme="minorEastAsia" w:hAnsiTheme="minorEastAsia" w:eastAsiaTheme="minorEastAsia" w:cstheme="minorEastAsia"/>
          <w:b w:val="0"/>
          <w:bCs w:val="0"/>
          <w:color w:val="auto"/>
          <w:kern w:val="0"/>
          <w:sz w:val="21"/>
          <w:szCs w:val="21"/>
          <w:highlight w:val="none"/>
        </w:rPr>
        <w:t>10个千兆单模模块。</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3.</w:t>
      </w:r>
      <w:r>
        <w:rPr>
          <w:rStyle w:val="7"/>
          <w:rFonts w:hint="eastAsia" w:asciiTheme="minorEastAsia" w:hAnsiTheme="minorEastAsia" w:eastAsiaTheme="minorEastAsia" w:cstheme="minorEastAsia"/>
          <w:color w:val="auto"/>
          <w:sz w:val="21"/>
          <w:szCs w:val="21"/>
          <w:highlight w:val="none"/>
          <w:lang w:val="en-US" w:eastAsia="zh-CN"/>
        </w:rPr>
        <w:t>6</w:t>
      </w:r>
      <w:r>
        <w:rPr>
          <w:rStyle w:val="7"/>
          <w:rFonts w:hint="eastAsia" w:asciiTheme="minorEastAsia" w:hAnsiTheme="minorEastAsia" w:eastAsiaTheme="minorEastAsia" w:cstheme="minorEastAsia"/>
          <w:color w:val="auto"/>
          <w:sz w:val="21"/>
          <w:szCs w:val="21"/>
          <w:highlight w:val="none"/>
        </w:rPr>
        <w:t xml:space="preserve">  接入</w:t>
      </w:r>
      <w:r>
        <w:rPr>
          <w:rStyle w:val="7"/>
          <w:rFonts w:hint="eastAsia" w:asciiTheme="minorEastAsia" w:hAnsiTheme="minorEastAsia" w:eastAsiaTheme="minorEastAsia" w:cstheme="minorEastAsia"/>
          <w:color w:val="auto"/>
          <w:sz w:val="21"/>
          <w:szCs w:val="21"/>
          <w:highlight w:val="none"/>
          <w:lang w:val="en-US" w:eastAsia="zh-CN"/>
        </w:rPr>
        <w:t>层</w:t>
      </w:r>
      <w:r>
        <w:rPr>
          <w:rStyle w:val="7"/>
          <w:rFonts w:hint="eastAsia" w:asciiTheme="minorEastAsia" w:hAnsiTheme="minorEastAsia" w:eastAsiaTheme="minorEastAsia" w:cstheme="minorEastAsia"/>
          <w:color w:val="auto"/>
          <w:sz w:val="21"/>
          <w:szCs w:val="21"/>
          <w:highlight w:val="none"/>
        </w:rPr>
        <w:t>交换机</w:t>
      </w:r>
      <w:r>
        <w:rPr>
          <w:rStyle w:val="7"/>
          <w:rFonts w:hint="eastAsia" w:asciiTheme="minorEastAsia" w:hAnsiTheme="minorEastAsia" w:eastAsiaTheme="minorEastAsia" w:cstheme="minorEastAsia"/>
          <w:color w:val="auto"/>
          <w:sz w:val="21"/>
          <w:szCs w:val="21"/>
          <w:highlight w:val="none"/>
          <w:lang w:val="en-US" w:eastAsia="zh-CN"/>
        </w:rPr>
        <w:t>1</w:t>
      </w:r>
      <w:r>
        <w:rPr>
          <w:rStyle w:val="7"/>
          <w:rFonts w:hint="eastAsia" w:asciiTheme="minorEastAsia" w:hAnsiTheme="minorEastAsia" w:eastAsiaTheme="minorEastAsia" w:cstheme="minorEastAsia"/>
          <w:color w:val="auto"/>
          <w:sz w:val="21"/>
          <w:szCs w:val="21"/>
          <w:highlight w:val="none"/>
        </w:rPr>
        <w:t>技术要求</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.1 性能指标：交换容量≥</w:t>
      </w:r>
      <w:r>
        <w:rPr>
          <w:rFonts w:hint="eastAsia" w:asciiTheme="minorEastAsia" w:hAnsiTheme="minorEastAsia" w:eastAsiaTheme="minorEastAsia" w:cstheme="minorEastAsia"/>
          <w:color w:val="auto"/>
          <w:kern w:val="0"/>
          <w:sz w:val="21"/>
          <w:szCs w:val="21"/>
          <w:highlight w:val="none"/>
          <w:lang w:val="en-US" w:eastAsia="zh-CN"/>
        </w:rPr>
        <w:t>598</w:t>
      </w:r>
      <w:r>
        <w:rPr>
          <w:rFonts w:hint="eastAsia" w:asciiTheme="minorEastAsia" w:hAnsiTheme="minorEastAsia" w:eastAsiaTheme="minorEastAsia" w:cstheme="minorEastAsia"/>
          <w:color w:val="auto"/>
          <w:kern w:val="0"/>
          <w:sz w:val="21"/>
          <w:szCs w:val="21"/>
          <w:highlight w:val="none"/>
        </w:rPr>
        <w:t>Gbps；包转发率≥</w:t>
      </w:r>
      <w:r>
        <w:rPr>
          <w:rFonts w:hint="eastAsia" w:asciiTheme="minorEastAsia" w:hAnsiTheme="minorEastAsia" w:eastAsiaTheme="minorEastAsia" w:cstheme="minorEastAsia"/>
          <w:color w:val="auto"/>
          <w:kern w:val="0"/>
          <w:sz w:val="21"/>
          <w:szCs w:val="21"/>
          <w:highlight w:val="none"/>
          <w:lang w:val="en-US" w:eastAsia="zh-CN"/>
        </w:rPr>
        <w:t>198</w:t>
      </w:r>
      <w:r>
        <w:rPr>
          <w:rFonts w:hint="eastAsia" w:asciiTheme="minorEastAsia" w:hAnsiTheme="minorEastAsia" w:eastAsiaTheme="minorEastAsia" w:cstheme="minorEastAsia"/>
          <w:color w:val="auto"/>
          <w:kern w:val="0"/>
          <w:sz w:val="21"/>
          <w:szCs w:val="21"/>
          <w:highlight w:val="none"/>
        </w:rPr>
        <w:t>Mpps。</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.2 端口类型：</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rPr>
        <w:t>48个10/100/1000Base-T以太网端口，</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rPr>
        <w:t>4个千兆SFP光口。</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 xml:space="preserve"> 二层功能：支持64K MAC地址容量</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支持STP(IEEE 802.1d)，RSTP(IEEE 802.1w)和MSTP(IEEE 802.1s)协议</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 xml:space="preserve"> 三层功能：支持静态路由、RIP、RIPng、OSPF、OSPFv3、BGP、BGP4+、ISIS、ISISv6。</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5</w:t>
      </w:r>
      <w:r>
        <w:rPr>
          <w:rFonts w:hint="eastAsia" w:asciiTheme="minorEastAsia" w:hAnsiTheme="minorEastAsia" w:eastAsiaTheme="minorEastAsia" w:cstheme="minorEastAsia"/>
          <w:color w:val="auto"/>
          <w:kern w:val="0"/>
          <w:sz w:val="21"/>
          <w:szCs w:val="21"/>
          <w:highlight w:val="none"/>
        </w:rPr>
        <w:t xml:space="preserve"> SDN：支持Openflow 1.3标准</w:t>
      </w:r>
      <w:r>
        <w:rPr>
          <w:rFonts w:hint="eastAsia" w:asciiTheme="minorEastAsia" w:hAnsiTheme="minorEastAsia" w:eastAsiaTheme="minorEastAsia" w:cstheme="minorEastAsia"/>
          <w:color w:val="auto"/>
          <w:kern w:val="0"/>
          <w:sz w:val="21"/>
          <w:szCs w:val="21"/>
          <w:highlight w:val="none"/>
          <w:lang w:eastAsia="zh-CN"/>
        </w:rPr>
        <w:t>。</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 xml:space="preserve"> 配置要求：</w:t>
      </w:r>
      <w:r>
        <w:rPr>
          <w:rFonts w:hint="eastAsia" w:asciiTheme="minorEastAsia" w:hAnsiTheme="minorEastAsia" w:eastAsiaTheme="minorEastAsia" w:cstheme="minorEastAsia"/>
          <w:color w:val="auto"/>
          <w:kern w:val="0"/>
          <w:sz w:val="21"/>
          <w:szCs w:val="21"/>
          <w:highlight w:val="none"/>
          <w:lang w:eastAsia="zh-CN"/>
        </w:rPr>
        <w:t>每</w:t>
      </w:r>
      <w:r>
        <w:rPr>
          <w:rFonts w:hint="eastAsia" w:asciiTheme="minorEastAsia" w:hAnsiTheme="minorEastAsia" w:eastAsiaTheme="minorEastAsia" w:cstheme="minorEastAsia"/>
          <w:color w:val="auto"/>
          <w:kern w:val="0"/>
          <w:sz w:val="21"/>
          <w:szCs w:val="21"/>
          <w:highlight w:val="none"/>
        </w:rPr>
        <w:t>台配置2个千兆单模模块。</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3.</w:t>
      </w:r>
      <w:r>
        <w:rPr>
          <w:rStyle w:val="7"/>
          <w:rFonts w:hint="eastAsia" w:asciiTheme="minorEastAsia" w:hAnsiTheme="minorEastAsia" w:eastAsiaTheme="minorEastAsia" w:cstheme="minorEastAsia"/>
          <w:color w:val="auto"/>
          <w:sz w:val="21"/>
          <w:szCs w:val="21"/>
          <w:highlight w:val="none"/>
          <w:lang w:val="en-US" w:eastAsia="zh-CN"/>
        </w:rPr>
        <w:t>7</w:t>
      </w:r>
      <w:r>
        <w:rPr>
          <w:rStyle w:val="7"/>
          <w:rFonts w:hint="eastAsia" w:asciiTheme="minorEastAsia" w:hAnsiTheme="minorEastAsia" w:eastAsiaTheme="minorEastAsia" w:cstheme="minorEastAsia"/>
          <w:color w:val="auto"/>
          <w:sz w:val="21"/>
          <w:szCs w:val="21"/>
          <w:highlight w:val="none"/>
        </w:rPr>
        <w:t xml:space="preserve">  接入</w:t>
      </w:r>
      <w:r>
        <w:rPr>
          <w:rStyle w:val="7"/>
          <w:rFonts w:hint="eastAsia" w:asciiTheme="minorEastAsia" w:hAnsiTheme="minorEastAsia" w:eastAsiaTheme="minorEastAsia" w:cstheme="minorEastAsia"/>
          <w:color w:val="auto"/>
          <w:sz w:val="21"/>
          <w:szCs w:val="21"/>
          <w:highlight w:val="none"/>
          <w:lang w:val="en-US" w:eastAsia="zh-CN"/>
        </w:rPr>
        <w:t>层</w:t>
      </w:r>
      <w:r>
        <w:rPr>
          <w:rStyle w:val="7"/>
          <w:rFonts w:hint="eastAsia" w:asciiTheme="minorEastAsia" w:hAnsiTheme="minorEastAsia" w:eastAsiaTheme="minorEastAsia" w:cstheme="minorEastAsia"/>
          <w:color w:val="auto"/>
          <w:sz w:val="21"/>
          <w:szCs w:val="21"/>
          <w:highlight w:val="none"/>
        </w:rPr>
        <w:t>交换机</w:t>
      </w:r>
      <w:r>
        <w:rPr>
          <w:rStyle w:val="7"/>
          <w:rFonts w:hint="eastAsia" w:asciiTheme="minorEastAsia" w:hAnsiTheme="minorEastAsia" w:eastAsiaTheme="minorEastAsia" w:cstheme="minorEastAsia"/>
          <w:color w:val="auto"/>
          <w:sz w:val="21"/>
          <w:szCs w:val="21"/>
          <w:highlight w:val="none"/>
          <w:lang w:val="en-US" w:eastAsia="zh-CN"/>
        </w:rPr>
        <w:t>2</w:t>
      </w:r>
      <w:r>
        <w:rPr>
          <w:rStyle w:val="7"/>
          <w:rFonts w:hint="eastAsia" w:asciiTheme="minorEastAsia" w:hAnsiTheme="minorEastAsia" w:eastAsiaTheme="minorEastAsia" w:cstheme="minorEastAsia"/>
          <w:color w:val="auto"/>
          <w:sz w:val="21"/>
          <w:szCs w:val="21"/>
          <w:highlight w:val="none"/>
        </w:rPr>
        <w:t>技术要求</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rPr>
        <w:t>.1 性能指标：交换容量≥</w:t>
      </w:r>
      <w:r>
        <w:rPr>
          <w:rFonts w:hint="eastAsia" w:asciiTheme="minorEastAsia" w:hAnsiTheme="minorEastAsia" w:eastAsiaTheme="minorEastAsia" w:cstheme="minorEastAsia"/>
          <w:color w:val="auto"/>
          <w:kern w:val="0"/>
          <w:sz w:val="21"/>
          <w:szCs w:val="21"/>
          <w:highlight w:val="none"/>
          <w:lang w:val="en-US" w:eastAsia="zh-CN"/>
        </w:rPr>
        <w:t>598</w:t>
      </w:r>
      <w:r>
        <w:rPr>
          <w:rFonts w:hint="eastAsia" w:asciiTheme="minorEastAsia" w:hAnsiTheme="minorEastAsia" w:eastAsiaTheme="minorEastAsia" w:cstheme="minorEastAsia"/>
          <w:color w:val="auto"/>
          <w:kern w:val="0"/>
          <w:sz w:val="21"/>
          <w:szCs w:val="21"/>
          <w:highlight w:val="none"/>
        </w:rPr>
        <w:t>Gbps；包转发率≥</w:t>
      </w:r>
      <w:r>
        <w:rPr>
          <w:rFonts w:hint="eastAsia" w:asciiTheme="minorEastAsia" w:hAnsiTheme="minorEastAsia" w:eastAsiaTheme="minorEastAsia" w:cstheme="minorEastAsia"/>
          <w:color w:val="auto"/>
          <w:kern w:val="0"/>
          <w:sz w:val="21"/>
          <w:szCs w:val="21"/>
          <w:highlight w:val="none"/>
          <w:lang w:val="en-US" w:eastAsia="zh-CN"/>
        </w:rPr>
        <w:t>168</w:t>
      </w:r>
      <w:r>
        <w:rPr>
          <w:rFonts w:hint="eastAsia" w:asciiTheme="minorEastAsia" w:hAnsiTheme="minorEastAsia" w:eastAsiaTheme="minorEastAsia" w:cstheme="minorEastAsia"/>
          <w:color w:val="auto"/>
          <w:kern w:val="0"/>
          <w:sz w:val="21"/>
          <w:szCs w:val="21"/>
          <w:highlight w:val="none"/>
        </w:rPr>
        <w:t>Mpps。</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rPr>
        <w:t>.2 端口类型：</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rPr>
        <w:t>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个10/100/1000Base-T以太网端口，</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rPr>
        <w:t>4个千兆SFP。</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 xml:space="preserve"> 二层功能：支持64K MAC地址容量。支持STP(IEEE 802.1d)，RSTP(IEEE 802.1w)和MSTP(IEEE 802.1s)协议。</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 xml:space="preserve"> 三层功能：支持静态路由、RIP、RIPng、OSPF、OSPFv3、BGP、BGP4+、ISIS、ISISv6。</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5</w:t>
      </w:r>
      <w:r>
        <w:rPr>
          <w:rFonts w:hint="eastAsia" w:asciiTheme="minorEastAsia" w:hAnsiTheme="minorEastAsia" w:eastAsiaTheme="minorEastAsia" w:cstheme="minorEastAsia"/>
          <w:color w:val="auto"/>
          <w:kern w:val="0"/>
          <w:sz w:val="21"/>
          <w:szCs w:val="21"/>
          <w:highlight w:val="none"/>
        </w:rPr>
        <w:t xml:space="preserve"> MPLS：持MPLS L3VPN、MPLS L2VPN(VPLS，VLL)、MPLS-TE</w:t>
      </w:r>
      <w:r>
        <w:rPr>
          <w:rFonts w:hint="eastAsia" w:asciiTheme="minorEastAsia" w:hAnsiTheme="minorEastAsia" w:eastAsiaTheme="minorEastAsia" w:cstheme="minorEastAsia"/>
          <w:color w:val="auto"/>
          <w:kern w:val="0"/>
          <w:sz w:val="21"/>
          <w:szCs w:val="21"/>
          <w:highlight w:val="none"/>
          <w:lang w:eastAsia="zh-CN"/>
        </w:rPr>
        <w:t>。</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组播：三层组播组数≥2048；支持VLAN内组播转发和组播多VLAN复制。</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rPr>
        <w:t xml:space="preserve"> 配置要求：</w:t>
      </w:r>
      <w:r>
        <w:rPr>
          <w:rFonts w:hint="eastAsia" w:asciiTheme="minorEastAsia" w:hAnsiTheme="minorEastAsia" w:eastAsiaTheme="minorEastAsia" w:cstheme="minorEastAsia"/>
          <w:color w:val="auto"/>
          <w:kern w:val="0"/>
          <w:sz w:val="21"/>
          <w:szCs w:val="21"/>
          <w:highlight w:val="none"/>
          <w:lang w:eastAsia="zh-CN"/>
        </w:rPr>
        <w:t>每</w:t>
      </w:r>
      <w:r>
        <w:rPr>
          <w:rFonts w:hint="eastAsia" w:asciiTheme="minorEastAsia" w:hAnsiTheme="minorEastAsia" w:eastAsiaTheme="minorEastAsia" w:cstheme="minorEastAsia"/>
          <w:color w:val="auto"/>
          <w:kern w:val="0"/>
          <w:sz w:val="21"/>
          <w:szCs w:val="21"/>
          <w:highlight w:val="none"/>
        </w:rPr>
        <w:t>台配置2个千兆单模模块。</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strike w:val="0"/>
          <w:dstrike w:val="0"/>
          <w:color w:val="auto"/>
          <w:sz w:val="21"/>
          <w:szCs w:val="21"/>
          <w:highlight w:val="none"/>
        </w:rPr>
      </w:pPr>
      <w:r>
        <w:rPr>
          <w:rStyle w:val="7"/>
          <w:rFonts w:hint="eastAsia" w:asciiTheme="minorEastAsia" w:hAnsiTheme="minorEastAsia" w:eastAsiaTheme="minorEastAsia" w:cstheme="minorEastAsia"/>
          <w:strike w:val="0"/>
          <w:dstrike w:val="0"/>
          <w:color w:val="auto"/>
          <w:sz w:val="21"/>
          <w:szCs w:val="21"/>
          <w:highlight w:val="none"/>
        </w:rPr>
        <w:t>3.</w:t>
      </w:r>
      <w:r>
        <w:rPr>
          <w:rStyle w:val="7"/>
          <w:rFonts w:hint="eastAsia" w:asciiTheme="minorEastAsia" w:hAnsiTheme="minorEastAsia" w:eastAsiaTheme="minorEastAsia" w:cstheme="minorEastAsia"/>
          <w:strike w:val="0"/>
          <w:dstrike w:val="0"/>
          <w:color w:val="auto"/>
          <w:sz w:val="21"/>
          <w:szCs w:val="21"/>
          <w:highlight w:val="none"/>
          <w:lang w:val="en-US" w:eastAsia="zh-CN"/>
        </w:rPr>
        <w:t>8</w:t>
      </w:r>
      <w:r>
        <w:rPr>
          <w:rStyle w:val="7"/>
          <w:rFonts w:hint="eastAsia" w:asciiTheme="minorEastAsia" w:hAnsiTheme="minorEastAsia" w:eastAsiaTheme="minorEastAsia" w:cstheme="minorEastAsia"/>
          <w:strike w:val="0"/>
          <w:dstrike w:val="0"/>
          <w:color w:val="auto"/>
          <w:sz w:val="21"/>
          <w:szCs w:val="21"/>
          <w:highlight w:val="none"/>
        </w:rPr>
        <w:t xml:space="preserve">  接入</w:t>
      </w:r>
      <w:r>
        <w:rPr>
          <w:rStyle w:val="7"/>
          <w:rFonts w:hint="eastAsia" w:asciiTheme="minorEastAsia" w:hAnsiTheme="minorEastAsia" w:eastAsiaTheme="minorEastAsia" w:cstheme="minorEastAsia"/>
          <w:color w:val="auto"/>
          <w:sz w:val="21"/>
          <w:szCs w:val="21"/>
          <w:highlight w:val="none"/>
          <w:lang w:val="en-US" w:eastAsia="zh-CN"/>
        </w:rPr>
        <w:t>层</w:t>
      </w:r>
      <w:r>
        <w:rPr>
          <w:rStyle w:val="7"/>
          <w:rFonts w:hint="eastAsia" w:asciiTheme="minorEastAsia" w:hAnsiTheme="minorEastAsia" w:eastAsiaTheme="minorEastAsia" w:cstheme="minorEastAsia"/>
          <w:strike w:val="0"/>
          <w:dstrike w:val="0"/>
          <w:color w:val="auto"/>
          <w:sz w:val="21"/>
          <w:szCs w:val="21"/>
          <w:highlight w:val="none"/>
        </w:rPr>
        <w:t>交换机</w:t>
      </w:r>
      <w:r>
        <w:rPr>
          <w:rStyle w:val="7"/>
          <w:rFonts w:hint="eastAsia" w:asciiTheme="minorEastAsia" w:hAnsiTheme="minorEastAsia" w:eastAsiaTheme="minorEastAsia" w:cstheme="minorEastAsia"/>
          <w:strike w:val="0"/>
          <w:dstrike w:val="0"/>
          <w:color w:val="auto"/>
          <w:sz w:val="21"/>
          <w:szCs w:val="21"/>
          <w:highlight w:val="none"/>
          <w:lang w:val="en-US" w:eastAsia="zh-CN"/>
        </w:rPr>
        <w:t>3</w:t>
      </w:r>
      <w:r>
        <w:rPr>
          <w:rStyle w:val="7"/>
          <w:rFonts w:hint="eastAsia" w:asciiTheme="minorEastAsia" w:hAnsiTheme="minorEastAsia" w:eastAsiaTheme="minorEastAsia" w:cstheme="minorEastAsia"/>
          <w:strike w:val="0"/>
          <w:dstrike w:val="0"/>
          <w:color w:val="auto"/>
          <w:sz w:val="21"/>
          <w:szCs w:val="21"/>
          <w:highlight w:val="none"/>
        </w:rPr>
        <w:t>技术要求</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8</w:t>
      </w:r>
      <w:r>
        <w:rPr>
          <w:rFonts w:hint="eastAsia" w:asciiTheme="minorEastAsia" w:hAnsiTheme="minorEastAsia" w:eastAsiaTheme="minorEastAsia" w:cstheme="minorEastAsia"/>
          <w:color w:val="auto"/>
          <w:kern w:val="0"/>
          <w:sz w:val="21"/>
          <w:szCs w:val="21"/>
          <w:highlight w:val="none"/>
        </w:rPr>
        <w:t>.1 性能指标：交换容量≥</w:t>
      </w:r>
      <w:r>
        <w:rPr>
          <w:rFonts w:hint="eastAsia" w:asciiTheme="minorEastAsia" w:hAnsiTheme="minorEastAsia" w:eastAsiaTheme="minorEastAsia" w:cstheme="minorEastAsia"/>
          <w:color w:val="auto"/>
          <w:kern w:val="0"/>
          <w:sz w:val="21"/>
          <w:szCs w:val="21"/>
          <w:highlight w:val="none"/>
          <w:lang w:val="en-US" w:eastAsia="zh-CN"/>
        </w:rPr>
        <w:t>598</w:t>
      </w:r>
      <w:r>
        <w:rPr>
          <w:rFonts w:hint="eastAsia" w:asciiTheme="minorEastAsia" w:hAnsiTheme="minorEastAsia" w:eastAsiaTheme="minorEastAsia" w:cstheme="minorEastAsia"/>
          <w:color w:val="auto"/>
          <w:kern w:val="0"/>
          <w:sz w:val="21"/>
          <w:szCs w:val="21"/>
          <w:highlight w:val="none"/>
        </w:rPr>
        <w:t>Gbps；包转发率≥</w:t>
      </w:r>
      <w:r>
        <w:rPr>
          <w:rFonts w:hint="eastAsia" w:asciiTheme="minorEastAsia" w:hAnsiTheme="minorEastAsia" w:eastAsiaTheme="minorEastAsia" w:cstheme="minorEastAsia"/>
          <w:color w:val="auto"/>
          <w:kern w:val="0"/>
          <w:sz w:val="21"/>
          <w:szCs w:val="21"/>
          <w:highlight w:val="none"/>
          <w:lang w:val="en-US" w:eastAsia="zh-CN"/>
        </w:rPr>
        <w:t>168</w:t>
      </w:r>
      <w:r>
        <w:rPr>
          <w:rFonts w:hint="eastAsia" w:asciiTheme="minorEastAsia" w:hAnsiTheme="minorEastAsia" w:eastAsiaTheme="minorEastAsia" w:cstheme="minorEastAsia"/>
          <w:color w:val="auto"/>
          <w:kern w:val="0"/>
          <w:sz w:val="21"/>
          <w:szCs w:val="21"/>
          <w:highlight w:val="none"/>
        </w:rPr>
        <w:t>Mpps。</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8</w:t>
      </w:r>
      <w:r>
        <w:rPr>
          <w:rFonts w:hint="eastAsia" w:asciiTheme="minorEastAsia" w:hAnsiTheme="minorEastAsia" w:eastAsiaTheme="minorEastAsia" w:cstheme="minorEastAsia"/>
          <w:color w:val="auto"/>
          <w:kern w:val="0"/>
          <w:sz w:val="21"/>
          <w:szCs w:val="21"/>
          <w:highlight w:val="none"/>
        </w:rPr>
        <w:t>.2 端口类型：</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rPr>
        <w:t>2</w:t>
      </w:r>
      <w:r>
        <w:rPr>
          <w:rFonts w:hint="eastAsia" w:asciiTheme="minorEastAsia" w:hAnsiTheme="minorEastAsia" w:eastAsiaTheme="minorEastAsia" w:cstheme="minorEastAsia"/>
          <w:color w:val="auto"/>
          <w:kern w:val="0"/>
          <w:sz w:val="21"/>
          <w:szCs w:val="21"/>
          <w:highlight w:val="none"/>
          <w:lang w:val="en-US" w:eastAsia="zh-CN"/>
        </w:rPr>
        <w:t>0</w:t>
      </w:r>
      <w:r>
        <w:rPr>
          <w:rFonts w:hint="eastAsia" w:asciiTheme="minorEastAsia" w:hAnsiTheme="minorEastAsia" w:eastAsiaTheme="minorEastAsia" w:cstheme="minorEastAsia"/>
          <w:color w:val="auto"/>
          <w:kern w:val="0"/>
          <w:sz w:val="21"/>
          <w:szCs w:val="21"/>
          <w:highlight w:val="none"/>
        </w:rPr>
        <w:t>个10/100/1000Base-T以太网端口，</w:t>
      </w:r>
      <w:r>
        <w:rPr>
          <w:rFonts w:hint="eastAsia" w:asciiTheme="minorEastAsia" w:hAnsiTheme="minorEastAsia" w:eastAsiaTheme="minorEastAsia" w:cstheme="minorEastAsia"/>
          <w:b w:val="0"/>
          <w:bCs w:val="0"/>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rPr>
        <w:t>4个千兆SFP。</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8</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 xml:space="preserve"> 二层功能：支持64K MAC地址容量。支持STP(IEEE 802.1d)，RSTP(IEEE 802.1w)和MSTP(IEEE 802.1s)协议。</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8</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 xml:space="preserve"> 配置要求：</w:t>
      </w:r>
      <w:r>
        <w:rPr>
          <w:rFonts w:hint="eastAsia" w:asciiTheme="minorEastAsia" w:hAnsiTheme="minorEastAsia" w:eastAsiaTheme="minorEastAsia" w:cstheme="minorEastAsia"/>
          <w:color w:val="auto"/>
          <w:kern w:val="0"/>
          <w:sz w:val="21"/>
          <w:szCs w:val="21"/>
          <w:highlight w:val="none"/>
          <w:lang w:eastAsia="zh-CN"/>
        </w:rPr>
        <w:t>每</w:t>
      </w:r>
      <w:r>
        <w:rPr>
          <w:rFonts w:hint="eastAsia" w:asciiTheme="minorEastAsia" w:hAnsiTheme="minorEastAsia" w:eastAsiaTheme="minorEastAsia" w:cstheme="minorEastAsia"/>
          <w:color w:val="auto"/>
          <w:kern w:val="0"/>
          <w:sz w:val="21"/>
          <w:szCs w:val="21"/>
          <w:highlight w:val="none"/>
        </w:rPr>
        <w:t>台配置</w:t>
      </w: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rPr>
        <w:t>个千兆单模模块。</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lang w:val="en-US" w:eastAsia="zh-CN"/>
        </w:rPr>
      </w:pPr>
      <w:r>
        <w:rPr>
          <w:rStyle w:val="7"/>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注：上述网络交换机设备必须为同一品牌产品。</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3.</w:t>
      </w:r>
      <w:r>
        <w:rPr>
          <w:rFonts w:hint="eastAsia" w:asciiTheme="minorEastAsia" w:hAnsiTheme="minorEastAsia" w:eastAsiaTheme="minorEastAsia" w:cstheme="minorEastAsia"/>
          <w:b/>
          <w:bCs/>
          <w:color w:val="auto"/>
          <w:kern w:val="0"/>
          <w:sz w:val="21"/>
          <w:szCs w:val="21"/>
          <w:highlight w:val="none"/>
          <w:lang w:val="en-US" w:eastAsia="zh-CN"/>
        </w:rPr>
        <w:t>9</w:t>
      </w:r>
      <w:r>
        <w:rPr>
          <w:rFonts w:hint="eastAsia" w:asciiTheme="minorEastAsia" w:hAnsiTheme="minorEastAsia" w:eastAsiaTheme="minorEastAsia" w:cstheme="minorEastAsia"/>
          <w:b/>
          <w:bCs/>
          <w:color w:val="auto"/>
          <w:kern w:val="0"/>
          <w:sz w:val="21"/>
          <w:szCs w:val="21"/>
          <w:highlight w:val="none"/>
        </w:rPr>
        <w:t>矸电信息机房光纤配线柜</w:t>
      </w:r>
    </w:p>
    <w:p>
      <w:pPr>
        <w:pageBreakBefore w:val="0"/>
        <w:kinsoku/>
        <w:wordWrap/>
        <w:overflowPunct/>
        <w:topLinePunct w:val="0"/>
        <w:autoSpaceDE/>
        <w:autoSpaceDN/>
        <w:bidi w:val="0"/>
        <w:spacing w:line="440" w:lineRule="exact"/>
        <w:rPr>
          <w:rFonts w:hint="eastAsia" w:ascii="宋体"/>
          <w:color w:val="auto"/>
          <w:sz w:val="21"/>
          <w:szCs w:val="21"/>
          <w:highlight w:val="none"/>
          <w:lang w:val="en-US" w:eastAsia="zh-CN"/>
        </w:rPr>
      </w:pPr>
      <w:r>
        <w:rPr>
          <w:rFonts w:hint="eastAsia" w:ascii="宋体" w:hAnsi="宋体" w:cs="宋体"/>
          <w:i w:val="0"/>
          <w:color w:val="auto"/>
          <w:kern w:val="0"/>
          <w:sz w:val="21"/>
          <w:szCs w:val="21"/>
          <w:highlight w:val="none"/>
          <w:u w:val="none"/>
          <w:lang w:val="en-US" w:eastAsia="zh-CN" w:bidi="ar"/>
        </w:rPr>
        <w:t>3.9.1</w:t>
      </w:r>
      <w:r>
        <w:rPr>
          <w:rFonts w:hint="eastAsia" w:ascii="宋体"/>
          <w:color w:val="auto"/>
          <w:sz w:val="21"/>
          <w:szCs w:val="21"/>
          <w:highlight w:val="none"/>
          <w:lang w:val="en-US" w:eastAsia="zh-CN"/>
        </w:rPr>
        <w:t>规格：光纤配线柜由基本柜、集中熔接柜、储纤柜组成。</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3.9.1.1基本</w:t>
      </w:r>
      <w:r>
        <w:rPr>
          <w:rFonts w:hint="eastAsia" w:ascii="宋体"/>
          <w:color w:val="auto"/>
          <w:sz w:val="21"/>
          <w:szCs w:val="21"/>
          <w:highlight w:val="none"/>
          <w:lang w:val="en-US" w:eastAsia="zh-CN"/>
        </w:rPr>
        <w:t>柜</w:t>
      </w:r>
      <w:r>
        <w:rPr>
          <w:rFonts w:hint="eastAsia" w:ascii="宋体" w:hAnsi="宋体" w:cs="宋体"/>
          <w:i w:val="0"/>
          <w:color w:val="auto"/>
          <w:kern w:val="0"/>
          <w:sz w:val="21"/>
          <w:szCs w:val="21"/>
          <w:highlight w:val="none"/>
          <w:u w:val="none"/>
          <w:lang w:val="en-US" w:eastAsia="zh-CN" w:bidi="ar"/>
        </w:rPr>
        <w:t>：2000x900x700(高x宽x深)mm</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3.9.1.2集中熔接</w:t>
      </w:r>
      <w:r>
        <w:rPr>
          <w:rFonts w:hint="eastAsia" w:ascii="宋体"/>
          <w:color w:val="auto"/>
          <w:sz w:val="21"/>
          <w:szCs w:val="21"/>
          <w:highlight w:val="none"/>
          <w:lang w:val="en-US" w:eastAsia="zh-CN"/>
        </w:rPr>
        <w:t>柜</w:t>
      </w:r>
      <w:r>
        <w:rPr>
          <w:rFonts w:hint="eastAsia" w:ascii="宋体" w:hAnsi="宋体" w:cs="宋体"/>
          <w:i w:val="0"/>
          <w:color w:val="auto"/>
          <w:kern w:val="0"/>
          <w:sz w:val="21"/>
          <w:szCs w:val="21"/>
          <w:highlight w:val="none"/>
          <w:u w:val="none"/>
          <w:lang w:val="en-US" w:eastAsia="zh-CN" w:bidi="ar"/>
        </w:rPr>
        <w:t>：2000*720*700(高x宽x深)mm</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3.9.1.3储纤</w:t>
      </w:r>
      <w:r>
        <w:rPr>
          <w:rFonts w:hint="eastAsia" w:ascii="宋体"/>
          <w:color w:val="auto"/>
          <w:sz w:val="21"/>
          <w:szCs w:val="21"/>
          <w:highlight w:val="none"/>
          <w:lang w:val="en-US" w:eastAsia="zh-CN"/>
        </w:rPr>
        <w:t>柜</w:t>
      </w:r>
      <w:r>
        <w:rPr>
          <w:rFonts w:hint="eastAsia" w:ascii="宋体" w:hAnsi="宋体" w:cs="宋体"/>
          <w:i w:val="0"/>
          <w:color w:val="auto"/>
          <w:kern w:val="0"/>
          <w:sz w:val="21"/>
          <w:szCs w:val="21"/>
          <w:highlight w:val="none"/>
          <w:u w:val="none"/>
          <w:lang w:val="en-US" w:eastAsia="zh-CN" w:bidi="ar"/>
        </w:rPr>
        <w:t>：2000*480*700(高x宽x深)mm</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3.9.2容量</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3.9.2.1基本</w:t>
      </w:r>
      <w:r>
        <w:rPr>
          <w:rFonts w:hint="eastAsia" w:ascii="宋体"/>
          <w:color w:val="auto"/>
          <w:sz w:val="21"/>
          <w:szCs w:val="21"/>
          <w:highlight w:val="none"/>
          <w:lang w:val="en-US" w:eastAsia="zh-CN"/>
        </w:rPr>
        <w:t>柜</w:t>
      </w:r>
      <w:r>
        <w:rPr>
          <w:rFonts w:hint="eastAsia" w:ascii="宋体" w:hAnsi="宋体" w:cs="宋体"/>
          <w:i w:val="0"/>
          <w:color w:val="auto"/>
          <w:kern w:val="0"/>
          <w:sz w:val="21"/>
          <w:szCs w:val="21"/>
          <w:highlight w:val="none"/>
          <w:u w:val="none"/>
          <w:lang w:val="en-US" w:eastAsia="zh-CN" w:bidi="ar"/>
        </w:rPr>
        <w:t>：72芯/单元；720芯（12芯单元）/架；采用八位适配器卡条，装圆形FC适配器，分为左单元和右单元，相互对称。</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3.9.2.2集中熔接</w:t>
      </w:r>
      <w:r>
        <w:rPr>
          <w:rFonts w:hint="eastAsia" w:ascii="宋体"/>
          <w:color w:val="auto"/>
          <w:sz w:val="21"/>
          <w:szCs w:val="21"/>
          <w:highlight w:val="none"/>
          <w:lang w:val="en-US" w:eastAsia="zh-CN"/>
        </w:rPr>
        <w:t>柜</w:t>
      </w:r>
      <w:r>
        <w:rPr>
          <w:rFonts w:hint="eastAsia" w:ascii="宋体" w:hAnsi="宋体" w:cs="宋体"/>
          <w:i w:val="0"/>
          <w:color w:val="auto"/>
          <w:kern w:val="0"/>
          <w:sz w:val="21"/>
          <w:szCs w:val="21"/>
          <w:highlight w:val="none"/>
          <w:u w:val="none"/>
          <w:lang w:val="en-US" w:eastAsia="zh-CN" w:bidi="ar"/>
        </w:rPr>
        <w:t>：12芯/盘；120盘/架。</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3.9.3模块化设计</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3.9.3.1光纤配线架由光纤配线单元、盘纤区、背面光纤水平走线槽等组成。</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3.9.3.2熔接架由光缆引入单元、熔接区（左区、右区）、光纤安装架等组成。</w:t>
      </w:r>
    </w:p>
    <w:p>
      <w:pPr>
        <w:pStyle w:val="8"/>
        <w:pageBreakBefore w:val="0"/>
        <w:numPr>
          <w:ilvl w:val="0"/>
          <w:numId w:val="0"/>
        </w:numPr>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3.9.3.3储纤架由盘纤轴、背面水平走线槽组成，其中配线架与储纤架背面的水平走线槽是直通的，而配线架背面水平走线槽与熔接架背面视右侧的小孔相通，便于尾纤走线，</w:t>
      </w:r>
      <w:r>
        <w:rPr>
          <w:rFonts w:hint="eastAsia" w:asciiTheme="minorEastAsia" w:hAnsiTheme="minorEastAsia" w:eastAsiaTheme="minorEastAsia" w:cstheme="minorEastAsia"/>
          <w:color w:val="auto"/>
          <w:kern w:val="0"/>
          <w:sz w:val="21"/>
          <w:szCs w:val="21"/>
          <w:highlight w:val="none"/>
          <w:lang w:val="en-US" w:eastAsia="zh-CN" w:bidi="ar"/>
        </w:rPr>
        <w:t>采用1.2mm冷轧钢板，柜体颜色为黑色。</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3.9.3.4背面光跳线、尾纤走线以及光缆引入板均为双层结构。</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3.9.3.5采用双层结构飞碟式熔接盘，封闭保护，熔接盘无方向性，可自由移出；多余长度的光纤及尾纤在盘内、外圈二次盘存，外圈尾纤长度足够把熔接盘拉到工作台进行熔接，方便操作维护。</w:t>
      </w:r>
    </w:p>
    <w:p>
      <w:pPr>
        <w:pageBreakBefore w:val="0"/>
        <w:kinsoku/>
        <w:wordWrap/>
        <w:overflowPunct/>
        <w:topLinePunct w:val="0"/>
        <w:autoSpaceDE/>
        <w:autoSpaceDN/>
        <w:bidi w:val="0"/>
        <w:spacing w:line="440" w:lineRule="exact"/>
        <w:rPr>
          <w:rFonts w:hint="eastAsia" w:ascii="宋体"/>
          <w:color w:val="auto"/>
          <w:sz w:val="21"/>
          <w:szCs w:val="21"/>
          <w:highlight w:val="none"/>
          <w:lang w:val="en-US" w:eastAsia="zh-CN"/>
        </w:rPr>
      </w:pPr>
      <w:r>
        <w:rPr>
          <w:rFonts w:hint="eastAsia" w:ascii="宋体" w:hAnsi="宋体" w:cs="宋体"/>
          <w:i w:val="0"/>
          <w:color w:val="auto"/>
          <w:kern w:val="0"/>
          <w:sz w:val="21"/>
          <w:szCs w:val="21"/>
          <w:highlight w:val="none"/>
          <w:u w:val="none"/>
          <w:lang w:val="en-US" w:eastAsia="zh-CN" w:bidi="ar"/>
        </w:rPr>
        <w:t>3.9.4</w:t>
      </w:r>
      <w:r>
        <w:rPr>
          <w:rFonts w:hint="eastAsia" w:ascii="宋体"/>
          <w:color w:val="auto"/>
          <w:sz w:val="21"/>
          <w:szCs w:val="21"/>
          <w:highlight w:val="none"/>
          <w:lang w:val="en-US" w:eastAsia="zh-CN"/>
        </w:rPr>
        <w:t>光纤连接器</w:t>
      </w:r>
    </w:p>
    <w:p>
      <w:pPr>
        <w:pageBreakBefore w:val="0"/>
        <w:kinsoku/>
        <w:wordWrap/>
        <w:overflowPunct/>
        <w:topLinePunct w:val="0"/>
        <w:autoSpaceDE/>
        <w:autoSpaceDN/>
        <w:bidi w:val="0"/>
        <w:spacing w:line="440" w:lineRule="exact"/>
        <w:rPr>
          <w:rFonts w:hint="eastAsia" w:ascii="宋体"/>
          <w:b/>
          <w:bCs/>
          <w:color w:val="auto"/>
          <w:sz w:val="21"/>
          <w:szCs w:val="21"/>
          <w:highlight w:val="none"/>
          <w:lang w:val="en-US" w:eastAsia="zh-CN"/>
        </w:rPr>
      </w:pPr>
      <w:r>
        <w:rPr>
          <w:rFonts w:hint="eastAsia" w:ascii="宋体" w:hAnsi="宋体" w:cs="宋体"/>
          <w:i w:val="0"/>
          <w:color w:val="auto"/>
          <w:kern w:val="0"/>
          <w:sz w:val="21"/>
          <w:szCs w:val="21"/>
          <w:highlight w:val="none"/>
          <w:u w:val="none"/>
          <w:lang w:val="en-US" w:eastAsia="zh-CN" w:bidi="ar"/>
        </w:rPr>
        <w:t>3.9.4.1</w:t>
      </w:r>
      <w:r>
        <w:rPr>
          <w:rFonts w:hint="eastAsia" w:ascii="宋体"/>
          <w:color w:val="auto"/>
          <w:sz w:val="21"/>
          <w:szCs w:val="21"/>
          <w:highlight w:val="none"/>
          <w:lang w:val="en-US" w:eastAsia="zh-CN"/>
        </w:rPr>
        <w:t>光纤活动连接器插入损耗：≤0.3 dB</w:t>
      </w:r>
      <w:r>
        <w:rPr>
          <w:rFonts w:hint="eastAsia" w:ascii="宋体"/>
          <w:b/>
          <w:bCs/>
          <w:color w:val="auto"/>
          <w:sz w:val="21"/>
          <w:szCs w:val="21"/>
          <w:highlight w:val="none"/>
          <w:lang w:val="en-US" w:eastAsia="zh-CN"/>
        </w:rPr>
        <w:t xml:space="preserve"> </w:t>
      </w:r>
    </w:p>
    <w:p>
      <w:pPr>
        <w:pageBreakBefore w:val="0"/>
        <w:kinsoku/>
        <w:wordWrap/>
        <w:overflowPunct/>
        <w:topLinePunct w:val="0"/>
        <w:autoSpaceDE/>
        <w:autoSpaceDN/>
        <w:bidi w:val="0"/>
        <w:spacing w:line="440" w:lineRule="exact"/>
        <w:rPr>
          <w:rFonts w:hint="eastAsia" w:ascii="宋体"/>
          <w:color w:val="auto"/>
          <w:sz w:val="21"/>
          <w:szCs w:val="21"/>
          <w:highlight w:val="none"/>
          <w:lang w:val="en-US" w:eastAsia="zh-CN"/>
        </w:rPr>
      </w:pPr>
      <w:r>
        <w:rPr>
          <w:rFonts w:hint="eastAsia" w:ascii="宋体" w:hAnsi="宋体" w:cs="宋体"/>
          <w:i w:val="0"/>
          <w:color w:val="auto"/>
          <w:kern w:val="0"/>
          <w:sz w:val="21"/>
          <w:szCs w:val="21"/>
          <w:highlight w:val="none"/>
          <w:u w:val="none"/>
          <w:lang w:val="en-US" w:eastAsia="zh-CN" w:bidi="ar"/>
        </w:rPr>
        <w:t>3.9.4.2</w:t>
      </w:r>
      <w:r>
        <w:rPr>
          <w:rFonts w:hint="eastAsia" w:ascii="宋体"/>
          <w:color w:val="auto"/>
          <w:sz w:val="21"/>
          <w:szCs w:val="21"/>
          <w:highlight w:val="none"/>
          <w:lang w:val="en-US" w:eastAsia="zh-CN"/>
        </w:rPr>
        <w:t>光纤连接器回波损耗PC型：≥40dB；UPC型：≥50dB；APC型：≥60dB</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3.9.4.3机械耐久性：整套光纤</w:t>
      </w:r>
      <w:r>
        <w:rPr>
          <w:rFonts w:hint="eastAsia" w:ascii="宋体"/>
          <w:color w:val="auto"/>
          <w:sz w:val="21"/>
          <w:szCs w:val="21"/>
          <w:highlight w:val="none"/>
          <w:lang w:val="en-US" w:eastAsia="zh-CN"/>
        </w:rPr>
        <w:t>连接</w:t>
      </w:r>
      <w:r>
        <w:rPr>
          <w:rFonts w:hint="eastAsia" w:ascii="宋体" w:hAnsi="宋体" w:cs="宋体"/>
          <w:i w:val="0"/>
          <w:color w:val="auto"/>
          <w:kern w:val="0"/>
          <w:sz w:val="21"/>
          <w:szCs w:val="21"/>
          <w:highlight w:val="none"/>
          <w:u w:val="none"/>
          <w:lang w:val="en-US" w:eastAsia="zh-CN" w:bidi="ar"/>
        </w:rPr>
        <w:t>器插拔1000次后，无机械损伤，插入损耗变化量≤0.2dB，回波损耗变化量≤5dB</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3.9.4.4适配器40°斜角，方便操作，保护眼睛；安装适配器不需要螺钉。</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3.9.5配线柜材质要求：全部选用SPCC优质冷轧钢板制作;厚度:方孔条</w:t>
      </w:r>
      <w:r>
        <w:rPr>
          <w:rFonts w:hint="eastAsia" w:ascii="宋体"/>
          <w:color w:val="auto"/>
          <w:sz w:val="21"/>
          <w:szCs w:val="21"/>
          <w:highlight w:val="none"/>
          <w:lang w:val="en-US" w:eastAsia="zh-CN"/>
        </w:rPr>
        <w:t>≥</w:t>
      </w:r>
      <w:r>
        <w:rPr>
          <w:rFonts w:hint="eastAsia" w:ascii="宋体" w:hAnsi="宋体" w:cs="宋体"/>
          <w:i w:val="0"/>
          <w:color w:val="auto"/>
          <w:kern w:val="0"/>
          <w:sz w:val="21"/>
          <w:szCs w:val="21"/>
          <w:highlight w:val="none"/>
          <w:u w:val="none"/>
          <w:lang w:val="en-US" w:eastAsia="zh-CN" w:bidi="ar"/>
        </w:rPr>
        <w:t>2.0mm,底盘:≥3mm其它≥1.5mm;表面处理:脱脂、酸洗、防锈磷化、纯水清洗、静电喷塑。</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3.9.6投标方需到现场调研，确认招标方详细的使用需求。</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3.9.7 施工要求：投标方负责光纤配线柜整体安装、机柜底座制作和安装、接地线连接、24芯单模光纤割接和配线柜熔接、光纤跳线调试、线缆标签制作和粘贴等工作。</w:t>
      </w:r>
    </w:p>
    <w:p>
      <w:pPr>
        <w:pageBreakBefore w:val="0"/>
        <w:kinsoku/>
        <w:wordWrap/>
        <w:overflowPunct/>
        <w:topLinePunct w:val="0"/>
        <w:autoSpaceDE/>
        <w:autoSpaceDN/>
        <w:bidi w:val="0"/>
        <w:spacing w:line="440" w:lineRule="exact"/>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3.9.8投标方需配合招标方光缆熔接人员完成240芯光缆熔接至光纤配线柜，并提供相应数量的尾纤跳线，保证通信链路畅通。</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3.</w:t>
      </w:r>
      <w:r>
        <w:rPr>
          <w:rStyle w:val="7"/>
          <w:rFonts w:hint="eastAsia" w:asciiTheme="minorEastAsia" w:hAnsiTheme="minorEastAsia" w:eastAsiaTheme="minorEastAsia" w:cstheme="minorEastAsia"/>
          <w:color w:val="auto"/>
          <w:sz w:val="21"/>
          <w:szCs w:val="21"/>
          <w:highlight w:val="none"/>
          <w:lang w:val="en-US" w:eastAsia="zh-CN"/>
        </w:rPr>
        <w:t>10</w:t>
      </w:r>
      <w:r>
        <w:rPr>
          <w:rStyle w:val="7"/>
          <w:rFonts w:hint="eastAsia" w:asciiTheme="minorEastAsia" w:hAnsiTheme="minorEastAsia" w:eastAsiaTheme="minorEastAsia" w:cstheme="minorEastAsia"/>
          <w:color w:val="auto"/>
          <w:sz w:val="21"/>
          <w:szCs w:val="21"/>
          <w:highlight w:val="none"/>
        </w:rPr>
        <w:t>动环监控子系统</w:t>
      </w:r>
    </w:p>
    <w:p>
      <w:pPr>
        <w:pageBreakBefore w:val="0"/>
        <w:tabs>
          <w:tab w:val="left" w:pos="720"/>
        </w:tabs>
        <w:kinsoku/>
        <w:wordWrap/>
        <w:overflowPunct/>
        <w:topLinePunct w:val="0"/>
        <w:autoSpaceDE/>
        <w:autoSpaceDN/>
        <w:bidi w:val="0"/>
        <w:spacing w:line="440" w:lineRule="exact"/>
        <w:ind w:firstLine="422" w:firstLineChars="200"/>
        <w:rPr>
          <w:rFonts w:hint="eastAsia" w:asciiTheme="minorEastAsia" w:hAnsiTheme="minorEastAsia" w:eastAsiaTheme="minorEastAsia" w:cstheme="minorEastAsia"/>
          <w:b/>
          <w:bCs/>
          <w:color w:val="auto"/>
          <w:kern w:val="0"/>
          <w:sz w:val="21"/>
          <w:szCs w:val="21"/>
          <w:highlight w:val="none"/>
          <w:lang w:val="en-US" w:eastAsia="zh-CN"/>
        </w:rPr>
      </w:pPr>
      <w:r>
        <w:rPr>
          <w:rStyle w:val="7"/>
          <w:rFonts w:hint="eastAsia" w:asciiTheme="minorEastAsia" w:hAnsiTheme="minorEastAsia" w:eastAsiaTheme="minorEastAsia" w:cstheme="minorEastAsia"/>
          <w:color w:val="auto"/>
          <w:sz w:val="21"/>
          <w:szCs w:val="21"/>
          <w:highlight w:val="none"/>
        </w:rPr>
        <w:t>★</w:t>
      </w:r>
      <w:r>
        <w:rPr>
          <w:rStyle w:val="7"/>
          <w:rFonts w:hint="eastAsia" w:asciiTheme="minorEastAsia" w:hAnsiTheme="minorEastAsia" w:eastAsiaTheme="minorEastAsia" w:cstheme="minorEastAsia"/>
          <w:color w:val="auto"/>
          <w:sz w:val="21"/>
          <w:szCs w:val="21"/>
          <w:highlight w:val="none"/>
          <w:lang w:val="en-US" w:eastAsia="zh-CN"/>
        </w:rPr>
        <w:t>基本要求：</w:t>
      </w:r>
      <w:r>
        <w:rPr>
          <w:rFonts w:hint="eastAsia" w:asciiTheme="minorEastAsia" w:hAnsiTheme="minorEastAsia" w:eastAsiaTheme="minorEastAsia" w:cstheme="minorEastAsia"/>
          <w:b/>
          <w:bCs/>
          <w:color w:val="auto"/>
          <w:kern w:val="0"/>
          <w:sz w:val="21"/>
          <w:szCs w:val="21"/>
          <w:highlight w:val="none"/>
          <w:lang w:eastAsia="zh-CN"/>
        </w:rPr>
        <w:t>本项目需与信息中心既有综合监控平台进行集成，</w:t>
      </w:r>
      <w:r>
        <w:rPr>
          <w:rFonts w:hint="eastAsia" w:asciiTheme="minorEastAsia" w:hAnsiTheme="minorEastAsia" w:eastAsiaTheme="minorEastAsia" w:cstheme="minorEastAsia"/>
          <w:b/>
          <w:bCs/>
          <w:color w:val="auto"/>
          <w:kern w:val="0"/>
          <w:sz w:val="21"/>
          <w:szCs w:val="21"/>
          <w:highlight w:val="none"/>
          <w:lang w:val="en-US" w:eastAsia="zh-CN"/>
        </w:rPr>
        <w:t>保证机房动环监控数据能够正常接入既有综合监控平台并正常运行。</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.1 UPS监控子系统技师规格</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3.10.1.1</w:t>
      </w:r>
      <w:r>
        <w:rPr>
          <w:rFonts w:hint="eastAsia" w:ascii="宋体" w:hAnsi="宋体" w:eastAsia="宋体" w:cs="宋体"/>
          <w:color w:val="auto"/>
          <w:kern w:val="0"/>
          <w:sz w:val="21"/>
          <w:szCs w:val="21"/>
          <w:highlight w:val="none"/>
        </w:rPr>
        <w:t>通信模块</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支持RS232/RS485互转模块，速率：自动转换波特率，范围：300~115200BPS，3000V光电隔离；一条RS485总线可连接256个模块(不需中继），3000V隔离；通信距离：2.1Km/9600bps；2.7Km/4800bps；3.6Km/2400bps；输入电压：DC+10V~DC+30V，电源功耗：0.7W；</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3.10.1.2</w:t>
      </w:r>
      <w:r>
        <w:rPr>
          <w:rFonts w:hint="eastAsia" w:ascii="宋体" w:hAnsi="宋体" w:eastAsia="宋体" w:cs="宋体"/>
          <w:color w:val="auto"/>
          <w:kern w:val="0"/>
          <w:sz w:val="21"/>
          <w:szCs w:val="21"/>
          <w:highlight w:val="none"/>
        </w:rPr>
        <w:t xml:space="preserve"> UPS协议转换软件</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通过UPS提供的通信接口和协议，对UPS的运行状态和参数进行实时监测，如：UPS输入电力参数、UPS旁路电力参数、UPS输出电力参数、电池参数、各部件工作状态、各部件故障状态；详细监测内容符合UPS厂家提供的配套协议内容；电量参数越限或开关状态转变时，系统能够自动报警，保存报警并记录可查询、打印、导出；能够对电量参数生成实时曲线记录和历史曲线记录，并可查询、导出和生成巡检报表和数据分析报表。</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3.10.1.3</w:t>
      </w:r>
      <w:r>
        <w:rPr>
          <w:rFonts w:hint="eastAsia" w:ascii="宋体" w:hAnsi="宋体" w:eastAsia="宋体" w:cs="宋体"/>
          <w:color w:val="auto"/>
          <w:kern w:val="0"/>
          <w:sz w:val="21"/>
          <w:szCs w:val="21"/>
          <w:highlight w:val="none"/>
        </w:rPr>
        <w:t xml:space="preserve"> UPS通讯卡</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用于监控UPS，提供RS232和RJ45以太网接口</w:t>
      </w:r>
      <w:r>
        <w:rPr>
          <w:rFonts w:hint="eastAsia" w:ascii="宋体" w:hAnsi="宋体" w:cs="宋体"/>
          <w:color w:val="auto"/>
          <w:kern w:val="0"/>
          <w:sz w:val="21"/>
          <w:szCs w:val="21"/>
          <w:highlight w:val="none"/>
          <w:lang w:eastAsia="zh-CN"/>
        </w:rPr>
        <w:t>。</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3.1</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 xml:space="preserve">.2 </w:t>
      </w:r>
      <w:r>
        <w:rPr>
          <w:rFonts w:hint="eastAsia" w:ascii="宋体" w:hAnsi="宋体" w:eastAsia="宋体" w:cs="宋体"/>
          <w:color w:val="auto"/>
          <w:kern w:val="0"/>
          <w:sz w:val="21"/>
          <w:szCs w:val="21"/>
          <w:highlight w:val="none"/>
          <w:lang w:val="en-US" w:eastAsia="zh-CN"/>
        </w:rPr>
        <w:t>配电柜、列头柜监</w:t>
      </w:r>
      <w:r>
        <w:rPr>
          <w:rFonts w:hint="eastAsia" w:ascii="宋体" w:hAnsi="宋体" w:eastAsia="宋体" w:cs="宋体"/>
          <w:color w:val="auto"/>
          <w:kern w:val="0"/>
          <w:sz w:val="21"/>
          <w:szCs w:val="21"/>
          <w:highlight w:val="none"/>
        </w:rPr>
        <w:t>测子系统技术规格</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通过数据采集软硬件将配电柜、列头柜</w:t>
      </w:r>
      <w:r>
        <w:rPr>
          <w:rFonts w:hint="eastAsia" w:ascii="宋体" w:hAnsi="宋体" w:cs="宋体"/>
          <w:color w:val="auto"/>
          <w:kern w:val="0"/>
          <w:sz w:val="21"/>
          <w:szCs w:val="21"/>
          <w:highlight w:val="none"/>
          <w:lang w:val="en-US" w:eastAsia="zh-CN"/>
        </w:rPr>
        <w:t>所有</w:t>
      </w:r>
      <w:r>
        <w:rPr>
          <w:rFonts w:hint="eastAsia" w:ascii="宋体" w:hAnsi="宋体" w:eastAsia="宋体" w:cs="宋体"/>
          <w:color w:val="auto"/>
          <w:kern w:val="0"/>
          <w:sz w:val="21"/>
          <w:szCs w:val="21"/>
          <w:highlight w:val="none"/>
          <w:lang w:val="en-US" w:eastAsia="zh-CN"/>
        </w:rPr>
        <w:t>监测数据采集回传至既有动环监控平台，数据包含三相相/线电压、三相电流、零序电流、三相有功/无功/视在/功率因素、总有功/无功/视在/功率因素、频率、电压/电流不平、最大/最小电流等基本电参数，</w:t>
      </w:r>
      <w:r>
        <w:rPr>
          <w:rFonts w:hint="eastAsia" w:ascii="宋体" w:hAnsi="宋体" w:cs="宋体"/>
          <w:color w:val="auto"/>
          <w:kern w:val="0"/>
          <w:sz w:val="21"/>
          <w:szCs w:val="21"/>
          <w:highlight w:val="none"/>
          <w:lang w:val="en-US" w:eastAsia="zh-CN"/>
        </w:rPr>
        <w:t>统一接入既有信息中心机房动环监控平台。</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.3 精密空调监控子系统技术规格</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3.10.3.1</w:t>
      </w:r>
      <w:r>
        <w:rPr>
          <w:rFonts w:hint="eastAsia" w:ascii="宋体" w:hAnsi="宋体" w:eastAsia="宋体" w:cs="宋体"/>
          <w:color w:val="auto"/>
          <w:kern w:val="0"/>
          <w:sz w:val="21"/>
          <w:szCs w:val="21"/>
          <w:highlight w:val="none"/>
        </w:rPr>
        <w:t>通信模块</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支持RS232/RS485互转模块，速率：自动转换波特率，范围：300~115200BPS，3000V光电隔离；一条RS485总线可连接256个模块(不需中继），3000V隔离；通信距离：2.1Km/9600bps；2.7Km/4800bps；3.6Km/2400bps；输入电压：DC+10V~DC+30V。</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3.10.3.2</w:t>
      </w:r>
      <w:r>
        <w:rPr>
          <w:rFonts w:hint="eastAsia" w:ascii="宋体" w:hAnsi="宋体" w:eastAsia="宋体" w:cs="宋体"/>
          <w:color w:val="auto"/>
          <w:kern w:val="0"/>
          <w:sz w:val="21"/>
          <w:szCs w:val="21"/>
          <w:highlight w:val="none"/>
        </w:rPr>
        <w:t>空调协议转换软件</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通过精密空调提供的通信接口和协议，对空调的运行状态和参数进行实时监测，如：空调各部件工作状态和故障状态（开关状态、压缩机状态、蒸发器状态、加湿器状态、风机状态、阀门状态等）、空调各种运行参数（设定温度、湿度，送回风温度、湿度，压缩机、蒸发器、风机、加湿器连续或累计运行时间，压缩机负载比等）；详细监测内容符合空调厂家提供的配套协议内容；空调参数越限或状态异常时，系统能够自动报警，保存报警记录可查询、打印、导出；在精密空调自身开放权限的前提下，要求具有启停控制、联动控制和参数设置功能。</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3.10.3.3</w:t>
      </w:r>
      <w:r>
        <w:rPr>
          <w:rFonts w:hint="eastAsia" w:ascii="宋体" w:hAnsi="宋体" w:eastAsia="宋体" w:cs="宋体"/>
          <w:color w:val="auto"/>
          <w:kern w:val="0"/>
          <w:sz w:val="21"/>
          <w:szCs w:val="21"/>
          <w:highlight w:val="none"/>
        </w:rPr>
        <w:t>精密空调通讯卡</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用于机房，通过RS485协议与RDU-A通信，发出通讯讯号，对UPS、空调等设备，监视其报警与机器的运行情况，控制其自动关机，来电时自动开机。</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 xml:space="preserve">.4 </w:t>
      </w:r>
      <w:r>
        <w:rPr>
          <w:rFonts w:hint="eastAsia" w:ascii="宋体" w:hAnsi="宋体" w:cs="宋体"/>
          <w:b w:val="0"/>
          <w:bCs w:val="0"/>
          <w:color w:val="auto"/>
          <w:kern w:val="0"/>
          <w:sz w:val="21"/>
          <w:szCs w:val="21"/>
          <w:highlight w:val="none"/>
          <w:lang w:val="en-US" w:eastAsia="zh-CN"/>
        </w:rPr>
        <w:t>壁挂式</w:t>
      </w:r>
      <w:r>
        <w:rPr>
          <w:rFonts w:hint="eastAsia" w:ascii="宋体" w:hAnsi="宋体" w:eastAsia="宋体" w:cs="宋体"/>
          <w:b w:val="0"/>
          <w:bCs w:val="0"/>
          <w:color w:val="auto"/>
          <w:kern w:val="0"/>
          <w:sz w:val="21"/>
          <w:szCs w:val="21"/>
          <w:highlight w:val="none"/>
        </w:rPr>
        <w:t>空调监控子系统技术规格</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b w:val="0"/>
          <w:bCs w:val="0"/>
          <w:color w:val="auto"/>
          <w:kern w:val="0"/>
          <w:sz w:val="21"/>
          <w:szCs w:val="21"/>
          <w:highlight w:val="none"/>
          <w:lang w:val="en-US" w:eastAsia="zh-CN"/>
        </w:rPr>
        <w:t>3.10.4.1壁挂式</w:t>
      </w:r>
      <w:r>
        <w:rPr>
          <w:rFonts w:hint="eastAsia" w:ascii="宋体" w:hAnsi="宋体" w:eastAsia="宋体" w:cs="宋体"/>
          <w:color w:val="auto"/>
          <w:kern w:val="0"/>
          <w:sz w:val="21"/>
          <w:szCs w:val="21"/>
          <w:highlight w:val="none"/>
        </w:rPr>
        <w:t>空调自启动控制器</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通过红外微波技术实现对普通空调的智能监控，无需改装空调；自学习命令数：64个，可学习设置温度、运行模式、开关控制等各种命令；具有来电自启动功能；遥控距离：5～10米；RS485通信接口，MODBUS RTU协议。</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b w:val="0"/>
          <w:bCs w:val="0"/>
          <w:color w:val="auto"/>
          <w:kern w:val="0"/>
          <w:sz w:val="21"/>
          <w:szCs w:val="21"/>
          <w:highlight w:val="none"/>
          <w:lang w:val="en-US" w:eastAsia="zh-CN"/>
        </w:rPr>
        <w:t>3.10.4.2壁挂式</w:t>
      </w:r>
      <w:r>
        <w:rPr>
          <w:rFonts w:hint="eastAsia" w:ascii="宋体" w:hAnsi="宋体" w:eastAsia="宋体" w:cs="宋体"/>
          <w:color w:val="auto"/>
          <w:kern w:val="0"/>
          <w:sz w:val="21"/>
          <w:szCs w:val="21"/>
          <w:highlight w:val="none"/>
        </w:rPr>
        <w:t>空调协议转换软件</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开发自启动控制器的通讯协议；实时监测并保存空调的运行参数/状态/报警；设定报警上、下限值等。</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.5 漏水检测子系统技术规格</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.5</w:t>
      </w:r>
      <w:r>
        <w:rPr>
          <w:rFonts w:hint="eastAsia" w:ascii="宋体" w:hAnsi="宋体" w:cs="宋体"/>
          <w:b w:val="0"/>
          <w:bCs w:val="0"/>
          <w:color w:val="auto"/>
          <w:kern w:val="0"/>
          <w:sz w:val="21"/>
          <w:szCs w:val="21"/>
          <w:highlight w:val="none"/>
          <w:lang w:val="en-US" w:eastAsia="zh-CN"/>
        </w:rPr>
        <w:t>.1</w:t>
      </w:r>
      <w:r>
        <w:rPr>
          <w:rFonts w:hint="eastAsia" w:ascii="宋体" w:hAnsi="宋体" w:eastAsia="宋体" w:cs="宋体"/>
          <w:color w:val="auto"/>
          <w:kern w:val="0"/>
          <w:sz w:val="21"/>
          <w:szCs w:val="21"/>
          <w:highlight w:val="none"/>
        </w:rPr>
        <w:t>漏水报警控制器</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供电电源：10～15VDC，电流：0.1A；最大线缆长度：200M；输入、输出及电源完全隔离；检测灵敏度：可通过拨码方式设定8种或以上灵敏档位（有效防止误报）；输出形式：继电器输出，带蜂鸣报警。</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.5</w:t>
      </w:r>
      <w:r>
        <w:rPr>
          <w:rFonts w:hint="eastAsia" w:ascii="宋体" w:hAnsi="宋体" w:cs="宋体"/>
          <w:b w:val="0"/>
          <w:bCs w:val="0"/>
          <w:color w:val="auto"/>
          <w:kern w:val="0"/>
          <w:sz w:val="21"/>
          <w:szCs w:val="21"/>
          <w:highlight w:val="none"/>
          <w:lang w:val="en-US" w:eastAsia="zh-CN"/>
        </w:rPr>
        <w:t>.2</w:t>
      </w:r>
      <w:r>
        <w:rPr>
          <w:rFonts w:hint="eastAsia" w:ascii="宋体" w:hAnsi="宋体" w:eastAsia="宋体" w:cs="宋体"/>
          <w:color w:val="auto"/>
          <w:kern w:val="0"/>
          <w:sz w:val="21"/>
          <w:szCs w:val="21"/>
          <w:highlight w:val="none"/>
        </w:rPr>
        <w:t>感应绳</w:t>
      </w:r>
      <w:r>
        <w:rPr>
          <w:rFonts w:hint="eastAsia" w:ascii="宋体" w:hAnsi="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米长度的感应绳；采用绝缘聚合物材料，持久耐用、易清洁；螺旋式设计，强度和柔韧性极好，可弯曲，高度灵活性；螺旋体直径：6.8mm，传感线间距： 8mm，探测密度：全线程。</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.5</w:t>
      </w:r>
      <w:r>
        <w:rPr>
          <w:rFonts w:hint="eastAsia" w:ascii="宋体" w:hAnsi="宋体" w:cs="宋体"/>
          <w:b w:val="0"/>
          <w:bCs w:val="0"/>
          <w:color w:val="auto"/>
          <w:kern w:val="0"/>
          <w:sz w:val="21"/>
          <w:szCs w:val="21"/>
          <w:highlight w:val="none"/>
          <w:lang w:val="en-US" w:eastAsia="zh-CN"/>
        </w:rPr>
        <w:t>.3</w:t>
      </w:r>
      <w:r>
        <w:rPr>
          <w:rFonts w:hint="eastAsia" w:ascii="宋体" w:hAnsi="宋体" w:eastAsia="宋体" w:cs="宋体"/>
          <w:color w:val="auto"/>
          <w:kern w:val="0"/>
          <w:sz w:val="21"/>
          <w:szCs w:val="21"/>
          <w:highlight w:val="none"/>
        </w:rPr>
        <w:t>关量采集模块</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开关量12路，RS485通信接口，ASCII通讯协议；供电电压：DC10V~30V，隔离电压5000Vrms，电源功耗：0.7W。</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.5</w:t>
      </w:r>
      <w:r>
        <w:rPr>
          <w:rFonts w:hint="eastAsia" w:ascii="宋体" w:hAnsi="宋体" w:cs="宋体"/>
          <w:b w:val="0"/>
          <w:bCs w:val="0"/>
          <w:color w:val="auto"/>
          <w:kern w:val="0"/>
          <w:sz w:val="21"/>
          <w:szCs w:val="21"/>
          <w:highlight w:val="none"/>
          <w:lang w:val="en-US" w:eastAsia="zh-CN"/>
        </w:rPr>
        <w:t>.4</w:t>
      </w:r>
      <w:r>
        <w:rPr>
          <w:rFonts w:hint="eastAsia" w:ascii="宋体" w:hAnsi="宋体" w:eastAsia="宋体" w:cs="宋体"/>
          <w:color w:val="auto"/>
          <w:kern w:val="0"/>
          <w:sz w:val="21"/>
          <w:szCs w:val="21"/>
          <w:highlight w:val="none"/>
        </w:rPr>
        <w:t>漏水协议转换软件</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开发漏水检测设备提供的通讯协议，实时显示并保存漏水检测系统的状态，当漏水报警时，准确显示漏水位置。</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.6 温湿度监测子系统</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.6</w:t>
      </w:r>
      <w:r>
        <w:rPr>
          <w:rFonts w:hint="eastAsia" w:ascii="宋体" w:hAnsi="宋体" w:cs="宋体"/>
          <w:b w:val="0"/>
          <w:bCs w:val="0"/>
          <w:color w:val="auto"/>
          <w:kern w:val="0"/>
          <w:sz w:val="21"/>
          <w:szCs w:val="21"/>
          <w:highlight w:val="none"/>
          <w:lang w:val="en-US" w:eastAsia="zh-CN"/>
        </w:rPr>
        <w:t>.1</w:t>
      </w:r>
      <w:r>
        <w:rPr>
          <w:rFonts w:hint="eastAsia" w:ascii="宋体" w:hAnsi="宋体" w:eastAsia="宋体" w:cs="宋体"/>
          <w:color w:val="auto"/>
          <w:kern w:val="0"/>
          <w:sz w:val="21"/>
          <w:szCs w:val="21"/>
          <w:highlight w:val="none"/>
        </w:rPr>
        <w:t>温湿度传感器</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液晶屏幕显示、温度湿度一体化监测；通过数据采集主机统一供电并传输数据，方便布线和安装（强力磁铁和壁装）；具有2个RJ45接口（带远程POE供电，RS485通信方式），一进一出的端口连接设计，方便在一条总线上完成最多256个温湿度传感器的级联。具有在一条总线上实现自动编址的功能。测量范围温度： -20℃~80℃湿度：0～100%rh。测量精度，温度：±0.3℃湿度：±3%rh。</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.6</w:t>
      </w:r>
      <w:r>
        <w:rPr>
          <w:rFonts w:hint="eastAsia" w:ascii="宋体" w:hAnsi="宋体" w:cs="宋体"/>
          <w:b w:val="0"/>
          <w:bCs w:val="0"/>
          <w:color w:val="auto"/>
          <w:kern w:val="0"/>
          <w:sz w:val="21"/>
          <w:szCs w:val="21"/>
          <w:highlight w:val="none"/>
          <w:lang w:val="en-US" w:eastAsia="zh-CN"/>
        </w:rPr>
        <w:t>.2</w:t>
      </w:r>
      <w:r>
        <w:rPr>
          <w:rFonts w:hint="eastAsia" w:ascii="宋体" w:hAnsi="宋体" w:eastAsia="宋体" w:cs="宋体"/>
          <w:color w:val="auto"/>
          <w:kern w:val="0"/>
          <w:sz w:val="21"/>
          <w:szCs w:val="21"/>
          <w:highlight w:val="none"/>
        </w:rPr>
        <w:t>温湿度协议转换软件</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开发温湿度传感器的通讯协议，实时监测并保存温度和湿度值；设定报警上、下限值等。</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.7 消防报警子系统技术规格</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 xml:space="preserve">.7 </w:t>
      </w:r>
      <w:r>
        <w:rPr>
          <w:rFonts w:hint="eastAsia" w:ascii="宋体" w:hAnsi="宋体" w:cs="宋体"/>
          <w:b w:val="0"/>
          <w:bCs w:val="0"/>
          <w:color w:val="auto"/>
          <w:kern w:val="0"/>
          <w:sz w:val="21"/>
          <w:szCs w:val="21"/>
          <w:highlight w:val="none"/>
          <w:lang w:val="en-US" w:eastAsia="zh-CN"/>
        </w:rPr>
        <w:t>.1</w:t>
      </w:r>
      <w:r>
        <w:rPr>
          <w:rFonts w:hint="eastAsia" w:ascii="宋体" w:hAnsi="宋体" w:eastAsia="宋体" w:cs="宋体"/>
          <w:color w:val="auto"/>
          <w:kern w:val="0"/>
          <w:sz w:val="21"/>
          <w:szCs w:val="21"/>
          <w:highlight w:val="none"/>
        </w:rPr>
        <w:t>开关量采集模块</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开关量12路，RS485通信接口，ASCII通讯协议；供电电压：DC10V~30V，隔离电压5000Vrms，电源功耗：0.7W。</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 xml:space="preserve">.7 </w:t>
      </w:r>
      <w:r>
        <w:rPr>
          <w:rFonts w:hint="eastAsia" w:ascii="宋体" w:hAnsi="宋体" w:cs="宋体"/>
          <w:b w:val="0"/>
          <w:bCs w:val="0"/>
          <w:color w:val="auto"/>
          <w:kern w:val="0"/>
          <w:sz w:val="21"/>
          <w:szCs w:val="21"/>
          <w:highlight w:val="none"/>
          <w:lang w:val="en-US" w:eastAsia="zh-CN"/>
        </w:rPr>
        <w:t>.2</w:t>
      </w:r>
      <w:r>
        <w:rPr>
          <w:rFonts w:hint="eastAsia" w:ascii="宋体" w:hAnsi="宋体" w:eastAsia="宋体" w:cs="宋体"/>
          <w:color w:val="auto"/>
          <w:kern w:val="0"/>
          <w:sz w:val="21"/>
          <w:szCs w:val="21"/>
          <w:highlight w:val="none"/>
        </w:rPr>
        <w:t>烟感探头</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联网型烟雾探测器；工作电压DC9-30V，监视电流：1-5mA，报警电流：30-35mA；继电器干接点报警输出；自带灯光报警指示灯和测试按扭，方便定期测试；吸顶安装。</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 xml:space="preserve">.7 </w:t>
      </w:r>
      <w:r>
        <w:rPr>
          <w:rFonts w:hint="eastAsia" w:ascii="宋体" w:hAnsi="宋体" w:cs="宋体"/>
          <w:b w:val="0"/>
          <w:bCs w:val="0"/>
          <w:color w:val="auto"/>
          <w:kern w:val="0"/>
          <w:sz w:val="21"/>
          <w:szCs w:val="21"/>
          <w:highlight w:val="none"/>
          <w:lang w:val="en-US" w:eastAsia="zh-CN"/>
        </w:rPr>
        <w:t>.3</w:t>
      </w:r>
      <w:r>
        <w:rPr>
          <w:rFonts w:hint="eastAsia" w:ascii="宋体" w:hAnsi="宋体" w:eastAsia="宋体" w:cs="宋体"/>
          <w:color w:val="auto"/>
          <w:kern w:val="0"/>
          <w:sz w:val="21"/>
          <w:szCs w:val="21"/>
          <w:highlight w:val="none"/>
        </w:rPr>
        <w:t>消防协议转换软件</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开发采集模块的通讯协议，实时监测并保存烟雾传感器或消防预警状态；设定报警限值等。</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.8 门磁状态监测子系统技术规格</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.8</w:t>
      </w:r>
      <w:r>
        <w:rPr>
          <w:rFonts w:hint="eastAsia" w:ascii="宋体" w:hAnsi="宋体" w:cs="宋体"/>
          <w:b w:val="0"/>
          <w:bCs w:val="0"/>
          <w:color w:val="auto"/>
          <w:kern w:val="0"/>
          <w:sz w:val="21"/>
          <w:szCs w:val="21"/>
          <w:highlight w:val="none"/>
          <w:lang w:val="en-US" w:eastAsia="zh-CN"/>
        </w:rPr>
        <w:t>.1</w:t>
      </w:r>
      <w:r>
        <w:rPr>
          <w:rFonts w:hint="eastAsia" w:ascii="宋体" w:hAnsi="宋体" w:eastAsia="宋体" w:cs="宋体"/>
          <w:color w:val="auto"/>
          <w:kern w:val="0"/>
          <w:sz w:val="21"/>
          <w:szCs w:val="21"/>
          <w:highlight w:val="none"/>
        </w:rPr>
        <w:t>开关量采集模块</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开关量12路，RS485通信接口，ASCII通讯协议；供电电压：DC10V~30V，隔离电压5000Vrms，电源功耗：0.7W。</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.8</w:t>
      </w:r>
      <w:r>
        <w:rPr>
          <w:rFonts w:hint="eastAsia" w:ascii="宋体" w:hAnsi="宋体" w:cs="宋体"/>
          <w:b w:val="0"/>
          <w:bCs w:val="0"/>
          <w:color w:val="auto"/>
          <w:kern w:val="0"/>
          <w:sz w:val="21"/>
          <w:szCs w:val="21"/>
          <w:highlight w:val="none"/>
          <w:lang w:val="en-US" w:eastAsia="zh-CN"/>
        </w:rPr>
        <w:t>.2</w:t>
      </w:r>
      <w:r>
        <w:rPr>
          <w:rFonts w:hint="eastAsia" w:ascii="宋体" w:hAnsi="宋体" w:eastAsia="宋体" w:cs="宋体"/>
          <w:color w:val="auto"/>
          <w:kern w:val="0"/>
          <w:sz w:val="21"/>
          <w:szCs w:val="21"/>
          <w:highlight w:val="none"/>
        </w:rPr>
        <w:t>门磁</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感应距离：50-70mm；开关形式：常闭型, 常开型，转换型；外壳：锌合金，银灰色。</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.8</w:t>
      </w:r>
      <w:r>
        <w:rPr>
          <w:rFonts w:hint="eastAsia" w:ascii="宋体" w:hAnsi="宋体" w:cs="宋体"/>
          <w:b w:val="0"/>
          <w:bCs w:val="0"/>
          <w:color w:val="auto"/>
          <w:kern w:val="0"/>
          <w:sz w:val="21"/>
          <w:szCs w:val="21"/>
          <w:highlight w:val="none"/>
          <w:lang w:val="en-US" w:eastAsia="zh-CN"/>
        </w:rPr>
        <w:t>.3</w:t>
      </w:r>
      <w:r>
        <w:rPr>
          <w:rFonts w:hint="eastAsia" w:ascii="宋体" w:hAnsi="宋体" w:eastAsia="宋体" w:cs="宋体"/>
          <w:color w:val="auto"/>
          <w:kern w:val="0"/>
          <w:sz w:val="21"/>
          <w:szCs w:val="21"/>
          <w:highlight w:val="none"/>
        </w:rPr>
        <w:t>门禁一体机</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支持门禁，指纹容量：3000枚；通讯接口：TCP/IP,RS485；采集器：小光学指纹头；记录容量：10000；卡容量5000；LCD：2.4英寸彩屏；工作湿度：0℃--45℃；工作电压：12VDC；输入：出门开关/门磁各</w:t>
      </w:r>
      <w:r>
        <w:rPr>
          <w:rFonts w:hint="eastAsia" w:ascii="宋体"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个；输出：</w:t>
      </w:r>
      <w:r>
        <w:rPr>
          <w:rFonts w:hint="eastAsia" w:ascii="宋体"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路门锁、一路报警；接口接线方式：标准。</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.9 视频监控子系统技术规格</w:t>
      </w:r>
      <w:r>
        <w:rPr>
          <w:rFonts w:hint="eastAsia" w:ascii="宋体" w:hAnsi="宋体" w:cs="宋体"/>
          <w:b w:val="0"/>
          <w:bCs w:val="0"/>
          <w:color w:val="auto"/>
          <w:kern w:val="0"/>
          <w:sz w:val="21"/>
          <w:szCs w:val="21"/>
          <w:highlight w:val="none"/>
          <w:lang w:val="en-US" w:eastAsia="zh-CN"/>
        </w:rPr>
        <w:t>:</w:t>
      </w:r>
      <w:r>
        <w:rPr>
          <w:rFonts w:hint="eastAsia" w:ascii="宋体" w:hAnsi="宋体" w:eastAsia="宋体" w:cs="宋体"/>
          <w:color w:val="auto"/>
          <w:kern w:val="0"/>
          <w:sz w:val="21"/>
          <w:szCs w:val="21"/>
          <w:highlight w:val="none"/>
        </w:rPr>
        <w:t>视频监控直接采用硬盘录像机通过TCP/IP方式即可与环境监控进行无缝集成，视频浏览、录像回放、云台控制、设置等视频监控功能都在环境监控软件中统一完成，无需外挂视频监控系统软件。</w:t>
      </w:r>
    </w:p>
    <w:p>
      <w:pPr>
        <w:pageBreakBefore w:val="0"/>
        <w:kinsoku/>
        <w:wordWrap/>
        <w:overflowPunct/>
        <w:topLinePunct w:val="0"/>
        <w:autoSpaceDE/>
        <w:autoSpaceDN/>
        <w:bidi w:val="0"/>
        <w:spacing w:line="440" w:lineRule="exact"/>
        <w:rPr>
          <w:rFonts w:hint="eastAsia" w:ascii="宋体" w:hAnsi="宋体" w:eastAsia="宋体" w:cs="宋体"/>
          <w:b w:val="0"/>
          <w:bCs/>
          <w:strike/>
          <w:dstrike w:val="0"/>
          <w:color w:val="auto"/>
          <w:kern w:val="2"/>
          <w:sz w:val="21"/>
          <w:szCs w:val="21"/>
          <w:highlight w:val="none"/>
        </w:rPr>
      </w:pPr>
      <w:r>
        <w:rPr>
          <w:rFonts w:hint="eastAsia" w:ascii="宋体" w:hAnsi="宋体" w:eastAsia="宋体" w:cs="宋体"/>
          <w:b w:val="0"/>
          <w:bCs/>
          <w:color w:val="auto"/>
          <w:kern w:val="2"/>
          <w:sz w:val="21"/>
          <w:szCs w:val="21"/>
          <w:highlight w:val="none"/>
          <w:lang w:val="en-US" w:eastAsia="zh-CN"/>
        </w:rPr>
        <w:t>3.10.9.1</w:t>
      </w:r>
      <w:r>
        <w:rPr>
          <w:rFonts w:hint="eastAsia" w:ascii="宋体" w:hAnsi="宋体" w:eastAsia="宋体" w:cs="宋体"/>
          <w:b w:val="0"/>
          <w:bCs/>
          <w:color w:val="auto"/>
          <w:kern w:val="2"/>
          <w:sz w:val="21"/>
          <w:szCs w:val="21"/>
          <w:highlight w:val="none"/>
        </w:rPr>
        <w:t>半球型网络摄像机技术规格</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3.10.9.1</w:t>
      </w:r>
      <w:r>
        <w:rPr>
          <w:rFonts w:hint="eastAsia" w:ascii="宋体" w:hAnsi="宋体" w:cs="宋体"/>
          <w:b w:val="0"/>
          <w:bCs/>
          <w:color w:val="auto"/>
          <w:kern w:val="2"/>
          <w:sz w:val="21"/>
          <w:szCs w:val="21"/>
          <w:highlight w:val="none"/>
          <w:lang w:val="en-US" w:eastAsia="zh-CN"/>
        </w:rPr>
        <w:t xml:space="preserve">.1  </w:t>
      </w:r>
      <w:r>
        <w:rPr>
          <w:rFonts w:hint="eastAsia" w:ascii="宋体" w:hAnsi="宋体" w:eastAsia="宋体" w:cs="宋体"/>
          <w:color w:val="auto"/>
          <w:kern w:val="0"/>
          <w:sz w:val="21"/>
          <w:szCs w:val="21"/>
          <w:highlight w:val="none"/>
        </w:rPr>
        <w:t>200万 1/1.8" 超宽动态</w:t>
      </w:r>
      <w:r>
        <w:rPr>
          <w:rFonts w:hint="eastAsia" w:ascii="宋体" w:hAnsi="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传感器类型</w:t>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1/1.8" Progressive Scan CMOS 。</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3.10.9.1</w:t>
      </w:r>
      <w:r>
        <w:rPr>
          <w:rFonts w:hint="eastAsia" w:ascii="宋体" w:hAnsi="宋体" w:cs="宋体"/>
          <w:b w:val="0"/>
          <w:bCs/>
          <w:color w:val="auto"/>
          <w:kern w:val="2"/>
          <w:sz w:val="21"/>
          <w:szCs w:val="21"/>
          <w:highlight w:val="none"/>
          <w:lang w:val="en-US" w:eastAsia="zh-CN"/>
        </w:rPr>
        <w:t>.2</w:t>
      </w:r>
      <w:r>
        <w:rPr>
          <w:rFonts w:hint="eastAsia" w:ascii="宋体" w:hAnsi="宋体" w:eastAsia="宋体" w:cs="宋体"/>
          <w:color w:val="auto"/>
          <w:kern w:val="0"/>
          <w:sz w:val="21"/>
          <w:szCs w:val="21"/>
          <w:highlight w:val="none"/>
        </w:rPr>
        <w:t>电动镜头</w:t>
      </w:r>
      <w:r>
        <w:rPr>
          <w:rFonts w:hint="eastAsia" w:ascii="宋体" w:hAnsi="宋体" w:cs="宋体"/>
          <w:color w:val="auto"/>
          <w:kern w:val="0"/>
          <w:sz w:val="21"/>
          <w:szCs w:val="21"/>
          <w:highlight w:val="none"/>
          <w:lang w:val="en-US" w:eastAsia="zh-CN"/>
        </w:rPr>
        <w:t>2.8-12mm</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调整角度</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水平:0°~355°,垂直:0°~75°,旋转0°~355°</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3.10.9.1</w:t>
      </w:r>
      <w:r>
        <w:rPr>
          <w:rFonts w:hint="eastAsia" w:ascii="宋体" w:hAnsi="宋体" w:cs="宋体"/>
          <w:b w:val="0"/>
          <w:bCs/>
          <w:color w:val="auto"/>
          <w:kern w:val="2"/>
          <w:sz w:val="21"/>
          <w:szCs w:val="21"/>
          <w:highlight w:val="none"/>
          <w:lang w:val="en-US" w:eastAsia="zh-CN"/>
        </w:rPr>
        <w:t>.3</w:t>
      </w:r>
      <w:r>
        <w:rPr>
          <w:rFonts w:hint="eastAsia" w:ascii="宋体" w:hAnsi="宋体" w:eastAsia="宋体" w:cs="宋体"/>
          <w:color w:val="auto"/>
          <w:kern w:val="0"/>
          <w:sz w:val="21"/>
          <w:szCs w:val="21"/>
          <w:highlight w:val="none"/>
        </w:rPr>
        <w:t>照度</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彩色</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0.0</w:t>
      </w:r>
      <w:r>
        <w:rPr>
          <w:rFonts w:hint="eastAsia" w:ascii="宋体" w:hAnsi="宋体" w:cs="宋体"/>
          <w:color w:val="auto"/>
          <w:kern w:val="0"/>
          <w:sz w:val="21"/>
          <w:szCs w:val="21"/>
          <w:highlight w:val="none"/>
          <w:lang w:val="en-US" w:eastAsia="zh-CN"/>
        </w:rPr>
        <w:t>2Lu</w:t>
      </w:r>
      <w:r>
        <w:rPr>
          <w:rFonts w:hint="eastAsia" w:ascii="宋体" w:hAnsi="宋体" w:eastAsia="宋体" w:cs="宋体"/>
          <w:color w:val="auto"/>
          <w:kern w:val="0"/>
          <w:sz w:val="21"/>
          <w:szCs w:val="21"/>
          <w:highlight w:val="none"/>
        </w:rPr>
        <w:t>x，黑白</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0.00</w:t>
      </w:r>
      <w:r>
        <w:rPr>
          <w:rFonts w:hint="eastAsia" w:ascii="宋体" w:hAnsi="宋体" w:cs="宋体"/>
          <w:color w:val="auto"/>
          <w:kern w:val="0"/>
          <w:sz w:val="21"/>
          <w:szCs w:val="21"/>
          <w:highlight w:val="none"/>
          <w:lang w:val="en-US" w:eastAsia="zh-CN"/>
        </w:rPr>
        <w:t>5Lu</w:t>
      </w:r>
      <w:r>
        <w:rPr>
          <w:rFonts w:hint="eastAsia" w:ascii="宋体" w:hAnsi="宋体" w:eastAsia="宋体" w:cs="宋体"/>
          <w:color w:val="auto"/>
          <w:kern w:val="0"/>
          <w:sz w:val="21"/>
          <w:szCs w:val="21"/>
          <w:highlight w:val="none"/>
        </w:rPr>
        <w:t>x</w:t>
      </w:r>
      <w:r>
        <w:rPr>
          <w:rFonts w:hint="eastAsia" w:ascii="宋体" w:hAnsi="宋体" w:cs="宋体"/>
          <w:color w:val="auto"/>
          <w:kern w:val="0"/>
          <w:sz w:val="21"/>
          <w:szCs w:val="21"/>
          <w:highlight w:val="none"/>
          <w:lang w:eastAsia="zh-CN"/>
        </w:rPr>
        <w:t>；宽动态范围≥120dB；</w:t>
      </w:r>
      <w:r>
        <w:rPr>
          <w:rFonts w:hint="eastAsia" w:ascii="宋体" w:hAnsi="宋体" w:eastAsia="宋体" w:cs="宋体"/>
          <w:color w:val="auto"/>
          <w:kern w:val="0"/>
          <w:sz w:val="21"/>
          <w:szCs w:val="21"/>
          <w:highlight w:val="none"/>
        </w:rPr>
        <w:t>红外补光距离30米。</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3.10.9.1</w:t>
      </w:r>
      <w:r>
        <w:rPr>
          <w:rFonts w:hint="eastAsia" w:ascii="宋体" w:hAnsi="宋体" w:cs="宋体"/>
          <w:b w:val="0"/>
          <w:bCs/>
          <w:color w:val="auto"/>
          <w:kern w:val="2"/>
          <w:sz w:val="21"/>
          <w:szCs w:val="21"/>
          <w:highlight w:val="none"/>
          <w:lang w:val="en-US" w:eastAsia="zh-CN"/>
        </w:rPr>
        <w:t>.4</w:t>
      </w:r>
      <w:r>
        <w:rPr>
          <w:rFonts w:hint="eastAsia" w:ascii="宋体" w:hAnsi="宋体" w:eastAsia="宋体" w:cs="宋体"/>
          <w:color w:val="auto"/>
          <w:kern w:val="0"/>
          <w:sz w:val="21"/>
          <w:szCs w:val="21"/>
          <w:highlight w:val="none"/>
        </w:rPr>
        <w:t>接口协议</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ONVIF,PSIA,CGI,ISAPI,GB28181。</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3.10.9.1</w:t>
      </w:r>
      <w:r>
        <w:rPr>
          <w:rFonts w:hint="eastAsia" w:ascii="宋体" w:hAnsi="宋体" w:cs="宋体"/>
          <w:b w:val="0"/>
          <w:bCs/>
          <w:color w:val="auto"/>
          <w:kern w:val="2"/>
          <w:sz w:val="21"/>
          <w:szCs w:val="21"/>
          <w:highlight w:val="none"/>
          <w:lang w:val="en-US" w:eastAsia="zh-CN"/>
        </w:rPr>
        <w:t>.5</w:t>
      </w:r>
      <w:r>
        <w:rPr>
          <w:rFonts w:hint="eastAsia" w:ascii="宋体" w:hAnsi="宋体" w:eastAsia="宋体" w:cs="宋体"/>
          <w:color w:val="auto"/>
          <w:kern w:val="0"/>
          <w:sz w:val="21"/>
          <w:szCs w:val="21"/>
          <w:highlight w:val="none"/>
        </w:rPr>
        <w:t>具备人脸检测、区域入侵检测、越界检测、虚焦检测、进入区域、离开区域、徘徊、人员聚集、逆行、场景变更等功能。</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3.10.9.1</w:t>
      </w:r>
      <w:r>
        <w:rPr>
          <w:rFonts w:hint="eastAsia" w:ascii="宋体" w:hAnsi="宋体" w:cs="宋体"/>
          <w:b w:val="0"/>
          <w:bCs/>
          <w:color w:val="auto"/>
          <w:kern w:val="2"/>
          <w:sz w:val="21"/>
          <w:szCs w:val="21"/>
          <w:highlight w:val="none"/>
          <w:lang w:val="en-US" w:eastAsia="zh-CN"/>
        </w:rPr>
        <w:t>.6</w:t>
      </w:r>
      <w:r>
        <w:rPr>
          <w:rFonts w:hint="eastAsia" w:ascii="宋体" w:hAnsi="宋体" w:eastAsia="宋体" w:cs="宋体"/>
          <w:color w:val="auto"/>
          <w:kern w:val="0"/>
          <w:sz w:val="21"/>
          <w:szCs w:val="21"/>
          <w:highlight w:val="none"/>
        </w:rPr>
        <w:t>具有电子防抖、ROI感兴趣区域、SVC可伸缩编码、自动增益、背光补偿、数字降噪、强光抑制、防红外过曝等功能。</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3.10.9.1</w:t>
      </w:r>
      <w:r>
        <w:rPr>
          <w:rFonts w:hint="eastAsia" w:ascii="宋体" w:hAnsi="宋体" w:cs="宋体"/>
          <w:b w:val="0"/>
          <w:bCs/>
          <w:color w:val="auto"/>
          <w:kern w:val="2"/>
          <w:sz w:val="21"/>
          <w:szCs w:val="21"/>
          <w:highlight w:val="none"/>
          <w:lang w:val="en-US" w:eastAsia="zh-CN"/>
        </w:rPr>
        <w:t>.7</w:t>
      </w:r>
      <w:r>
        <w:rPr>
          <w:rFonts w:hint="eastAsia" w:ascii="宋体" w:hAnsi="宋体" w:eastAsia="宋体" w:cs="宋体"/>
          <w:color w:val="auto"/>
          <w:kern w:val="0"/>
          <w:sz w:val="21"/>
          <w:szCs w:val="21"/>
          <w:highlight w:val="none"/>
        </w:rPr>
        <w:t>通讯接口</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1个RJ45 10M/100M自适应以太网口</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3.10.9.1</w:t>
      </w:r>
      <w:r>
        <w:rPr>
          <w:rFonts w:hint="eastAsia" w:ascii="宋体" w:hAnsi="宋体" w:cs="宋体"/>
          <w:b w:val="0"/>
          <w:bCs/>
          <w:color w:val="auto"/>
          <w:kern w:val="2"/>
          <w:sz w:val="21"/>
          <w:szCs w:val="21"/>
          <w:highlight w:val="none"/>
          <w:lang w:val="en-US" w:eastAsia="zh-CN"/>
        </w:rPr>
        <w:t>.8</w:t>
      </w:r>
      <w:r>
        <w:rPr>
          <w:rFonts w:hint="eastAsia" w:ascii="宋体" w:hAnsi="宋体" w:eastAsia="宋体" w:cs="宋体"/>
          <w:color w:val="auto"/>
          <w:kern w:val="0"/>
          <w:sz w:val="21"/>
          <w:szCs w:val="21"/>
          <w:highlight w:val="none"/>
        </w:rPr>
        <w:t>防暴等级</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IK10</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b w:val="0"/>
          <w:bCs/>
          <w:color w:val="auto"/>
          <w:kern w:val="2"/>
          <w:sz w:val="21"/>
          <w:szCs w:val="21"/>
          <w:highlight w:val="none"/>
        </w:rPr>
      </w:pPr>
      <w:r>
        <w:rPr>
          <w:rFonts w:hint="eastAsia" w:ascii="宋体" w:hAnsi="宋体" w:eastAsia="宋体" w:cs="宋体"/>
          <w:b w:val="0"/>
          <w:bCs/>
          <w:color w:val="auto"/>
          <w:kern w:val="2"/>
          <w:sz w:val="21"/>
          <w:szCs w:val="21"/>
          <w:highlight w:val="none"/>
          <w:lang w:val="en-US" w:eastAsia="zh-CN"/>
        </w:rPr>
        <w:t>3.1</w:t>
      </w:r>
      <w:r>
        <w:rPr>
          <w:rFonts w:hint="eastAsia" w:ascii="宋体" w:hAnsi="宋体" w:cs="宋体"/>
          <w:b w:val="0"/>
          <w:bCs/>
          <w:color w:val="auto"/>
          <w:kern w:val="2"/>
          <w:sz w:val="21"/>
          <w:szCs w:val="21"/>
          <w:highlight w:val="none"/>
          <w:lang w:val="en-US" w:eastAsia="zh-CN"/>
        </w:rPr>
        <w:t>0</w:t>
      </w:r>
      <w:r>
        <w:rPr>
          <w:rFonts w:hint="eastAsia" w:ascii="宋体" w:hAnsi="宋体" w:eastAsia="宋体" w:cs="宋体"/>
          <w:b w:val="0"/>
          <w:bCs/>
          <w:color w:val="auto"/>
          <w:kern w:val="2"/>
          <w:sz w:val="21"/>
          <w:szCs w:val="21"/>
          <w:highlight w:val="none"/>
          <w:lang w:val="en-US" w:eastAsia="zh-CN"/>
        </w:rPr>
        <w:t>.9.2</w:t>
      </w:r>
      <w:r>
        <w:rPr>
          <w:rFonts w:hint="eastAsia" w:ascii="宋体" w:hAnsi="宋体" w:eastAsia="宋体" w:cs="宋体"/>
          <w:b w:val="0"/>
          <w:bCs/>
          <w:color w:val="auto"/>
          <w:kern w:val="2"/>
          <w:sz w:val="21"/>
          <w:szCs w:val="21"/>
          <w:highlight w:val="none"/>
        </w:rPr>
        <w:t>筒型网络摄像机技术规格</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w:t>
      </w:r>
      <w:r>
        <w:rPr>
          <w:rFonts w:hint="eastAsia" w:ascii="宋体" w:hAnsi="宋体" w:cs="宋体"/>
          <w:b w:val="0"/>
          <w:bCs/>
          <w:color w:val="auto"/>
          <w:kern w:val="2"/>
          <w:sz w:val="21"/>
          <w:szCs w:val="21"/>
          <w:highlight w:val="none"/>
          <w:lang w:val="en-US" w:eastAsia="zh-CN"/>
        </w:rPr>
        <w:t>0</w:t>
      </w:r>
      <w:r>
        <w:rPr>
          <w:rFonts w:hint="eastAsia" w:ascii="宋体" w:hAnsi="宋体" w:eastAsia="宋体" w:cs="宋体"/>
          <w:b w:val="0"/>
          <w:bCs/>
          <w:color w:val="auto"/>
          <w:kern w:val="2"/>
          <w:sz w:val="21"/>
          <w:szCs w:val="21"/>
          <w:highlight w:val="none"/>
          <w:lang w:val="en-US" w:eastAsia="zh-CN"/>
        </w:rPr>
        <w:t>.9.2</w:t>
      </w:r>
      <w:r>
        <w:rPr>
          <w:rFonts w:hint="eastAsia" w:ascii="宋体" w:hAnsi="宋体" w:cs="宋体"/>
          <w:b w:val="0"/>
          <w:bCs/>
          <w:color w:val="auto"/>
          <w:kern w:val="2"/>
          <w:sz w:val="21"/>
          <w:szCs w:val="21"/>
          <w:highlight w:val="none"/>
          <w:lang w:val="en-US" w:eastAsia="zh-CN"/>
        </w:rPr>
        <w:t xml:space="preserve">.1  </w:t>
      </w:r>
      <w:r>
        <w:rPr>
          <w:rFonts w:hint="eastAsia" w:ascii="宋体" w:hAnsi="宋体" w:eastAsia="宋体" w:cs="宋体"/>
          <w:color w:val="auto"/>
          <w:kern w:val="0"/>
          <w:sz w:val="21"/>
          <w:szCs w:val="21"/>
          <w:highlight w:val="none"/>
        </w:rPr>
        <w:t>200万 1/1.8" 超宽动态</w:t>
      </w:r>
      <w:r>
        <w:rPr>
          <w:rFonts w:hint="eastAsia" w:ascii="宋体" w:hAnsi="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传感器类型</w:t>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1/1.8" Progressive Scan CMOS 。</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w:t>
      </w:r>
      <w:r>
        <w:rPr>
          <w:rFonts w:hint="eastAsia" w:ascii="宋体" w:hAnsi="宋体" w:cs="宋体"/>
          <w:b w:val="0"/>
          <w:bCs/>
          <w:color w:val="auto"/>
          <w:kern w:val="2"/>
          <w:sz w:val="21"/>
          <w:szCs w:val="21"/>
          <w:highlight w:val="none"/>
          <w:lang w:val="en-US" w:eastAsia="zh-CN"/>
        </w:rPr>
        <w:t>0</w:t>
      </w:r>
      <w:r>
        <w:rPr>
          <w:rFonts w:hint="eastAsia" w:ascii="宋体" w:hAnsi="宋体" w:eastAsia="宋体" w:cs="宋体"/>
          <w:b w:val="0"/>
          <w:bCs/>
          <w:color w:val="auto"/>
          <w:kern w:val="2"/>
          <w:sz w:val="21"/>
          <w:szCs w:val="21"/>
          <w:highlight w:val="none"/>
          <w:lang w:val="en-US" w:eastAsia="zh-CN"/>
        </w:rPr>
        <w:t>.9.2</w:t>
      </w:r>
      <w:r>
        <w:rPr>
          <w:rFonts w:hint="eastAsia" w:ascii="宋体" w:hAnsi="宋体" w:cs="宋体"/>
          <w:b w:val="0"/>
          <w:bCs/>
          <w:color w:val="auto"/>
          <w:kern w:val="2"/>
          <w:sz w:val="21"/>
          <w:szCs w:val="21"/>
          <w:highlight w:val="none"/>
          <w:lang w:val="en-US" w:eastAsia="zh-CN"/>
        </w:rPr>
        <w:t>.2</w:t>
      </w:r>
      <w:r>
        <w:rPr>
          <w:rFonts w:hint="eastAsia" w:ascii="宋体" w:hAnsi="宋体" w:eastAsia="宋体" w:cs="宋体"/>
          <w:color w:val="auto"/>
          <w:kern w:val="0"/>
          <w:sz w:val="21"/>
          <w:szCs w:val="21"/>
          <w:highlight w:val="none"/>
        </w:rPr>
        <w:t>电动镜头</w:t>
      </w:r>
      <w:r>
        <w:rPr>
          <w:rFonts w:hint="eastAsia" w:ascii="宋体" w:hAnsi="宋体" w:cs="宋体"/>
          <w:color w:val="auto"/>
          <w:kern w:val="0"/>
          <w:sz w:val="21"/>
          <w:szCs w:val="21"/>
          <w:highlight w:val="none"/>
          <w:lang w:val="en-US" w:eastAsia="zh-CN"/>
        </w:rPr>
        <w:t>2.8-12mm</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调整角度</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水平:0°~355°,垂直:0°~75°,旋转0°~355°</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w:t>
      </w:r>
      <w:r>
        <w:rPr>
          <w:rFonts w:hint="eastAsia" w:ascii="宋体" w:hAnsi="宋体" w:cs="宋体"/>
          <w:b w:val="0"/>
          <w:bCs/>
          <w:color w:val="auto"/>
          <w:kern w:val="2"/>
          <w:sz w:val="21"/>
          <w:szCs w:val="21"/>
          <w:highlight w:val="none"/>
          <w:lang w:val="en-US" w:eastAsia="zh-CN"/>
        </w:rPr>
        <w:t>0</w:t>
      </w:r>
      <w:r>
        <w:rPr>
          <w:rFonts w:hint="eastAsia" w:ascii="宋体" w:hAnsi="宋体" w:eastAsia="宋体" w:cs="宋体"/>
          <w:b w:val="0"/>
          <w:bCs/>
          <w:color w:val="auto"/>
          <w:kern w:val="2"/>
          <w:sz w:val="21"/>
          <w:szCs w:val="21"/>
          <w:highlight w:val="none"/>
          <w:lang w:val="en-US" w:eastAsia="zh-CN"/>
        </w:rPr>
        <w:t>.9.2</w:t>
      </w:r>
      <w:r>
        <w:rPr>
          <w:rFonts w:hint="eastAsia" w:ascii="宋体" w:hAnsi="宋体" w:cs="宋体"/>
          <w:b w:val="0"/>
          <w:bCs/>
          <w:color w:val="auto"/>
          <w:kern w:val="2"/>
          <w:sz w:val="21"/>
          <w:szCs w:val="21"/>
          <w:highlight w:val="none"/>
          <w:lang w:val="en-US" w:eastAsia="zh-CN"/>
        </w:rPr>
        <w:t xml:space="preserve">.3 </w:t>
      </w:r>
      <w:r>
        <w:rPr>
          <w:rFonts w:hint="eastAsia" w:ascii="宋体" w:hAnsi="宋体" w:eastAsia="宋体" w:cs="宋体"/>
          <w:color w:val="auto"/>
          <w:kern w:val="0"/>
          <w:sz w:val="21"/>
          <w:szCs w:val="21"/>
          <w:highlight w:val="none"/>
        </w:rPr>
        <w:t>照度</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彩色</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0.0</w:t>
      </w:r>
      <w:r>
        <w:rPr>
          <w:rFonts w:hint="eastAsia" w:ascii="宋体" w:hAnsi="宋体" w:cs="宋体"/>
          <w:color w:val="auto"/>
          <w:kern w:val="0"/>
          <w:sz w:val="21"/>
          <w:szCs w:val="21"/>
          <w:highlight w:val="none"/>
          <w:lang w:val="en-US" w:eastAsia="zh-CN"/>
        </w:rPr>
        <w:t>2Lu</w:t>
      </w:r>
      <w:r>
        <w:rPr>
          <w:rFonts w:hint="eastAsia" w:ascii="宋体" w:hAnsi="宋体" w:eastAsia="宋体" w:cs="宋体"/>
          <w:color w:val="auto"/>
          <w:kern w:val="0"/>
          <w:sz w:val="21"/>
          <w:szCs w:val="21"/>
          <w:highlight w:val="none"/>
        </w:rPr>
        <w:t>x，黑白</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0.00</w:t>
      </w:r>
      <w:r>
        <w:rPr>
          <w:rFonts w:hint="eastAsia" w:ascii="宋体" w:hAnsi="宋体" w:cs="宋体"/>
          <w:color w:val="auto"/>
          <w:kern w:val="0"/>
          <w:sz w:val="21"/>
          <w:szCs w:val="21"/>
          <w:highlight w:val="none"/>
          <w:lang w:val="en-US" w:eastAsia="zh-CN"/>
        </w:rPr>
        <w:t>5Lu</w:t>
      </w:r>
      <w:r>
        <w:rPr>
          <w:rFonts w:hint="eastAsia" w:ascii="宋体" w:hAnsi="宋体" w:eastAsia="宋体" w:cs="宋体"/>
          <w:color w:val="auto"/>
          <w:kern w:val="0"/>
          <w:sz w:val="21"/>
          <w:szCs w:val="21"/>
          <w:highlight w:val="none"/>
        </w:rPr>
        <w:t>x</w:t>
      </w:r>
      <w:r>
        <w:rPr>
          <w:rFonts w:hint="eastAsia" w:ascii="宋体" w:hAnsi="宋体" w:cs="宋体"/>
          <w:color w:val="auto"/>
          <w:kern w:val="0"/>
          <w:sz w:val="21"/>
          <w:szCs w:val="21"/>
          <w:highlight w:val="none"/>
          <w:lang w:eastAsia="zh-CN"/>
        </w:rPr>
        <w:t>；宽动态范围≥120dB；</w:t>
      </w:r>
      <w:r>
        <w:rPr>
          <w:rFonts w:hint="eastAsia" w:ascii="宋体" w:hAnsi="宋体" w:eastAsia="宋体" w:cs="宋体"/>
          <w:color w:val="auto"/>
          <w:kern w:val="0"/>
          <w:sz w:val="21"/>
          <w:szCs w:val="21"/>
          <w:highlight w:val="none"/>
        </w:rPr>
        <w:t>红外补光距离30米。</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w:t>
      </w:r>
      <w:r>
        <w:rPr>
          <w:rFonts w:hint="eastAsia" w:ascii="宋体" w:hAnsi="宋体" w:cs="宋体"/>
          <w:b w:val="0"/>
          <w:bCs/>
          <w:color w:val="auto"/>
          <w:kern w:val="2"/>
          <w:sz w:val="21"/>
          <w:szCs w:val="21"/>
          <w:highlight w:val="none"/>
          <w:lang w:val="en-US" w:eastAsia="zh-CN"/>
        </w:rPr>
        <w:t>0</w:t>
      </w:r>
      <w:r>
        <w:rPr>
          <w:rFonts w:hint="eastAsia" w:ascii="宋体" w:hAnsi="宋体" w:eastAsia="宋体" w:cs="宋体"/>
          <w:b w:val="0"/>
          <w:bCs/>
          <w:color w:val="auto"/>
          <w:kern w:val="2"/>
          <w:sz w:val="21"/>
          <w:szCs w:val="21"/>
          <w:highlight w:val="none"/>
          <w:lang w:val="en-US" w:eastAsia="zh-CN"/>
        </w:rPr>
        <w:t>.9.2</w:t>
      </w:r>
      <w:r>
        <w:rPr>
          <w:rFonts w:hint="eastAsia" w:ascii="宋体" w:hAnsi="宋体" w:cs="宋体"/>
          <w:b w:val="0"/>
          <w:bCs/>
          <w:color w:val="auto"/>
          <w:kern w:val="2"/>
          <w:sz w:val="21"/>
          <w:szCs w:val="21"/>
          <w:highlight w:val="none"/>
          <w:lang w:val="en-US" w:eastAsia="zh-CN"/>
        </w:rPr>
        <w:t xml:space="preserve">.4 </w:t>
      </w:r>
      <w:r>
        <w:rPr>
          <w:rFonts w:hint="eastAsia" w:ascii="宋体" w:hAnsi="宋体" w:eastAsia="宋体" w:cs="宋体"/>
          <w:color w:val="auto"/>
          <w:kern w:val="0"/>
          <w:sz w:val="21"/>
          <w:szCs w:val="21"/>
          <w:highlight w:val="none"/>
        </w:rPr>
        <w:t>接口协议</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ONVIF,PSIA,CGI,ISAPI,GB28181。</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w:t>
      </w:r>
      <w:r>
        <w:rPr>
          <w:rFonts w:hint="eastAsia" w:ascii="宋体" w:hAnsi="宋体" w:cs="宋体"/>
          <w:b w:val="0"/>
          <w:bCs/>
          <w:color w:val="auto"/>
          <w:kern w:val="2"/>
          <w:sz w:val="21"/>
          <w:szCs w:val="21"/>
          <w:highlight w:val="none"/>
          <w:lang w:val="en-US" w:eastAsia="zh-CN"/>
        </w:rPr>
        <w:t>0</w:t>
      </w:r>
      <w:r>
        <w:rPr>
          <w:rFonts w:hint="eastAsia" w:ascii="宋体" w:hAnsi="宋体" w:eastAsia="宋体" w:cs="宋体"/>
          <w:b w:val="0"/>
          <w:bCs/>
          <w:color w:val="auto"/>
          <w:kern w:val="2"/>
          <w:sz w:val="21"/>
          <w:szCs w:val="21"/>
          <w:highlight w:val="none"/>
          <w:lang w:val="en-US" w:eastAsia="zh-CN"/>
        </w:rPr>
        <w:t>.9.2</w:t>
      </w:r>
      <w:r>
        <w:rPr>
          <w:rFonts w:hint="eastAsia" w:ascii="宋体" w:hAnsi="宋体" w:cs="宋体"/>
          <w:b w:val="0"/>
          <w:bCs/>
          <w:color w:val="auto"/>
          <w:kern w:val="2"/>
          <w:sz w:val="21"/>
          <w:szCs w:val="21"/>
          <w:highlight w:val="none"/>
          <w:lang w:val="en-US" w:eastAsia="zh-CN"/>
        </w:rPr>
        <w:t xml:space="preserve">.5 </w:t>
      </w:r>
      <w:r>
        <w:rPr>
          <w:rFonts w:hint="eastAsia" w:ascii="宋体" w:hAnsi="宋体" w:eastAsia="宋体" w:cs="宋体"/>
          <w:color w:val="auto"/>
          <w:kern w:val="0"/>
          <w:sz w:val="21"/>
          <w:szCs w:val="21"/>
          <w:highlight w:val="none"/>
        </w:rPr>
        <w:t>具备人脸检测、区域入侵检测、越界检测、虚焦检测、进入区域、离开区域、徘徊、人员聚集、逆行、场景变更等功能。</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w:t>
      </w:r>
      <w:r>
        <w:rPr>
          <w:rFonts w:hint="eastAsia" w:ascii="宋体" w:hAnsi="宋体" w:cs="宋体"/>
          <w:b w:val="0"/>
          <w:bCs/>
          <w:color w:val="auto"/>
          <w:kern w:val="2"/>
          <w:sz w:val="21"/>
          <w:szCs w:val="21"/>
          <w:highlight w:val="none"/>
          <w:lang w:val="en-US" w:eastAsia="zh-CN"/>
        </w:rPr>
        <w:t>0</w:t>
      </w:r>
      <w:r>
        <w:rPr>
          <w:rFonts w:hint="eastAsia" w:ascii="宋体" w:hAnsi="宋体" w:eastAsia="宋体" w:cs="宋体"/>
          <w:b w:val="0"/>
          <w:bCs/>
          <w:color w:val="auto"/>
          <w:kern w:val="2"/>
          <w:sz w:val="21"/>
          <w:szCs w:val="21"/>
          <w:highlight w:val="none"/>
          <w:lang w:val="en-US" w:eastAsia="zh-CN"/>
        </w:rPr>
        <w:t>.9.2</w:t>
      </w:r>
      <w:r>
        <w:rPr>
          <w:rFonts w:hint="eastAsia" w:ascii="宋体" w:hAnsi="宋体" w:cs="宋体"/>
          <w:b w:val="0"/>
          <w:bCs/>
          <w:color w:val="auto"/>
          <w:kern w:val="2"/>
          <w:sz w:val="21"/>
          <w:szCs w:val="21"/>
          <w:highlight w:val="none"/>
          <w:lang w:val="en-US" w:eastAsia="zh-CN"/>
        </w:rPr>
        <w:t xml:space="preserve">.6 </w:t>
      </w:r>
      <w:r>
        <w:rPr>
          <w:rFonts w:hint="eastAsia" w:ascii="宋体" w:hAnsi="宋体" w:eastAsia="宋体" w:cs="宋体"/>
          <w:color w:val="auto"/>
          <w:kern w:val="0"/>
          <w:sz w:val="21"/>
          <w:szCs w:val="21"/>
          <w:highlight w:val="none"/>
        </w:rPr>
        <w:t>具有电子防抖、ROI感兴趣区域、SVC可伸缩编码、自动增益、背光补偿、数字降噪、强光抑制、防红外过曝等功能。</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eastAsia="宋体" w:cs="宋体"/>
          <w:b w:val="0"/>
          <w:bCs/>
          <w:color w:val="auto"/>
          <w:kern w:val="2"/>
          <w:sz w:val="21"/>
          <w:szCs w:val="21"/>
          <w:highlight w:val="none"/>
          <w:lang w:val="en-US" w:eastAsia="zh-CN"/>
        </w:rPr>
        <w:t>3.1</w:t>
      </w:r>
      <w:r>
        <w:rPr>
          <w:rFonts w:hint="eastAsia" w:ascii="宋体" w:hAnsi="宋体" w:cs="宋体"/>
          <w:b w:val="0"/>
          <w:bCs/>
          <w:color w:val="auto"/>
          <w:kern w:val="2"/>
          <w:sz w:val="21"/>
          <w:szCs w:val="21"/>
          <w:highlight w:val="none"/>
          <w:lang w:val="en-US" w:eastAsia="zh-CN"/>
        </w:rPr>
        <w:t>0</w:t>
      </w:r>
      <w:r>
        <w:rPr>
          <w:rFonts w:hint="eastAsia" w:ascii="宋体" w:hAnsi="宋体" w:eastAsia="宋体" w:cs="宋体"/>
          <w:b w:val="0"/>
          <w:bCs/>
          <w:color w:val="auto"/>
          <w:kern w:val="2"/>
          <w:sz w:val="21"/>
          <w:szCs w:val="21"/>
          <w:highlight w:val="none"/>
          <w:lang w:val="en-US" w:eastAsia="zh-CN"/>
        </w:rPr>
        <w:t>.9.2</w:t>
      </w:r>
      <w:r>
        <w:rPr>
          <w:rFonts w:hint="eastAsia" w:ascii="宋体" w:hAnsi="宋体" w:cs="宋体"/>
          <w:b w:val="0"/>
          <w:bCs/>
          <w:color w:val="auto"/>
          <w:kern w:val="2"/>
          <w:sz w:val="21"/>
          <w:szCs w:val="21"/>
          <w:highlight w:val="none"/>
          <w:lang w:val="en-US" w:eastAsia="zh-CN"/>
        </w:rPr>
        <w:t xml:space="preserve">.7 </w:t>
      </w:r>
      <w:r>
        <w:rPr>
          <w:rFonts w:hint="eastAsia" w:ascii="宋体" w:hAnsi="宋体" w:eastAsia="宋体" w:cs="宋体"/>
          <w:color w:val="auto"/>
          <w:kern w:val="0"/>
          <w:sz w:val="21"/>
          <w:szCs w:val="21"/>
          <w:highlight w:val="none"/>
        </w:rPr>
        <w:t>通讯接口</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1个RJ45 10M/100M自适应以太网口</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lang w:val="en-US" w:eastAsia="zh-CN"/>
        </w:rPr>
      </w:pPr>
      <w:r>
        <w:rPr>
          <w:rFonts w:hint="eastAsia" w:ascii="宋体" w:hAnsi="宋体" w:eastAsia="宋体" w:cs="宋体"/>
          <w:b w:val="0"/>
          <w:bCs/>
          <w:color w:val="auto"/>
          <w:kern w:val="2"/>
          <w:sz w:val="21"/>
          <w:szCs w:val="21"/>
          <w:highlight w:val="none"/>
          <w:lang w:val="en-US" w:eastAsia="zh-CN"/>
        </w:rPr>
        <w:t>3.1</w:t>
      </w:r>
      <w:r>
        <w:rPr>
          <w:rFonts w:hint="eastAsia" w:ascii="宋体" w:hAnsi="宋体" w:cs="宋体"/>
          <w:b w:val="0"/>
          <w:bCs/>
          <w:color w:val="auto"/>
          <w:kern w:val="2"/>
          <w:sz w:val="21"/>
          <w:szCs w:val="21"/>
          <w:highlight w:val="none"/>
          <w:lang w:val="en-US" w:eastAsia="zh-CN"/>
        </w:rPr>
        <w:t>0</w:t>
      </w:r>
      <w:r>
        <w:rPr>
          <w:rFonts w:hint="eastAsia" w:ascii="宋体" w:hAnsi="宋体" w:eastAsia="宋体" w:cs="宋体"/>
          <w:b w:val="0"/>
          <w:bCs/>
          <w:color w:val="auto"/>
          <w:kern w:val="2"/>
          <w:sz w:val="21"/>
          <w:szCs w:val="21"/>
          <w:highlight w:val="none"/>
          <w:lang w:val="en-US" w:eastAsia="zh-CN"/>
        </w:rPr>
        <w:t>.9.2</w:t>
      </w:r>
      <w:r>
        <w:rPr>
          <w:rFonts w:hint="eastAsia" w:ascii="宋体" w:hAnsi="宋体" w:cs="宋体"/>
          <w:b w:val="0"/>
          <w:bCs/>
          <w:color w:val="auto"/>
          <w:kern w:val="2"/>
          <w:sz w:val="21"/>
          <w:szCs w:val="21"/>
          <w:highlight w:val="none"/>
          <w:lang w:val="en-US" w:eastAsia="zh-CN"/>
        </w:rPr>
        <w:t xml:space="preserve">.8 </w:t>
      </w:r>
      <w:r>
        <w:rPr>
          <w:rFonts w:hint="eastAsia" w:ascii="宋体" w:hAnsi="宋体" w:eastAsia="宋体" w:cs="宋体"/>
          <w:color w:val="auto"/>
          <w:kern w:val="0"/>
          <w:sz w:val="21"/>
          <w:szCs w:val="21"/>
          <w:highlight w:val="none"/>
        </w:rPr>
        <w:t>防</w:t>
      </w:r>
      <w:r>
        <w:rPr>
          <w:rFonts w:hint="eastAsia" w:ascii="宋体" w:hAnsi="宋体" w:cs="宋体"/>
          <w:color w:val="auto"/>
          <w:kern w:val="0"/>
          <w:sz w:val="21"/>
          <w:szCs w:val="21"/>
          <w:highlight w:val="none"/>
          <w:lang w:eastAsia="zh-CN"/>
        </w:rPr>
        <w:t>护</w:t>
      </w:r>
      <w:r>
        <w:rPr>
          <w:rFonts w:hint="eastAsia" w:ascii="宋体" w:hAnsi="宋体" w:eastAsia="宋体" w:cs="宋体"/>
          <w:color w:val="auto"/>
          <w:kern w:val="0"/>
          <w:sz w:val="21"/>
          <w:szCs w:val="21"/>
          <w:highlight w:val="none"/>
        </w:rPr>
        <w:t>等级</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I</w:t>
      </w:r>
      <w:r>
        <w:rPr>
          <w:rFonts w:hint="eastAsia" w:ascii="宋体" w:hAnsi="宋体" w:cs="宋体"/>
          <w:color w:val="auto"/>
          <w:kern w:val="0"/>
          <w:sz w:val="21"/>
          <w:szCs w:val="21"/>
          <w:highlight w:val="none"/>
          <w:lang w:val="en-US" w:eastAsia="zh-CN"/>
        </w:rPr>
        <w:t>P66</w:t>
      </w:r>
    </w:p>
    <w:p>
      <w:pPr>
        <w:pageBreakBefore w:val="0"/>
        <w:kinsoku/>
        <w:wordWrap/>
        <w:overflowPunct/>
        <w:topLinePunct w:val="0"/>
        <w:autoSpaceDE/>
        <w:autoSpaceDN/>
        <w:bidi w:val="0"/>
        <w:spacing w:line="440" w:lineRule="exact"/>
        <w:rPr>
          <w:rFonts w:hint="eastAsia" w:ascii="宋体" w:hAnsi="宋体" w:eastAsia="宋体" w:cs="宋体"/>
          <w:color w:val="auto"/>
          <w:kern w:val="0"/>
          <w:sz w:val="21"/>
          <w:szCs w:val="21"/>
          <w:highlight w:val="none"/>
          <w:lang w:eastAsia="zh-CN"/>
        </w:rPr>
      </w:pPr>
      <w:r>
        <w:rPr>
          <w:rFonts w:hint="eastAsia" w:asciiTheme="minorEastAsia" w:hAnsiTheme="minorEastAsia" w:eastAsiaTheme="minorEastAsia" w:cstheme="minorEastAsia"/>
          <w:b w:val="0"/>
          <w:bCs/>
          <w:color w:val="auto"/>
          <w:kern w:val="2"/>
          <w:sz w:val="21"/>
          <w:szCs w:val="21"/>
          <w:highlight w:val="none"/>
          <w:lang w:val="en-US" w:eastAsia="zh-CN"/>
        </w:rPr>
        <w:t xml:space="preserve">3.10.9.3 </w:t>
      </w:r>
      <w:r>
        <w:rPr>
          <w:rFonts w:hint="eastAsia" w:asciiTheme="minorEastAsia" w:hAnsiTheme="minorEastAsia" w:eastAsiaTheme="minorEastAsia" w:cstheme="minorEastAsia"/>
          <w:b w:val="0"/>
          <w:bCs/>
          <w:color w:val="auto"/>
          <w:kern w:val="2"/>
          <w:sz w:val="21"/>
          <w:szCs w:val="21"/>
          <w:highlight w:val="none"/>
        </w:rPr>
        <w:t>POE交换机</w:t>
      </w:r>
      <w:r>
        <w:rPr>
          <w:rFonts w:hint="eastAsia" w:asciiTheme="minorEastAsia" w:hAnsiTheme="minorEastAsia" w:eastAsiaTheme="minorEastAsia" w:cstheme="minorEastAsia"/>
          <w:b w:val="0"/>
          <w:bCs/>
          <w:color w:val="auto"/>
          <w:kern w:val="2"/>
          <w:sz w:val="21"/>
          <w:szCs w:val="21"/>
          <w:highlight w:val="none"/>
          <w:lang w:val="en-US" w:eastAsia="zh-CN"/>
        </w:rPr>
        <w:t>:</w:t>
      </w:r>
      <w:r>
        <w:rPr>
          <w:rFonts w:hint="eastAsia" w:asciiTheme="minorEastAsia" w:hAnsiTheme="minorEastAsia" w:eastAsiaTheme="minorEastAsia" w:cstheme="minorEastAsia"/>
          <w:b w:val="0"/>
          <w:bCs/>
          <w:color w:val="auto"/>
          <w:kern w:val="0"/>
          <w:sz w:val="21"/>
          <w:szCs w:val="21"/>
          <w:highlight w:val="none"/>
        </w:rPr>
        <w:t>24 个 10/100/1000Base-T 以太网端口，4 个万兆 SFP+</w:t>
      </w:r>
      <w:r>
        <w:rPr>
          <w:rFonts w:hint="eastAsia" w:asciiTheme="minorEastAsia" w:hAnsiTheme="minorEastAsia" w:eastAsiaTheme="minorEastAsia" w:cstheme="minorEastAsia"/>
          <w:b w:val="0"/>
          <w:bCs/>
          <w:color w:val="auto"/>
          <w:kern w:val="0"/>
          <w:sz w:val="21"/>
          <w:szCs w:val="21"/>
          <w:highlight w:val="none"/>
          <w:lang w:eastAsia="zh-CN"/>
        </w:rPr>
        <w:t>，</w:t>
      </w:r>
      <w:r>
        <w:rPr>
          <w:rFonts w:hint="eastAsia" w:asciiTheme="minorEastAsia" w:hAnsiTheme="minorEastAsia" w:eastAsiaTheme="minorEastAsia" w:cstheme="minorEastAsia"/>
          <w:b w:val="0"/>
          <w:bCs/>
          <w:color w:val="auto"/>
          <w:kern w:val="0"/>
          <w:sz w:val="21"/>
          <w:szCs w:val="21"/>
          <w:highlight w:val="none"/>
        </w:rPr>
        <w:t>交流供电，RPS 冗余</w:t>
      </w:r>
      <w:r>
        <w:rPr>
          <w:rFonts w:hint="eastAsia" w:asciiTheme="minorEastAsia" w:hAnsiTheme="minorEastAsia" w:eastAsiaTheme="minorEastAsia" w:cstheme="minorEastAsia"/>
          <w:b w:val="0"/>
          <w:bCs/>
          <w:color w:val="auto"/>
          <w:kern w:val="0"/>
          <w:sz w:val="21"/>
          <w:szCs w:val="21"/>
          <w:highlight w:val="none"/>
          <w:lang w:val="en-US" w:eastAsia="zh-CN"/>
        </w:rPr>
        <w:t>双</w:t>
      </w:r>
      <w:r>
        <w:rPr>
          <w:rFonts w:hint="eastAsia" w:asciiTheme="minorEastAsia" w:hAnsiTheme="minorEastAsia" w:eastAsiaTheme="minorEastAsia" w:cstheme="minorEastAsia"/>
          <w:b w:val="0"/>
          <w:bCs/>
          <w:color w:val="auto"/>
          <w:kern w:val="0"/>
          <w:sz w:val="21"/>
          <w:szCs w:val="21"/>
          <w:highlight w:val="none"/>
        </w:rPr>
        <w:t>电源</w:t>
      </w:r>
      <w:r>
        <w:rPr>
          <w:rFonts w:hint="eastAsia" w:asciiTheme="minorEastAsia" w:hAnsiTheme="minorEastAsia" w:eastAsiaTheme="minorEastAsia" w:cstheme="minorEastAsia"/>
          <w:b w:val="0"/>
          <w:bCs/>
          <w:color w:val="auto"/>
          <w:kern w:val="0"/>
          <w:sz w:val="21"/>
          <w:szCs w:val="21"/>
          <w:highlight w:val="none"/>
          <w:lang w:eastAsia="zh-CN"/>
        </w:rPr>
        <w:t>，</w:t>
      </w:r>
      <w:r>
        <w:rPr>
          <w:rFonts w:hint="eastAsia" w:asciiTheme="minorEastAsia" w:hAnsiTheme="minorEastAsia" w:eastAsiaTheme="minorEastAsia" w:cstheme="minorEastAsia"/>
          <w:b w:val="0"/>
          <w:bCs/>
          <w:color w:val="auto"/>
          <w:kern w:val="0"/>
          <w:sz w:val="21"/>
          <w:szCs w:val="21"/>
          <w:highlight w:val="none"/>
        </w:rPr>
        <w:t>支持 PoE+</w:t>
      </w:r>
      <w:r>
        <w:rPr>
          <w:rFonts w:hint="eastAsia" w:asciiTheme="minorEastAsia" w:hAnsiTheme="minorEastAsia" w:eastAsiaTheme="minorEastAsia" w:cstheme="minorEastAsia"/>
          <w:b w:val="0"/>
          <w:bCs/>
          <w:color w:val="auto"/>
          <w:kern w:val="0"/>
          <w:sz w:val="21"/>
          <w:szCs w:val="21"/>
          <w:highlight w:val="none"/>
          <w:lang w:eastAsia="zh-CN"/>
        </w:rPr>
        <w:t>，</w:t>
      </w:r>
      <w:r>
        <w:rPr>
          <w:rFonts w:hint="eastAsia" w:asciiTheme="minorEastAsia" w:hAnsiTheme="minorEastAsia" w:eastAsiaTheme="minorEastAsia" w:cstheme="minorEastAsia"/>
          <w:b w:val="0"/>
          <w:bCs/>
          <w:color w:val="auto"/>
          <w:kern w:val="0"/>
          <w:sz w:val="21"/>
          <w:szCs w:val="21"/>
          <w:highlight w:val="none"/>
        </w:rPr>
        <w:t>包转发率：108Mpps/126Mpps</w:t>
      </w:r>
      <w:r>
        <w:rPr>
          <w:rFonts w:hint="eastAsia" w:asciiTheme="minorEastAsia" w:hAnsiTheme="minorEastAsia" w:eastAsiaTheme="minorEastAsia" w:cstheme="minorEastAsia"/>
          <w:b w:val="0"/>
          <w:bCs/>
          <w:color w:val="auto"/>
          <w:kern w:val="0"/>
          <w:sz w:val="21"/>
          <w:szCs w:val="21"/>
          <w:highlight w:val="none"/>
          <w:lang w:eastAsia="zh-CN"/>
        </w:rPr>
        <w:t>，</w:t>
      </w:r>
      <w:r>
        <w:rPr>
          <w:rFonts w:hint="eastAsia" w:asciiTheme="minorEastAsia" w:hAnsiTheme="minorEastAsia" w:eastAsiaTheme="minorEastAsia" w:cstheme="minorEastAsia"/>
          <w:b w:val="0"/>
          <w:bCs/>
          <w:color w:val="auto"/>
          <w:kern w:val="0"/>
          <w:sz w:val="21"/>
          <w:szCs w:val="21"/>
          <w:highlight w:val="none"/>
        </w:rPr>
        <w:t>交换容量：336Gbps/3.36Tbps</w:t>
      </w:r>
      <w:r>
        <w:rPr>
          <w:rFonts w:hint="eastAsia" w:asciiTheme="minorEastAsia" w:hAnsiTheme="minorEastAsia" w:eastAsiaTheme="minorEastAsia" w:cstheme="minorEastAsia"/>
          <w:b w:val="0"/>
          <w:bCs/>
          <w:color w:val="auto"/>
          <w:kern w:val="0"/>
          <w:sz w:val="21"/>
          <w:szCs w:val="21"/>
          <w:highlight w:val="none"/>
          <w:lang w:eastAsia="zh-CN"/>
        </w:rPr>
        <w:t>，370W，交流供电。</w:t>
      </w:r>
    </w:p>
    <w:p>
      <w:pPr>
        <w:pageBreakBefore w:val="0"/>
        <w:widowControl w:val="0"/>
        <w:numPr>
          <w:ilvl w:val="0"/>
          <w:numId w:val="0"/>
        </w:numPr>
        <w:tabs>
          <w:tab w:val="left" w:pos="720"/>
        </w:tabs>
        <w:kinsoku/>
        <w:wordWrap/>
        <w:overflowPunct/>
        <w:topLinePunct w:val="0"/>
        <w:autoSpaceDE/>
        <w:autoSpaceDN/>
        <w:bidi w:val="0"/>
        <w:snapToGrid/>
        <w:spacing w:line="440" w:lineRule="exact"/>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rPr>
        <w:t>3.1</w:t>
      </w:r>
      <w:r>
        <w:rPr>
          <w:rFonts w:hint="eastAsia" w:ascii="宋体" w:hAnsi="宋体" w:cs="宋体"/>
          <w:b w:val="0"/>
          <w:bCs/>
          <w:color w:val="auto"/>
          <w:kern w:val="2"/>
          <w:sz w:val="21"/>
          <w:szCs w:val="21"/>
          <w:highlight w:val="none"/>
          <w:lang w:val="en-US" w:eastAsia="zh-CN"/>
        </w:rPr>
        <w:t>0</w:t>
      </w:r>
      <w:r>
        <w:rPr>
          <w:rFonts w:hint="eastAsia" w:ascii="宋体" w:hAnsi="宋体" w:eastAsia="宋体" w:cs="宋体"/>
          <w:b w:val="0"/>
          <w:bCs/>
          <w:color w:val="auto"/>
          <w:kern w:val="2"/>
          <w:sz w:val="21"/>
          <w:szCs w:val="21"/>
          <w:highlight w:val="none"/>
          <w:lang w:val="en-US" w:eastAsia="zh-CN"/>
        </w:rPr>
        <w:t>.9.</w:t>
      </w:r>
      <w:r>
        <w:rPr>
          <w:rFonts w:hint="eastAsia" w:ascii="宋体" w:hAnsi="宋体" w:cs="宋体"/>
          <w:b w:val="0"/>
          <w:bCs/>
          <w:color w:val="auto"/>
          <w:kern w:val="2"/>
          <w:sz w:val="21"/>
          <w:szCs w:val="21"/>
          <w:highlight w:val="none"/>
          <w:lang w:val="en-US" w:eastAsia="zh-CN"/>
        </w:rPr>
        <w:t xml:space="preserve">4 </w:t>
      </w:r>
      <w:r>
        <w:rPr>
          <w:rFonts w:hint="eastAsia" w:ascii="宋体" w:hAnsi="宋体" w:eastAsia="宋体" w:cs="宋体"/>
          <w:b w:val="0"/>
          <w:bCs w:val="0"/>
          <w:color w:val="auto"/>
          <w:kern w:val="0"/>
          <w:sz w:val="21"/>
          <w:szCs w:val="21"/>
          <w:highlight w:val="none"/>
          <w:lang w:val="en-US" w:eastAsia="zh-CN" w:bidi="ar-SA"/>
        </w:rPr>
        <w:t>液晶显示单元</w:t>
      </w:r>
      <w:r>
        <w:rPr>
          <w:rFonts w:hint="eastAsia" w:ascii="宋体" w:hAnsi="宋体" w:cs="宋体"/>
          <w:b w:val="0"/>
          <w:bCs w:val="0"/>
          <w:color w:val="auto"/>
          <w:kern w:val="0"/>
          <w:sz w:val="21"/>
          <w:szCs w:val="21"/>
          <w:highlight w:val="none"/>
          <w:lang w:val="en-US" w:eastAsia="zh-CN" w:bidi="ar-SA"/>
        </w:rPr>
        <w:t>:</w:t>
      </w:r>
      <w:r>
        <w:rPr>
          <w:rFonts w:hint="eastAsia" w:ascii="宋体" w:hAnsi="宋体" w:eastAsia="宋体" w:cs="宋体"/>
          <w:b w:val="0"/>
          <w:bCs w:val="0"/>
          <w:color w:val="auto"/>
          <w:kern w:val="0"/>
          <w:sz w:val="21"/>
          <w:szCs w:val="21"/>
          <w:highlight w:val="none"/>
          <w:lang w:val="en-US" w:eastAsia="zh-CN" w:bidi="ar-SA"/>
        </w:rPr>
        <w:t>液晶显示单元与摄像机同品牌，采用LG进口原装超窄边面板,</w:t>
      </w:r>
      <w:r>
        <w:rPr>
          <w:rFonts w:hint="eastAsia" w:ascii="宋体" w:hAnsi="宋体" w:cs="宋体"/>
          <w:b w:val="0"/>
          <w:bCs w:val="0"/>
          <w:color w:val="auto"/>
          <w:kern w:val="0"/>
          <w:sz w:val="21"/>
          <w:szCs w:val="21"/>
          <w:highlight w:val="none"/>
          <w:lang w:val="en-US" w:eastAsia="zh-CN" w:bidi="ar-SA"/>
        </w:rPr>
        <w:t>物理拼缝</w:t>
      </w:r>
      <w:r>
        <w:rPr>
          <w:rFonts w:hint="eastAsia" w:ascii="宋体" w:hAnsi="宋体" w:eastAsia="宋体" w:cs="宋体"/>
          <w:b w:val="0"/>
          <w:bCs w:val="0"/>
          <w:color w:val="auto"/>
          <w:kern w:val="0"/>
          <w:sz w:val="21"/>
          <w:szCs w:val="21"/>
          <w:highlight w:val="none"/>
          <w:lang w:val="en-US" w:eastAsia="zh-CN" w:bidi="ar-SA"/>
        </w:rPr>
        <w:t>≤1.8mm。对角线55</w:t>
      </w:r>
      <w:r>
        <w:rPr>
          <w:rFonts w:hint="eastAsia" w:ascii="宋体" w:hAnsi="宋体" w:cs="宋体"/>
          <w:b w:val="0"/>
          <w:bCs w:val="0"/>
          <w:color w:val="auto"/>
          <w:kern w:val="0"/>
          <w:sz w:val="21"/>
          <w:szCs w:val="21"/>
          <w:highlight w:val="none"/>
          <w:lang w:val="en-US" w:eastAsia="zh-CN" w:bidi="ar-SA"/>
        </w:rPr>
        <w:t>英寸；屏幕活动域1209.6mm(H)x680.4mm(V)；</w:t>
      </w:r>
      <w:r>
        <w:rPr>
          <w:rFonts w:hint="eastAsia" w:ascii="宋体" w:hAnsi="宋体" w:eastAsia="宋体" w:cs="宋体"/>
          <w:b w:val="0"/>
          <w:bCs w:val="0"/>
          <w:color w:val="auto"/>
          <w:kern w:val="0"/>
          <w:sz w:val="21"/>
          <w:szCs w:val="21"/>
          <w:highlight w:val="none"/>
          <w:lang w:val="en-US" w:eastAsia="zh-CN" w:bidi="ar-SA"/>
        </w:rPr>
        <w:t>物理分辨率1920*1080</w:t>
      </w:r>
      <w:r>
        <w:rPr>
          <w:rFonts w:hint="eastAsia" w:ascii="宋体" w:hAnsi="宋体" w:cs="宋体"/>
          <w:b w:val="0"/>
          <w:bCs w:val="0"/>
          <w:color w:val="auto"/>
          <w:kern w:val="0"/>
          <w:sz w:val="21"/>
          <w:szCs w:val="21"/>
          <w:highlight w:val="none"/>
          <w:lang w:val="en-US" w:eastAsia="zh-CN" w:bidi="ar-SA"/>
        </w:rPr>
        <w:t>。点距0.63(H)*0.63(V)；</w:t>
      </w:r>
      <w:r>
        <w:rPr>
          <w:rFonts w:hint="eastAsia" w:ascii="宋体" w:hAnsi="宋体" w:eastAsia="宋体" w:cs="宋体"/>
          <w:b w:val="0"/>
          <w:bCs w:val="0"/>
          <w:color w:val="auto"/>
          <w:kern w:val="0"/>
          <w:sz w:val="21"/>
          <w:szCs w:val="21"/>
          <w:highlight w:val="none"/>
          <w:lang w:val="en-US" w:eastAsia="zh-CN" w:bidi="ar-SA"/>
        </w:rPr>
        <w:t>亮度≥500 cd/m2²，直下式LED背光源，无边界暗影现象。工业级设计，使用寿命达60000小时。屏幕内置拼接控制器，可将同源信号实现屏幕的自拼接。选用的LCD液晶显示单元具有丰富的接口，可接收DVI，VGA, HDMI, YPbPr等各种信号。</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3.1</w:t>
      </w:r>
      <w:r>
        <w:rPr>
          <w:rFonts w:hint="eastAsia" w:ascii="宋体" w:hAnsi="宋体" w:cs="宋体"/>
          <w:b w:val="0"/>
          <w:bCs w:val="0"/>
          <w:color w:val="auto"/>
          <w:kern w:val="0"/>
          <w:sz w:val="21"/>
          <w:szCs w:val="21"/>
          <w:highlight w:val="none"/>
          <w:lang w:val="en-US" w:eastAsia="zh-CN"/>
        </w:rPr>
        <w:t>0</w:t>
      </w:r>
      <w:r>
        <w:rPr>
          <w:rFonts w:hint="eastAsia" w:ascii="宋体" w:hAnsi="宋体" w:eastAsia="宋体" w:cs="宋体"/>
          <w:b w:val="0"/>
          <w:bCs w:val="0"/>
          <w:color w:val="auto"/>
          <w:kern w:val="0"/>
          <w:sz w:val="21"/>
          <w:szCs w:val="21"/>
          <w:highlight w:val="none"/>
        </w:rPr>
        <w:t>.10 配件技术规格</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b w:val="0"/>
          <w:bCs w:val="0"/>
          <w:color w:val="auto"/>
          <w:kern w:val="0"/>
          <w:sz w:val="21"/>
          <w:szCs w:val="21"/>
          <w:highlight w:val="none"/>
          <w:lang w:val="en-US" w:eastAsia="zh-CN"/>
        </w:rPr>
        <w:t>3.10.10.1</w:t>
      </w:r>
      <w:r>
        <w:rPr>
          <w:rFonts w:hint="eastAsia" w:ascii="宋体" w:hAnsi="宋体" w:eastAsia="宋体" w:cs="宋体"/>
          <w:b w:val="0"/>
          <w:bCs w:val="0"/>
          <w:color w:val="auto"/>
          <w:kern w:val="0"/>
          <w:sz w:val="21"/>
          <w:szCs w:val="21"/>
          <w:highlight w:val="none"/>
        </w:rPr>
        <w:t>工业电源</w:t>
      </w:r>
      <w:r>
        <w:rPr>
          <w:rFonts w:hint="eastAsia" w:ascii="宋体" w:hAnsi="宋体" w:cs="宋体"/>
          <w:b w:val="0"/>
          <w:bCs w:val="0"/>
          <w:color w:val="auto"/>
          <w:kern w:val="0"/>
          <w:sz w:val="21"/>
          <w:szCs w:val="21"/>
          <w:highlight w:val="none"/>
          <w:lang w:val="en-US" w:eastAsia="zh-CN"/>
        </w:rPr>
        <w:t>:</w:t>
      </w:r>
      <w:r>
        <w:rPr>
          <w:rFonts w:hint="eastAsia" w:ascii="宋体" w:hAnsi="宋体" w:eastAsia="宋体" w:cs="宋体"/>
          <w:color w:val="auto"/>
          <w:kern w:val="0"/>
          <w:sz w:val="21"/>
          <w:szCs w:val="21"/>
          <w:highlight w:val="none"/>
        </w:rPr>
        <w:t>AC220V输入、DC12V输出/3A，为监控模块/传感器等设备提供集中供电。</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b w:val="0"/>
          <w:bCs w:val="0"/>
          <w:color w:val="auto"/>
          <w:kern w:val="0"/>
          <w:sz w:val="21"/>
          <w:szCs w:val="21"/>
          <w:highlight w:val="none"/>
          <w:lang w:val="en-US" w:eastAsia="zh-CN"/>
        </w:rPr>
      </w:pPr>
      <w:r>
        <w:rPr>
          <w:rFonts w:hint="eastAsia" w:ascii="宋体" w:hAnsi="宋体" w:cs="宋体"/>
          <w:b w:val="0"/>
          <w:bCs w:val="0"/>
          <w:color w:val="auto"/>
          <w:kern w:val="0"/>
          <w:sz w:val="21"/>
          <w:szCs w:val="21"/>
          <w:highlight w:val="none"/>
          <w:lang w:val="en-US" w:eastAsia="zh-CN"/>
        </w:rPr>
        <w:t>3.10.10.2</w:t>
      </w:r>
      <w:r>
        <w:rPr>
          <w:rFonts w:hint="eastAsia" w:ascii="宋体" w:hAnsi="宋体" w:eastAsia="宋体" w:cs="宋体"/>
          <w:b w:val="0"/>
          <w:bCs w:val="0"/>
          <w:color w:val="auto"/>
          <w:kern w:val="0"/>
          <w:sz w:val="21"/>
          <w:szCs w:val="21"/>
          <w:highlight w:val="none"/>
        </w:rPr>
        <w:t>机架式信号采集箱</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b w:val="0"/>
          <w:bCs w:val="0"/>
          <w:color w:val="auto"/>
          <w:kern w:val="0"/>
          <w:sz w:val="21"/>
          <w:szCs w:val="21"/>
          <w:highlight w:val="none"/>
          <w:lang w:val="en-US" w:eastAsia="zh-CN"/>
        </w:rPr>
        <w:t xml:space="preserve">3.10.10.2.1 </w:t>
      </w:r>
      <w:r>
        <w:rPr>
          <w:rFonts w:hint="eastAsia" w:ascii="宋体" w:hAnsi="宋体" w:eastAsia="宋体" w:cs="宋体"/>
          <w:color w:val="auto"/>
          <w:kern w:val="0"/>
          <w:sz w:val="21"/>
          <w:szCs w:val="21"/>
          <w:highlight w:val="none"/>
        </w:rPr>
        <w:t>19英寸标准机架式、2U高度的金属箱体；</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b w:val="0"/>
          <w:bCs w:val="0"/>
          <w:color w:val="auto"/>
          <w:kern w:val="0"/>
          <w:sz w:val="21"/>
          <w:szCs w:val="21"/>
          <w:highlight w:val="none"/>
          <w:lang w:val="en-US" w:eastAsia="zh-CN"/>
        </w:rPr>
        <w:t>3.10.10.2.2</w:t>
      </w:r>
      <w:r>
        <w:rPr>
          <w:rFonts w:hint="eastAsia" w:ascii="宋体" w:hAnsi="宋体" w:eastAsia="宋体" w:cs="宋体"/>
          <w:color w:val="auto"/>
          <w:kern w:val="0"/>
          <w:sz w:val="21"/>
          <w:szCs w:val="21"/>
          <w:highlight w:val="none"/>
        </w:rPr>
        <w:t>可选AC220V/DC48V电源输入，具体视实际环境而定，配置电源开关，内置高速风扇。供安放漏水控制器、工业电源、模块等。</w:t>
      </w:r>
    </w:p>
    <w:p>
      <w:pPr>
        <w:pageBreakBefore w:val="0"/>
        <w:widowControl w:val="0"/>
        <w:tabs>
          <w:tab w:val="left" w:pos="720"/>
        </w:tabs>
        <w:kinsoku/>
        <w:wordWrap/>
        <w:overflowPunct/>
        <w:topLinePunct w:val="0"/>
        <w:autoSpaceDE/>
        <w:autoSpaceDN/>
        <w:bidi w:val="0"/>
        <w:snapToGrid/>
        <w:spacing w:line="440" w:lineRule="exact"/>
        <w:rPr>
          <w:rFonts w:hint="eastAsia" w:ascii="宋体" w:hAnsi="宋体" w:eastAsia="宋体" w:cs="宋体"/>
          <w:color w:val="auto"/>
          <w:kern w:val="0"/>
          <w:sz w:val="21"/>
          <w:szCs w:val="21"/>
          <w:highlight w:val="none"/>
        </w:rPr>
      </w:pPr>
      <w:r>
        <w:rPr>
          <w:rFonts w:hint="eastAsia" w:ascii="宋体" w:hAnsi="宋体" w:cs="宋体"/>
          <w:b w:val="0"/>
          <w:bCs w:val="0"/>
          <w:color w:val="auto"/>
          <w:kern w:val="0"/>
          <w:sz w:val="21"/>
          <w:szCs w:val="21"/>
          <w:highlight w:val="none"/>
          <w:lang w:val="en-US" w:eastAsia="zh-CN"/>
        </w:rPr>
        <w:t>3.10.10.3</w:t>
      </w:r>
      <w:r>
        <w:rPr>
          <w:rFonts w:hint="eastAsia" w:ascii="宋体" w:hAnsi="宋体" w:eastAsia="宋体" w:cs="宋体"/>
          <w:b w:val="0"/>
          <w:bCs w:val="0"/>
          <w:color w:val="auto"/>
          <w:kern w:val="0"/>
          <w:sz w:val="21"/>
          <w:szCs w:val="21"/>
          <w:highlight w:val="none"/>
        </w:rPr>
        <w:t>网络型数据采集机</w:t>
      </w:r>
      <w:r>
        <w:rPr>
          <w:rFonts w:hint="eastAsia" w:ascii="宋体" w:hAnsi="宋体" w:cs="宋体"/>
          <w:b w:val="0"/>
          <w:bCs w:val="0"/>
          <w:color w:val="auto"/>
          <w:kern w:val="0"/>
          <w:sz w:val="21"/>
          <w:szCs w:val="21"/>
          <w:highlight w:val="none"/>
          <w:lang w:val="en-US" w:eastAsia="zh-CN"/>
        </w:rPr>
        <w:t>:</w:t>
      </w:r>
      <w:r>
        <w:rPr>
          <w:rFonts w:hint="eastAsia" w:ascii="宋体" w:hAnsi="宋体" w:eastAsia="宋体" w:cs="宋体"/>
          <w:color w:val="auto"/>
          <w:kern w:val="0"/>
          <w:sz w:val="21"/>
          <w:szCs w:val="21"/>
          <w:highlight w:val="none"/>
        </w:rPr>
        <w:t>四个RS-232/422/485串口可灵活组合，串口速率: 50-460800bps，处理器：32bit 100MHz，内存：2M，保护：15KV ESD浪涌保护；以太网端口数量：1口RJ45，速率：10/100Mbps，自适应MDI/MDIX，输入电压：220VAC  24VDC(9~36VDC)或48VDC(36~72VDC)，接入端子：3芯3.81mm间距插入式端子。</w:t>
      </w:r>
    </w:p>
    <w:p>
      <w:pPr>
        <w:pageBreakBefore w:val="0"/>
        <w:kinsoku/>
        <w:wordWrap/>
        <w:overflowPunct/>
        <w:topLinePunct w:val="0"/>
        <w:autoSpaceDE/>
        <w:autoSpaceDN/>
        <w:bidi w:val="0"/>
        <w:spacing w:line="440" w:lineRule="exact"/>
        <w:rPr>
          <w:rFonts w:hint="eastAsia" w:ascii="宋体" w:hAnsi="宋体" w:eastAsia="宋体" w:cs="宋体"/>
          <w:b w:val="0"/>
          <w:bCs w:val="0"/>
          <w:color w:val="auto"/>
          <w:kern w:val="0"/>
          <w:sz w:val="21"/>
          <w:szCs w:val="21"/>
          <w:highlight w:val="none"/>
        </w:rPr>
      </w:pPr>
      <w:r>
        <w:rPr>
          <w:rFonts w:hint="eastAsia" w:ascii="宋体" w:hAnsi="宋体" w:cs="宋体"/>
          <w:b w:val="0"/>
          <w:bCs w:val="0"/>
          <w:color w:val="auto"/>
          <w:kern w:val="0"/>
          <w:sz w:val="21"/>
          <w:szCs w:val="21"/>
          <w:highlight w:val="none"/>
          <w:lang w:val="en-US" w:eastAsia="zh-CN"/>
        </w:rPr>
        <w:t>3.10.10.4</w:t>
      </w:r>
      <w:r>
        <w:rPr>
          <w:rFonts w:hint="eastAsia" w:ascii="宋体" w:hAnsi="宋体" w:eastAsia="宋体" w:cs="宋体"/>
          <w:b w:val="0"/>
          <w:bCs w:val="0"/>
          <w:color w:val="auto"/>
          <w:kern w:val="0"/>
          <w:sz w:val="21"/>
          <w:szCs w:val="21"/>
          <w:highlight w:val="none"/>
        </w:rPr>
        <w:t>电缆、管线、端子、配件等，各硬件设施配套端子、附件等，数量1批。</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3.</w:t>
      </w:r>
      <w:r>
        <w:rPr>
          <w:rStyle w:val="7"/>
          <w:rFonts w:hint="eastAsia" w:asciiTheme="minorEastAsia" w:hAnsiTheme="minorEastAsia" w:eastAsiaTheme="minorEastAsia" w:cstheme="minorEastAsia"/>
          <w:color w:val="auto"/>
          <w:sz w:val="21"/>
          <w:szCs w:val="21"/>
          <w:highlight w:val="none"/>
          <w:lang w:val="en-US" w:eastAsia="zh-CN"/>
        </w:rPr>
        <w:t>11</w:t>
      </w:r>
      <w:r>
        <w:rPr>
          <w:rStyle w:val="7"/>
          <w:rFonts w:hint="eastAsia" w:asciiTheme="minorEastAsia" w:hAnsiTheme="minorEastAsia" w:eastAsiaTheme="minorEastAsia" w:cstheme="minorEastAsia"/>
          <w:color w:val="auto"/>
          <w:sz w:val="21"/>
          <w:szCs w:val="21"/>
          <w:highlight w:val="none"/>
        </w:rPr>
        <w:t xml:space="preserve"> KVM切换控制系统</w:t>
      </w:r>
    </w:p>
    <w:p>
      <w:pPr>
        <w:pageBreakBefore w:val="0"/>
        <w:kinsoku/>
        <w:wordWrap/>
        <w:overflowPunct/>
        <w:topLinePunct w:val="0"/>
        <w:autoSpaceDE/>
        <w:autoSpaceDN/>
        <w:bidi w:val="0"/>
        <w:spacing w:line="440" w:lineRule="exact"/>
        <w:ind w:firstLine="42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KVM系统</w:t>
      </w:r>
      <w:r>
        <w:rPr>
          <w:rFonts w:hint="eastAsia" w:asciiTheme="minorEastAsia" w:hAnsiTheme="minorEastAsia" w:eastAsiaTheme="minorEastAsia" w:cstheme="minorEastAsia"/>
          <w:color w:val="auto"/>
          <w:sz w:val="21"/>
          <w:szCs w:val="21"/>
          <w:highlight w:val="none"/>
          <w:lang w:val="en-US" w:eastAsia="zh-CN"/>
        </w:rPr>
        <w:t>需</w:t>
      </w:r>
      <w:r>
        <w:rPr>
          <w:rFonts w:hint="eastAsia" w:asciiTheme="minorEastAsia" w:hAnsiTheme="minorEastAsia" w:eastAsiaTheme="minorEastAsia" w:cstheme="minorEastAsia"/>
          <w:color w:val="auto"/>
          <w:sz w:val="21"/>
          <w:szCs w:val="21"/>
          <w:highlight w:val="none"/>
        </w:rPr>
        <w:t>通过IP网络，实现对当前众多机房的所有大型机房设备及IT设备的集中管理，需要纳入集中管理的目标设备包括</w:t>
      </w:r>
      <w:r>
        <w:rPr>
          <w:rFonts w:hint="eastAsia" w:asciiTheme="minorEastAsia" w:hAnsiTheme="minorEastAsia" w:eastAsiaTheme="minorEastAsia" w:cstheme="minorEastAsia"/>
          <w:color w:val="auto"/>
          <w:sz w:val="21"/>
          <w:szCs w:val="21"/>
          <w:highlight w:val="none"/>
          <w:lang w:val="en-US" w:eastAsia="zh-CN"/>
        </w:rPr>
        <w:t>机房</w:t>
      </w:r>
      <w:r>
        <w:rPr>
          <w:rFonts w:hint="eastAsia" w:asciiTheme="minorEastAsia" w:hAnsiTheme="minorEastAsia" w:eastAsiaTheme="minorEastAsia" w:cstheme="minorEastAsia"/>
          <w:color w:val="auto"/>
          <w:sz w:val="21"/>
          <w:szCs w:val="21"/>
          <w:highlight w:val="none"/>
        </w:rPr>
        <w:t>内的物理硬件设备（包括机架服务器、塔式服务器、刀片服务器、小型机、基于串口管理的网络交换机、路由器、防火墙及存储等）从而根本缩短机房内关键设备的当机恢复时间，从而提高整体系统的可用性及可靠性。整个KVM系统不得低于以下要求：</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b w:val="0"/>
          <w:bCs w:val="0"/>
          <w:color w:val="auto"/>
          <w:kern w:val="0"/>
          <w:sz w:val="21"/>
          <w:szCs w:val="21"/>
          <w:highlight w:val="none"/>
          <w:lang w:bidi="ar"/>
        </w:rPr>
      </w:pPr>
      <w:r>
        <w:rPr>
          <w:rFonts w:hint="eastAsia" w:asciiTheme="minorEastAsia" w:hAnsiTheme="minorEastAsia" w:eastAsiaTheme="minorEastAsia" w:cstheme="minorEastAsia"/>
          <w:b w:val="0"/>
          <w:bCs w:val="0"/>
          <w:color w:val="auto"/>
          <w:kern w:val="0"/>
          <w:sz w:val="21"/>
          <w:szCs w:val="21"/>
          <w:highlight w:val="none"/>
          <w:lang w:bidi="ar"/>
        </w:rPr>
        <w:t>3.</w:t>
      </w:r>
      <w:r>
        <w:rPr>
          <w:rFonts w:hint="eastAsia" w:asciiTheme="minorEastAsia" w:hAnsiTheme="minorEastAsia" w:eastAsiaTheme="minorEastAsia" w:cstheme="minorEastAsia"/>
          <w:b w:val="0"/>
          <w:bCs w:val="0"/>
          <w:color w:val="auto"/>
          <w:kern w:val="0"/>
          <w:sz w:val="21"/>
          <w:szCs w:val="21"/>
          <w:highlight w:val="none"/>
          <w:lang w:val="en-US" w:eastAsia="zh-CN" w:bidi="ar"/>
        </w:rPr>
        <w:t>11</w:t>
      </w:r>
      <w:r>
        <w:rPr>
          <w:rFonts w:hint="eastAsia" w:asciiTheme="minorEastAsia" w:hAnsiTheme="minorEastAsia" w:eastAsiaTheme="minorEastAsia" w:cstheme="minorEastAsia"/>
          <w:b w:val="0"/>
          <w:bCs w:val="0"/>
          <w:color w:val="auto"/>
          <w:kern w:val="0"/>
          <w:sz w:val="21"/>
          <w:szCs w:val="21"/>
          <w:highlight w:val="none"/>
          <w:lang w:bidi="ar"/>
        </w:rPr>
        <w:t>.1 KVM切换主机</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Style w:val="7"/>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bidi="ar"/>
        </w:rPr>
        <w:t>3.11.1.1配置要求</w:t>
      </w:r>
      <w:r>
        <w:rPr>
          <w:rFonts w:hint="eastAsia" w:asciiTheme="minorEastAsia" w:hAnsiTheme="minorEastAsia" w:eastAsiaTheme="minorEastAsia" w:cstheme="minorEastAsia"/>
          <w:color w:val="auto"/>
          <w:kern w:val="0"/>
          <w:sz w:val="21"/>
          <w:szCs w:val="21"/>
          <w:highlight w:val="none"/>
          <w:lang w:bidi="ar"/>
        </w:rPr>
        <w:t>：</w:t>
      </w:r>
      <w:r>
        <w:rPr>
          <w:rFonts w:hint="eastAsia" w:asciiTheme="minorEastAsia" w:hAnsiTheme="minorEastAsia" w:eastAsiaTheme="minorEastAsia" w:cstheme="minorEastAsia"/>
          <w:color w:val="auto"/>
          <w:kern w:val="0"/>
          <w:sz w:val="21"/>
          <w:szCs w:val="21"/>
          <w:highlight w:val="none"/>
          <w:lang w:val="en-US" w:eastAsia="zh-CN" w:bidi="ar"/>
        </w:rPr>
        <w:t>配置</w:t>
      </w:r>
      <w:r>
        <w:rPr>
          <w:rFonts w:hint="eastAsia" w:asciiTheme="minorEastAsia" w:hAnsiTheme="minorEastAsia" w:eastAsiaTheme="minorEastAsia" w:cstheme="minorEastAsia"/>
          <w:color w:val="auto"/>
          <w:kern w:val="0"/>
          <w:sz w:val="21"/>
          <w:szCs w:val="21"/>
          <w:highlight w:val="none"/>
          <w:lang w:bidi="ar"/>
        </w:rPr>
        <w:t>KVM主机</w:t>
      </w:r>
      <w:r>
        <w:rPr>
          <w:rFonts w:hint="eastAsia" w:asciiTheme="minorEastAsia" w:hAnsiTheme="minorEastAsia" w:eastAsiaTheme="minorEastAsia" w:cstheme="minorEastAsia"/>
          <w:color w:val="auto"/>
          <w:kern w:val="0"/>
          <w:sz w:val="21"/>
          <w:szCs w:val="21"/>
          <w:highlight w:val="none"/>
          <w:lang w:val="en-US" w:eastAsia="zh-CN" w:bidi="ar"/>
        </w:rPr>
        <w:t>1台，</w:t>
      </w:r>
      <w:r>
        <w:rPr>
          <w:rFonts w:hint="eastAsia" w:asciiTheme="minorEastAsia" w:hAnsiTheme="minorEastAsia" w:eastAsiaTheme="minorEastAsia" w:cstheme="minorEastAsia"/>
          <w:color w:val="auto"/>
          <w:kern w:val="0"/>
          <w:sz w:val="21"/>
          <w:szCs w:val="21"/>
          <w:highlight w:val="none"/>
          <w:lang w:bidi="ar"/>
        </w:rPr>
        <w:t>1U机架式，双交流电源模块/双千兆网口，KVM端口与数字通道数量一致，通过网线与服务器KVM模块连接，通用管理网关，40个端口（KVM、Serial, vKVM自适应），无数字通道限制，双以太网口，双交流电源，1U机架安装</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3.11.1.2附属设备配置：维护终端，</w:t>
      </w:r>
      <w:r>
        <w:rPr>
          <w:rFonts w:hint="eastAsia" w:asciiTheme="minorEastAsia" w:hAnsiTheme="minorEastAsia" w:eastAsiaTheme="minorEastAsia" w:cstheme="minorEastAsia"/>
          <w:color w:val="auto"/>
          <w:kern w:val="0"/>
          <w:sz w:val="21"/>
          <w:szCs w:val="21"/>
          <w:highlight w:val="none"/>
          <w:lang w:bidi="ar"/>
        </w:rPr>
        <w:t>酷睿八代i7处理器，i7-8700，六核，内存8G DDR4 2666MHz，显卡GTX1060 6G GDDR5，硬盘1T，7200rpm，光驱RW-DVD，显示器2</w:t>
      </w:r>
      <w:r>
        <w:rPr>
          <w:rFonts w:hint="eastAsia" w:asciiTheme="minorEastAsia" w:hAnsiTheme="minorEastAsia" w:eastAsiaTheme="minorEastAsia" w:cstheme="minorEastAsia"/>
          <w:color w:val="auto"/>
          <w:kern w:val="0"/>
          <w:sz w:val="21"/>
          <w:szCs w:val="21"/>
          <w:highlight w:val="none"/>
          <w:lang w:val="en-US" w:eastAsia="zh-CN" w:bidi="ar"/>
        </w:rPr>
        <w:t>5</w:t>
      </w:r>
      <w:r>
        <w:rPr>
          <w:rFonts w:hint="eastAsia" w:asciiTheme="minorEastAsia" w:hAnsiTheme="minorEastAsia" w:eastAsiaTheme="minorEastAsia" w:cstheme="minorEastAsia"/>
          <w:color w:val="auto"/>
          <w:kern w:val="0"/>
          <w:sz w:val="21"/>
          <w:szCs w:val="21"/>
          <w:highlight w:val="none"/>
          <w:lang w:bidi="ar"/>
        </w:rPr>
        <w:t>”LED，操作系统win10</w:t>
      </w:r>
      <w:r>
        <w:rPr>
          <w:rFonts w:hint="eastAsia" w:asciiTheme="minorEastAsia" w:hAnsiTheme="minorEastAsia" w:eastAsiaTheme="minorEastAsia" w:cstheme="minorEastAsia"/>
          <w:color w:val="auto"/>
          <w:kern w:val="0"/>
          <w:sz w:val="21"/>
          <w:szCs w:val="21"/>
          <w:highlight w:val="none"/>
          <w:lang w:val="en-US" w:eastAsia="zh-CN" w:bidi="ar"/>
        </w:rPr>
        <w:t>专业</w:t>
      </w:r>
      <w:r>
        <w:rPr>
          <w:rFonts w:hint="eastAsia" w:asciiTheme="minorEastAsia" w:hAnsiTheme="minorEastAsia" w:eastAsiaTheme="minorEastAsia" w:cstheme="minorEastAsia"/>
          <w:color w:val="auto"/>
          <w:kern w:val="0"/>
          <w:sz w:val="21"/>
          <w:szCs w:val="21"/>
          <w:highlight w:val="none"/>
          <w:lang w:bidi="ar"/>
        </w:rPr>
        <w:t>版。</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Style w:val="7"/>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bidi="ar"/>
        </w:rPr>
        <w:t>3.11.1.3</w:t>
      </w:r>
      <w:r>
        <w:rPr>
          <w:rFonts w:hint="eastAsia" w:asciiTheme="minorEastAsia" w:hAnsiTheme="minorEastAsia" w:eastAsiaTheme="minorEastAsia" w:cstheme="minorEastAsia"/>
          <w:color w:val="auto"/>
          <w:kern w:val="0"/>
          <w:sz w:val="21"/>
          <w:szCs w:val="21"/>
          <w:highlight w:val="none"/>
          <w:lang w:bidi="ar"/>
        </w:rPr>
        <w:t>配套KVM/串口模块：单台KVM配备40个VGA/USB服务器KVM模块和40个DB9F串口模块，用于服务器KVM管理和网络设备Console管理，便于用户随时调整接入KVM、Console管理数量</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 xml:space="preserve">3.11.1.4 </w:t>
      </w:r>
      <w:r>
        <w:rPr>
          <w:rFonts w:hint="eastAsia" w:asciiTheme="minorEastAsia" w:hAnsiTheme="minorEastAsia" w:eastAsiaTheme="minorEastAsia" w:cstheme="minorEastAsia"/>
          <w:color w:val="auto"/>
          <w:kern w:val="0"/>
          <w:sz w:val="21"/>
          <w:szCs w:val="21"/>
          <w:highlight w:val="none"/>
          <w:lang w:bidi="ar"/>
        </w:rPr>
        <w:t>KVM网线：可使用机房现有的四芯网线实现服务器KVM模块与KVM主机的连接，KVM网线在100米范围内可确保1920*1080高清KVM信号传输。</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3.11.1.5</w:t>
      </w:r>
      <w:r>
        <w:rPr>
          <w:rFonts w:hint="eastAsia" w:asciiTheme="minorEastAsia" w:hAnsiTheme="minorEastAsia" w:eastAsiaTheme="minorEastAsia" w:cstheme="minorEastAsia"/>
          <w:color w:val="auto"/>
          <w:kern w:val="0"/>
          <w:sz w:val="21"/>
          <w:szCs w:val="21"/>
          <w:highlight w:val="none"/>
          <w:lang w:bidi="ar"/>
        </w:rPr>
        <w:t>本地管理端口：控制器提供VGA+USB键鼠本地管理端口，可在本地实现服务器各种管理与操作。</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Fonts w:hint="eastAsia" w:asciiTheme="minorEastAsia" w:hAnsiTheme="minorEastAsia" w:eastAsiaTheme="minorEastAsia" w:cstheme="minorEastAsia"/>
          <w:color w:val="auto"/>
          <w:kern w:val="0"/>
          <w:sz w:val="21"/>
          <w:szCs w:val="21"/>
          <w:highlight w:val="none"/>
          <w:lang w:val="en-US" w:eastAsia="zh-CN" w:bidi="ar"/>
        </w:rPr>
        <w:t>3.11.1.6</w:t>
      </w:r>
      <w:r>
        <w:rPr>
          <w:rFonts w:hint="eastAsia" w:asciiTheme="minorEastAsia" w:hAnsiTheme="minorEastAsia" w:eastAsiaTheme="minorEastAsia" w:cstheme="minorEastAsia"/>
          <w:color w:val="auto"/>
          <w:kern w:val="0"/>
          <w:sz w:val="21"/>
          <w:szCs w:val="21"/>
          <w:highlight w:val="none"/>
          <w:lang w:bidi="ar"/>
        </w:rPr>
        <w:t>远程KVM数字通道：单台KVM主机所具备的数字通道与接入该KVM的服务器数量一致，确保每台接入系统的服务器能进行全并发打开进行实时监控与操作。（需KVM原厂盖章确认函，确保本次投标KVM主机所具备的数字通道数与服务器KVM模块数量一致，确保KVM系统所有服务器均可并发进行实时监控）</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3.11.1.7</w:t>
      </w:r>
      <w:r>
        <w:rPr>
          <w:rFonts w:hint="eastAsia" w:asciiTheme="minorEastAsia" w:hAnsiTheme="minorEastAsia" w:eastAsiaTheme="minorEastAsia" w:cstheme="minorEastAsia"/>
          <w:color w:val="auto"/>
          <w:kern w:val="0"/>
          <w:sz w:val="21"/>
          <w:szCs w:val="21"/>
          <w:highlight w:val="none"/>
          <w:lang w:bidi="ar"/>
        </w:rPr>
        <w:t>服务器电源远程管理：通过KVM主机的本地管理端口或远程WEB方式，实现各主流品牌服务器的电源控制操作，包括远程开机、远程系统关机、强制关机、宕机远程重启等功能。</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 xml:space="preserve">3.11.1.8 </w:t>
      </w:r>
      <w:r>
        <w:rPr>
          <w:rFonts w:hint="eastAsia" w:asciiTheme="minorEastAsia" w:hAnsiTheme="minorEastAsia" w:eastAsiaTheme="minorEastAsia" w:cstheme="minorEastAsia"/>
          <w:color w:val="auto"/>
          <w:kern w:val="0"/>
          <w:sz w:val="21"/>
          <w:szCs w:val="21"/>
          <w:highlight w:val="none"/>
          <w:lang w:bidi="ar"/>
        </w:rPr>
        <w:t>WEB管理设备安全隔离：支持WEB管理方式的IT设备（如磁盘阵列、负载均衡器等）接入KVM主机实现隔离保护，只有通过KVM系统认证后才能打开被控IT设备的WEB管理界面，避免IT设备WEB界面直接暴露在网络引起的安全隐患。</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Fonts w:hint="eastAsia" w:asciiTheme="minorEastAsia" w:hAnsiTheme="minorEastAsia" w:eastAsiaTheme="minorEastAsia" w:cstheme="minorEastAsia"/>
          <w:color w:val="auto"/>
          <w:kern w:val="0"/>
          <w:sz w:val="21"/>
          <w:szCs w:val="21"/>
          <w:highlight w:val="none"/>
          <w:lang w:val="en-US" w:eastAsia="zh-CN" w:bidi="ar"/>
        </w:rPr>
        <w:t xml:space="preserve">3.11.1.9 </w:t>
      </w:r>
      <w:r>
        <w:rPr>
          <w:rFonts w:hint="eastAsia" w:asciiTheme="minorEastAsia" w:hAnsiTheme="minorEastAsia" w:eastAsiaTheme="minorEastAsia" w:cstheme="minorEastAsia"/>
          <w:color w:val="auto"/>
          <w:kern w:val="0"/>
          <w:sz w:val="21"/>
          <w:szCs w:val="21"/>
          <w:highlight w:val="none"/>
          <w:lang w:bidi="ar"/>
        </w:rPr>
        <w:t>SNMP网管协议：支持SNMP v1/V2/V3各版本的网管协议标准，支持将控制器加入现有网络管理体系进行监控管理</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b w:val="0"/>
          <w:bCs w:val="0"/>
          <w:color w:val="auto"/>
          <w:kern w:val="0"/>
          <w:sz w:val="21"/>
          <w:szCs w:val="21"/>
          <w:highlight w:val="none"/>
          <w:lang w:bidi="ar"/>
        </w:rPr>
      </w:pPr>
      <w:r>
        <w:rPr>
          <w:rFonts w:hint="eastAsia" w:asciiTheme="minorEastAsia" w:hAnsiTheme="minorEastAsia" w:eastAsiaTheme="minorEastAsia" w:cstheme="minorEastAsia"/>
          <w:b w:val="0"/>
          <w:bCs w:val="0"/>
          <w:color w:val="auto"/>
          <w:kern w:val="0"/>
          <w:sz w:val="21"/>
          <w:szCs w:val="21"/>
          <w:highlight w:val="none"/>
          <w:lang w:bidi="ar"/>
        </w:rPr>
        <w:t>3.</w:t>
      </w:r>
      <w:r>
        <w:rPr>
          <w:rFonts w:hint="eastAsia" w:asciiTheme="minorEastAsia" w:hAnsiTheme="minorEastAsia" w:eastAsiaTheme="minorEastAsia" w:cstheme="minorEastAsia"/>
          <w:b w:val="0"/>
          <w:bCs w:val="0"/>
          <w:color w:val="auto"/>
          <w:kern w:val="0"/>
          <w:sz w:val="21"/>
          <w:szCs w:val="21"/>
          <w:highlight w:val="none"/>
          <w:lang w:val="en-US" w:eastAsia="zh-CN" w:bidi="ar"/>
        </w:rPr>
        <w:t>11</w:t>
      </w:r>
      <w:r>
        <w:rPr>
          <w:rFonts w:hint="eastAsia" w:asciiTheme="minorEastAsia" w:hAnsiTheme="minorEastAsia" w:eastAsiaTheme="minorEastAsia" w:cstheme="minorEastAsia"/>
          <w:b w:val="0"/>
          <w:bCs w:val="0"/>
          <w:color w:val="auto"/>
          <w:kern w:val="0"/>
          <w:sz w:val="21"/>
          <w:szCs w:val="21"/>
          <w:highlight w:val="none"/>
          <w:lang w:bidi="ar"/>
        </w:rPr>
        <w:t>.2 服务器接入模块</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bidi="ar"/>
        </w:rPr>
      </w:pPr>
      <w:r>
        <w:rPr>
          <w:rStyle w:val="7"/>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bidi="ar"/>
        </w:rPr>
        <w:t>3.11.2.1</w:t>
      </w:r>
      <w:r>
        <w:rPr>
          <w:rFonts w:hint="eastAsia" w:asciiTheme="minorEastAsia" w:hAnsiTheme="minorEastAsia" w:eastAsiaTheme="minorEastAsia" w:cstheme="minorEastAsia"/>
          <w:color w:val="auto"/>
          <w:kern w:val="0"/>
          <w:sz w:val="21"/>
          <w:szCs w:val="21"/>
          <w:highlight w:val="none"/>
          <w:lang w:bidi="ar"/>
        </w:rPr>
        <w:t>外观与配置要求：模块采用VGA+USB键鼠方式与服务器连接，并提供两路RJ45接口，支持采用4芯/8芯网线与KVM主机端口连接，同时满足服务器带外网管口的接入要求，实现服务器电源远程控制。</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Fonts w:hint="eastAsia" w:asciiTheme="minorEastAsia" w:hAnsiTheme="minorEastAsia" w:eastAsiaTheme="minorEastAsia" w:cstheme="minorEastAsia"/>
          <w:color w:val="auto"/>
          <w:kern w:val="0"/>
          <w:sz w:val="21"/>
          <w:szCs w:val="21"/>
          <w:highlight w:val="none"/>
          <w:lang w:val="en-US" w:eastAsia="zh-CN" w:bidi="ar"/>
        </w:rPr>
        <w:t>3.11.2.2</w:t>
      </w:r>
      <w:r>
        <w:rPr>
          <w:rFonts w:hint="eastAsia" w:asciiTheme="minorEastAsia" w:hAnsiTheme="minorEastAsia" w:eastAsiaTheme="minorEastAsia" w:cstheme="minorEastAsia"/>
          <w:color w:val="auto"/>
          <w:kern w:val="0"/>
          <w:sz w:val="21"/>
          <w:szCs w:val="21"/>
          <w:highlight w:val="none"/>
          <w:lang w:bidi="ar"/>
        </w:rPr>
        <w:t>KVM距离及分辨率：KVM网线在100米范围内，可确保640*480 到 1920*1080各种KVM信号正常传输，KVM画面无偏色/画面抖动，键鼠操作灵活</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Style w:val="7"/>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bidi="ar"/>
        </w:rPr>
        <w:t>3.11.2.3</w:t>
      </w:r>
      <w:r>
        <w:rPr>
          <w:rFonts w:hint="eastAsia" w:asciiTheme="minorEastAsia" w:hAnsiTheme="minorEastAsia" w:eastAsiaTheme="minorEastAsia" w:cstheme="minorEastAsia"/>
          <w:color w:val="auto"/>
          <w:kern w:val="0"/>
          <w:sz w:val="21"/>
          <w:szCs w:val="21"/>
          <w:highlight w:val="none"/>
          <w:lang w:bidi="ar"/>
        </w:rPr>
        <w:t>光电模式接入：当服务器与KVM主机间距离超过KVM网线正常极限时，支持使用一对光电转换器将KVM模块与KVM主机连接，实现高达数公里级别长距离KVM接入</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Fonts w:hint="eastAsia" w:asciiTheme="minorEastAsia" w:hAnsiTheme="minorEastAsia" w:eastAsiaTheme="minorEastAsia" w:cstheme="minorEastAsia"/>
          <w:color w:val="auto"/>
          <w:kern w:val="0"/>
          <w:sz w:val="21"/>
          <w:szCs w:val="21"/>
          <w:highlight w:val="none"/>
          <w:lang w:val="en-US" w:eastAsia="zh-CN" w:bidi="ar"/>
        </w:rPr>
        <w:t>3.11.2.4</w:t>
      </w:r>
      <w:r>
        <w:rPr>
          <w:rFonts w:hint="eastAsia" w:asciiTheme="minorEastAsia" w:hAnsiTheme="minorEastAsia" w:eastAsiaTheme="minorEastAsia" w:cstheme="minorEastAsia"/>
          <w:color w:val="auto"/>
          <w:kern w:val="0"/>
          <w:sz w:val="21"/>
          <w:szCs w:val="21"/>
          <w:highlight w:val="none"/>
          <w:lang w:bidi="ar"/>
        </w:rPr>
        <w:t>虚拟媒体启动：支持媒体类型包括U盘/硬盘/光盘/软驱/ISO及IMG映像格式，并支持虚拟媒体启动功能，可实现服务器远程引导进行OS重装</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Fonts w:hint="eastAsia" w:asciiTheme="minorEastAsia" w:hAnsiTheme="minorEastAsia" w:eastAsiaTheme="minorEastAsia" w:cstheme="minorEastAsia"/>
          <w:color w:val="auto"/>
          <w:kern w:val="0"/>
          <w:sz w:val="21"/>
          <w:szCs w:val="21"/>
          <w:highlight w:val="none"/>
          <w:lang w:val="en-US" w:eastAsia="zh-CN" w:bidi="ar"/>
        </w:rPr>
        <w:t xml:space="preserve">3.11.2.5 </w:t>
      </w:r>
      <w:r>
        <w:rPr>
          <w:rFonts w:hint="eastAsia" w:asciiTheme="minorEastAsia" w:hAnsiTheme="minorEastAsia" w:eastAsiaTheme="minorEastAsia" w:cstheme="minorEastAsia"/>
          <w:color w:val="auto"/>
          <w:kern w:val="0"/>
          <w:sz w:val="21"/>
          <w:szCs w:val="21"/>
          <w:highlight w:val="none"/>
          <w:lang w:bidi="ar"/>
        </w:rPr>
        <w:t>CAC读卡器：模块内置支持CAC智能IC卡身份识别认证，满足安全认证等级较高的用户需要</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Fonts w:hint="eastAsia" w:asciiTheme="minorEastAsia" w:hAnsiTheme="minorEastAsia" w:eastAsiaTheme="minorEastAsia" w:cstheme="minorEastAsia"/>
          <w:color w:val="auto"/>
          <w:kern w:val="0"/>
          <w:sz w:val="21"/>
          <w:szCs w:val="21"/>
          <w:highlight w:val="none"/>
          <w:lang w:val="en-US" w:eastAsia="zh-CN" w:bidi="ar"/>
        </w:rPr>
        <w:t>3.11.2.6</w:t>
      </w:r>
      <w:r>
        <w:rPr>
          <w:rFonts w:hint="eastAsia" w:asciiTheme="minorEastAsia" w:hAnsiTheme="minorEastAsia" w:eastAsiaTheme="minorEastAsia" w:cstheme="minorEastAsia"/>
          <w:color w:val="auto"/>
          <w:kern w:val="0"/>
          <w:sz w:val="21"/>
          <w:szCs w:val="21"/>
          <w:highlight w:val="none"/>
          <w:lang w:bidi="ar"/>
        </w:rPr>
        <w:t>键鼠模拟保护功能：当KVM切换器掉电时，连接在服务器上的KVM模块也可虚拟出键鼠，确保服务器正常启动及运行</w:t>
      </w:r>
      <w:r>
        <w:rPr>
          <w:rFonts w:hint="eastAsia" w:asciiTheme="minorEastAsia" w:hAnsiTheme="minorEastAsia" w:eastAsiaTheme="minorEastAsia" w:cstheme="minorEastAsia"/>
          <w:color w:val="auto"/>
          <w:kern w:val="0"/>
          <w:sz w:val="21"/>
          <w:szCs w:val="21"/>
          <w:highlight w:val="none"/>
          <w:lang w:eastAsia="zh-CN" w:bidi="ar"/>
        </w:rPr>
        <w:t>。</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 w:val="0"/>
          <w:bCs w:val="0"/>
          <w:color w:val="auto"/>
          <w:kern w:val="0"/>
          <w:sz w:val="21"/>
          <w:szCs w:val="21"/>
          <w:highlight w:val="none"/>
          <w:lang w:bidi="ar"/>
        </w:rPr>
      </w:pPr>
      <w:r>
        <w:rPr>
          <w:rFonts w:hint="eastAsia" w:asciiTheme="minorEastAsia" w:hAnsiTheme="minorEastAsia" w:eastAsiaTheme="minorEastAsia" w:cstheme="minorEastAsia"/>
          <w:b w:val="0"/>
          <w:bCs w:val="0"/>
          <w:color w:val="auto"/>
          <w:kern w:val="0"/>
          <w:sz w:val="21"/>
          <w:szCs w:val="21"/>
          <w:highlight w:val="none"/>
          <w:lang w:bidi="ar"/>
        </w:rPr>
        <w:t>3.</w:t>
      </w:r>
      <w:r>
        <w:rPr>
          <w:rFonts w:hint="eastAsia" w:asciiTheme="minorEastAsia" w:hAnsiTheme="minorEastAsia" w:eastAsiaTheme="minorEastAsia" w:cstheme="minorEastAsia"/>
          <w:b w:val="0"/>
          <w:bCs w:val="0"/>
          <w:color w:val="auto"/>
          <w:kern w:val="0"/>
          <w:sz w:val="21"/>
          <w:szCs w:val="21"/>
          <w:highlight w:val="none"/>
          <w:lang w:val="en-US" w:eastAsia="zh-CN" w:bidi="ar"/>
        </w:rPr>
        <w:t>11</w:t>
      </w:r>
      <w:r>
        <w:rPr>
          <w:rFonts w:hint="eastAsia" w:asciiTheme="minorEastAsia" w:hAnsiTheme="minorEastAsia" w:eastAsiaTheme="minorEastAsia" w:cstheme="minorEastAsia"/>
          <w:b w:val="0"/>
          <w:bCs w:val="0"/>
          <w:color w:val="auto"/>
          <w:kern w:val="0"/>
          <w:sz w:val="21"/>
          <w:szCs w:val="21"/>
          <w:highlight w:val="none"/>
          <w:lang w:bidi="ar"/>
        </w:rPr>
        <w:t>.3 机架式一体化鼠标键盘显示器</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Style w:val="7"/>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bidi="ar"/>
        </w:rPr>
        <w:t>3.11.3.1</w:t>
      </w:r>
      <w:r>
        <w:rPr>
          <w:rFonts w:hint="eastAsia" w:asciiTheme="minorEastAsia" w:hAnsiTheme="minorEastAsia" w:eastAsiaTheme="minorEastAsia" w:cstheme="minorEastAsia"/>
          <w:color w:val="auto"/>
          <w:kern w:val="0"/>
          <w:sz w:val="21"/>
          <w:szCs w:val="21"/>
          <w:highlight w:val="none"/>
          <w:lang w:bidi="ar"/>
        </w:rPr>
        <w:t>品牌要求：为确保兼容性，需与KVM主机为同一品牌</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Fonts w:hint="eastAsia" w:asciiTheme="minorEastAsia" w:hAnsiTheme="minorEastAsia" w:eastAsiaTheme="minorEastAsia" w:cstheme="minorEastAsia"/>
          <w:color w:val="auto"/>
          <w:kern w:val="0"/>
          <w:sz w:val="21"/>
          <w:szCs w:val="21"/>
          <w:highlight w:val="none"/>
          <w:lang w:val="en-US" w:eastAsia="zh-CN" w:bidi="ar"/>
        </w:rPr>
        <w:t>3.11.3.2</w:t>
      </w:r>
      <w:r>
        <w:rPr>
          <w:rFonts w:hint="eastAsia" w:asciiTheme="minorEastAsia" w:hAnsiTheme="minorEastAsia" w:eastAsiaTheme="minorEastAsia" w:cstheme="minorEastAsia"/>
          <w:color w:val="auto"/>
          <w:kern w:val="0"/>
          <w:sz w:val="21"/>
          <w:szCs w:val="21"/>
          <w:highlight w:val="none"/>
          <w:lang w:bidi="ar"/>
        </w:rPr>
        <w:t>外观及配置：集液晶显示器、键盘、鼠标三合一体化设计，可合上推入机柜且占用1U机架空间，内置100-240V输入宽电压交流电源, 随机配备KVM连接线缆</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3.11.3.3</w:t>
      </w:r>
      <w:r>
        <w:rPr>
          <w:rFonts w:hint="eastAsia" w:asciiTheme="minorEastAsia" w:hAnsiTheme="minorEastAsia" w:eastAsiaTheme="minorEastAsia" w:cstheme="minorEastAsia"/>
          <w:color w:val="auto"/>
          <w:kern w:val="0"/>
          <w:sz w:val="21"/>
          <w:szCs w:val="21"/>
          <w:highlight w:val="none"/>
          <w:lang w:val="zh-CN" w:bidi="ar"/>
        </w:rPr>
        <w:t>液晶面板</w:t>
      </w:r>
      <w:r>
        <w:rPr>
          <w:rFonts w:hint="eastAsia" w:asciiTheme="minorEastAsia" w:hAnsiTheme="minorEastAsia" w:eastAsiaTheme="minorEastAsia" w:cstheme="minorEastAsia"/>
          <w:color w:val="auto"/>
          <w:kern w:val="0"/>
          <w:sz w:val="21"/>
          <w:szCs w:val="21"/>
          <w:highlight w:val="none"/>
          <w:lang w:bidi="ar"/>
        </w:rPr>
        <w:t>：≥18.5</w:t>
      </w:r>
      <w:r>
        <w:rPr>
          <w:rFonts w:hint="eastAsia" w:asciiTheme="minorEastAsia" w:hAnsiTheme="minorEastAsia" w:eastAsiaTheme="minorEastAsia" w:cstheme="minorEastAsia"/>
          <w:color w:val="auto"/>
          <w:kern w:val="0"/>
          <w:sz w:val="21"/>
          <w:szCs w:val="21"/>
          <w:highlight w:val="none"/>
          <w:lang w:val="zh-CN" w:bidi="ar"/>
        </w:rPr>
        <w:t>寸液晶面板</w:t>
      </w:r>
      <w:r>
        <w:rPr>
          <w:rFonts w:hint="eastAsia" w:asciiTheme="minorEastAsia" w:hAnsiTheme="minorEastAsia" w:eastAsiaTheme="minorEastAsia" w:cstheme="minorEastAsia"/>
          <w:color w:val="auto"/>
          <w:kern w:val="0"/>
          <w:sz w:val="21"/>
          <w:szCs w:val="21"/>
          <w:highlight w:val="none"/>
          <w:lang w:bidi="ar"/>
        </w:rPr>
        <w:t>，</w:t>
      </w:r>
      <w:r>
        <w:rPr>
          <w:rFonts w:hint="eastAsia" w:asciiTheme="minorEastAsia" w:hAnsiTheme="minorEastAsia" w:eastAsiaTheme="minorEastAsia" w:cstheme="minorEastAsia"/>
          <w:color w:val="auto"/>
          <w:kern w:val="0"/>
          <w:sz w:val="21"/>
          <w:szCs w:val="21"/>
          <w:highlight w:val="none"/>
          <w:lang w:val="zh-CN" w:bidi="ar"/>
        </w:rPr>
        <w:t>满足</w:t>
      </w:r>
      <w:r>
        <w:rPr>
          <w:rFonts w:hint="eastAsia" w:asciiTheme="minorEastAsia" w:hAnsiTheme="minorEastAsia" w:eastAsiaTheme="minorEastAsia" w:cstheme="minorEastAsia"/>
          <w:color w:val="auto"/>
          <w:kern w:val="0"/>
          <w:sz w:val="21"/>
          <w:szCs w:val="21"/>
          <w:highlight w:val="none"/>
          <w:lang w:bidi="ar"/>
        </w:rPr>
        <w:t>DDC/DDC2/DDC2B</w:t>
      </w:r>
      <w:r>
        <w:rPr>
          <w:rFonts w:hint="eastAsia" w:asciiTheme="minorEastAsia" w:hAnsiTheme="minorEastAsia" w:eastAsiaTheme="minorEastAsia" w:cstheme="minorEastAsia"/>
          <w:color w:val="auto"/>
          <w:kern w:val="0"/>
          <w:sz w:val="21"/>
          <w:szCs w:val="21"/>
          <w:highlight w:val="none"/>
          <w:lang w:val="zh-CN" w:bidi="ar"/>
        </w:rPr>
        <w:t>标准</w:t>
      </w:r>
      <w:r>
        <w:rPr>
          <w:rFonts w:hint="eastAsia" w:asciiTheme="minorEastAsia" w:hAnsiTheme="minorEastAsia" w:eastAsiaTheme="minorEastAsia" w:cstheme="minorEastAsia"/>
          <w:color w:val="auto"/>
          <w:kern w:val="0"/>
          <w:sz w:val="21"/>
          <w:szCs w:val="21"/>
          <w:highlight w:val="none"/>
          <w:lang w:bidi="ar"/>
        </w:rPr>
        <w:t>，</w:t>
      </w:r>
      <w:r>
        <w:rPr>
          <w:rFonts w:hint="eastAsia" w:asciiTheme="minorEastAsia" w:hAnsiTheme="minorEastAsia" w:eastAsiaTheme="minorEastAsia" w:cstheme="minorEastAsia"/>
          <w:color w:val="auto"/>
          <w:kern w:val="0"/>
          <w:sz w:val="21"/>
          <w:szCs w:val="21"/>
          <w:highlight w:val="none"/>
          <w:lang w:val="zh-CN" w:bidi="ar"/>
        </w:rPr>
        <w:t>符合</w:t>
      </w:r>
      <w:r>
        <w:rPr>
          <w:rFonts w:hint="eastAsia" w:asciiTheme="minorEastAsia" w:hAnsiTheme="minorEastAsia" w:eastAsiaTheme="minorEastAsia" w:cstheme="minorEastAsia"/>
          <w:color w:val="auto"/>
          <w:kern w:val="0"/>
          <w:sz w:val="21"/>
          <w:szCs w:val="21"/>
          <w:highlight w:val="none"/>
          <w:lang w:bidi="ar"/>
        </w:rPr>
        <w:t>VESA</w:t>
      </w:r>
      <w:r>
        <w:rPr>
          <w:rFonts w:hint="eastAsia" w:asciiTheme="minorEastAsia" w:hAnsiTheme="minorEastAsia" w:eastAsiaTheme="minorEastAsia" w:cstheme="minorEastAsia"/>
          <w:color w:val="auto"/>
          <w:kern w:val="0"/>
          <w:sz w:val="21"/>
          <w:szCs w:val="21"/>
          <w:highlight w:val="none"/>
          <w:lang w:val="zh-CN" w:bidi="ar"/>
        </w:rPr>
        <w:t>标准。</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Fonts w:hint="eastAsia" w:asciiTheme="minorEastAsia" w:hAnsiTheme="minorEastAsia" w:eastAsiaTheme="minorEastAsia" w:cstheme="minorEastAsia"/>
          <w:color w:val="auto"/>
          <w:kern w:val="0"/>
          <w:sz w:val="21"/>
          <w:szCs w:val="21"/>
          <w:highlight w:val="none"/>
          <w:lang w:val="en-US" w:eastAsia="zh-CN" w:bidi="ar"/>
        </w:rPr>
        <w:t>3.11.3.4</w:t>
      </w:r>
      <w:r>
        <w:rPr>
          <w:rFonts w:hint="eastAsia" w:asciiTheme="minorEastAsia" w:hAnsiTheme="minorEastAsia" w:eastAsiaTheme="minorEastAsia" w:cstheme="minorEastAsia"/>
          <w:color w:val="auto"/>
          <w:kern w:val="0"/>
          <w:sz w:val="21"/>
          <w:szCs w:val="21"/>
          <w:highlight w:val="none"/>
          <w:lang w:bidi="ar"/>
        </w:rPr>
        <w:t>分辨率：支持4:3及16:9/10各种屏宽比，并支持服务器端1024*768、1280*1024、1366*768等主流分辨率</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Fonts w:hint="eastAsia" w:asciiTheme="minorEastAsia" w:hAnsiTheme="minorEastAsia" w:eastAsiaTheme="minorEastAsia" w:cstheme="minorEastAsia"/>
          <w:color w:val="auto"/>
          <w:kern w:val="0"/>
          <w:sz w:val="21"/>
          <w:szCs w:val="21"/>
          <w:highlight w:val="none"/>
          <w:lang w:val="en-US" w:eastAsia="zh-CN" w:bidi="ar"/>
        </w:rPr>
        <w:t>3.11.3.5</w:t>
      </w:r>
      <w:r>
        <w:rPr>
          <w:rFonts w:hint="eastAsia" w:asciiTheme="minorEastAsia" w:hAnsiTheme="minorEastAsia" w:eastAsiaTheme="minorEastAsia" w:cstheme="minorEastAsia"/>
          <w:color w:val="auto"/>
          <w:kern w:val="0"/>
          <w:sz w:val="21"/>
          <w:szCs w:val="21"/>
          <w:highlight w:val="none"/>
          <w:lang w:bidi="ar"/>
        </w:rPr>
        <w:t>兼容性：除支持Microsoft Windows系统外，还支持各种主流的操作系统，如Linux/Unix/AIX/Mac/Netware/系统，支持各种主流KVM切换器</w:t>
      </w:r>
      <w:r>
        <w:rPr>
          <w:rFonts w:hint="eastAsia" w:asciiTheme="minorEastAsia" w:hAnsiTheme="minorEastAsia" w:eastAsiaTheme="minorEastAsia" w:cstheme="minorEastAsia"/>
          <w:color w:val="auto"/>
          <w:kern w:val="0"/>
          <w:sz w:val="21"/>
          <w:szCs w:val="21"/>
          <w:highlight w:val="none"/>
          <w:lang w:eastAsia="zh-CN" w:bidi="ar"/>
        </w:rPr>
        <w:t>。</w:t>
      </w:r>
    </w:p>
    <w:p>
      <w:pPr>
        <w:pStyle w:val="8"/>
        <w:pageBreakBefore w:val="0"/>
        <w:numPr>
          <w:ilvl w:val="0"/>
          <w:numId w:val="0"/>
        </w:numPr>
        <w:kinsoku/>
        <w:wordWrap/>
        <w:overflowPunct/>
        <w:topLinePunct w:val="0"/>
        <w:autoSpaceDE/>
        <w:autoSpaceDN/>
        <w:bidi w:val="0"/>
        <w:spacing w:line="440" w:lineRule="exact"/>
        <w:ind w:leftChars="0"/>
        <w:rPr>
          <w:rFonts w:hint="eastAsia" w:asciiTheme="minorEastAsia" w:hAnsiTheme="minorEastAsia" w:eastAsiaTheme="minorEastAsia" w:cstheme="minorEastAsia"/>
          <w:color w:val="auto"/>
          <w:kern w:val="0"/>
          <w:sz w:val="21"/>
          <w:szCs w:val="21"/>
          <w:highlight w:val="none"/>
          <w:lang w:eastAsia="zh-CN" w:bidi="ar"/>
        </w:rPr>
      </w:pPr>
      <w:r>
        <w:rPr>
          <w:rFonts w:hint="eastAsia" w:asciiTheme="minorEastAsia" w:hAnsiTheme="minorEastAsia" w:eastAsiaTheme="minorEastAsia" w:cstheme="minorEastAsia"/>
          <w:color w:val="auto"/>
          <w:kern w:val="0"/>
          <w:sz w:val="21"/>
          <w:szCs w:val="21"/>
          <w:highlight w:val="none"/>
          <w:lang w:val="en-US" w:eastAsia="zh-CN" w:bidi="ar"/>
        </w:rPr>
        <w:t>3.11.3.6</w:t>
      </w:r>
      <w:r>
        <w:rPr>
          <w:rFonts w:hint="eastAsia" w:asciiTheme="minorEastAsia" w:hAnsiTheme="minorEastAsia" w:eastAsiaTheme="minorEastAsia" w:cstheme="minorEastAsia"/>
          <w:color w:val="auto"/>
          <w:kern w:val="0"/>
          <w:sz w:val="21"/>
          <w:szCs w:val="21"/>
          <w:highlight w:val="none"/>
          <w:lang w:bidi="ar"/>
        </w:rPr>
        <w:t>其他：采用高品质KingSlide机架专用滑轨（IBM、DELL、HP等大多数服务器用滑轨的共同选择），并提供防夹手设计，安全性高</w:t>
      </w:r>
      <w:r>
        <w:rPr>
          <w:rFonts w:hint="eastAsia" w:asciiTheme="minorEastAsia" w:hAnsiTheme="minorEastAsia" w:eastAsiaTheme="minorEastAsia" w:cstheme="minorEastAsia"/>
          <w:color w:val="auto"/>
          <w:kern w:val="0"/>
          <w:sz w:val="21"/>
          <w:szCs w:val="21"/>
          <w:highlight w:val="none"/>
          <w:lang w:eastAsia="zh-CN" w:bidi="ar"/>
        </w:rPr>
        <w:t>。</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lang w:val="en-US" w:eastAsia="zh-CN"/>
        </w:rPr>
        <w:t>4</w:t>
      </w:r>
      <w:r>
        <w:rPr>
          <w:rStyle w:val="7"/>
          <w:rFonts w:hint="eastAsia" w:asciiTheme="minorEastAsia" w:hAnsiTheme="minorEastAsia" w:eastAsiaTheme="minorEastAsia" w:cstheme="minorEastAsia"/>
          <w:color w:val="auto"/>
          <w:sz w:val="21"/>
          <w:szCs w:val="21"/>
          <w:highlight w:val="none"/>
        </w:rPr>
        <w:t>.一般要求</w:t>
      </w:r>
    </w:p>
    <w:p>
      <w:pPr>
        <w:pageBreakBefore w:val="0"/>
        <w:kinsoku/>
        <w:wordWrap/>
        <w:overflowPunct/>
        <w:topLinePunct w:val="0"/>
        <w:autoSpaceDE/>
        <w:autoSpaceDN/>
        <w:bidi w:val="0"/>
        <w:spacing w:line="440" w:lineRule="exact"/>
        <w:ind w:firstLine="420" w:firstLineChars="200"/>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完整的、全新的、符合</w:t>
      </w:r>
      <w:r>
        <w:rPr>
          <w:rFonts w:hint="eastAsia" w:asciiTheme="minorEastAsia" w:hAnsiTheme="minorEastAsia" w:eastAsiaTheme="minorEastAsia" w:cstheme="minorEastAsia"/>
          <w:color w:val="auto"/>
          <w:kern w:val="0"/>
          <w:sz w:val="21"/>
          <w:szCs w:val="21"/>
          <w:highlight w:val="none"/>
        </w:rPr>
        <w:t>制造标准的、满足本技术附件第1-</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节各项条件及技术要求的标准配置。</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.1投标方负责将设备运输到招标方指定的安装地点，运输费、倒装费、装卸费、安装费等由投标方承担。</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.2设备安装调试涉及的一切工器具、辅助材料、交通工具等均由投标方提供。</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所有投标方提供的设备安装调试均由投标方独立完成，投标方提供的设备自身具有的功能调试由投标方独立完成，其他集成商进行软件调试时投标方确保网络畅通即可。与施工有关的调查、作业等施工内容均由投标方独立完成。</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.4安装、调试设备不能影响既有设备、线路的安全，如果因施工发生影响既有设备的障碍或事故，依据准能公司有关规定处理。</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.5投标方在安装调试期间发生的一切其他安全事故均由投标方负责。</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6设备的所有配置必须满足并适应本次招标文件功能、环境要求。如在开通过程中发生任何相互影响或单方面受影响的情况，导致双方或单方设备不能正常运行，由双方负责协商或改变设备配置直至开通、正常使用为止。</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.7施工过程中，如果需要中断业务或临时停止既有系统运行，由投标方负责提前和准能公司办理请点手续，获得批准后方可施工。</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.8施工完成后，如果不能满足本次招标要求的系统正常运行或系统功能有缺失，由投标方负责改变配置（需增加设备由使用方承担），直到系统能正常运行。</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4.9设计和制造要求：</w:t>
      </w:r>
      <w:r>
        <w:rPr>
          <w:rFonts w:hint="eastAsia" w:asciiTheme="minorEastAsia" w:hAnsiTheme="minorEastAsia" w:eastAsiaTheme="minorEastAsia" w:cstheme="minorEastAsia"/>
          <w:color w:val="auto"/>
          <w:sz w:val="21"/>
          <w:szCs w:val="21"/>
          <w:highlight w:val="none"/>
        </w:rPr>
        <w:t>在设计制造中，零部件尽量采用同一标准，尽可能提高零部件之间的互换性。零部件必须易于拆装，便于维修，脏物易聚集的地方必须易于清理。</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4.10标牌要求：</w:t>
      </w:r>
      <w:r>
        <w:rPr>
          <w:rFonts w:hint="eastAsia" w:asciiTheme="minorEastAsia" w:hAnsiTheme="minorEastAsia" w:eastAsiaTheme="minorEastAsia" w:cstheme="minorEastAsia"/>
          <w:color w:val="auto"/>
          <w:sz w:val="21"/>
          <w:szCs w:val="21"/>
          <w:highlight w:val="none"/>
        </w:rPr>
        <w:t>所有总成部件必须装有铭牌，铭牌应标有该总成件主要技术规格参数。配套的总成件铭牌要完好保留，便于察看。</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Style w:val="7"/>
          <w:rFonts w:hint="eastAsia" w:asciiTheme="minorEastAsia" w:hAnsiTheme="minorEastAsia" w:eastAsiaTheme="minorEastAsia" w:cstheme="minorEastAsia"/>
          <w:color w:val="auto"/>
          <w:sz w:val="21"/>
          <w:szCs w:val="21"/>
          <w:highlight w:val="none"/>
          <w:lang w:val="en-US" w:eastAsia="zh-CN"/>
        </w:rPr>
        <w:t>5</w:t>
      </w:r>
      <w:r>
        <w:rPr>
          <w:rStyle w:val="7"/>
          <w:rFonts w:hint="eastAsia" w:asciiTheme="minorEastAsia" w:hAnsiTheme="minorEastAsia" w:eastAsiaTheme="minorEastAsia" w:cstheme="minorEastAsia"/>
          <w:color w:val="auto"/>
          <w:sz w:val="21"/>
          <w:szCs w:val="21"/>
          <w:highlight w:val="none"/>
        </w:rPr>
        <w:t>.供货范围</w:t>
      </w:r>
    </w:p>
    <w:p>
      <w:pPr>
        <w:pageBreakBefore w:val="0"/>
        <w:tabs>
          <w:tab w:val="left" w:pos="360"/>
          <w:tab w:val="left" w:pos="1080"/>
        </w:tabs>
        <w:kinsoku/>
        <w:wordWrap/>
        <w:overflowPunct/>
        <w:topLinePunct w:val="0"/>
        <w:autoSpaceDE/>
        <w:autoSpaceDN/>
        <w:bidi w:val="0"/>
        <w:spacing w:line="44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完整的、全新的、符合制造标准的、满足</w:t>
      </w:r>
      <w:r>
        <w:rPr>
          <w:rFonts w:hint="eastAsia" w:asciiTheme="minorEastAsia" w:hAnsiTheme="minorEastAsia" w:eastAsiaTheme="minorEastAsia" w:cstheme="minorEastAsia"/>
          <w:color w:val="auto"/>
          <w:sz w:val="21"/>
          <w:szCs w:val="21"/>
          <w:highlight w:val="none"/>
          <w:u w:val="single"/>
        </w:rPr>
        <w:t>本招标技术附件第1-3节各项条件及技术要求</w:t>
      </w:r>
      <w:r>
        <w:rPr>
          <w:rFonts w:hint="eastAsia" w:asciiTheme="minorEastAsia" w:hAnsiTheme="minorEastAsia" w:eastAsiaTheme="minorEastAsia" w:cstheme="minorEastAsia"/>
          <w:color w:val="auto"/>
          <w:sz w:val="21"/>
          <w:szCs w:val="21"/>
          <w:highlight w:val="none"/>
        </w:rPr>
        <w:t>的标准配置。其中包括组装、调试设备所必须的全部零件和材料（如连接件、电气安装材料等）。主要设备及材料如下（但不限于此；包含在本次报价内）：</w:t>
      </w:r>
    </w:p>
    <w:tbl>
      <w:tblPr>
        <w:tblStyle w:val="4"/>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
        <w:gridCol w:w="412"/>
        <w:gridCol w:w="910"/>
        <w:gridCol w:w="4747"/>
        <w:gridCol w:w="600"/>
        <w:gridCol w:w="573"/>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序号</w:t>
            </w:r>
          </w:p>
        </w:tc>
        <w:tc>
          <w:tcPr>
            <w:tcW w:w="412"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系统</w:t>
            </w:r>
          </w:p>
        </w:tc>
        <w:tc>
          <w:tcPr>
            <w:tcW w:w="91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产品名称</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产品描述</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单位</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数量</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73"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41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配电柜</w:t>
            </w:r>
          </w:p>
        </w:tc>
        <w:tc>
          <w:tcPr>
            <w:tcW w:w="91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配电柜</w:t>
            </w:r>
          </w:p>
        </w:tc>
        <w:tc>
          <w:tcPr>
            <w:tcW w:w="474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柜体尺寸</w:t>
            </w:r>
            <w:r>
              <w:rPr>
                <w:rFonts w:hint="eastAsia" w:ascii="宋体" w:hAnsi="宋体" w:eastAsia="宋体" w:cs="宋体"/>
                <w:color w:val="auto"/>
                <w:sz w:val="21"/>
                <w:szCs w:val="21"/>
                <w:highlight w:val="none"/>
              </w:rPr>
              <w:t>W*D*H</w:t>
            </w:r>
            <w:r>
              <w:rPr>
                <w:rFonts w:hint="eastAsia" w:ascii="宋体" w:hAnsi="宋体" w:eastAsia="宋体" w:cs="宋体"/>
                <w:color w:val="auto"/>
                <w:sz w:val="21"/>
                <w:szCs w:val="21"/>
                <w:highlight w:val="none"/>
                <w:lang w:val="en-US" w:eastAsia="zh-CN"/>
              </w:rPr>
              <w:t>(mm)</w:t>
            </w:r>
            <w:r>
              <w:rPr>
                <w:rFonts w:hint="eastAsia" w:ascii="宋体" w:hAnsi="宋体" w:eastAsia="宋体" w:cs="宋体"/>
                <w:color w:val="auto"/>
                <w:sz w:val="21"/>
                <w:szCs w:val="21"/>
                <w:highlight w:val="none"/>
              </w:rPr>
              <w:t>600*1100*2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00</w:t>
            </w:r>
            <w:r>
              <w:rPr>
                <w:rFonts w:hint="eastAsia" w:ascii="宋体" w:hAnsi="宋体" w:eastAsia="宋体" w:cs="宋体"/>
                <w:color w:val="auto"/>
                <w:sz w:val="21"/>
                <w:szCs w:val="21"/>
                <w:highlight w:val="none"/>
                <w:lang w:val="en-US" w:eastAsia="zh-CN"/>
              </w:rPr>
              <w:t>;2路市电分路开关350A/4P，1路互投开关</w:t>
            </w:r>
            <w:r>
              <w:rPr>
                <w:rFonts w:hint="eastAsia" w:ascii="宋体" w:hAnsi="宋体" w:eastAsia="宋体" w:cs="宋体"/>
                <w:color w:val="auto"/>
                <w:sz w:val="21"/>
                <w:szCs w:val="21"/>
                <w:highlight w:val="none"/>
              </w:rPr>
              <w:t>ATS</w:t>
            </w:r>
            <w:r>
              <w:rPr>
                <w:rFonts w:hint="eastAsia" w:ascii="宋体" w:hAnsi="宋体" w:eastAsia="宋体" w:cs="宋体"/>
                <w:color w:val="auto"/>
                <w:sz w:val="21"/>
                <w:szCs w:val="21"/>
                <w:highlight w:val="none"/>
                <w:lang w:val="en-US" w:eastAsia="zh-CN"/>
              </w:rPr>
              <w:t>350</w:t>
            </w: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P、</w:t>
            </w:r>
            <w:r>
              <w:rPr>
                <w:rFonts w:hint="eastAsia" w:ascii="宋体" w:hAnsi="宋体" w:eastAsia="宋体" w:cs="宋体"/>
                <w:color w:val="auto"/>
                <w:sz w:val="21"/>
                <w:szCs w:val="21"/>
                <w:highlight w:val="none"/>
                <w:lang w:val="en-US" w:eastAsia="zh-CN"/>
              </w:rPr>
              <w:t>1路</w:t>
            </w:r>
            <w:r>
              <w:rPr>
                <w:rFonts w:hint="eastAsia" w:ascii="宋体" w:hAnsi="宋体" w:eastAsia="宋体" w:cs="宋体"/>
                <w:color w:val="auto"/>
                <w:sz w:val="21"/>
                <w:szCs w:val="21"/>
                <w:highlight w:val="none"/>
              </w:rPr>
              <w:t>总开关</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rPr>
              <w:t>0A/3P带分励脱口，含下级</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路UPS输入250A/3P开关、</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路精密空调开关</w:t>
            </w:r>
            <w:r>
              <w:rPr>
                <w:rFonts w:hint="eastAsia" w:ascii="宋体" w:hAnsi="宋体" w:eastAsia="宋体" w:cs="宋体"/>
                <w:color w:val="auto"/>
                <w:sz w:val="21"/>
                <w:szCs w:val="21"/>
                <w:highlight w:val="none"/>
                <w:lang w:val="en-US" w:eastAsia="zh-CN"/>
              </w:rPr>
              <w:t>150</w:t>
            </w: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P、</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路</w:t>
            </w:r>
            <w:r>
              <w:rPr>
                <w:rFonts w:hint="eastAsia" w:ascii="宋体" w:hAnsi="宋体" w:eastAsia="宋体" w:cs="宋体"/>
                <w:color w:val="auto"/>
                <w:sz w:val="21"/>
                <w:szCs w:val="21"/>
                <w:highlight w:val="none"/>
                <w:lang w:val="en-US" w:eastAsia="zh-CN"/>
              </w:rPr>
              <w:t>备用冗余</w:t>
            </w:r>
            <w:r>
              <w:rPr>
                <w:rFonts w:hint="eastAsia" w:ascii="宋体" w:hAnsi="宋体" w:eastAsia="宋体" w:cs="宋体"/>
                <w:color w:val="auto"/>
                <w:sz w:val="21"/>
                <w:szCs w:val="21"/>
                <w:highlight w:val="none"/>
              </w:rPr>
              <w:t>开关</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0A</w:t>
            </w:r>
            <w:r>
              <w:rPr>
                <w:rFonts w:hint="eastAsia" w:ascii="宋体" w:hAnsi="宋体" w:eastAsia="宋体" w:cs="宋体"/>
                <w:color w:val="auto"/>
                <w:sz w:val="21"/>
                <w:szCs w:val="21"/>
                <w:highlight w:val="none"/>
                <w:lang w:val="en-US" w:eastAsia="zh-CN"/>
              </w:rPr>
              <w:t>/3P，市电照明、插座、新、排风等开关（2路备用冗余开关64A/3P，2路备用冗余开关32A/3P，2路32A/3P、2路20A/3P、2路漏电开关16A）</w:t>
            </w:r>
            <w:r>
              <w:rPr>
                <w:rFonts w:hint="eastAsia" w:ascii="宋体" w:hAnsi="宋体" w:eastAsia="宋体" w:cs="宋体"/>
                <w:color w:val="auto"/>
                <w:sz w:val="21"/>
                <w:szCs w:val="21"/>
                <w:highlight w:val="none"/>
              </w:rPr>
              <w:t>。配置智能电量仪表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监控模块</w:t>
            </w:r>
            <w:r>
              <w:rPr>
                <w:rFonts w:hint="eastAsia" w:ascii="宋体" w:hAnsi="宋体" w:eastAsia="宋体" w:cs="宋体"/>
                <w:color w:val="auto"/>
                <w:sz w:val="21"/>
                <w:szCs w:val="21"/>
                <w:highlight w:val="none"/>
              </w:rPr>
              <w:t>、含</w:t>
            </w:r>
            <w:r>
              <w:rPr>
                <w:rFonts w:hint="eastAsia" w:ascii="宋体" w:hAnsi="宋体" w:eastAsia="宋体" w:cs="宋体"/>
                <w:color w:val="auto"/>
                <w:sz w:val="21"/>
                <w:szCs w:val="21"/>
                <w:highlight w:val="none"/>
                <w:lang w:val="en-US" w:eastAsia="zh-CN"/>
              </w:rPr>
              <w:t>B级</w:t>
            </w:r>
            <w:bookmarkStart w:id="35" w:name="OLE_LINK24"/>
            <w:r>
              <w:rPr>
                <w:rFonts w:hint="eastAsia" w:ascii="宋体" w:hAnsi="宋体" w:eastAsia="宋体" w:cs="宋体"/>
                <w:color w:val="auto"/>
                <w:sz w:val="21"/>
                <w:szCs w:val="21"/>
                <w:highlight w:val="none"/>
              </w:rPr>
              <w:t>防雷防浪涌功能</w:t>
            </w:r>
            <w:bookmarkEnd w:id="35"/>
            <w:r>
              <w:rPr>
                <w:rFonts w:hint="eastAsia" w:ascii="宋体" w:hAnsi="宋体" w:eastAsia="宋体" w:cs="宋体"/>
                <w:color w:val="auto"/>
                <w:sz w:val="21"/>
                <w:szCs w:val="21"/>
                <w:highlight w:val="none"/>
                <w:lang w:val="en-US" w:eastAsia="zh-CN"/>
              </w:rPr>
              <w:t>和主支路监控功能，含机柜底座</w:t>
            </w:r>
            <w:r>
              <w:rPr>
                <w:rFonts w:hint="eastAsia" w:ascii="宋体" w:hAnsi="宋体" w:cs="宋体"/>
                <w:color w:val="auto"/>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en-US" w:eastAsia="zh-CN"/>
              </w:rPr>
              <w:t>接地线安装</w:t>
            </w:r>
            <w:r>
              <w:rPr>
                <w:rFonts w:hint="eastAsia" w:ascii="宋体" w:hAnsi="宋体" w:eastAsia="宋体" w:cs="宋体"/>
                <w:color w:val="auto"/>
                <w:sz w:val="21"/>
                <w:szCs w:val="21"/>
                <w:highlight w:val="none"/>
                <w:lang w:eastAsia="zh-CN"/>
              </w:rPr>
              <w:t>。</w:t>
            </w:r>
          </w:p>
        </w:tc>
        <w:tc>
          <w:tcPr>
            <w:tcW w:w="6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个</w:t>
            </w:r>
          </w:p>
        </w:tc>
        <w:tc>
          <w:tcPr>
            <w:tcW w:w="57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88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r>
              <w:rPr>
                <w:rFonts w:hint="eastAsia" w:ascii="宋体" w:hAnsi="宋体" w:cs="宋体"/>
                <w:color w:val="auto"/>
                <w:sz w:val="21"/>
                <w:szCs w:val="21"/>
                <w:highlight w:val="none"/>
                <w:lang w:val="en-US" w:eastAsia="zh-CN"/>
              </w:rPr>
              <w:t>采用施耐德、ABB、西门子等</w:t>
            </w:r>
            <w:r>
              <w:rPr>
                <w:rFonts w:hint="eastAsia" w:ascii="宋体" w:hAnsi="宋体" w:eastAsia="宋体" w:cs="宋体"/>
                <w:color w:val="auto"/>
                <w:sz w:val="21"/>
                <w:szCs w:val="21"/>
                <w:highlight w:val="none"/>
              </w:rPr>
              <w:t>国际知名品牌元器件</w:t>
            </w:r>
            <w:r>
              <w:rPr>
                <w:rFonts w:hint="eastAsia" w:ascii="宋体" w:hAnsi="宋体" w:eastAsia="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7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eastAsia="zh-CN"/>
              </w:rPr>
            </w:pPr>
          </w:p>
        </w:tc>
        <w:tc>
          <w:tcPr>
            <w:tcW w:w="412" w:type="dxa"/>
            <w:vMerge w:val="continue"/>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b/>
                <w:bCs/>
                <w:color w:val="auto"/>
                <w:kern w:val="0"/>
                <w:sz w:val="21"/>
                <w:szCs w:val="21"/>
                <w:highlight w:val="none"/>
              </w:rPr>
            </w:pPr>
          </w:p>
        </w:tc>
        <w:tc>
          <w:tcPr>
            <w:tcW w:w="91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配套</w:t>
            </w:r>
            <w:r>
              <w:rPr>
                <w:rFonts w:hint="eastAsia" w:ascii="宋体" w:hAnsi="宋体" w:eastAsia="宋体" w:cs="宋体"/>
                <w:color w:val="auto"/>
                <w:kern w:val="0"/>
                <w:sz w:val="21"/>
                <w:szCs w:val="21"/>
                <w:highlight w:val="none"/>
              </w:rPr>
              <w:t>动力电缆</w:t>
            </w:r>
          </w:p>
        </w:tc>
        <w:tc>
          <w:tcPr>
            <w:tcW w:w="474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铠装YJV22-3*70+2*</w:t>
            </w:r>
            <w:r>
              <w:rPr>
                <w:rFonts w:hint="eastAsia" w:ascii="宋体" w:hAnsi="宋体" w:cs="宋体"/>
                <w:color w:val="auto"/>
                <w:kern w:val="0"/>
                <w:sz w:val="21"/>
                <w:szCs w:val="21"/>
                <w:highlight w:val="none"/>
                <w:lang w:val="en-US" w:eastAsia="zh-CN"/>
              </w:rPr>
              <w:t>35</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由</w:t>
            </w:r>
            <w:r>
              <w:rPr>
                <w:rFonts w:hint="eastAsia" w:ascii="宋体" w:hAnsi="宋体" w:cs="宋体"/>
                <w:color w:val="auto"/>
                <w:kern w:val="0"/>
                <w:sz w:val="21"/>
                <w:szCs w:val="21"/>
                <w:highlight w:val="none"/>
                <w:lang w:val="en-US" w:eastAsia="zh-CN"/>
              </w:rPr>
              <w:t>二期工业废水配电室</w:t>
            </w:r>
            <w:r>
              <w:rPr>
                <w:rFonts w:hint="eastAsia" w:ascii="宋体" w:hAnsi="宋体" w:eastAsia="宋体" w:cs="宋体"/>
                <w:color w:val="auto"/>
                <w:kern w:val="0"/>
                <w:sz w:val="21"/>
                <w:szCs w:val="21"/>
                <w:highlight w:val="none"/>
              </w:rPr>
              <w:t>到新机房双路主备，</w:t>
            </w:r>
            <w:r>
              <w:rPr>
                <w:rFonts w:hint="eastAsia" w:ascii="宋体" w:hAnsi="宋体" w:cs="宋体"/>
                <w:color w:val="auto"/>
                <w:kern w:val="0"/>
                <w:sz w:val="21"/>
                <w:szCs w:val="21"/>
                <w:highlight w:val="none"/>
                <w:lang w:eastAsia="zh-CN"/>
              </w:rPr>
              <w:t>包含</w:t>
            </w:r>
            <w:r>
              <w:rPr>
                <w:rFonts w:hint="eastAsia" w:ascii="宋体" w:hAnsi="宋体" w:cs="宋体"/>
                <w:color w:val="auto"/>
                <w:kern w:val="0"/>
                <w:sz w:val="21"/>
                <w:szCs w:val="21"/>
                <w:highlight w:val="none"/>
                <w:lang w:val="en-US" w:eastAsia="zh-CN"/>
              </w:rPr>
              <w:t>安装</w:t>
            </w:r>
            <w:r>
              <w:rPr>
                <w:rFonts w:hint="eastAsia" w:ascii="宋体" w:hAnsi="宋体" w:eastAsia="宋体" w:cs="宋体"/>
                <w:color w:val="auto"/>
                <w:kern w:val="0"/>
                <w:sz w:val="21"/>
                <w:szCs w:val="21"/>
                <w:highlight w:val="none"/>
                <w:lang w:eastAsia="zh-CN"/>
              </w:rPr>
              <w:t>。</w:t>
            </w:r>
          </w:p>
        </w:tc>
        <w:tc>
          <w:tcPr>
            <w:tcW w:w="6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米</w:t>
            </w:r>
          </w:p>
        </w:tc>
        <w:tc>
          <w:tcPr>
            <w:tcW w:w="57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按需</w:t>
            </w:r>
          </w:p>
        </w:tc>
        <w:tc>
          <w:tcPr>
            <w:tcW w:w="88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以实地测量为准</w:t>
            </w:r>
            <w:r>
              <w:rPr>
                <w:rFonts w:hint="eastAsia" w:ascii="宋体" w:hAnsi="宋体" w:eastAsia="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7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bCs/>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41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列头柜</w:t>
            </w:r>
          </w:p>
        </w:tc>
        <w:tc>
          <w:tcPr>
            <w:tcW w:w="91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列头柜</w:t>
            </w:r>
          </w:p>
        </w:tc>
        <w:tc>
          <w:tcPr>
            <w:tcW w:w="474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lang w:val="en-US" w:eastAsia="zh-CN"/>
              </w:rPr>
              <w:t>输入100A/4P*2，输出16A/2P*34。机箱尺寸：600*1100*2000（W*D*H）,</w:t>
            </w:r>
            <w:r>
              <w:rPr>
                <w:rFonts w:hint="eastAsia" w:ascii="宋体" w:hAnsi="宋体" w:eastAsia="宋体" w:cs="宋体"/>
                <w:color w:val="auto"/>
                <w:sz w:val="21"/>
                <w:szCs w:val="21"/>
                <w:highlight w:val="none"/>
              </w:rPr>
              <w:t>提供开放协议通讯接口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lang w:val="en-US" w:eastAsia="zh-CN"/>
              </w:rPr>
              <w:t>含</w:t>
            </w:r>
            <w:r>
              <w:rPr>
                <w:rFonts w:hint="eastAsia" w:ascii="宋体" w:hAnsi="宋体" w:eastAsia="宋体" w:cs="宋体"/>
                <w:color w:val="auto"/>
                <w:kern w:val="0"/>
                <w:sz w:val="21"/>
                <w:szCs w:val="21"/>
                <w:highlight w:val="none"/>
              </w:rPr>
              <w:t>监控</w:t>
            </w:r>
            <w:r>
              <w:rPr>
                <w:rFonts w:hint="eastAsia" w:ascii="宋体" w:hAnsi="宋体" w:eastAsia="宋体" w:cs="宋体"/>
                <w:color w:val="auto"/>
                <w:kern w:val="0"/>
                <w:sz w:val="21"/>
                <w:szCs w:val="21"/>
                <w:highlight w:val="none"/>
                <w:lang w:val="en-US" w:eastAsia="zh-CN"/>
              </w:rPr>
              <w:t>模块</w:t>
            </w:r>
            <w:r>
              <w:rPr>
                <w:rFonts w:hint="eastAsia" w:ascii="宋体" w:hAnsi="宋体" w:eastAsia="宋体" w:cs="宋体"/>
                <w:color w:val="auto"/>
                <w:kern w:val="0"/>
                <w:sz w:val="21"/>
                <w:szCs w:val="21"/>
                <w:highlight w:val="none"/>
              </w:rPr>
              <w:t>和C级</w:t>
            </w:r>
            <w:r>
              <w:rPr>
                <w:rFonts w:hint="eastAsia" w:ascii="宋体" w:hAnsi="宋体" w:eastAsia="宋体" w:cs="宋体"/>
                <w:color w:val="auto"/>
                <w:sz w:val="21"/>
                <w:szCs w:val="21"/>
                <w:highlight w:val="none"/>
              </w:rPr>
              <w:t>防雷防浪涌功能</w:t>
            </w:r>
            <w:r>
              <w:rPr>
                <w:rFonts w:hint="eastAsia" w:ascii="宋体" w:hAnsi="宋体" w:eastAsia="宋体" w:cs="宋体"/>
                <w:color w:val="auto"/>
                <w:kern w:val="0"/>
                <w:sz w:val="21"/>
                <w:szCs w:val="21"/>
                <w:highlight w:val="none"/>
              </w:rPr>
              <w:t>，配置智能触摸屏、主支路监控功能</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含机柜底座</w:t>
            </w:r>
            <w:r>
              <w:rPr>
                <w:rFonts w:hint="eastAsia" w:ascii="宋体" w:hAnsi="宋体" w:cs="宋体"/>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en-US" w:eastAsia="zh-CN"/>
              </w:rPr>
              <w:t>接地线</w:t>
            </w:r>
            <w:r>
              <w:rPr>
                <w:rFonts w:hint="eastAsia" w:ascii="宋体" w:hAnsi="宋体" w:eastAsia="宋体" w:cs="宋体"/>
                <w:color w:val="auto"/>
                <w:kern w:val="0"/>
                <w:sz w:val="21"/>
                <w:szCs w:val="21"/>
                <w:highlight w:val="none"/>
                <w:lang w:eastAsia="zh-CN"/>
              </w:rPr>
              <w:t>。</w:t>
            </w:r>
          </w:p>
        </w:tc>
        <w:tc>
          <w:tcPr>
            <w:tcW w:w="6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个</w:t>
            </w:r>
          </w:p>
        </w:tc>
        <w:tc>
          <w:tcPr>
            <w:tcW w:w="57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1</w:t>
            </w:r>
          </w:p>
        </w:tc>
        <w:tc>
          <w:tcPr>
            <w:tcW w:w="88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473"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rPr>
            </w:pPr>
            <w:r>
              <w:rPr>
                <w:rFonts w:hint="eastAsia" w:ascii="宋体" w:hAnsi="宋体" w:cs="宋体"/>
                <w:color w:val="auto"/>
                <w:kern w:val="0"/>
                <w:sz w:val="21"/>
                <w:szCs w:val="21"/>
                <w:highlight w:val="none"/>
                <w:lang w:val="en-US" w:eastAsia="zh-CN"/>
              </w:rPr>
              <w:t>3</w:t>
            </w:r>
          </w:p>
        </w:tc>
        <w:tc>
          <w:tcPr>
            <w:tcW w:w="41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U</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P</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S设备</w:t>
            </w:r>
          </w:p>
        </w:tc>
        <w:tc>
          <w:tcPr>
            <w:tcW w:w="91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电气柜</w:t>
            </w:r>
          </w:p>
        </w:tc>
        <w:tc>
          <w:tcPr>
            <w:tcW w:w="474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eastAsia="zh-CN"/>
              </w:rPr>
              <w:t>模块化机柜，满配总</w:t>
            </w:r>
            <w:r>
              <w:rPr>
                <w:rFonts w:hint="eastAsia" w:ascii="宋体" w:hAnsi="宋体" w:eastAsia="宋体" w:cs="宋体"/>
                <w:color w:val="auto"/>
                <w:kern w:val="0"/>
                <w:sz w:val="21"/>
                <w:szCs w:val="21"/>
                <w:highlight w:val="none"/>
              </w:rPr>
              <w:t>功率</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kern w:val="0"/>
                <w:sz w:val="21"/>
                <w:szCs w:val="21"/>
                <w:highlight w:val="none"/>
                <w:lang w:val="en-US" w:eastAsia="zh-CN"/>
              </w:rPr>
              <w:t>90</w:t>
            </w:r>
            <w:r>
              <w:rPr>
                <w:rFonts w:hint="eastAsia" w:ascii="宋体" w:hAnsi="宋体" w:eastAsia="宋体" w:cs="宋体"/>
                <w:color w:val="auto"/>
                <w:kern w:val="0"/>
                <w:sz w:val="21"/>
                <w:szCs w:val="21"/>
                <w:highlight w:val="none"/>
              </w:rPr>
              <w:t>kVA,</w:t>
            </w:r>
            <w:r>
              <w:rPr>
                <w:rFonts w:hint="eastAsia" w:ascii="宋体" w:hAnsi="宋体" w:eastAsia="宋体" w:cs="宋体"/>
                <w:color w:val="auto"/>
                <w:kern w:val="0"/>
                <w:sz w:val="21"/>
                <w:szCs w:val="21"/>
                <w:highlight w:val="none"/>
                <w:lang w:val="en-US" w:eastAsia="zh-CN"/>
              </w:rPr>
              <w:t>需配置总功率</w:t>
            </w:r>
            <w:bookmarkStart w:id="36" w:name="OLE_LINK19"/>
            <w:r>
              <w:rPr>
                <w:rFonts w:hint="eastAsia" w:ascii="宋体" w:hAnsi="宋体" w:eastAsia="宋体" w:cs="宋体"/>
                <w:color w:val="auto"/>
                <w:sz w:val="21"/>
                <w:szCs w:val="21"/>
                <w:highlight w:val="none"/>
                <w:lang w:val="en-US" w:eastAsia="zh-CN"/>
              </w:rPr>
              <w:t>≥</w:t>
            </w:r>
            <w:bookmarkEnd w:id="36"/>
            <w:r>
              <w:rPr>
                <w:rFonts w:hint="eastAsia" w:ascii="宋体" w:hAnsi="宋体" w:eastAsia="宋体" w:cs="宋体"/>
                <w:color w:val="auto"/>
                <w:sz w:val="21"/>
                <w:szCs w:val="21"/>
                <w:highlight w:val="none"/>
                <w:lang w:val="en-US" w:eastAsia="zh-CN"/>
              </w:rPr>
              <w:t>60KVA</w:t>
            </w:r>
            <w:r>
              <w:rPr>
                <w:rFonts w:hint="eastAsia" w:ascii="宋体" w:hAnsi="宋体" w:cs="宋体"/>
                <w:color w:val="auto"/>
                <w:sz w:val="21"/>
                <w:szCs w:val="21"/>
                <w:highlight w:val="none"/>
                <w:lang w:val="en-US" w:eastAsia="zh-CN"/>
              </w:rPr>
              <w:t>，含安装接地线。</w:t>
            </w:r>
          </w:p>
        </w:tc>
        <w:tc>
          <w:tcPr>
            <w:tcW w:w="6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台</w:t>
            </w:r>
          </w:p>
        </w:tc>
        <w:tc>
          <w:tcPr>
            <w:tcW w:w="57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c>
          <w:tcPr>
            <w:tcW w:w="88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7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p>
        </w:tc>
        <w:tc>
          <w:tcPr>
            <w:tcW w:w="412" w:type="dxa"/>
            <w:vMerge w:val="continue"/>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p>
        </w:tc>
        <w:tc>
          <w:tcPr>
            <w:tcW w:w="91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主功率</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模块</w:t>
            </w:r>
          </w:p>
        </w:tc>
        <w:tc>
          <w:tcPr>
            <w:tcW w:w="474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输入电压：3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380VAC/400VAC/415VAC (3Ph+N)</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电压范围：100%负载305</w:t>
            </w:r>
            <w:bookmarkStart w:id="37" w:name="OLE_LINK25"/>
            <w:r>
              <w:rPr>
                <w:rFonts w:hint="eastAsia" w:ascii="宋体" w:hAnsi="宋体" w:eastAsia="宋体" w:cs="宋体"/>
                <w:color w:val="auto"/>
                <w:sz w:val="21"/>
                <w:szCs w:val="21"/>
                <w:highlight w:val="none"/>
              </w:rPr>
              <w:t>～</w:t>
            </w:r>
            <w:bookmarkEnd w:id="37"/>
            <w:r>
              <w:rPr>
                <w:rFonts w:hint="eastAsia" w:ascii="宋体" w:hAnsi="宋体" w:eastAsia="宋体" w:cs="宋体"/>
                <w:color w:val="auto"/>
                <w:sz w:val="21"/>
                <w:szCs w:val="21"/>
                <w:highlight w:val="none"/>
              </w:rPr>
              <w:t>478VAC; &lt;70%负载208～304VAC</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单块功率模块容量：30KW</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额定频率：50/60Hz(自动适别)</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频率范围：40Hz～70Hz</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功率因数：100%负载&gt;0.99; 50%负载&gt;0.98</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电流谐波失真&lt; 3%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100% 负载</w:t>
            </w:r>
            <w:r>
              <w:rPr>
                <w:rFonts w:hint="eastAsia" w:ascii="宋体" w:hAnsi="宋体" w:eastAsia="宋体" w:cs="宋体"/>
                <w:color w:val="auto"/>
                <w:sz w:val="21"/>
                <w:szCs w:val="21"/>
                <w:highlight w:val="none"/>
                <w:lang w:val="en-US" w:eastAsia="zh-CN"/>
              </w:rPr>
              <w:t>工况下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tc>
        <w:tc>
          <w:tcPr>
            <w:tcW w:w="6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个</w:t>
            </w:r>
          </w:p>
        </w:tc>
        <w:tc>
          <w:tcPr>
            <w:tcW w:w="57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88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47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p>
        </w:tc>
        <w:tc>
          <w:tcPr>
            <w:tcW w:w="412" w:type="dxa"/>
            <w:vMerge w:val="continue"/>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p>
        </w:tc>
        <w:tc>
          <w:tcPr>
            <w:tcW w:w="91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电池</w:t>
            </w:r>
          </w:p>
        </w:tc>
        <w:tc>
          <w:tcPr>
            <w:tcW w:w="474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免维护铅酸蓄电池、12V</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00AH</w:t>
            </w:r>
            <w:r>
              <w:rPr>
                <w:rFonts w:hint="eastAsia" w:ascii="宋体" w:hAnsi="宋体" w:eastAsia="宋体" w:cs="宋体"/>
                <w:color w:val="auto"/>
                <w:sz w:val="21"/>
                <w:szCs w:val="21"/>
                <w:highlight w:val="none"/>
                <w:lang w:eastAsia="zh-CN"/>
              </w:rPr>
              <w:t>；</w:t>
            </w:r>
          </w:p>
        </w:tc>
        <w:tc>
          <w:tcPr>
            <w:tcW w:w="6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节</w:t>
            </w:r>
          </w:p>
        </w:tc>
        <w:tc>
          <w:tcPr>
            <w:tcW w:w="57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40</w:t>
            </w:r>
          </w:p>
        </w:tc>
        <w:tc>
          <w:tcPr>
            <w:tcW w:w="88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7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p>
        </w:tc>
        <w:tc>
          <w:tcPr>
            <w:tcW w:w="412" w:type="dxa"/>
            <w:vMerge w:val="continue"/>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p>
        </w:tc>
        <w:tc>
          <w:tcPr>
            <w:tcW w:w="91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电池</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散力架</w:t>
            </w:r>
          </w:p>
        </w:tc>
        <w:tc>
          <w:tcPr>
            <w:tcW w:w="474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12V/200AH电池架；成品电池柜、</w:t>
            </w: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节一组、可拆卸、组合安装</w:t>
            </w:r>
          </w:p>
        </w:tc>
        <w:tc>
          <w:tcPr>
            <w:tcW w:w="6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组</w:t>
            </w:r>
          </w:p>
        </w:tc>
        <w:tc>
          <w:tcPr>
            <w:tcW w:w="57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88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7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p>
        </w:tc>
        <w:tc>
          <w:tcPr>
            <w:tcW w:w="412" w:type="dxa"/>
            <w:vMerge w:val="continue"/>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p>
        </w:tc>
        <w:tc>
          <w:tcPr>
            <w:tcW w:w="91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相关</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配件</w:t>
            </w:r>
          </w:p>
        </w:tc>
        <w:tc>
          <w:tcPr>
            <w:tcW w:w="474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apm电池连接线</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电池开关盒</w:t>
            </w:r>
            <w:r>
              <w:rPr>
                <w:rFonts w:hint="eastAsia" w:ascii="宋体" w:hAnsi="宋体" w:eastAsia="宋体" w:cs="宋体"/>
                <w:color w:val="auto"/>
                <w:kern w:val="0"/>
                <w:sz w:val="21"/>
                <w:szCs w:val="21"/>
                <w:highlight w:val="none"/>
                <w:lang w:val="en-US" w:eastAsia="zh-CN"/>
              </w:rPr>
              <w:t>及UPS配套附属材料</w:t>
            </w:r>
          </w:p>
        </w:tc>
        <w:tc>
          <w:tcPr>
            <w:tcW w:w="6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套</w:t>
            </w:r>
          </w:p>
        </w:tc>
        <w:tc>
          <w:tcPr>
            <w:tcW w:w="57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88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4</w:t>
            </w:r>
          </w:p>
        </w:tc>
        <w:tc>
          <w:tcPr>
            <w:tcW w:w="1322" w:type="dxa"/>
            <w:gridSpan w:val="2"/>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汇聚</w:t>
            </w:r>
            <w:r>
              <w:rPr>
                <w:rFonts w:hint="eastAsia" w:asciiTheme="minorEastAsia" w:hAnsiTheme="minorEastAsia" w:eastAsiaTheme="minorEastAsia" w:cstheme="minorEastAsia"/>
                <w:color w:val="auto"/>
                <w:kern w:val="0"/>
                <w:sz w:val="21"/>
                <w:szCs w:val="21"/>
                <w:highlight w:val="none"/>
              </w:rPr>
              <w:t>交换机</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总装机箱</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1 </w:t>
            </w:r>
          </w:p>
        </w:tc>
        <w:tc>
          <w:tcPr>
            <w:tcW w:w="889"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主控</w:t>
            </w:r>
            <w:r>
              <w:rPr>
                <w:rFonts w:hint="eastAsia" w:asciiTheme="minorEastAsia" w:hAnsiTheme="minorEastAsia" w:eastAsiaTheme="minorEastAsia" w:cstheme="minorEastAsia"/>
                <w:color w:val="auto"/>
                <w:kern w:val="0"/>
                <w:sz w:val="21"/>
                <w:szCs w:val="21"/>
                <w:highlight w:val="none"/>
                <w:lang w:eastAsia="zh-CN"/>
              </w:rPr>
              <w:t>板</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2 </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交换</w:t>
            </w:r>
            <w:r>
              <w:rPr>
                <w:rFonts w:hint="eastAsia" w:asciiTheme="minorEastAsia" w:hAnsiTheme="minorEastAsia" w:eastAsiaTheme="minorEastAsia" w:cstheme="minorEastAsia"/>
                <w:color w:val="auto"/>
                <w:kern w:val="0"/>
                <w:sz w:val="21"/>
                <w:szCs w:val="21"/>
                <w:highlight w:val="none"/>
                <w:lang w:eastAsia="zh-CN"/>
              </w:rPr>
              <w:t>网板</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4 </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48端口百兆/千兆</w:t>
            </w:r>
            <w:r>
              <w:rPr>
                <w:rFonts w:hint="eastAsia" w:asciiTheme="minorEastAsia" w:hAnsiTheme="minorEastAsia" w:eastAsiaTheme="minorEastAsia" w:cstheme="minorEastAsia"/>
                <w:color w:val="auto"/>
                <w:kern w:val="0"/>
                <w:sz w:val="21"/>
                <w:szCs w:val="21"/>
                <w:highlight w:val="none"/>
                <w:lang w:eastAsia="zh-CN"/>
              </w:rPr>
              <w:t>自适应</w:t>
            </w:r>
            <w:r>
              <w:rPr>
                <w:rFonts w:hint="eastAsia" w:asciiTheme="minorEastAsia" w:hAnsiTheme="minorEastAsia" w:eastAsiaTheme="minorEastAsia" w:cstheme="minorEastAsia"/>
                <w:color w:val="auto"/>
                <w:kern w:val="0"/>
                <w:sz w:val="21"/>
                <w:szCs w:val="21"/>
                <w:highlight w:val="none"/>
              </w:rPr>
              <w:t>以太网电接口板(RJ45)</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1 </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端口万兆光接口</w:t>
            </w:r>
            <w:r>
              <w:rPr>
                <w:rFonts w:hint="eastAsia" w:asciiTheme="minorEastAsia" w:hAnsiTheme="minorEastAsia" w:eastAsiaTheme="minorEastAsia" w:cstheme="minorEastAsia"/>
                <w:color w:val="auto"/>
                <w:kern w:val="0"/>
                <w:sz w:val="21"/>
                <w:szCs w:val="21"/>
                <w:highlight w:val="none"/>
                <w:lang w:val="en-US" w:eastAsia="zh-CN"/>
              </w:rPr>
              <w:t>板</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SFP+</w:t>
            </w:r>
            <w:r>
              <w:rPr>
                <w:rFonts w:hint="eastAsia" w:asciiTheme="minorEastAsia" w:hAnsiTheme="minorEastAsia" w:eastAsiaTheme="minorEastAsia" w:cstheme="minorEastAsia"/>
                <w:color w:val="auto"/>
                <w:kern w:val="0"/>
                <w:sz w:val="21"/>
                <w:szCs w:val="21"/>
                <w:highlight w:val="none"/>
                <w:lang w:eastAsia="zh-CN"/>
              </w:rPr>
              <w:t>）</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2</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center"/>
              <w:rPr>
                <w:color w:val="auto"/>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center"/>
              <w:rPr>
                <w:color w:val="auto"/>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24</w:t>
            </w:r>
            <w:r>
              <w:rPr>
                <w:rFonts w:hint="eastAsia" w:asciiTheme="minorEastAsia" w:hAnsiTheme="minorEastAsia" w:eastAsiaTheme="minorEastAsia" w:cstheme="minorEastAsia"/>
                <w:color w:val="auto"/>
                <w:kern w:val="0"/>
                <w:sz w:val="21"/>
                <w:szCs w:val="21"/>
                <w:highlight w:val="none"/>
              </w:rPr>
              <w:t>端口百兆/千兆光接口</w:t>
            </w:r>
            <w:r>
              <w:rPr>
                <w:rFonts w:hint="eastAsia" w:asciiTheme="minorEastAsia" w:hAnsiTheme="minorEastAsia" w:eastAsiaTheme="minorEastAsia" w:cstheme="minorEastAsia"/>
                <w:color w:val="auto"/>
                <w:kern w:val="0"/>
                <w:sz w:val="21"/>
                <w:szCs w:val="21"/>
                <w:highlight w:val="none"/>
                <w:lang w:val="en-US" w:eastAsia="zh-CN"/>
              </w:rPr>
              <w:t>板</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SFP</w:t>
            </w:r>
            <w:r>
              <w:rPr>
                <w:rFonts w:hint="eastAsia" w:asciiTheme="minorEastAsia" w:hAnsiTheme="minorEastAsia" w:eastAsiaTheme="minorEastAsia" w:cstheme="minorEastAsia"/>
                <w:color w:val="auto"/>
                <w:kern w:val="0"/>
                <w:sz w:val="21"/>
                <w:szCs w:val="21"/>
                <w:highlight w:val="none"/>
                <w:lang w:eastAsia="zh-CN"/>
              </w:rPr>
              <w:t>）</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rPr>
              <w:t xml:space="preserve"> </w:t>
            </w:r>
          </w:p>
        </w:tc>
        <w:tc>
          <w:tcPr>
            <w:tcW w:w="889"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光模块-SFP-GE-单模模块(1310nm,10km,LC)</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20 </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光模块-SFP+-10G-单模模块(1310nm,10km,LC)</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 xml:space="preserve"> </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交流电源模块</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2200W</w:t>
            </w:r>
            <w:r>
              <w:rPr>
                <w:rFonts w:hint="eastAsia" w:asciiTheme="minorEastAsia" w:hAnsiTheme="minorEastAsia" w:eastAsiaTheme="minorEastAsia" w:cstheme="minorEastAsia"/>
                <w:color w:val="auto"/>
                <w:kern w:val="0"/>
                <w:sz w:val="21"/>
                <w:szCs w:val="21"/>
                <w:highlight w:val="none"/>
                <w:lang w:eastAsia="zh-CN"/>
              </w:rPr>
              <w:t>）</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4</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top"/>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sz w:val="21"/>
                <w:szCs w:val="21"/>
                <w:highlight w:val="none"/>
                <w:lang w:val="en-US" w:eastAsia="zh-CN" w:bidi="ar"/>
              </w:rPr>
            </w:pPr>
            <w:r>
              <w:rPr>
                <w:rFonts w:hint="eastAsia" w:asciiTheme="minorEastAsia" w:hAnsiTheme="minorEastAsia" w:eastAsiaTheme="minorEastAsia" w:cstheme="minorEastAsia"/>
                <w:color w:val="auto"/>
                <w:kern w:val="0"/>
                <w:sz w:val="21"/>
                <w:szCs w:val="21"/>
                <w:highlight w:val="none"/>
                <w:lang w:val="en-US" w:eastAsia="zh-CN"/>
              </w:rPr>
              <w:t>移动维护终端，Intel 第8代</w:t>
            </w:r>
            <w:r>
              <w:rPr>
                <w:rFonts w:hint="eastAsia" w:asciiTheme="minorEastAsia" w:hAnsiTheme="minorEastAsia" w:eastAsiaTheme="minorEastAsia" w:cstheme="minorEastAsia"/>
                <w:color w:val="auto"/>
                <w:kern w:val="0"/>
                <w:sz w:val="21"/>
                <w:szCs w:val="21"/>
                <w:highlight w:val="none"/>
              </w:rPr>
              <w:t>酷睿 i7处理器</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8G DDR4内存2G独显</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512</w:t>
            </w:r>
            <w:r>
              <w:rPr>
                <w:rFonts w:hint="eastAsia" w:asciiTheme="minorEastAsia" w:hAnsiTheme="minorEastAsia" w:eastAsiaTheme="minorEastAsia" w:cstheme="minorEastAsia"/>
                <w:color w:val="auto"/>
                <w:kern w:val="0"/>
                <w:sz w:val="21"/>
                <w:szCs w:val="21"/>
                <w:highlight w:val="none"/>
              </w:rPr>
              <w:t>G</w:t>
            </w:r>
            <w:r>
              <w:rPr>
                <w:rFonts w:hint="eastAsia" w:asciiTheme="minorEastAsia" w:hAnsiTheme="minorEastAsia" w:eastAsiaTheme="minorEastAsia" w:cstheme="minorEastAsia"/>
                <w:color w:val="auto"/>
                <w:kern w:val="0"/>
                <w:sz w:val="21"/>
                <w:szCs w:val="21"/>
                <w:highlight w:val="none"/>
                <w:lang w:val="en-US" w:eastAsia="zh-CN"/>
              </w:rPr>
              <w:t xml:space="preserve"> SSD</w:t>
            </w:r>
            <w:r>
              <w:rPr>
                <w:rFonts w:hint="eastAsia" w:asciiTheme="minorEastAsia" w:hAnsiTheme="minorEastAsia" w:eastAsiaTheme="minorEastAsia" w:cstheme="minorEastAsia"/>
                <w:color w:val="auto"/>
                <w:kern w:val="0"/>
                <w:sz w:val="21"/>
                <w:szCs w:val="21"/>
                <w:highlight w:val="none"/>
              </w:rPr>
              <w:t>硬盘</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14英寸2K屏</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Windows 10</w:t>
            </w:r>
            <w:r>
              <w:rPr>
                <w:rFonts w:hint="eastAsia" w:asciiTheme="minorEastAsia" w:hAnsiTheme="minorEastAsia" w:eastAsiaTheme="minorEastAsia" w:cstheme="minorEastAsia"/>
                <w:color w:val="auto"/>
                <w:kern w:val="0"/>
                <w:sz w:val="21"/>
                <w:szCs w:val="21"/>
                <w:highlight w:val="none"/>
                <w:lang w:val="en-US" w:eastAsia="zh-CN"/>
              </w:rPr>
              <w:t>专业版</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2</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top"/>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bidi="ar"/>
              </w:rPr>
              <w:t>配套附属交换机，配置要求：8个10/100/1000Base-T以太网端口，2个千兆SFP端口，每台设备含1个</w:t>
            </w:r>
            <w:r>
              <w:rPr>
                <w:rFonts w:hint="eastAsia" w:asciiTheme="minorEastAsia" w:hAnsiTheme="minorEastAsia" w:eastAsiaTheme="minorEastAsia" w:cstheme="minorEastAsia"/>
                <w:color w:val="auto"/>
                <w:kern w:val="0"/>
                <w:sz w:val="21"/>
                <w:szCs w:val="21"/>
                <w:highlight w:val="none"/>
              </w:rPr>
              <w:t>-SFP-GE-单模</w:t>
            </w:r>
            <w:r>
              <w:rPr>
                <w:rFonts w:hint="eastAsia" w:asciiTheme="minorEastAsia" w:hAnsiTheme="minorEastAsia" w:eastAsiaTheme="minorEastAsia" w:cstheme="minorEastAsia"/>
                <w:color w:val="auto"/>
                <w:kern w:val="0"/>
                <w:sz w:val="21"/>
                <w:szCs w:val="21"/>
                <w:highlight w:val="none"/>
                <w:lang w:val="en-US" w:eastAsia="zh-CN"/>
              </w:rPr>
              <w:t>光</w:t>
            </w:r>
            <w:r>
              <w:rPr>
                <w:rFonts w:hint="eastAsia" w:asciiTheme="minorEastAsia" w:hAnsiTheme="minorEastAsia" w:eastAsiaTheme="minorEastAsia" w:cstheme="minorEastAsia"/>
                <w:color w:val="auto"/>
                <w:sz w:val="21"/>
                <w:szCs w:val="21"/>
                <w:highlight w:val="none"/>
                <w:lang w:val="en-US" w:eastAsia="zh-CN" w:bidi="ar"/>
              </w:rPr>
              <w:t>模块，交流供电</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12</w:t>
            </w:r>
          </w:p>
        </w:tc>
        <w:tc>
          <w:tcPr>
            <w:tcW w:w="889" w:type="dxa"/>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5</w:t>
            </w:r>
          </w:p>
        </w:tc>
        <w:tc>
          <w:tcPr>
            <w:tcW w:w="1322" w:type="dxa"/>
            <w:gridSpan w:val="2"/>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光纤交换机</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配置(</w:t>
            </w:r>
            <w:r>
              <w:rPr>
                <w:rFonts w:hint="eastAsia" w:asciiTheme="minorEastAsia" w:hAnsiTheme="minorEastAsia" w:eastAsiaTheme="minorEastAsia" w:cstheme="minorEastAsia"/>
                <w:color w:val="auto"/>
                <w:kern w:val="0"/>
                <w:sz w:val="21"/>
                <w:szCs w:val="21"/>
                <w:highlight w:val="none"/>
                <w:lang w:val="en-US" w:eastAsia="zh-CN"/>
              </w:rPr>
              <w:t>28个千兆SFP端口，4个万兆SFP+端口，</w:t>
            </w:r>
            <w:r>
              <w:rPr>
                <w:rFonts w:hint="eastAsia" w:asciiTheme="minorEastAsia" w:hAnsiTheme="minorEastAsia" w:eastAsiaTheme="minorEastAsia" w:cstheme="minorEastAsia"/>
                <w:color w:val="auto"/>
                <w:kern w:val="0"/>
                <w:sz w:val="21"/>
                <w:szCs w:val="21"/>
                <w:highlight w:val="none"/>
              </w:rPr>
              <w:t>交流</w:t>
            </w:r>
            <w:r>
              <w:rPr>
                <w:rFonts w:hint="eastAsia" w:asciiTheme="minorEastAsia" w:hAnsiTheme="minorEastAsia" w:eastAsiaTheme="minorEastAsia" w:cstheme="minorEastAsia"/>
                <w:color w:val="auto"/>
                <w:kern w:val="0"/>
                <w:sz w:val="21"/>
                <w:szCs w:val="21"/>
                <w:highlight w:val="none"/>
                <w:lang w:val="en-US" w:eastAsia="zh-CN"/>
              </w:rPr>
              <w:t>双电源冗余</w:t>
            </w:r>
            <w:r>
              <w:rPr>
                <w:rFonts w:hint="eastAsia" w:asciiTheme="minorEastAsia" w:hAnsiTheme="minorEastAsia" w:eastAsiaTheme="minorEastAsia" w:cstheme="minorEastAsia"/>
                <w:color w:val="auto"/>
                <w:kern w:val="0"/>
                <w:sz w:val="21"/>
                <w:szCs w:val="21"/>
                <w:highlight w:val="none"/>
              </w:rPr>
              <w:t>供电)</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p>
        </w:tc>
        <w:tc>
          <w:tcPr>
            <w:tcW w:w="889"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光模块-SFP-GE-单模模块(1310nm,10km,LC)</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12</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6</w:t>
            </w:r>
          </w:p>
        </w:tc>
        <w:tc>
          <w:tcPr>
            <w:tcW w:w="1322" w:type="dxa"/>
            <w:gridSpan w:val="2"/>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接入层交换机</w:t>
            </w:r>
            <w:r>
              <w:rPr>
                <w:rFonts w:hint="eastAsia" w:asciiTheme="minorEastAsia" w:hAnsiTheme="minorEastAsia" w:eastAsiaTheme="minorEastAsia" w:cstheme="minorEastAsia"/>
                <w:color w:val="auto"/>
                <w:kern w:val="0"/>
                <w:sz w:val="21"/>
                <w:szCs w:val="21"/>
                <w:highlight w:val="none"/>
                <w:lang w:val="en-US" w:eastAsia="zh-CN"/>
              </w:rPr>
              <w:t>1</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配置(48个10/100/1000Base-T以太网端口,4个千兆SFP</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交流供电)</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台 </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7</w:t>
            </w:r>
          </w:p>
        </w:tc>
        <w:tc>
          <w:tcPr>
            <w:tcW w:w="889"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光模块-SFP-GE-单模模块(1310nm,10km,LC)</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14</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7</w:t>
            </w:r>
          </w:p>
        </w:tc>
        <w:tc>
          <w:tcPr>
            <w:tcW w:w="1322" w:type="dxa"/>
            <w:gridSpan w:val="2"/>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接入层交换机</w:t>
            </w:r>
            <w:r>
              <w:rPr>
                <w:rFonts w:hint="eastAsia" w:asciiTheme="minorEastAsia" w:hAnsiTheme="minorEastAsia" w:eastAsiaTheme="minorEastAsia" w:cstheme="minorEastAsia"/>
                <w:color w:val="auto"/>
                <w:kern w:val="0"/>
                <w:sz w:val="21"/>
                <w:szCs w:val="21"/>
                <w:highlight w:val="none"/>
                <w:lang w:val="en-US" w:eastAsia="zh-CN"/>
              </w:rPr>
              <w:t>2</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配置(24个10/100/1000Base-T以太网端口,4个千兆 SFP</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交流供电)</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p>
        </w:tc>
        <w:tc>
          <w:tcPr>
            <w:tcW w:w="889"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光模块-SFP-GE-单模模块(1310nm,10km,LC)</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6</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8</w:t>
            </w:r>
          </w:p>
        </w:tc>
        <w:tc>
          <w:tcPr>
            <w:tcW w:w="1322" w:type="dxa"/>
            <w:gridSpan w:val="2"/>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接入层交换机</w:t>
            </w:r>
            <w:r>
              <w:rPr>
                <w:rFonts w:hint="eastAsia" w:asciiTheme="minorEastAsia" w:hAnsiTheme="minorEastAsia" w:eastAsiaTheme="minorEastAsia" w:cstheme="minorEastAsia"/>
                <w:color w:val="auto"/>
                <w:kern w:val="0"/>
                <w:sz w:val="21"/>
                <w:szCs w:val="21"/>
                <w:highlight w:val="none"/>
                <w:lang w:val="en-US" w:eastAsia="zh-CN"/>
              </w:rPr>
              <w:t>3</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配置(</w:t>
            </w:r>
            <w:r>
              <w:rPr>
                <w:rFonts w:hint="eastAsia" w:asciiTheme="minorEastAsia" w:hAnsiTheme="minorEastAsia" w:eastAsiaTheme="minorEastAsia" w:cstheme="minorEastAsia"/>
                <w:color w:val="auto"/>
                <w:kern w:val="0"/>
                <w:sz w:val="21"/>
                <w:szCs w:val="21"/>
                <w:highlight w:val="none"/>
                <w:lang w:val="en-US" w:eastAsia="zh-CN"/>
              </w:rPr>
              <w:t>20</w:t>
            </w:r>
            <w:r>
              <w:rPr>
                <w:rFonts w:hint="eastAsia" w:asciiTheme="minorEastAsia" w:hAnsiTheme="minorEastAsia" w:eastAsiaTheme="minorEastAsia" w:cstheme="minorEastAsia"/>
                <w:color w:val="auto"/>
                <w:kern w:val="0"/>
                <w:sz w:val="21"/>
                <w:szCs w:val="21"/>
                <w:highlight w:val="none"/>
              </w:rPr>
              <w:t>个10/100/1000Base-T以太网端口,4个千兆 SFP</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交流供电)</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7</w:t>
            </w:r>
            <w:r>
              <w:rPr>
                <w:rFonts w:hint="eastAsia" w:asciiTheme="minorEastAsia" w:hAnsiTheme="minorEastAsia" w:eastAsiaTheme="minorEastAsia" w:cstheme="minorEastAsia"/>
                <w:color w:val="auto"/>
                <w:kern w:val="0"/>
                <w:sz w:val="21"/>
                <w:szCs w:val="21"/>
                <w:highlight w:val="none"/>
                <w:lang w:val="en-US" w:eastAsia="zh-CN"/>
              </w:rPr>
              <w:t xml:space="preserve"> </w:t>
            </w:r>
          </w:p>
        </w:tc>
        <w:tc>
          <w:tcPr>
            <w:tcW w:w="889"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1322" w:type="dxa"/>
            <w:gridSpan w:val="2"/>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光模块-SFP-GE-单模模块(1310nm,10km,LC)</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7</w:t>
            </w:r>
          </w:p>
        </w:tc>
        <w:tc>
          <w:tcPr>
            <w:tcW w:w="889"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9</w:t>
            </w:r>
          </w:p>
        </w:tc>
        <w:tc>
          <w:tcPr>
            <w:tcW w:w="412" w:type="dxa"/>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lang w:val="en-US" w:eastAsia="zh-CN"/>
              </w:rPr>
              <w:t>光纤配线</w:t>
            </w:r>
            <w:r>
              <w:rPr>
                <w:rFonts w:hint="eastAsia" w:asciiTheme="minorEastAsia" w:hAnsiTheme="minorEastAsia" w:eastAsiaTheme="minorEastAsia" w:cstheme="minorEastAsia"/>
                <w:b/>
                <w:bCs/>
                <w:color w:val="auto"/>
                <w:kern w:val="0"/>
                <w:sz w:val="21"/>
                <w:szCs w:val="21"/>
                <w:highlight w:val="none"/>
              </w:rPr>
              <w:t>柜</w:t>
            </w:r>
          </w:p>
        </w:tc>
        <w:tc>
          <w:tcPr>
            <w:tcW w:w="910" w:type="dxa"/>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集中配线柜</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规格：2</w:t>
            </w:r>
            <w:r>
              <w:rPr>
                <w:rFonts w:hint="eastAsia" w:asciiTheme="minorEastAsia" w:hAnsiTheme="minorEastAsia" w:eastAsiaTheme="minorEastAsia" w:cstheme="minorEastAsia"/>
                <w:color w:val="auto"/>
                <w:kern w:val="0"/>
                <w:sz w:val="21"/>
                <w:szCs w:val="21"/>
                <w:highlight w:val="none"/>
                <w:lang w:val="en-US" w:eastAsia="zh-CN"/>
              </w:rPr>
              <w:t>0</w:t>
            </w:r>
            <w:r>
              <w:rPr>
                <w:rFonts w:hint="eastAsia" w:asciiTheme="minorEastAsia" w:hAnsiTheme="minorEastAsia" w:eastAsiaTheme="minorEastAsia" w:cstheme="minorEastAsia"/>
                <w:color w:val="auto"/>
                <w:kern w:val="0"/>
                <w:sz w:val="21"/>
                <w:szCs w:val="21"/>
                <w:highlight w:val="none"/>
              </w:rPr>
              <w:t>00*900*700；封闭式,上走线,配齐</w:t>
            </w:r>
            <w:r>
              <w:rPr>
                <w:rFonts w:hint="eastAsia" w:asciiTheme="minorEastAsia" w:hAnsiTheme="minorEastAsia" w:eastAsiaTheme="minorEastAsia" w:cstheme="minorEastAsia"/>
                <w:color w:val="auto"/>
                <w:kern w:val="0"/>
                <w:sz w:val="21"/>
                <w:szCs w:val="21"/>
                <w:highlight w:val="none"/>
                <w:lang w:val="en-US" w:eastAsia="zh-CN"/>
              </w:rPr>
              <w:t>72</w:t>
            </w:r>
            <w:r>
              <w:rPr>
                <w:rFonts w:hint="eastAsia" w:asciiTheme="minorEastAsia" w:hAnsiTheme="minorEastAsia" w:eastAsiaTheme="minorEastAsia" w:cstheme="minorEastAsia"/>
                <w:color w:val="auto"/>
                <w:kern w:val="0"/>
                <w:sz w:val="21"/>
                <w:szCs w:val="21"/>
                <w:highlight w:val="none"/>
              </w:rPr>
              <w:t>芯单元框</w:t>
            </w:r>
            <w:r>
              <w:rPr>
                <w:rFonts w:hint="eastAsia" w:asciiTheme="minorEastAsia" w:hAnsiTheme="minorEastAsia" w:eastAsiaTheme="minorEastAsia" w:cstheme="minorEastAsia"/>
                <w:color w:val="auto"/>
                <w:kern w:val="0"/>
                <w:sz w:val="21"/>
                <w:szCs w:val="21"/>
                <w:highlight w:val="none"/>
                <w:lang w:val="en-US" w:eastAsia="zh-CN"/>
              </w:rPr>
              <w:t>10</w:t>
            </w:r>
            <w:r>
              <w:rPr>
                <w:rFonts w:hint="eastAsia" w:asciiTheme="minorEastAsia" w:hAnsiTheme="minorEastAsia" w:eastAsiaTheme="minorEastAsia" w:cstheme="minorEastAsia"/>
                <w:color w:val="auto"/>
                <w:kern w:val="0"/>
                <w:sz w:val="21"/>
                <w:szCs w:val="21"/>
                <w:highlight w:val="none"/>
              </w:rPr>
              <w:t>单元,FC或适配器</w:t>
            </w:r>
            <w:r>
              <w:rPr>
                <w:rFonts w:hint="eastAsia" w:asciiTheme="minorEastAsia" w:hAnsiTheme="minorEastAsia" w:eastAsiaTheme="minorEastAsia" w:cstheme="minorEastAsia"/>
                <w:color w:val="auto"/>
                <w:kern w:val="0"/>
                <w:sz w:val="21"/>
                <w:szCs w:val="21"/>
                <w:highlight w:val="none"/>
                <w:lang w:val="en-US" w:eastAsia="zh-CN"/>
              </w:rPr>
              <w:t>720</w:t>
            </w:r>
            <w:r>
              <w:rPr>
                <w:rFonts w:hint="eastAsia" w:asciiTheme="minorEastAsia" w:hAnsiTheme="minorEastAsia" w:eastAsiaTheme="minorEastAsia" w:cstheme="minorEastAsia"/>
                <w:color w:val="auto"/>
                <w:kern w:val="0"/>
                <w:sz w:val="21"/>
                <w:szCs w:val="21"/>
                <w:highlight w:val="none"/>
              </w:rPr>
              <w:t>只</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需安装接地线</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架</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集中熔接柜</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规格：2</w:t>
            </w:r>
            <w:r>
              <w:rPr>
                <w:rFonts w:hint="eastAsia" w:asciiTheme="minorEastAsia" w:hAnsiTheme="minorEastAsia" w:eastAsiaTheme="minorEastAsia" w:cstheme="minorEastAsia"/>
                <w:color w:val="auto"/>
                <w:kern w:val="0"/>
                <w:sz w:val="21"/>
                <w:szCs w:val="21"/>
                <w:highlight w:val="none"/>
                <w:lang w:val="en-US" w:eastAsia="zh-CN"/>
              </w:rPr>
              <w:t>0</w:t>
            </w:r>
            <w:r>
              <w:rPr>
                <w:rFonts w:hint="eastAsia" w:asciiTheme="minorEastAsia" w:hAnsiTheme="minorEastAsia" w:eastAsiaTheme="minorEastAsia" w:cstheme="minorEastAsia"/>
                <w:color w:val="auto"/>
                <w:kern w:val="0"/>
                <w:sz w:val="21"/>
                <w:szCs w:val="21"/>
                <w:highlight w:val="none"/>
              </w:rPr>
              <w:t>00*720*700；封闭式,上走线,配齐12芯飞碟式熔接盘72块,6米12芯束状尾纤72条(FC，单模G652),配齐热缩管和尾纤保护套管</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安装接地线</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架</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储纤柜</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w:t>
            </w:r>
            <w:r>
              <w:rPr>
                <w:rFonts w:hint="eastAsia" w:asciiTheme="minorEastAsia" w:hAnsiTheme="minorEastAsia" w:eastAsiaTheme="minorEastAsia" w:cstheme="minorEastAsia"/>
                <w:color w:val="auto"/>
                <w:kern w:val="0"/>
                <w:sz w:val="21"/>
                <w:szCs w:val="21"/>
                <w:highlight w:val="none"/>
                <w:lang w:val="en-US" w:eastAsia="zh-CN"/>
              </w:rPr>
              <w:t>0</w:t>
            </w:r>
            <w:r>
              <w:rPr>
                <w:rFonts w:hint="eastAsia" w:asciiTheme="minorEastAsia" w:hAnsiTheme="minorEastAsia" w:eastAsiaTheme="minorEastAsia" w:cstheme="minorEastAsia"/>
                <w:color w:val="auto"/>
                <w:kern w:val="0"/>
                <w:sz w:val="21"/>
                <w:szCs w:val="21"/>
                <w:highlight w:val="none"/>
              </w:rPr>
              <w:t>00×480×700</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架</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1</w:t>
            </w:r>
          </w:p>
        </w:tc>
        <w:tc>
          <w:tcPr>
            <w:tcW w:w="889" w:type="dxa"/>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lang w:val="en-US" w:eastAsia="zh-CN"/>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辅材</w:t>
            </w:r>
          </w:p>
        </w:tc>
        <w:tc>
          <w:tcPr>
            <w:tcW w:w="4747" w:type="dxa"/>
            <w:shd w:val="clear" w:color="auto" w:fill="auto"/>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机柜底座、熔接配线一体式模块单元（每单元包含6个</w:t>
            </w:r>
            <w:r>
              <w:rPr>
                <w:rFonts w:hint="eastAsia" w:asciiTheme="minorEastAsia" w:hAnsiTheme="minorEastAsia" w:eastAsiaTheme="minorEastAsia" w:cstheme="minorEastAsia"/>
                <w:color w:val="auto"/>
                <w:sz w:val="21"/>
                <w:szCs w:val="21"/>
                <w:highlight w:val="none"/>
                <w:lang w:val="en-US" w:eastAsia="zh-CN"/>
              </w:rPr>
              <w:t>12芯光纤板，包含FC耦合器720套</w:t>
            </w:r>
            <w:r>
              <w:rPr>
                <w:rFonts w:hint="eastAsia" w:asciiTheme="minorEastAsia" w:hAnsiTheme="minorEastAsia" w:eastAsiaTheme="minorEastAsia" w:cstheme="minorEastAsia"/>
                <w:color w:val="auto"/>
                <w:kern w:val="0"/>
                <w:sz w:val="21"/>
                <w:szCs w:val="21"/>
                <w:highlight w:val="none"/>
                <w:lang w:val="en-US" w:eastAsia="zh-CN"/>
              </w:rPr>
              <w:t>），按</w:t>
            </w:r>
            <w:r>
              <w:rPr>
                <w:rFonts w:hint="eastAsia" w:asciiTheme="minorEastAsia" w:hAnsiTheme="minorEastAsia" w:eastAsiaTheme="minorEastAsia" w:cstheme="minorEastAsia"/>
                <w:color w:val="auto"/>
                <w:sz w:val="21"/>
                <w:szCs w:val="21"/>
                <w:highlight w:val="none"/>
                <w:lang w:val="en-US" w:eastAsia="zh-CN"/>
              </w:rPr>
              <w:t>720芯光纤计算</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1</w:t>
            </w:r>
          </w:p>
        </w:tc>
        <w:tc>
          <w:tcPr>
            <w:tcW w:w="889" w:type="dxa"/>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配备实际需求数量的FC、SC等多种光纤跳线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10</w:t>
            </w:r>
          </w:p>
        </w:tc>
        <w:tc>
          <w:tcPr>
            <w:tcW w:w="412"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动环监测设备</w:t>
            </w:r>
          </w:p>
        </w:tc>
        <w:tc>
          <w:tcPr>
            <w:tcW w:w="91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UPS监控子系统</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监测UPS电气柜输入、输出的电压、电流、功率、负载、每块电池输入输出的电压电流、功率等参数</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接入信息中心既有机房动环监控平台</w:t>
            </w: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4"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电源监测子系统</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通过数据采集软硬件将配电柜、列头柜监测数据采集回传至既有动环监控平台，包含</w:t>
            </w:r>
            <w:r>
              <w:rPr>
                <w:rFonts w:hint="eastAsia" w:asciiTheme="minorEastAsia" w:hAnsiTheme="minorEastAsia" w:eastAsiaTheme="minorEastAsia" w:cstheme="minorEastAsia"/>
                <w:color w:val="auto"/>
                <w:kern w:val="0"/>
                <w:sz w:val="21"/>
                <w:szCs w:val="21"/>
                <w:highlight w:val="none"/>
              </w:rPr>
              <w:t>三相相/线电压、三相电流、零序电流、三相有功/无功/视在/功率因素、总有功/无功/视在/功率因素、频率、电压/电流不平、最大/最小电流等基本电参数，具备电能计量</w:t>
            </w:r>
          </w:p>
        </w:tc>
        <w:tc>
          <w:tcPr>
            <w:tcW w:w="600"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接入信息中心既有机房动环监控平台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精密空调监控子系统</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通信模块</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空调协议转换软件</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精密空调通讯卡</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壁挂式</w:t>
            </w:r>
            <w:r>
              <w:rPr>
                <w:rFonts w:hint="eastAsia" w:asciiTheme="minorEastAsia" w:hAnsiTheme="minorEastAsia" w:eastAsiaTheme="minorEastAsia" w:cstheme="minorEastAsia"/>
                <w:color w:val="auto"/>
                <w:kern w:val="0"/>
                <w:sz w:val="21"/>
                <w:szCs w:val="21"/>
                <w:highlight w:val="none"/>
              </w:rPr>
              <w:t>空调监控子系统</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空调自启动控制器</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3</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空调协议转换软件</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3</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漏水检测子系统</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漏水报警控制器</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10</w:t>
            </w:r>
            <w:r>
              <w:rPr>
                <w:rFonts w:hint="eastAsia" w:asciiTheme="minorEastAsia" w:hAnsiTheme="minorEastAsia" w:eastAsiaTheme="minorEastAsia" w:cstheme="minorEastAsia"/>
                <w:color w:val="auto"/>
                <w:kern w:val="0"/>
                <w:sz w:val="21"/>
                <w:szCs w:val="21"/>
                <w:highlight w:val="none"/>
              </w:rPr>
              <w:t>米感应绳</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条</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8</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开关量采集模块</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6</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漏水协议转换软件</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温湿度监测子系统</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HMS温湿度传感器</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HMS温湿度协议转换软件</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消防报警子系统</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FAS开关量采集模块</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6</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FAS烟感探头</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6</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FAS消防协议转换软件</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门磁状态监测子系统</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DM开关量采集模块</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DM门磁</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2</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DM门禁一体机</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配件</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工业电源</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机架式信号采集箱</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网络型数据采集机</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restart"/>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视频监控系统</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筒型</w:t>
            </w:r>
            <w:r>
              <w:rPr>
                <w:rFonts w:hint="eastAsia" w:asciiTheme="minorEastAsia" w:hAnsiTheme="minorEastAsia" w:eastAsiaTheme="minorEastAsia" w:cstheme="minorEastAsia"/>
                <w:color w:val="auto"/>
                <w:kern w:val="0"/>
                <w:sz w:val="21"/>
                <w:szCs w:val="21"/>
                <w:highlight w:val="none"/>
              </w:rPr>
              <w:t>摄像机</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2</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接入既有环境监测</w:t>
            </w:r>
            <w:r>
              <w:rPr>
                <w:rFonts w:hint="eastAsia" w:asciiTheme="minorEastAsia" w:hAnsiTheme="minorEastAsia" w:eastAsiaTheme="minorEastAsia" w:cstheme="minorEastAsia"/>
                <w:color w:val="auto"/>
                <w:kern w:val="0"/>
                <w:sz w:val="21"/>
                <w:szCs w:val="21"/>
                <w:highlight w:val="none"/>
                <w:lang w:val="en-US" w:eastAsia="zh-CN"/>
              </w:rPr>
              <w:t>NVR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半球摄像机</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8</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接入既有环境监测</w:t>
            </w:r>
            <w:r>
              <w:rPr>
                <w:rFonts w:hint="eastAsia" w:asciiTheme="minorEastAsia" w:hAnsiTheme="minorEastAsia" w:eastAsiaTheme="minorEastAsia" w:cstheme="minorEastAsia"/>
                <w:color w:val="auto"/>
                <w:kern w:val="0"/>
                <w:sz w:val="21"/>
                <w:szCs w:val="21"/>
                <w:highlight w:val="none"/>
                <w:lang w:val="en-US" w:eastAsia="zh-CN"/>
              </w:rPr>
              <w:t>NVR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监控硬盘</w:t>
            </w:r>
            <w:r>
              <w:rPr>
                <w:rFonts w:hint="eastAsia" w:asciiTheme="minorEastAsia" w:hAnsiTheme="minorEastAsia" w:eastAsiaTheme="minorEastAsia" w:cstheme="minorEastAsia"/>
                <w:color w:val="auto"/>
                <w:kern w:val="0"/>
                <w:sz w:val="21"/>
                <w:szCs w:val="21"/>
                <w:highlight w:val="none"/>
              </w:rPr>
              <w:t>2T</w:t>
            </w:r>
            <w:r>
              <w:rPr>
                <w:rFonts w:hint="eastAsia" w:asciiTheme="minorEastAsia" w:hAnsiTheme="minorEastAsia" w:eastAsiaTheme="minorEastAsia" w:cstheme="minorEastAsia"/>
                <w:color w:val="auto"/>
                <w:kern w:val="0"/>
                <w:sz w:val="21"/>
                <w:szCs w:val="21"/>
                <w:highlight w:val="none"/>
                <w:lang w:val="en-US" w:eastAsia="zh-CN"/>
              </w:rPr>
              <w:t xml:space="preserve"> </w:t>
            </w:r>
            <w:r>
              <w:rPr>
                <w:rFonts w:hint="eastAsia" w:asciiTheme="minorEastAsia" w:hAnsiTheme="minorEastAsia" w:eastAsiaTheme="minorEastAsia" w:cstheme="minorEastAsia"/>
                <w:color w:val="auto"/>
                <w:kern w:val="0"/>
                <w:sz w:val="21"/>
                <w:szCs w:val="21"/>
                <w:highlight w:val="none"/>
              </w:rPr>
              <w:t>SATA</w:t>
            </w:r>
            <w:r>
              <w:rPr>
                <w:rFonts w:hint="eastAsia" w:asciiTheme="minorEastAsia" w:hAnsiTheme="minorEastAsia" w:eastAsiaTheme="minorEastAsia" w:cstheme="minorEastAsia"/>
                <w:color w:val="auto"/>
                <w:kern w:val="0"/>
                <w:sz w:val="21"/>
                <w:szCs w:val="21"/>
                <w:highlight w:val="none"/>
                <w:lang w:val="en-US" w:eastAsia="zh-CN"/>
              </w:rPr>
              <w:t xml:space="preserve"> 10Kpms 2.5英寸</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2</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液晶显示单元</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2</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监控</w:t>
            </w:r>
            <w:r>
              <w:rPr>
                <w:rFonts w:hint="eastAsia" w:asciiTheme="minorEastAsia" w:hAnsiTheme="minorEastAsia" w:eastAsiaTheme="minorEastAsia" w:cstheme="minorEastAsia"/>
                <w:color w:val="auto"/>
                <w:kern w:val="0"/>
                <w:sz w:val="21"/>
                <w:szCs w:val="21"/>
                <w:highlight w:val="none"/>
                <w:lang w:val="en-US" w:eastAsia="zh-CN"/>
              </w:rPr>
              <w:t>POE</w:t>
            </w:r>
            <w:r>
              <w:rPr>
                <w:rFonts w:hint="eastAsia" w:asciiTheme="minorEastAsia" w:hAnsiTheme="minorEastAsia" w:eastAsiaTheme="minorEastAsia" w:cstheme="minorEastAsia"/>
                <w:color w:val="auto"/>
                <w:kern w:val="0"/>
                <w:sz w:val="21"/>
                <w:szCs w:val="21"/>
                <w:highlight w:val="none"/>
              </w:rPr>
              <w:t>交换机</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val="en-US" w:eastAsia="zh-CN"/>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动环</w:t>
            </w:r>
            <w:r>
              <w:rPr>
                <w:rFonts w:hint="eastAsia" w:asciiTheme="minorEastAsia" w:hAnsiTheme="minorEastAsia" w:eastAsiaTheme="minorEastAsia" w:cstheme="minorEastAsia"/>
                <w:color w:val="auto"/>
                <w:kern w:val="0"/>
                <w:sz w:val="21"/>
                <w:szCs w:val="21"/>
                <w:highlight w:val="none"/>
              </w:rPr>
              <w:t>监控终端</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酷睿六核处理器i7-8700K，内存16G DDR4 2666MHz，显卡GeForce RTX 2070 GDDR6 8G，500G SSD硬盘</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1T机械硬盘</w:t>
            </w:r>
            <w:r>
              <w:rPr>
                <w:rFonts w:hint="eastAsia" w:asciiTheme="minorEastAsia" w:hAnsiTheme="minorEastAsia" w:eastAsiaTheme="minorEastAsia" w:cstheme="minorEastAsia"/>
                <w:color w:val="auto"/>
                <w:kern w:val="0"/>
                <w:sz w:val="21"/>
                <w:szCs w:val="21"/>
                <w:highlight w:val="none"/>
              </w:rPr>
              <w:t>，25"</w:t>
            </w:r>
            <w:r>
              <w:rPr>
                <w:rFonts w:hint="eastAsia" w:asciiTheme="minorEastAsia" w:hAnsiTheme="minorEastAsia" w:eastAsiaTheme="minorEastAsia" w:cstheme="minorEastAsia"/>
                <w:color w:val="auto"/>
                <w:kern w:val="0"/>
                <w:sz w:val="21"/>
                <w:szCs w:val="21"/>
                <w:highlight w:val="none"/>
                <w:lang w:val="en-US" w:eastAsia="zh-CN"/>
              </w:rPr>
              <w:t>LED</w:t>
            </w:r>
            <w:r>
              <w:rPr>
                <w:rFonts w:hint="eastAsia" w:asciiTheme="minorEastAsia" w:hAnsiTheme="minorEastAsia" w:eastAsiaTheme="minorEastAsia" w:cstheme="minorEastAsia"/>
                <w:color w:val="auto"/>
                <w:kern w:val="0"/>
                <w:sz w:val="21"/>
                <w:szCs w:val="21"/>
                <w:highlight w:val="none"/>
              </w:rPr>
              <w:t>显示器，DVD刻录光驱，操作系统win10</w:t>
            </w:r>
            <w:r>
              <w:rPr>
                <w:rFonts w:hint="eastAsia" w:asciiTheme="minorEastAsia" w:hAnsiTheme="minorEastAsia" w:eastAsiaTheme="minorEastAsia" w:cstheme="minorEastAsia"/>
                <w:color w:val="auto"/>
                <w:kern w:val="0"/>
                <w:sz w:val="21"/>
                <w:szCs w:val="21"/>
                <w:highlight w:val="none"/>
                <w:lang w:val="en-US" w:eastAsia="zh-CN"/>
              </w:rPr>
              <w:t>专业版</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3</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473"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b/>
                <w:bCs/>
                <w:color w:val="auto"/>
                <w:kern w:val="0"/>
                <w:sz w:val="21"/>
                <w:szCs w:val="21"/>
                <w:highlight w:val="none"/>
              </w:rPr>
            </w:pPr>
          </w:p>
        </w:tc>
        <w:tc>
          <w:tcPr>
            <w:tcW w:w="910" w:type="dxa"/>
            <w:vMerge w:val="continue"/>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视频监控系统，与监控中心子系统集成，视频浏览、录像回放、云台控制、设置等视频监控功能在环境监控软件中统一完成</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73"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11</w:t>
            </w:r>
          </w:p>
        </w:tc>
        <w:tc>
          <w:tcPr>
            <w:tcW w:w="412" w:type="dxa"/>
            <w:vMerge w:val="restart"/>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lang w:val="en-US" w:eastAsia="zh-CN"/>
              </w:rPr>
              <w:t>数字K</w:t>
            </w:r>
          </w:p>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lang w:val="en-US" w:eastAsia="zh-CN"/>
              </w:rPr>
              <w:t>V</w:t>
            </w:r>
          </w:p>
          <w:p>
            <w:pPr>
              <w:pageBreakBefore w:val="0"/>
              <w:widowControl/>
              <w:kinsoku/>
              <w:wordWrap/>
              <w:overflowPunct/>
              <w:topLinePunct w:val="0"/>
              <w:autoSpaceDE/>
              <w:autoSpaceDN/>
              <w:bidi w:val="0"/>
              <w:spacing w:line="440" w:lineRule="exact"/>
              <w:jc w:val="center"/>
              <w:rPr>
                <w:rFonts w:hint="eastAsia" w:ascii="宋体" w:hAnsi="宋体" w:eastAsia="宋体" w:cs="宋体"/>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lang w:val="en-US" w:eastAsia="zh-CN"/>
              </w:rPr>
              <w:t>M</w:t>
            </w:r>
            <w:r>
              <w:rPr>
                <w:rFonts w:hint="eastAsia" w:asciiTheme="minorEastAsia" w:hAnsiTheme="minorEastAsia" w:eastAsiaTheme="minorEastAsia" w:cstheme="minorEastAsia"/>
                <w:b/>
                <w:bCs/>
                <w:color w:val="auto"/>
                <w:kern w:val="0"/>
                <w:sz w:val="21"/>
                <w:szCs w:val="21"/>
                <w:highlight w:val="none"/>
              </w:rPr>
              <w:t>设备</w:t>
            </w:r>
          </w:p>
        </w:tc>
        <w:tc>
          <w:tcPr>
            <w:tcW w:w="91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集中管理平台</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宋体" w:hAnsi="宋体" w:cs="宋体" w:eastAsia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KVM集中管理软件包，包含1</w:t>
            </w:r>
            <w:r>
              <w:rPr>
                <w:rFonts w:hint="eastAsia" w:asciiTheme="minorEastAsia" w:hAnsiTheme="minorEastAsia" w:eastAsiaTheme="minorEastAsia" w:cstheme="minorEastAsia"/>
                <w:color w:val="auto"/>
                <w:kern w:val="0"/>
                <w:sz w:val="21"/>
                <w:szCs w:val="21"/>
                <w:highlight w:val="none"/>
                <w:lang w:val="en-US" w:eastAsia="zh-CN"/>
              </w:rPr>
              <w:t>套</w:t>
            </w:r>
            <w:r>
              <w:rPr>
                <w:rFonts w:hint="eastAsia" w:asciiTheme="minorEastAsia" w:hAnsiTheme="minorEastAsia" w:eastAsiaTheme="minorEastAsia" w:cstheme="minorEastAsia"/>
                <w:color w:val="auto"/>
                <w:kern w:val="0"/>
                <w:sz w:val="21"/>
                <w:szCs w:val="21"/>
                <w:highlight w:val="none"/>
              </w:rPr>
              <w:t>主安装许可，1</w:t>
            </w:r>
            <w:r>
              <w:rPr>
                <w:rFonts w:hint="eastAsia" w:asciiTheme="minorEastAsia" w:hAnsiTheme="minorEastAsia" w:eastAsiaTheme="minorEastAsia" w:cstheme="minorEastAsia"/>
                <w:color w:val="auto"/>
                <w:kern w:val="0"/>
                <w:sz w:val="21"/>
                <w:szCs w:val="21"/>
                <w:highlight w:val="none"/>
                <w:lang w:val="en-US" w:eastAsia="zh-CN"/>
              </w:rPr>
              <w:t>套</w:t>
            </w:r>
            <w:r>
              <w:rPr>
                <w:rFonts w:hint="eastAsia" w:asciiTheme="minorEastAsia" w:hAnsiTheme="minorEastAsia" w:eastAsiaTheme="minorEastAsia" w:cstheme="minorEastAsia"/>
                <w:color w:val="auto"/>
                <w:kern w:val="0"/>
                <w:sz w:val="21"/>
                <w:szCs w:val="21"/>
                <w:highlight w:val="none"/>
              </w:rPr>
              <w:t>备安装许可</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40个端口全部激活</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73" w:type="dxa"/>
            <w:vMerge w:val="continue"/>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eastAsia="zh-CN"/>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宋体" w:hAnsi="宋体" w:eastAsia="宋体" w:cs="宋体"/>
                <w:b/>
                <w:bCs/>
                <w:color w:val="auto"/>
                <w:kern w:val="0"/>
                <w:sz w:val="21"/>
                <w:szCs w:val="21"/>
                <w:highlight w:val="none"/>
              </w:rPr>
            </w:pPr>
          </w:p>
        </w:tc>
        <w:tc>
          <w:tcPr>
            <w:tcW w:w="91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KVM</w:t>
            </w:r>
            <w:r>
              <w:rPr>
                <w:rFonts w:hint="eastAsia" w:asciiTheme="minorEastAsia" w:hAnsiTheme="minorEastAsia" w:eastAsiaTheme="minorEastAsia" w:cstheme="minorEastAsia"/>
                <w:color w:val="auto"/>
                <w:kern w:val="0"/>
                <w:sz w:val="21"/>
                <w:szCs w:val="21"/>
                <w:highlight w:val="none"/>
                <w:lang w:val="en-US" w:eastAsia="zh-CN"/>
              </w:rPr>
              <w:t>切换主机</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宋体" w:hAnsi="宋体" w:eastAsia="宋体" w:cs="宋体"/>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通用管理网关，40个端口（KVM、Serial, vKVM自适应），无数字通道限制，双以太网口，双交流电源，1U机架安装</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套</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73" w:type="dxa"/>
            <w:vMerge w:val="continue"/>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b/>
                <w:bCs/>
                <w:color w:val="auto"/>
                <w:kern w:val="0"/>
                <w:sz w:val="21"/>
                <w:szCs w:val="21"/>
                <w:highlight w:val="none"/>
                <w:lang w:val="en-US" w:eastAsia="zh-CN"/>
              </w:rPr>
            </w:pPr>
          </w:p>
        </w:tc>
        <w:tc>
          <w:tcPr>
            <w:tcW w:w="412" w:type="dxa"/>
            <w:vMerge w:val="continue"/>
            <w:shd w:val="clear" w:color="auto" w:fill="auto"/>
            <w:vAlign w:val="center"/>
          </w:tcPr>
          <w:p>
            <w:pPr>
              <w:pageBreakBefore w:val="0"/>
              <w:widowControl/>
              <w:kinsoku/>
              <w:wordWrap/>
              <w:overflowPunct/>
              <w:topLinePunct w:val="0"/>
              <w:autoSpaceDE/>
              <w:autoSpaceDN/>
              <w:bidi w:val="0"/>
              <w:spacing w:line="440" w:lineRule="exact"/>
              <w:jc w:val="left"/>
              <w:rPr>
                <w:rFonts w:hint="eastAsia" w:ascii="宋体" w:hAnsi="宋体" w:eastAsia="宋体" w:cs="宋体"/>
                <w:b/>
                <w:bCs/>
                <w:color w:val="auto"/>
                <w:kern w:val="0"/>
                <w:sz w:val="21"/>
                <w:szCs w:val="21"/>
                <w:highlight w:val="none"/>
                <w:lang w:val="en-US" w:eastAsia="zh-CN"/>
              </w:rPr>
            </w:pPr>
          </w:p>
        </w:tc>
        <w:tc>
          <w:tcPr>
            <w:tcW w:w="91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服务器接入模块</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宋体" w:hAnsi="宋体" w:eastAsia="宋体" w:cs="宋体"/>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USB认证</w:t>
            </w:r>
            <w:r>
              <w:rPr>
                <w:rFonts w:hint="eastAsia" w:asciiTheme="minorEastAsia" w:hAnsiTheme="minorEastAsia" w:eastAsiaTheme="minorEastAsia" w:cstheme="minorEastAsia"/>
                <w:color w:val="auto"/>
                <w:kern w:val="0"/>
                <w:sz w:val="21"/>
                <w:szCs w:val="21"/>
                <w:highlight w:val="none"/>
              </w:rPr>
              <w:t>模块, VGA视频接口,支持SP, 两个RJ45端口,支持虚拟媒体，支持1920*1080分辨率</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个</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40</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473" w:type="dxa"/>
            <w:vMerge w:val="continue"/>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val="en-US"/>
              </w:rPr>
            </w:pPr>
          </w:p>
        </w:tc>
        <w:tc>
          <w:tcPr>
            <w:tcW w:w="412" w:type="dxa"/>
            <w:vMerge w:val="continue"/>
            <w:shd w:val="clear" w:color="auto" w:fill="auto"/>
            <w:vAlign w:val="center"/>
          </w:tcPr>
          <w:p>
            <w:pPr>
              <w:pageBreakBefore w:val="0"/>
              <w:widowControl/>
              <w:kinsoku/>
              <w:wordWrap/>
              <w:overflowPunct/>
              <w:topLinePunct w:val="0"/>
              <w:autoSpaceDE/>
              <w:autoSpaceDN/>
              <w:bidi w:val="0"/>
              <w:spacing w:line="440" w:lineRule="exact"/>
              <w:jc w:val="left"/>
              <w:rPr>
                <w:rFonts w:hint="eastAsia" w:ascii="宋体" w:hAnsi="宋体" w:eastAsia="宋体" w:cs="宋体"/>
                <w:b/>
                <w:bCs/>
                <w:color w:val="auto"/>
                <w:kern w:val="0"/>
                <w:sz w:val="21"/>
                <w:szCs w:val="21"/>
                <w:highlight w:val="none"/>
                <w:lang w:val="en-US" w:eastAsia="zh-CN"/>
              </w:rPr>
            </w:pPr>
          </w:p>
        </w:tc>
        <w:tc>
          <w:tcPr>
            <w:tcW w:w="91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本地机架式显示器</w:t>
            </w:r>
          </w:p>
        </w:tc>
        <w:tc>
          <w:tcPr>
            <w:tcW w:w="4747" w:type="dxa"/>
            <w:shd w:val="clear" w:color="auto" w:fill="auto"/>
            <w:vAlign w:val="center"/>
          </w:tcPr>
          <w:p>
            <w:pPr>
              <w:pageBreakBefore w:val="0"/>
              <w:widowControl/>
              <w:kinsoku/>
              <w:wordWrap/>
              <w:overflowPunct/>
              <w:topLinePunct w:val="0"/>
              <w:autoSpaceDE/>
              <w:autoSpaceDN/>
              <w:bidi w:val="0"/>
              <w:spacing w:line="440" w:lineRule="exact"/>
              <w:jc w:val="left"/>
              <w:rPr>
                <w:rFonts w:hint="eastAsia" w:ascii="宋体" w:hAnsi="宋体" w:eastAsia="宋体" w:cs="宋体"/>
                <w:color w:val="auto"/>
                <w:kern w:val="0"/>
                <w:sz w:val="21"/>
                <w:szCs w:val="21"/>
                <w:highlight w:val="none"/>
                <w:lang w:val="en-US"/>
              </w:rPr>
            </w:pPr>
            <w:r>
              <w:rPr>
                <w:rFonts w:hint="eastAsia" w:asciiTheme="minorEastAsia" w:hAnsiTheme="minorEastAsia" w:eastAsiaTheme="minorEastAsia" w:cstheme="minorEastAsia"/>
                <w:color w:val="auto"/>
                <w:kern w:val="0"/>
                <w:sz w:val="21"/>
                <w:szCs w:val="21"/>
                <w:highlight w:val="none"/>
              </w:rPr>
              <w:t>18.5"LCD机架控制台（三合一）</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1</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73" w:type="dxa"/>
            <w:vMerge w:val="continue"/>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p>
        </w:tc>
        <w:tc>
          <w:tcPr>
            <w:tcW w:w="412" w:type="dxa"/>
            <w:vMerge w:val="continue"/>
            <w:vAlign w:val="center"/>
          </w:tcPr>
          <w:p>
            <w:pPr>
              <w:pageBreakBefore w:val="0"/>
              <w:widowControl/>
              <w:kinsoku/>
              <w:wordWrap/>
              <w:overflowPunct/>
              <w:topLinePunct w:val="0"/>
              <w:autoSpaceDE/>
              <w:autoSpaceDN/>
              <w:bidi w:val="0"/>
              <w:spacing w:line="440" w:lineRule="exact"/>
              <w:jc w:val="left"/>
              <w:rPr>
                <w:rFonts w:hint="eastAsia" w:ascii="宋体" w:hAnsi="宋体" w:eastAsia="宋体" w:cs="宋体"/>
                <w:color w:val="auto"/>
                <w:kern w:val="0"/>
                <w:sz w:val="21"/>
                <w:szCs w:val="21"/>
                <w:highlight w:val="none"/>
              </w:rPr>
            </w:pPr>
          </w:p>
        </w:tc>
        <w:tc>
          <w:tcPr>
            <w:tcW w:w="91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维护</w:t>
            </w:r>
          </w:p>
          <w:p>
            <w:pPr>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操作</w:t>
            </w:r>
          </w:p>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终端</w:t>
            </w:r>
          </w:p>
        </w:tc>
        <w:tc>
          <w:tcPr>
            <w:tcW w:w="4747" w:type="dxa"/>
            <w:shd w:val="clear" w:color="auto" w:fill="auto"/>
            <w:vAlign w:val="top"/>
          </w:tcPr>
          <w:p>
            <w:pPr>
              <w:pageBreakBefore w:val="0"/>
              <w:widowControl/>
              <w:kinsoku/>
              <w:wordWrap/>
              <w:overflowPunct/>
              <w:topLinePunct w:val="0"/>
              <w:autoSpaceDE/>
              <w:autoSpaceDN/>
              <w:bidi w:val="0"/>
              <w:spacing w:line="440" w:lineRule="exact"/>
              <w:jc w:val="left"/>
              <w:rPr>
                <w:rFonts w:hint="eastAsia" w:ascii="宋体" w:hAnsi="宋体" w:eastAsia="宋体" w:cs="宋体"/>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品牌机，酷睿八代i7处理器，i7-8700，六核，内存8G DDR4 2666MHz，显卡GTX1060 6G GDDR5，硬盘1T，7200rpm，光驱RW-DVD，显示器2</w:t>
            </w:r>
            <w:r>
              <w:rPr>
                <w:rFonts w:hint="eastAsia" w:asciiTheme="minorEastAsia" w:hAnsiTheme="minorEastAsia" w:eastAsiaTheme="minorEastAsia" w:cstheme="minorEastAsia"/>
                <w:color w:val="auto"/>
                <w:kern w:val="0"/>
                <w:sz w:val="21"/>
                <w:szCs w:val="21"/>
                <w:highlight w:val="none"/>
                <w:lang w:val="en-US" w:eastAsia="zh-CN"/>
              </w:rPr>
              <w:t>5</w:t>
            </w:r>
            <w:r>
              <w:rPr>
                <w:rFonts w:hint="eastAsia" w:asciiTheme="minorEastAsia" w:hAnsiTheme="minorEastAsia" w:eastAsiaTheme="minorEastAsia" w:cstheme="minorEastAsia"/>
                <w:color w:val="auto"/>
                <w:kern w:val="0"/>
                <w:sz w:val="21"/>
                <w:szCs w:val="21"/>
                <w:highlight w:val="none"/>
              </w:rPr>
              <w:t>"LED显示器，操作系统win10</w:t>
            </w:r>
            <w:r>
              <w:rPr>
                <w:rFonts w:hint="eastAsia" w:asciiTheme="minorEastAsia" w:hAnsiTheme="minorEastAsia" w:eastAsiaTheme="minorEastAsia" w:cstheme="minorEastAsia"/>
                <w:color w:val="auto"/>
                <w:kern w:val="0"/>
                <w:sz w:val="21"/>
                <w:szCs w:val="21"/>
                <w:highlight w:val="none"/>
                <w:lang w:val="en-US" w:eastAsia="zh-CN"/>
              </w:rPr>
              <w:t>专业</w:t>
            </w:r>
            <w:r>
              <w:rPr>
                <w:rFonts w:hint="eastAsia" w:asciiTheme="minorEastAsia" w:hAnsiTheme="minorEastAsia" w:eastAsiaTheme="minorEastAsia" w:cstheme="minorEastAsia"/>
                <w:color w:val="auto"/>
                <w:kern w:val="0"/>
                <w:sz w:val="21"/>
                <w:szCs w:val="21"/>
                <w:highlight w:val="none"/>
              </w:rPr>
              <w:t>版</w:t>
            </w:r>
          </w:p>
        </w:tc>
        <w:tc>
          <w:tcPr>
            <w:tcW w:w="600"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台</w:t>
            </w:r>
          </w:p>
        </w:tc>
        <w:tc>
          <w:tcPr>
            <w:tcW w:w="573"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3</w:t>
            </w:r>
          </w:p>
        </w:tc>
        <w:tc>
          <w:tcPr>
            <w:tcW w:w="889" w:type="dxa"/>
            <w:shd w:val="clear" w:color="auto" w:fill="auto"/>
            <w:vAlign w:val="center"/>
          </w:tcPr>
          <w:p>
            <w:pPr>
              <w:pageBreakBefore w:val="0"/>
              <w:widowControl/>
              <w:kinsoku/>
              <w:wordWrap/>
              <w:overflowPunct/>
              <w:topLinePunct w:val="0"/>
              <w:autoSpaceDE/>
              <w:autoSpaceDN/>
              <w:bidi w:val="0"/>
              <w:spacing w:line="440" w:lineRule="exact"/>
              <w:jc w:val="center"/>
              <w:rPr>
                <w:rFonts w:hint="eastAsia" w:ascii="宋体" w:hAnsi="宋体" w:eastAsia="宋体" w:cs="宋体"/>
                <w:color w:val="auto"/>
                <w:kern w:val="0"/>
                <w:sz w:val="21"/>
                <w:szCs w:val="21"/>
                <w:highlight w:val="none"/>
              </w:rPr>
            </w:pPr>
          </w:p>
        </w:tc>
      </w:tr>
    </w:tbl>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lang w:eastAsia="zh-CN"/>
        </w:rPr>
      </w:pPr>
      <w:r>
        <w:rPr>
          <w:rStyle w:val="7"/>
          <w:rFonts w:hint="eastAsia" w:asciiTheme="minorEastAsia" w:hAnsiTheme="minorEastAsia" w:eastAsiaTheme="minorEastAsia" w:cstheme="minorEastAsia"/>
          <w:color w:val="auto"/>
          <w:sz w:val="21"/>
          <w:szCs w:val="21"/>
          <w:highlight w:val="none"/>
          <w:lang w:val="en-US" w:eastAsia="zh-CN"/>
        </w:rPr>
        <w:t>6</w:t>
      </w:r>
      <w:r>
        <w:rPr>
          <w:rStyle w:val="7"/>
          <w:rFonts w:hint="eastAsia" w:asciiTheme="minorEastAsia" w:hAnsiTheme="minorEastAsia" w:eastAsiaTheme="minorEastAsia" w:cstheme="minorEastAsia"/>
          <w:color w:val="auto"/>
          <w:sz w:val="21"/>
          <w:szCs w:val="21"/>
          <w:highlight w:val="none"/>
        </w:rPr>
        <w:t>.技术</w:t>
      </w:r>
      <w:r>
        <w:rPr>
          <w:rStyle w:val="7"/>
          <w:rFonts w:hint="eastAsia" w:asciiTheme="minorEastAsia" w:hAnsiTheme="minorEastAsia" w:eastAsiaTheme="minorEastAsia" w:cstheme="minorEastAsia"/>
          <w:color w:val="auto"/>
          <w:sz w:val="21"/>
          <w:szCs w:val="21"/>
          <w:highlight w:val="none"/>
          <w:lang w:val="en-US" w:eastAsia="zh-CN"/>
        </w:rPr>
        <w:t>资料</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rPr>
        <w:t>.1投标方必须随每台设备提供下表所列中文技术数据（但不限于此），并按下表要求时间交货。</w:t>
      </w:r>
    </w:p>
    <w:tbl>
      <w:tblPr>
        <w:tblStyle w:val="4"/>
        <w:tblW w:w="8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4649"/>
        <w:gridCol w:w="1108"/>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名              称</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数量</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设备总布置图（包括安装尺寸等外型尺寸）</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说明书</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操作手册</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维修手册</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配件目录表</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基础资料（包括出厂测试报告）</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安装图纸</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入网许可证</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 随机的技术资料</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w:t>
            </w:r>
          </w:p>
        </w:tc>
        <w:tc>
          <w:tcPr>
            <w:tcW w:w="464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合格证</w:t>
            </w:r>
          </w:p>
        </w:tc>
        <w:tc>
          <w:tcPr>
            <w:tcW w:w="110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设备/套</w:t>
            </w:r>
          </w:p>
        </w:tc>
        <w:tc>
          <w:tcPr>
            <w:tcW w:w="149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随设备</w:t>
            </w:r>
          </w:p>
        </w:tc>
      </w:tr>
    </w:tbl>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.1.1“安装图纸”要求包括与安装有关的所有工艺及技术标准。如现场表面防腐、高强度螺栓连接等技术标准。</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1.2“维修手册”和“配件目录”的内容不仅要包含投标方本公司生产的零部件，而且要包含外购零部件，外购部件供货商提供的资料投标方应全部提供给招标方。“配件目录”中的外购零部件应列出品牌、型号、原厂配件号、原厂订货号、厂家名称等信息。</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.1.3“维修手册” 中要求详列有关检修方法及技术标准；详列设备的日常检点、保养制度及保养内容；详列各构件、电气系统等的定期安全检查项目与标准。</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.1.4 由投标方交付的技术资料和图纸应是及时的和被招标方认可的，招标方有权针对于培训目的额外复制所提供的技术资料和图纸。</w:t>
      </w:r>
    </w:p>
    <w:p>
      <w:pPr>
        <w:pageBreakBefore w:val="0"/>
        <w:tabs>
          <w:tab w:val="left" w:pos="720"/>
        </w:tabs>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2如果投标方交付的技术资料和图纸发现不完整，或在运输途中丢失或损坏，投标方在接到招标方索要不完整、丢失或损坏部分的技术资料和图纸的通知后30天内，将免费向招标方增补丢失或损坏部分的技术资料和图纸。</w:t>
      </w:r>
    </w:p>
    <w:p>
      <w:pPr>
        <w:pageBreakBefore w:val="0"/>
        <w:tabs>
          <w:tab w:val="left" w:pos="720"/>
        </w:tabs>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.3工期要求：</w:t>
      </w:r>
      <w:r>
        <w:rPr>
          <w:rFonts w:hint="eastAsia" w:asciiTheme="minorEastAsia" w:hAnsiTheme="minorEastAsia" w:eastAsiaTheme="minorEastAsia" w:cstheme="minorEastAsia"/>
          <w:color w:val="auto"/>
          <w:kern w:val="0"/>
          <w:sz w:val="21"/>
          <w:szCs w:val="21"/>
          <w:highlight w:val="none"/>
          <w:lang w:eastAsia="zh-CN"/>
        </w:rPr>
        <w:t>签订合同之日起</w:t>
      </w:r>
      <w:r>
        <w:rPr>
          <w:rFonts w:hint="eastAsia" w:asciiTheme="minorEastAsia" w:hAnsiTheme="minorEastAsia" w:eastAsiaTheme="minorEastAsia" w:cstheme="minorEastAsia"/>
          <w:color w:val="auto"/>
          <w:kern w:val="0"/>
          <w:sz w:val="21"/>
          <w:szCs w:val="21"/>
          <w:highlight w:val="none"/>
          <w:lang w:val="en-US" w:eastAsia="zh-CN"/>
        </w:rPr>
        <w:t>60</w:t>
      </w:r>
      <w:r>
        <w:rPr>
          <w:rFonts w:hint="eastAsia" w:asciiTheme="minorEastAsia" w:hAnsiTheme="minorEastAsia" w:eastAsiaTheme="minorEastAsia" w:cstheme="minorEastAsia"/>
          <w:color w:val="auto"/>
          <w:kern w:val="0"/>
          <w:sz w:val="21"/>
          <w:szCs w:val="21"/>
          <w:highlight w:val="none"/>
        </w:rPr>
        <w:t>天内完成设备的安装、调试等工作。</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lang w:val="en-US" w:eastAsia="zh-CN"/>
        </w:rPr>
        <w:t>7</w:t>
      </w:r>
      <w:r>
        <w:rPr>
          <w:rStyle w:val="7"/>
          <w:rFonts w:hint="eastAsia" w:asciiTheme="minorEastAsia" w:hAnsiTheme="minorEastAsia" w:eastAsiaTheme="minorEastAsia" w:cstheme="minorEastAsia"/>
          <w:color w:val="auto"/>
          <w:sz w:val="21"/>
          <w:szCs w:val="21"/>
          <w:highlight w:val="none"/>
        </w:rPr>
        <w:t>.技术服务及培训</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lang w:val="en-US" w:eastAsia="zh-CN"/>
        </w:rPr>
        <w:t>7</w:t>
      </w:r>
      <w:r>
        <w:rPr>
          <w:rStyle w:val="7"/>
          <w:rFonts w:hint="eastAsia" w:asciiTheme="minorEastAsia" w:hAnsiTheme="minorEastAsia" w:eastAsiaTheme="minorEastAsia" w:cstheme="minorEastAsia"/>
          <w:color w:val="auto"/>
          <w:sz w:val="21"/>
          <w:szCs w:val="21"/>
          <w:highlight w:val="none"/>
        </w:rPr>
        <w:t>.1技术服务</w:t>
      </w:r>
    </w:p>
    <w:p>
      <w:pPr>
        <w:pageBreakBefore w:val="0"/>
        <w:tabs>
          <w:tab w:val="left" w:pos="525"/>
        </w:tabs>
        <w:kinsoku/>
        <w:wordWrap/>
        <w:overflowPunct/>
        <w:topLinePunct w:val="0"/>
        <w:autoSpaceDE/>
        <w:autoSpaceDN/>
        <w:bidi w:val="0"/>
        <w:spacing w:line="440" w:lineRule="exact"/>
        <w:ind w:firstLine="420" w:firstLineChars="200"/>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在系统调试、试运转以及整机质量保证内，投标方应派遣必要数量的有资格、有经验、有技术、健康、能胜任工作的技术人员到招标方现场从事技术服务工作，并承担所有安装、调试任务。在正确安装维修、故障排除、操作使用等方面为招标方提供技术上的帮助和支持，以保证顺利投入使用。</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Style w:val="7"/>
          <w:rFonts w:hint="eastAsia" w:asciiTheme="minorEastAsia" w:hAnsiTheme="minorEastAsia" w:eastAsiaTheme="minorEastAsia" w:cstheme="minorEastAsia"/>
          <w:color w:val="auto"/>
          <w:sz w:val="21"/>
          <w:szCs w:val="21"/>
          <w:highlight w:val="none"/>
          <w:lang w:val="en-US" w:eastAsia="zh-CN"/>
        </w:rPr>
        <w:t>7</w:t>
      </w:r>
      <w:r>
        <w:rPr>
          <w:rStyle w:val="7"/>
          <w:rFonts w:hint="eastAsia" w:asciiTheme="minorEastAsia" w:hAnsiTheme="minorEastAsia" w:eastAsiaTheme="minorEastAsia" w:cstheme="minorEastAsia"/>
          <w:color w:val="auto"/>
          <w:sz w:val="21"/>
          <w:szCs w:val="21"/>
          <w:highlight w:val="none"/>
        </w:rPr>
        <w:t>.2技术培训</w:t>
      </w:r>
    </w:p>
    <w:p>
      <w:pPr>
        <w:keepNext w:val="0"/>
        <w:keepLines w:val="0"/>
        <w:pageBreakBefore w:val="0"/>
        <w:widowControl w:val="0"/>
        <w:kinsoku/>
        <w:wordWrap/>
        <w:overflowPunct/>
        <w:topLinePunct w:val="0"/>
        <w:autoSpaceDE/>
        <w:autoSpaceDN/>
        <w:bidi w:val="0"/>
        <w:spacing w:beforeAutospacing="0" w:line="440" w:lineRule="exact"/>
        <w:rPr>
          <w:rFonts w:hint="eastAsia"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7.2.1现场培训</w:t>
      </w:r>
    </w:p>
    <w:p>
      <w:pPr>
        <w:pageBreakBefore w:val="0"/>
        <w:kinsoku/>
        <w:wordWrap/>
        <w:overflowPunct/>
        <w:topLinePunct w:val="0"/>
        <w:autoSpaceDE/>
        <w:autoSpaceDN/>
        <w:bidi w:val="0"/>
        <w:adjustRightInd/>
        <w:snapToGrid w:val="0"/>
        <w:spacing w:line="440" w:lineRule="exact"/>
        <w:ind w:left="0" w:leftChars="0" w:right="0" w:rightChars="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为保证各系统的安全正确使用，由</w:t>
      </w:r>
      <w:r>
        <w:rPr>
          <w:rFonts w:hint="eastAsia" w:ascii="宋体" w:hAnsi="宋体" w:eastAsia="宋体" w:cs="宋体"/>
          <w:bCs/>
          <w:color w:val="auto"/>
          <w:sz w:val="21"/>
          <w:szCs w:val="21"/>
          <w:highlight w:val="none"/>
          <w:lang w:eastAsia="zh-CN"/>
        </w:rPr>
        <w:t>乙方</w:t>
      </w:r>
      <w:r>
        <w:rPr>
          <w:rFonts w:hint="eastAsia" w:ascii="宋体" w:hAnsi="宋体" w:eastAsia="宋体" w:cs="宋体"/>
          <w:bCs/>
          <w:color w:val="auto"/>
          <w:sz w:val="21"/>
          <w:szCs w:val="21"/>
          <w:highlight w:val="none"/>
        </w:rPr>
        <w:t>派出经验丰富的授课人在现场对</w:t>
      </w:r>
      <w:r>
        <w:rPr>
          <w:rFonts w:hint="eastAsia" w:ascii="宋体" w:hAnsi="宋体" w:eastAsia="宋体" w:cs="宋体"/>
          <w:bCs/>
          <w:color w:val="auto"/>
          <w:sz w:val="21"/>
          <w:szCs w:val="21"/>
          <w:highlight w:val="none"/>
          <w:lang w:eastAsia="zh-CN"/>
        </w:rPr>
        <w:t>甲方</w:t>
      </w:r>
      <w:r>
        <w:rPr>
          <w:rFonts w:hint="eastAsia" w:ascii="宋体" w:hAnsi="宋体" w:eastAsia="宋体" w:cs="宋体"/>
          <w:bCs/>
          <w:color w:val="auto"/>
          <w:sz w:val="21"/>
          <w:szCs w:val="21"/>
          <w:highlight w:val="none"/>
        </w:rPr>
        <w:t>人员进行培训，使</w:t>
      </w:r>
      <w:r>
        <w:rPr>
          <w:rFonts w:hint="eastAsia" w:ascii="宋体" w:hAnsi="宋体" w:eastAsia="宋体" w:cs="宋体"/>
          <w:bCs/>
          <w:color w:val="auto"/>
          <w:sz w:val="21"/>
          <w:szCs w:val="21"/>
          <w:highlight w:val="none"/>
          <w:lang w:eastAsia="zh-CN"/>
        </w:rPr>
        <w:t>甲方</w:t>
      </w:r>
      <w:r>
        <w:rPr>
          <w:rFonts w:hint="eastAsia" w:ascii="宋体" w:hAnsi="宋体" w:eastAsia="宋体" w:cs="宋体"/>
          <w:bCs/>
          <w:color w:val="auto"/>
          <w:sz w:val="21"/>
          <w:szCs w:val="21"/>
          <w:highlight w:val="none"/>
        </w:rPr>
        <w:t>人员能全面掌握系统的操作、维护及扩展等技术。</w:t>
      </w:r>
      <w:r>
        <w:rPr>
          <w:rFonts w:hint="eastAsia" w:ascii="宋体" w:hAnsi="宋体" w:eastAsia="宋体" w:cs="宋体"/>
          <w:bCs/>
          <w:color w:val="auto"/>
          <w:sz w:val="21"/>
          <w:szCs w:val="21"/>
          <w:highlight w:val="none"/>
          <w:lang w:eastAsia="zh-CN"/>
        </w:rPr>
        <w:t>乙方</w:t>
      </w:r>
      <w:r>
        <w:rPr>
          <w:rFonts w:hint="eastAsia" w:ascii="宋体" w:hAnsi="宋体" w:eastAsia="宋体" w:cs="宋体"/>
          <w:bCs/>
          <w:color w:val="auto"/>
          <w:sz w:val="21"/>
          <w:szCs w:val="21"/>
          <w:highlight w:val="none"/>
        </w:rPr>
        <w:t>对</w:t>
      </w:r>
      <w:r>
        <w:rPr>
          <w:rFonts w:hint="eastAsia" w:ascii="宋体" w:hAnsi="宋体" w:eastAsia="宋体" w:cs="宋体"/>
          <w:bCs/>
          <w:color w:val="auto"/>
          <w:sz w:val="21"/>
          <w:szCs w:val="21"/>
          <w:highlight w:val="none"/>
          <w:lang w:eastAsia="zh-CN"/>
        </w:rPr>
        <w:t>甲方</w:t>
      </w:r>
      <w:r>
        <w:rPr>
          <w:rFonts w:hint="eastAsia" w:ascii="宋体" w:hAnsi="宋体" w:eastAsia="宋体" w:cs="宋体"/>
          <w:bCs/>
          <w:color w:val="auto"/>
          <w:sz w:val="21"/>
          <w:szCs w:val="21"/>
          <w:highlight w:val="none"/>
        </w:rPr>
        <w:t>的技术人员进行系统的使用、维护和保养培训，所有培训以中文进行，派出的培训教员对所提供的系统和产品应具有五年以上的操作和维修经验。培训授课人员都是经过厂家认证的工程师、技术员等</w:t>
      </w:r>
      <w:r>
        <w:rPr>
          <w:rFonts w:hint="eastAsia" w:ascii="宋体" w:hAnsi="宋体" w:eastAsia="宋体" w:cs="宋体"/>
          <w:bCs/>
          <w:color w:val="auto"/>
          <w:sz w:val="21"/>
          <w:szCs w:val="21"/>
          <w:highlight w:val="none"/>
          <w:lang w:eastAsia="zh-CN"/>
        </w:rPr>
        <w:t>，甲方</w:t>
      </w:r>
      <w:r>
        <w:rPr>
          <w:rFonts w:hint="eastAsia" w:ascii="宋体" w:hAnsi="宋体" w:eastAsia="宋体" w:cs="宋体"/>
          <w:bCs/>
          <w:color w:val="auto"/>
          <w:sz w:val="21"/>
          <w:szCs w:val="21"/>
          <w:highlight w:val="none"/>
        </w:rPr>
        <w:t>认为培训教员不合格可要求更换。</w:t>
      </w:r>
    </w:p>
    <w:p>
      <w:pPr>
        <w:keepNext w:val="0"/>
        <w:keepLines w:val="0"/>
        <w:pageBreakBefore w:val="0"/>
        <w:widowControl w:val="0"/>
        <w:kinsoku/>
        <w:wordWrap/>
        <w:overflowPunct/>
        <w:topLinePunct w:val="0"/>
        <w:autoSpaceDE/>
        <w:autoSpaceDN/>
        <w:bidi w:val="0"/>
        <w:spacing w:beforeAutospacing="0" w:line="440" w:lineRule="exact"/>
        <w:rPr>
          <w:rFonts w:hint="eastAsia" w:ascii="宋体" w:hAnsi="宋体" w:cs="宋体"/>
          <w:b/>
          <w:color w:val="auto"/>
          <w:kern w:val="0"/>
          <w:sz w:val="21"/>
          <w:szCs w:val="21"/>
          <w:highlight w:val="none"/>
          <w:lang w:val="en-US" w:eastAsia="zh-CN"/>
        </w:rPr>
      </w:pPr>
      <w:bookmarkStart w:id="38" w:name="OLE_LINK1"/>
      <w:r>
        <w:rPr>
          <w:rFonts w:hint="eastAsia" w:ascii="宋体" w:hAnsi="宋体" w:cs="宋体"/>
          <w:b/>
          <w:color w:val="auto"/>
          <w:kern w:val="0"/>
          <w:sz w:val="21"/>
          <w:szCs w:val="21"/>
          <w:highlight w:val="none"/>
          <w:lang w:val="en-US" w:eastAsia="zh-CN"/>
        </w:rPr>
        <w:t>7.2.2原厂培训</w:t>
      </w:r>
    </w:p>
    <w:p>
      <w:pPr>
        <w:pageBreakBefore w:val="0"/>
        <w:kinsoku/>
        <w:wordWrap/>
        <w:overflowPunct/>
        <w:topLinePunct w:val="0"/>
        <w:autoSpaceDE/>
        <w:autoSpaceDN/>
        <w:bidi w:val="0"/>
        <w:spacing w:line="44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投标</w:t>
      </w:r>
      <w:r>
        <w:rPr>
          <w:rFonts w:hint="eastAsia" w:asciiTheme="minorEastAsia" w:hAnsiTheme="minorEastAsia" w:eastAsiaTheme="minorEastAsia" w:cstheme="minorEastAsia"/>
          <w:color w:val="auto"/>
          <w:sz w:val="21"/>
          <w:szCs w:val="21"/>
          <w:highlight w:val="none"/>
        </w:rPr>
        <w:t>方在购货合同生效后要为</w:t>
      </w:r>
      <w:r>
        <w:rPr>
          <w:rFonts w:hint="eastAsia" w:asciiTheme="minorEastAsia" w:hAnsiTheme="minorEastAsia" w:eastAsiaTheme="minorEastAsia" w:cstheme="minorEastAsia"/>
          <w:color w:val="auto"/>
          <w:sz w:val="21"/>
          <w:szCs w:val="21"/>
          <w:highlight w:val="none"/>
          <w:lang w:eastAsia="zh-CN"/>
        </w:rPr>
        <w:t>招标方</w:t>
      </w:r>
      <w:r>
        <w:rPr>
          <w:rFonts w:hint="eastAsia" w:asciiTheme="minorEastAsia" w:hAnsiTheme="minorEastAsia" w:eastAsiaTheme="minorEastAsia" w:cstheme="minorEastAsia"/>
          <w:color w:val="auto"/>
          <w:sz w:val="21"/>
          <w:szCs w:val="21"/>
          <w:highlight w:val="none"/>
        </w:rPr>
        <w:t>人员进行必要的</w:t>
      </w:r>
      <w:r>
        <w:rPr>
          <w:rFonts w:hint="eastAsia" w:asciiTheme="minorEastAsia" w:hAnsiTheme="minorEastAsia" w:eastAsiaTheme="minorEastAsia" w:cstheme="minorEastAsia"/>
          <w:color w:val="auto"/>
          <w:sz w:val="21"/>
          <w:szCs w:val="21"/>
          <w:highlight w:val="none"/>
          <w:lang w:val="en-US" w:eastAsia="zh-CN"/>
        </w:rPr>
        <w:t>原厂</w:t>
      </w:r>
      <w:r>
        <w:rPr>
          <w:rFonts w:hint="eastAsia" w:asciiTheme="minorEastAsia" w:hAnsiTheme="minorEastAsia" w:eastAsiaTheme="minorEastAsia" w:cstheme="minorEastAsia"/>
          <w:color w:val="auto"/>
          <w:sz w:val="21"/>
          <w:szCs w:val="21"/>
          <w:highlight w:val="none"/>
        </w:rPr>
        <w:t>技术培训，培训人数由</w:t>
      </w:r>
      <w:r>
        <w:rPr>
          <w:rFonts w:hint="eastAsia" w:asciiTheme="minorEastAsia" w:hAnsiTheme="minorEastAsia" w:eastAsiaTheme="minorEastAsia" w:cstheme="minorEastAsia"/>
          <w:color w:val="auto"/>
          <w:sz w:val="21"/>
          <w:szCs w:val="21"/>
          <w:highlight w:val="none"/>
          <w:lang w:eastAsia="zh-CN"/>
        </w:rPr>
        <w:t>招标方</w:t>
      </w:r>
      <w:r>
        <w:rPr>
          <w:rFonts w:hint="eastAsia" w:asciiTheme="minorEastAsia" w:hAnsiTheme="minorEastAsia" w:eastAsiaTheme="minorEastAsia" w:cstheme="minorEastAsia"/>
          <w:color w:val="auto"/>
          <w:sz w:val="21"/>
          <w:szCs w:val="21"/>
          <w:highlight w:val="none"/>
        </w:rPr>
        <w:t>和使用方确定，培训内容包括</w:t>
      </w:r>
      <w:r>
        <w:rPr>
          <w:rFonts w:hint="eastAsia" w:asciiTheme="minorEastAsia" w:hAnsiTheme="minorEastAsia" w:eastAsiaTheme="minorEastAsia" w:cstheme="minorEastAsia"/>
          <w:color w:val="auto"/>
          <w:sz w:val="21"/>
          <w:szCs w:val="21"/>
          <w:highlight w:val="none"/>
          <w:lang w:val="en-US" w:eastAsia="zh-CN"/>
        </w:rPr>
        <w:t>设备</w:t>
      </w:r>
      <w:r>
        <w:rPr>
          <w:rFonts w:hint="eastAsia" w:asciiTheme="minorEastAsia" w:hAnsiTheme="minorEastAsia" w:eastAsiaTheme="minorEastAsia" w:cstheme="minorEastAsia"/>
          <w:color w:val="auto"/>
          <w:sz w:val="21"/>
          <w:szCs w:val="21"/>
          <w:highlight w:val="none"/>
        </w:rPr>
        <w:t>日常维护及使用（设备的基本性能、工作原理、结构特点、组装工艺，调试过程、使用操作、故障排除、修理、维护等）。</w:t>
      </w:r>
    </w:p>
    <w:p>
      <w:pPr>
        <w:pageBreakBefore w:val="0"/>
        <w:tabs>
          <w:tab w:val="left" w:pos="1000"/>
        </w:tabs>
        <w:kinsoku/>
        <w:wordWrap/>
        <w:overflowPunct/>
        <w:topLinePunct w:val="0"/>
        <w:autoSpaceDE/>
        <w:autoSpaceDN/>
        <w:bidi w:val="0"/>
        <w:spacing w:line="44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投标方需提供</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rPr>
        <w:t>人次的</w:t>
      </w:r>
      <w:r>
        <w:rPr>
          <w:rFonts w:hint="eastAsia" w:asciiTheme="minorEastAsia" w:hAnsiTheme="minorEastAsia" w:eastAsiaTheme="minorEastAsia" w:cstheme="minorEastAsia"/>
          <w:color w:val="auto"/>
          <w:sz w:val="21"/>
          <w:szCs w:val="21"/>
          <w:highlight w:val="none"/>
          <w:lang w:eastAsia="zh-CN"/>
        </w:rPr>
        <w:t>以网络</w:t>
      </w:r>
      <w:r>
        <w:rPr>
          <w:rFonts w:hint="eastAsia" w:asciiTheme="minorEastAsia" w:hAnsiTheme="minorEastAsia" w:eastAsiaTheme="minorEastAsia" w:cstheme="minorEastAsia"/>
          <w:color w:val="auto"/>
          <w:sz w:val="21"/>
          <w:szCs w:val="21"/>
          <w:highlight w:val="none"/>
          <w:lang w:val="en-US" w:eastAsia="zh-CN"/>
        </w:rPr>
        <w:t>基础</w:t>
      </w:r>
      <w:r>
        <w:rPr>
          <w:rFonts w:hint="eastAsia" w:asciiTheme="minorEastAsia" w:hAnsiTheme="minorEastAsia" w:eastAsiaTheme="minorEastAsia" w:cstheme="minorEastAsia"/>
          <w:color w:val="auto"/>
          <w:sz w:val="21"/>
          <w:szCs w:val="21"/>
          <w:highlight w:val="none"/>
          <w:lang w:eastAsia="zh-CN"/>
        </w:rPr>
        <w:t>知识</w:t>
      </w:r>
      <w:r>
        <w:rPr>
          <w:rFonts w:hint="eastAsia" w:asciiTheme="minorEastAsia" w:hAnsiTheme="minorEastAsia" w:eastAsiaTheme="minorEastAsia" w:cstheme="minorEastAsia"/>
          <w:color w:val="auto"/>
          <w:sz w:val="21"/>
          <w:szCs w:val="21"/>
          <w:highlight w:val="none"/>
        </w:rPr>
        <w:t>为内容的原厂技术培训</w:t>
      </w:r>
      <w:r>
        <w:rPr>
          <w:rFonts w:hint="eastAsia" w:asciiTheme="minorEastAsia" w:hAnsiTheme="minorEastAsia" w:eastAsiaTheme="minorEastAsia" w:cstheme="minorEastAsia"/>
          <w:color w:val="auto"/>
          <w:sz w:val="21"/>
          <w:szCs w:val="21"/>
          <w:highlight w:val="none"/>
          <w:lang w:val="en-US" w:eastAsia="zh-CN"/>
        </w:rPr>
        <w:t xml:space="preserve"> 、1人次</w:t>
      </w:r>
      <w:r>
        <w:rPr>
          <w:rFonts w:hint="eastAsia" w:asciiTheme="minorEastAsia" w:hAnsiTheme="minorEastAsia" w:eastAsiaTheme="minorEastAsia" w:cstheme="minorEastAsia"/>
          <w:strike w:val="0"/>
          <w:dstrike w:val="0"/>
          <w:color w:val="auto"/>
          <w:sz w:val="21"/>
          <w:szCs w:val="21"/>
          <w:highlight w:val="none"/>
          <w:lang w:val="en-US" w:eastAsia="zh-CN"/>
        </w:rPr>
        <w:t>UPS系统运维知识培训</w:t>
      </w:r>
      <w:r>
        <w:rPr>
          <w:rFonts w:hint="eastAsia" w:asciiTheme="minorEastAsia" w:hAnsiTheme="minorEastAsia" w:eastAsiaTheme="minorEastAsia" w:cstheme="minorEastAsia"/>
          <w:strike w:val="0"/>
          <w:dstrike w:val="0"/>
          <w:color w:val="auto"/>
          <w:sz w:val="21"/>
          <w:szCs w:val="21"/>
          <w:highlight w:val="none"/>
        </w:rPr>
        <w:t>为内容的</w:t>
      </w:r>
      <w:r>
        <w:rPr>
          <w:rFonts w:hint="eastAsia" w:asciiTheme="minorEastAsia" w:hAnsiTheme="minorEastAsia" w:eastAsiaTheme="minorEastAsia" w:cstheme="minorEastAsia"/>
          <w:strike w:val="0"/>
          <w:dstrike w:val="0"/>
          <w:color w:val="auto"/>
          <w:sz w:val="21"/>
          <w:szCs w:val="21"/>
          <w:highlight w:val="none"/>
          <w:lang w:val="en-US" w:eastAsia="zh-CN"/>
        </w:rPr>
        <w:t>相关</w:t>
      </w:r>
      <w:r>
        <w:rPr>
          <w:rFonts w:hint="eastAsia" w:asciiTheme="minorEastAsia" w:hAnsiTheme="minorEastAsia" w:eastAsiaTheme="minorEastAsia" w:cstheme="minorEastAsia"/>
          <w:strike w:val="0"/>
          <w:dstrike w:val="0"/>
          <w:color w:val="auto"/>
          <w:sz w:val="21"/>
          <w:szCs w:val="21"/>
          <w:highlight w:val="none"/>
        </w:rPr>
        <w:t>技术培训，</w:t>
      </w:r>
      <w:r>
        <w:rPr>
          <w:rFonts w:hint="eastAsia" w:asciiTheme="minorEastAsia" w:hAnsiTheme="minorEastAsia" w:eastAsiaTheme="minorEastAsia" w:cstheme="minorEastAsia"/>
          <w:color w:val="auto"/>
          <w:sz w:val="21"/>
          <w:szCs w:val="21"/>
          <w:highlight w:val="none"/>
        </w:rPr>
        <w:t>每次培训</w:t>
      </w:r>
      <w:r>
        <w:rPr>
          <w:rFonts w:hint="eastAsia" w:asciiTheme="minorEastAsia" w:hAnsiTheme="minorEastAsia" w:eastAsiaTheme="minorEastAsia" w:cstheme="minorEastAsia"/>
          <w:color w:val="auto"/>
          <w:sz w:val="21"/>
          <w:szCs w:val="21"/>
          <w:highlight w:val="none"/>
          <w:lang w:val="en-US" w:eastAsia="zh-CN"/>
        </w:rPr>
        <w:t>的全部</w:t>
      </w:r>
      <w:r>
        <w:rPr>
          <w:rFonts w:hint="eastAsia" w:asciiTheme="minorEastAsia" w:hAnsiTheme="minorEastAsia" w:eastAsiaTheme="minorEastAsia" w:cstheme="minorEastAsia"/>
          <w:color w:val="auto"/>
          <w:sz w:val="21"/>
          <w:szCs w:val="21"/>
          <w:highlight w:val="none"/>
        </w:rPr>
        <w:t>培训费用</w:t>
      </w:r>
      <w:bookmarkEnd w:id="38"/>
      <w:r>
        <w:rPr>
          <w:rFonts w:hint="eastAsia" w:asciiTheme="minorEastAsia" w:hAnsiTheme="minorEastAsia" w:eastAsiaTheme="minorEastAsia" w:cstheme="minorEastAsia"/>
          <w:color w:val="auto"/>
          <w:sz w:val="21"/>
          <w:szCs w:val="21"/>
          <w:highlight w:val="none"/>
        </w:rPr>
        <w:t>包</w:t>
      </w:r>
      <w:r>
        <w:rPr>
          <w:rFonts w:hint="eastAsia" w:asciiTheme="minorEastAsia" w:hAnsiTheme="minorEastAsia" w:eastAsiaTheme="minorEastAsia" w:cstheme="minorEastAsia"/>
          <w:color w:val="auto"/>
          <w:sz w:val="21"/>
          <w:szCs w:val="21"/>
          <w:highlight w:val="none"/>
          <w:lang w:val="en-US" w:eastAsia="zh-CN"/>
        </w:rPr>
        <w:t>含</w:t>
      </w:r>
      <w:r>
        <w:rPr>
          <w:rFonts w:hint="eastAsia" w:asciiTheme="minorEastAsia" w:hAnsiTheme="minorEastAsia" w:eastAsiaTheme="minorEastAsia" w:cstheme="minorEastAsia"/>
          <w:color w:val="auto"/>
          <w:sz w:val="21"/>
          <w:szCs w:val="21"/>
          <w:highlight w:val="none"/>
        </w:rPr>
        <w:t>在投标价格中。</w:t>
      </w:r>
      <w:r>
        <w:rPr>
          <w:rFonts w:hint="eastAsia" w:asciiTheme="minorEastAsia" w:hAnsiTheme="minorEastAsia" w:eastAsiaTheme="minorEastAsia" w:cstheme="minorEastAsia"/>
          <w:color w:val="auto"/>
          <w:sz w:val="21"/>
          <w:szCs w:val="21"/>
          <w:highlight w:val="none"/>
          <w:lang w:eastAsia="zh-CN"/>
        </w:rPr>
        <w:t>相关课程表如下：</w:t>
      </w:r>
    </w:p>
    <w:tbl>
      <w:tblPr>
        <w:tblStyle w:val="5"/>
        <w:tblW w:w="8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2531"/>
        <w:gridCol w:w="1802"/>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59"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培训形式</w:t>
            </w:r>
          </w:p>
        </w:tc>
        <w:tc>
          <w:tcPr>
            <w:tcW w:w="2531"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培训内容</w:t>
            </w:r>
          </w:p>
        </w:tc>
        <w:tc>
          <w:tcPr>
            <w:tcW w:w="1802"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培训人数</w:t>
            </w:r>
          </w:p>
        </w:tc>
        <w:tc>
          <w:tcPr>
            <w:tcW w:w="2421"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培训时长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9"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原厂培训</w:t>
            </w:r>
          </w:p>
        </w:tc>
        <w:tc>
          <w:tcPr>
            <w:tcW w:w="2531"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w:t>
            </w:r>
            <w:r>
              <w:rPr>
                <w:rFonts w:hint="eastAsia" w:asciiTheme="minorEastAsia" w:hAnsiTheme="minorEastAsia" w:eastAsiaTheme="minorEastAsia" w:cstheme="minorEastAsia"/>
                <w:color w:val="auto"/>
                <w:sz w:val="21"/>
                <w:szCs w:val="21"/>
                <w:highlight w:val="none"/>
                <w:lang w:eastAsia="zh-CN"/>
              </w:rPr>
              <w:t>基础</w:t>
            </w:r>
            <w:r>
              <w:rPr>
                <w:rFonts w:hint="eastAsia" w:asciiTheme="minorEastAsia" w:hAnsiTheme="minorEastAsia" w:eastAsiaTheme="minorEastAsia" w:cstheme="minorEastAsia"/>
                <w:color w:val="auto"/>
                <w:sz w:val="21"/>
                <w:szCs w:val="21"/>
                <w:highlight w:val="none"/>
              </w:rPr>
              <w:t>知识培训</w:t>
            </w:r>
          </w:p>
        </w:tc>
        <w:tc>
          <w:tcPr>
            <w:tcW w:w="1802"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w:t>
            </w:r>
          </w:p>
        </w:tc>
        <w:tc>
          <w:tcPr>
            <w:tcW w:w="2421"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宋体" w:hAnsi="宋体" w:cs="宋体"/>
                <w:color w:val="auto"/>
                <w:sz w:val="21"/>
                <w:szCs w:val="21"/>
                <w:highlight w:val="none"/>
                <w:lang w:val="en-US" w:eastAsia="zh-CN"/>
              </w:rPr>
              <w:t>不少于7</w:t>
            </w:r>
            <w:r>
              <w:rPr>
                <w:rFonts w:hint="eastAsia" w:ascii="宋体" w:hAnsi="宋体" w:eastAsia="宋体" w:cs="宋体"/>
                <w:color w:val="auto"/>
                <w:sz w:val="21"/>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9"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原厂培训</w:t>
            </w:r>
          </w:p>
        </w:tc>
        <w:tc>
          <w:tcPr>
            <w:tcW w:w="2531"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strike w:val="0"/>
                <w:dstrike w:val="0"/>
                <w:color w:val="auto"/>
                <w:sz w:val="21"/>
                <w:szCs w:val="21"/>
                <w:highlight w:val="none"/>
                <w:lang w:val="en-US" w:eastAsia="zh-CN"/>
              </w:rPr>
              <w:t>UPS系统运维知识培训</w:t>
            </w:r>
          </w:p>
        </w:tc>
        <w:tc>
          <w:tcPr>
            <w:tcW w:w="1802" w:type="dxa"/>
          </w:tcPr>
          <w:p>
            <w:pPr>
              <w:pageBreakBefore w:val="0"/>
              <w:kinsoku/>
              <w:wordWrap/>
              <w:overflowPunct/>
              <w:topLinePunct w:val="0"/>
              <w:autoSpaceDE/>
              <w:autoSpaceDN/>
              <w:bidi w:val="0"/>
              <w:spacing w:line="4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2421" w:type="dxa"/>
          </w:tcPr>
          <w:p>
            <w:pPr>
              <w:pageBreakBefore w:val="0"/>
              <w:kinsoku/>
              <w:wordWrap/>
              <w:overflowPunct/>
              <w:topLinePunct w:val="0"/>
              <w:autoSpaceDE/>
              <w:autoSpaceDN/>
              <w:bidi w:val="0"/>
              <w:spacing w:line="44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不少于7天</w:t>
            </w:r>
          </w:p>
        </w:tc>
      </w:tr>
    </w:tbl>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lang w:val="en-US" w:eastAsia="zh-CN"/>
        </w:rPr>
      </w:pPr>
      <w:r>
        <w:rPr>
          <w:rStyle w:val="7"/>
          <w:rFonts w:hint="eastAsia" w:asciiTheme="minorEastAsia" w:hAnsiTheme="minorEastAsia" w:eastAsiaTheme="minorEastAsia" w:cstheme="minorEastAsia"/>
          <w:color w:val="auto"/>
          <w:sz w:val="21"/>
          <w:szCs w:val="21"/>
          <w:highlight w:val="none"/>
          <w:lang w:val="en-US" w:eastAsia="zh-CN"/>
        </w:rPr>
        <w:t>8.设备安装及性能测试</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lang w:val="en-US" w:eastAsia="zh-CN"/>
        </w:rPr>
        <w:t>8</w:t>
      </w:r>
      <w:r>
        <w:rPr>
          <w:rStyle w:val="7"/>
          <w:rFonts w:hint="eastAsia" w:asciiTheme="minorEastAsia" w:hAnsiTheme="minorEastAsia" w:eastAsiaTheme="minorEastAsia" w:cstheme="minorEastAsia"/>
          <w:color w:val="auto"/>
          <w:sz w:val="21"/>
          <w:szCs w:val="21"/>
          <w:highlight w:val="none"/>
        </w:rPr>
        <w:t>.1安装说明：</w:t>
      </w:r>
    </w:p>
    <w:p>
      <w:pPr>
        <w:pageBreakBefore w:val="0"/>
        <w:kinsoku/>
        <w:wordWrap/>
        <w:overflowPunct/>
        <w:topLinePunct w:val="0"/>
        <w:autoSpaceDE/>
        <w:autoSpaceDN/>
        <w:bidi w:val="0"/>
        <w:spacing w:line="440" w:lineRule="exact"/>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由厂家负责设备安装、</w:t>
      </w:r>
      <w:r>
        <w:rPr>
          <w:rFonts w:hint="eastAsia" w:asciiTheme="minorEastAsia" w:hAnsiTheme="minorEastAsia" w:eastAsiaTheme="minorEastAsia" w:cstheme="minorEastAsia"/>
          <w:bCs/>
          <w:color w:val="auto"/>
          <w:sz w:val="21"/>
          <w:szCs w:val="21"/>
          <w:highlight w:val="none"/>
          <w:lang w:val="en-US" w:eastAsia="zh-CN"/>
        </w:rPr>
        <w:t>辅助材料购买</w:t>
      </w:r>
      <w:r>
        <w:rPr>
          <w:rFonts w:hint="eastAsia" w:asciiTheme="minorEastAsia" w:hAnsiTheme="minorEastAsia" w:eastAsiaTheme="minorEastAsia" w:cstheme="minorEastAsia"/>
          <w:bCs/>
          <w:color w:val="auto"/>
          <w:sz w:val="21"/>
          <w:szCs w:val="21"/>
          <w:highlight w:val="none"/>
        </w:rPr>
        <w:t>、基础施工及调试工作，安装时和使用方联系，确定最终安装方案。</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lang w:val="en-US" w:eastAsia="zh-CN"/>
        </w:rPr>
        <w:t>8</w:t>
      </w:r>
      <w:r>
        <w:rPr>
          <w:rStyle w:val="7"/>
          <w:rFonts w:hint="eastAsia" w:asciiTheme="minorEastAsia" w:hAnsiTheme="minorEastAsia" w:eastAsiaTheme="minorEastAsia" w:cstheme="minorEastAsia"/>
          <w:color w:val="auto"/>
          <w:sz w:val="21"/>
          <w:szCs w:val="21"/>
          <w:highlight w:val="none"/>
        </w:rPr>
        <w:t>.2设备到货：</w:t>
      </w:r>
    </w:p>
    <w:p>
      <w:pPr>
        <w:pageBreakBefore w:val="0"/>
        <w:kinsoku/>
        <w:wordWrap/>
        <w:overflowPunct/>
        <w:topLinePunct w:val="0"/>
        <w:autoSpaceDE/>
        <w:autoSpaceDN/>
        <w:bidi w:val="0"/>
        <w:spacing w:line="440" w:lineRule="exact"/>
        <w:ind w:firstLine="420" w:firstLineChars="200"/>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所有设备的调试工作由投标方独立完成，并记录试验数据，投标方在测试完毕后把完整的测试记录交与招标方，测试过程中必须有招标方人员全程参与。</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bCs/>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w:t>
      </w:r>
      <w:r>
        <w:rPr>
          <w:rStyle w:val="7"/>
          <w:rFonts w:hint="eastAsia" w:asciiTheme="minorEastAsia" w:hAnsiTheme="minorEastAsia" w:eastAsiaTheme="minorEastAsia" w:cstheme="minorEastAsia"/>
          <w:color w:val="auto"/>
          <w:sz w:val="21"/>
          <w:szCs w:val="21"/>
          <w:highlight w:val="none"/>
          <w:lang w:val="en-US" w:eastAsia="zh-CN"/>
        </w:rPr>
        <w:t>9</w:t>
      </w:r>
      <w:r>
        <w:rPr>
          <w:rStyle w:val="7"/>
          <w:rFonts w:hint="eastAsia" w:asciiTheme="minorEastAsia" w:hAnsiTheme="minorEastAsia" w:eastAsiaTheme="minorEastAsia" w:cstheme="minorEastAsia"/>
          <w:color w:val="auto"/>
          <w:sz w:val="21"/>
          <w:szCs w:val="21"/>
          <w:highlight w:val="none"/>
        </w:rPr>
        <w:t>.质量保证</w:t>
      </w:r>
    </w:p>
    <w:p>
      <w:pPr>
        <w:pageBreakBefore w:val="0"/>
        <w:kinsoku/>
        <w:wordWrap/>
        <w:overflowPunct/>
        <w:topLinePunct w:val="0"/>
        <w:autoSpaceDE/>
        <w:autoSpaceDN/>
        <w:bidi w:val="0"/>
        <w:snapToGrid w:val="0"/>
        <w:spacing w:line="440" w:lineRule="exact"/>
        <w:ind w:firstLine="525" w:firstLineChars="25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此次所提供的</w:t>
      </w:r>
      <w:r>
        <w:rPr>
          <w:rFonts w:hint="eastAsia" w:asciiTheme="minorEastAsia" w:hAnsiTheme="minorEastAsia" w:eastAsiaTheme="minorEastAsia" w:cstheme="minorEastAsia"/>
          <w:bCs/>
          <w:color w:val="auto"/>
          <w:sz w:val="21"/>
          <w:szCs w:val="21"/>
          <w:highlight w:val="none"/>
        </w:rPr>
        <w:t>设备的质保期为整机原厂</w:t>
      </w:r>
      <w:r>
        <w:rPr>
          <w:rFonts w:hint="eastAsia" w:asciiTheme="minorEastAsia" w:hAnsiTheme="minorEastAsia" w:eastAsiaTheme="minorEastAsia" w:cstheme="minorEastAsia"/>
          <w:bCs/>
          <w:color w:val="auto"/>
          <w:sz w:val="21"/>
          <w:szCs w:val="21"/>
          <w:highlight w:val="none"/>
          <w:lang w:val="en-US" w:eastAsia="zh-CN"/>
        </w:rPr>
        <w:t>1</w:t>
      </w:r>
      <w:r>
        <w:rPr>
          <w:rFonts w:hint="eastAsia" w:asciiTheme="minorEastAsia" w:hAnsiTheme="minorEastAsia" w:eastAsiaTheme="minorEastAsia" w:cstheme="minorEastAsia"/>
          <w:bCs/>
          <w:color w:val="auto"/>
          <w:sz w:val="21"/>
          <w:szCs w:val="21"/>
          <w:highlight w:val="none"/>
        </w:rPr>
        <w:t>年</w:t>
      </w:r>
      <w:r>
        <w:rPr>
          <w:rFonts w:hint="eastAsia" w:asciiTheme="minorEastAsia" w:hAnsiTheme="minorEastAsia" w:eastAsiaTheme="minorEastAsia" w:cstheme="minorEastAsia"/>
          <w:bCs/>
          <w:color w:val="auto"/>
          <w:sz w:val="21"/>
          <w:szCs w:val="21"/>
          <w:highlight w:val="none"/>
          <w:lang w:eastAsia="zh-CN"/>
        </w:rPr>
        <w:t>，延保</w:t>
      </w:r>
      <w:r>
        <w:rPr>
          <w:rFonts w:hint="eastAsia" w:asciiTheme="minorEastAsia" w:hAnsiTheme="minorEastAsia" w:eastAsiaTheme="minorEastAsia" w:cstheme="minorEastAsia"/>
          <w:bCs/>
          <w:color w:val="auto"/>
          <w:sz w:val="21"/>
          <w:szCs w:val="21"/>
          <w:highlight w:val="none"/>
          <w:lang w:val="en-US" w:eastAsia="zh-CN"/>
        </w:rPr>
        <w:t>2年</w:t>
      </w: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生产厂家质保年限超出质保期限，以生产厂家质保为准，投标方负责提供</w:t>
      </w:r>
      <w:r>
        <w:rPr>
          <w:rFonts w:hint="eastAsia" w:asciiTheme="minorEastAsia" w:hAnsiTheme="minorEastAsia" w:eastAsiaTheme="minorEastAsia" w:cstheme="minorEastAsia"/>
          <w:color w:val="auto"/>
          <w:sz w:val="21"/>
          <w:szCs w:val="21"/>
          <w:highlight w:val="none"/>
          <w:lang w:val="en-US" w:eastAsia="zh-CN"/>
        </w:rPr>
        <w:t>针对本项目的</w:t>
      </w:r>
      <w:r>
        <w:rPr>
          <w:rFonts w:hint="eastAsia" w:asciiTheme="minorEastAsia" w:hAnsiTheme="minorEastAsia" w:eastAsiaTheme="minorEastAsia" w:cstheme="minorEastAsia"/>
          <w:color w:val="auto"/>
          <w:sz w:val="21"/>
          <w:szCs w:val="21"/>
          <w:highlight w:val="none"/>
        </w:rPr>
        <w:t>原厂售后服务承诺函，</w:t>
      </w:r>
      <w:r>
        <w:rPr>
          <w:rFonts w:hint="eastAsia" w:asciiTheme="minorEastAsia" w:hAnsiTheme="minorEastAsia" w:eastAsiaTheme="minorEastAsia" w:cstheme="minorEastAsia"/>
          <w:color w:val="auto"/>
          <w:sz w:val="21"/>
          <w:szCs w:val="21"/>
          <w:highlight w:val="none"/>
          <w:lang w:val="en-US" w:eastAsia="zh-CN"/>
        </w:rPr>
        <w:t>服务承诺函服务期限为3年，</w:t>
      </w:r>
      <w:r>
        <w:rPr>
          <w:rFonts w:hint="eastAsia" w:asciiTheme="minorEastAsia" w:hAnsiTheme="minorEastAsia" w:eastAsiaTheme="minorEastAsia" w:cstheme="minorEastAsia"/>
          <w:color w:val="auto"/>
          <w:sz w:val="21"/>
          <w:szCs w:val="21"/>
          <w:highlight w:val="none"/>
        </w:rPr>
        <w:t>质保金在验收满</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年且无质量问题后返还</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质量保证期从设备安装调试考核验收合格</w:t>
      </w:r>
      <w:r>
        <w:rPr>
          <w:rFonts w:hint="eastAsia" w:asciiTheme="minorEastAsia" w:hAnsiTheme="minorEastAsia" w:eastAsiaTheme="minorEastAsia" w:cstheme="minorEastAsia"/>
          <w:color w:val="auto"/>
          <w:sz w:val="21"/>
          <w:szCs w:val="21"/>
          <w:highlight w:val="none"/>
          <w:lang w:val="en-US" w:eastAsia="zh-CN"/>
        </w:rPr>
        <w:t>后</w:t>
      </w:r>
      <w:r>
        <w:rPr>
          <w:rFonts w:hint="eastAsia" w:asciiTheme="minorEastAsia" w:hAnsiTheme="minorEastAsia" w:eastAsiaTheme="minorEastAsia" w:cstheme="minorEastAsia"/>
          <w:color w:val="auto"/>
          <w:sz w:val="21"/>
          <w:szCs w:val="21"/>
          <w:highlight w:val="none"/>
        </w:rPr>
        <w:t>双方签字之日算起。在质量保证期内，设备因非人为损坏，而由设备本身所引起的故障，由投标方提供免费的</w:t>
      </w:r>
      <w:r>
        <w:rPr>
          <w:rFonts w:hint="eastAsia" w:asciiTheme="minorEastAsia" w:hAnsiTheme="minorEastAsia" w:eastAsiaTheme="minorEastAsia" w:cstheme="minorEastAsia"/>
          <w:color w:val="auto"/>
          <w:sz w:val="21"/>
          <w:szCs w:val="21"/>
          <w:highlight w:val="none"/>
          <w:lang w:val="en-US" w:eastAsia="zh-CN"/>
        </w:rPr>
        <w:t>设备更换和</w:t>
      </w:r>
      <w:r>
        <w:rPr>
          <w:rFonts w:hint="eastAsia" w:asciiTheme="minorEastAsia" w:hAnsiTheme="minorEastAsia" w:eastAsiaTheme="minorEastAsia" w:cstheme="minorEastAsia"/>
          <w:color w:val="auto"/>
          <w:sz w:val="21"/>
          <w:szCs w:val="21"/>
          <w:highlight w:val="none"/>
        </w:rPr>
        <w:t>零配件调试、维修服务并负相应的责任。</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lang w:val="en-US" w:eastAsia="zh-CN"/>
        </w:rPr>
        <w:t>10</w:t>
      </w:r>
      <w:r>
        <w:rPr>
          <w:rStyle w:val="7"/>
          <w:rFonts w:hint="eastAsia" w:asciiTheme="minorEastAsia" w:hAnsiTheme="minorEastAsia" w:eastAsiaTheme="minorEastAsia" w:cstheme="minorEastAsia"/>
          <w:color w:val="auto"/>
          <w:sz w:val="21"/>
          <w:szCs w:val="21"/>
          <w:highlight w:val="none"/>
        </w:rPr>
        <w:t>.验收</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10</w:t>
      </w:r>
      <w:r>
        <w:rPr>
          <w:rFonts w:hint="eastAsia" w:asciiTheme="minorEastAsia" w:hAnsiTheme="minorEastAsia" w:eastAsiaTheme="minorEastAsia" w:cstheme="minorEastAsia"/>
          <w:color w:val="auto"/>
          <w:kern w:val="0"/>
          <w:sz w:val="21"/>
          <w:szCs w:val="21"/>
          <w:highlight w:val="none"/>
        </w:rPr>
        <w:t>.1货物的检验必须是双方均在场的条件下，方可开箱验货。检验和测试可以在投标方或制造厂的所在地、交货地点和/或货物的最终目的地进行。如果在投标方或制造厂的所在地进行，投标方应免费为招标方的检验人员提供工作条件,包括但不限于必要的技术资料、检测工具和仪器。</w:t>
      </w:r>
    </w:p>
    <w:p>
      <w:pPr>
        <w:pageBreakBefore w:val="0"/>
        <w:kinsoku/>
        <w:wordWrap/>
        <w:overflowPunct/>
        <w:topLinePunct w:val="0"/>
        <w:autoSpaceDE/>
        <w:autoSpaceDN/>
        <w:bidi w:val="0"/>
        <w:spacing w:line="440" w:lineRule="exac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10</w:t>
      </w:r>
      <w:r>
        <w:rPr>
          <w:rFonts w:hint="eastAsia" w:asciiTheme="minorEastAsia" w:hAnsiTheme="minorEastAsia" w:eastAsiaTheme="minorEastAsia" w:cstheme="minorEastAsia"/>
          <w:color w:val="auto"/>
          <w:kern w:val="0"/>
          <w:sz w:val="21"/>
          <w:szCs w:val="21"/>
          <w:highlight w:val="none"/>
        </w:rPr>
        <w:t>.2设备到货后，设备的安装、调试工作由投标方独立完成。</w:t>
      </w:r>
    </w:p>
    <w:p>
      <w:pPr>
        <w:pageBreakBefore w:val="0"/>
        <w:tabs>
          <w:tab w:val="left" w:pos="1460"/>
        </w:tabs>
        <w:kinsoku/>
        <w:wordWrap/>
        <w:overflowPunct/>
        <w:topLinePunct w:val="0"/>
        <w:autoSpaceDE/>
        <w:autoSpaceDN/>
        <w:bidi w:val="0"/>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10</w:t>
      </w:r>
      <w:r>
        <w:rPr>
          <w:rFonts w:hint="eastAsia" w:asciiTheme="minorEastAsia" w:hAnsiTheme="minorEastAsia" w:eastAsiaTheme="minorEastAsia" w:cstheme="minorEastAsia"/>
          <w:color w:val="auto"/>
          <w:kern w:val="0"/>
          <w:sz w:val="21"/>
          <w:szCs w:val="21"/>
          <w:highlight w:val="none"/>
        </w:rPr>
        <w:t>.3投标方设备安装、调试合格后，设备正常试运行满1个月后，投标方准备好完备齐全的竣工资料方可提出书面验收申请，招标方在接到投标方书面验收申请后两周内组织验收。</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1</w:t>
      </w:r>
      <w:r>
        <w:rPr>
          <w:rStyle w:val="7"/>
          <w:rFonts w:hint="eastAsia" w:asciiTheme="minorEastAsia" w:hAnsiTheme="minorEastAsia" w:eastAsiaTheme="minorEastAsia" w:cstheme="minorEastAsia"/>
          <w:color w:val="auto"/>
          <w:sz w:val="21"/>
          <w:szCs w:val="21"/>
          <w:highlight w:val="none"/>
          <w:lang w:val="en-US" w:eastAsia="zh-CN"/>
        </w:rPr>
        <w:t>1</w:t>
      </w:r>
      <w:r>
        <w:rPr>
          <w:rStyle w:val="7"/>
          <w:rFonts w:hint="eastAsia" w:asciiTheme="minorEastAsia" w:hAnsiTheme="minorEastAsia" w:eastAsiaTheme="minorEastAsia" w:cstheme="minorEastAsia"/>
          <w:color w:val="auto"/>
          <w:sz w:val="21"/>
          <w:szCs w:val="21"/>
          <w:highlight w:val="none"/>
        </w:rPr>
        <w:t>.售后支持</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1</w:t>
      </w:r>
      <w:r>
        <w:rPr>
          <w:rStyle w:val="7"/>
          <w:rFonts w:hint="eastAsia" w:asciiTheme="minorEastAsia" w:hAnsiTheme="minorEastAsia" w:eastAsiaTheme="minorEastAsia" w:cstheme="minorEastAsia"/>
          <w:color w:val="auto"/>
          <w:sz w:val="21"/>
          <w:szCs w:val="21"/>
          <w:highlight w:val="none"/>
          <w:lang w:val="en-US" w:eastAsia="zh-CN"/>
        </w:rPr>
        <w:t>1</w:t>
      </w:r>
      <w:r>
        <w:rPr>
          <w:rStyle w:val="7"/>
          <w:rFonts w:hint="eastAsia" w:asciiTheme="minorEastAsia" w:hAnsiTheme="minorEastAsia" w:eastAsiaTheme="minorEastAsia" w:cstheme="minorEastAsia"/>
          <w:color w:val="auto"/>
          <w:sz w:val="21"/>
          <w:szCs w:val="21"/>
          <w:highlight w:val="none"/>
        </w:rPr>
        <w:t>.1技术支持</w:t>
      </w:r>
    </w:p>
    <w:p>
      <w:pPr>
        <w:pageBreakBefore w:val="0"/>
        <w:kinsoku/>
        <w:wordWrap/>
        <w:overflowPunct/>
        <w:topLinePunct w:val="0"/>
        <w:autoSpaceDE/>
        <w:autoSpaceDN/>
        <w:bidi w:val="0"/>
        <w:spacing w:line="440" w:lineRule="exact"/>
        <w:ind w:firstLine="420" w:firstLineChars="200"/>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方必须提供设备终身免费技术支持，如果发生系统性故障，必须保证24小时内派技术人员到达现场提供全面的技术服务；如果发生局部性故障，现场维护人员无法解决，投标方须在24小时内派出技术人员到现场提供技术服务。</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1</w:t>
      </w:r>
      <w:r>
        <w:rPr>
          <w:rStyle w:val="7"/>
          <w:rFonts w:hint="eastAsia" w:asciiTheme="minorEastAsia" w:hAnsiTheme="minorEastAsia" w:eastAsiaTheme="minorEastAsia" w:cstheme="minorEastAsia"/>
          <w:color w:val="auto"/>
          <w:sz w:val="21"/>
          <w:szCs w:val="21"/>
          <w:highlight w:val="none"/>
          <w:lang w:val="en-US" w:eastAsia="zh-CN"/>
        </w:rPr>
        <w:t>1</w:t>
      </w:r>
      <w:r>
        <w:rPr>
          <w:rStyle w:val="7"/>
          <w:rFonts w:hint="eastAsia" w:asciiTheme="minorEastAsia" w:hAnsiTheme="minorEastAsia" w:eastAsiaTheme="minorEastAsia" w:cstheme="minorEastAsia"/>
          <w:color w:val="auto"/>
          <w:sz w:val="21"/>
          <w:szCs w:val="21"/>
          <w:highlight w:val="none"/>
        </w:rPr>
        <w:t>.2配件支持</w:t>
      </w:r>
    </w:p>
    <w:p>
      <w:pPr>
        <w:pageBreakBefore w:val="0"/>
        <w:kinsoku/>
        <w:wordWrap/>
        <w:overflowPunct/>
        <w:topLinePunct w:val="0"/>
        <w:autoSpaceDE/>
        <w:autoSpaceDN/>
        <w:bidi w:val="0"/>
        <w:spacing w:line="440" w:lineRule="exact"/>
        <w:ind w:firstLine="420" w:firstLineChars="200"/>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投标方应说明投入运行后，招标方向投标方正常订购配件时，投标方能给招标方多大幅度的优惠。说明如果招标方遇有配件急需时，投标方如何给以最快的速度给予支持。</w:t>
      </w:r>
    </w:p>
    <w:p>
      <w:pPr>
        <w:pageBreakBefore w:val="0"/>
        <w:kinsoku/>
        <w:wordWrap/>
        <w:overflowPunct/>
        <w:topLinePunct w:val="0"/>
        <w:autoSpaceDE/>
        <w:autoSpaceDN/>
        <w:bidi w:val="0"/>
        <w:spacing w:line="440" w:lineRule="exact"/>
        <w:rPr>
          <w:rStyle w:val="7"/>
          <w:rFonts w:hint="eastAsia" w:asciiTheme="minorEastAsia" w:hAnsiTheme="minorEastAsia" w:eastAsiaTheme="minorEastAsia" w:cstheme="minorEastAsia"/>
          <w:color w:val="auto"/>
          <w:sz w:val="21"/>
          <w:szCs w:val="21"/>
          <w:highlight w:val="none"/>
        </w:rPr>
      </w:pPr>
      <w:r>
        <w:rPr>
          <w:rStyle w:val="7"/>
          <w:rFonts w:hint="eastAsia" w:asciiTheme="minorEastAsia" w:hAnsiTheme="minorEastAsia" w:eastAsiaTheme="minorEastAsia" w:cstheme="minorEastAsia"/>
          <w:color w:val="auto"/>
          <w:sz w:val="21"/>
          <w:szCs w:val="21"/>
          <w:highlight w:val="none"/>
        </w:rPr>
        <w:t>1</w:t>
      </w:r>
      <w:r>
        <w:rPr>
          <w:rStyle w:val="7"/>
          <w:rFonts w:hint="eastAsia" w:asciiTheme="minorEastAsia" w:hAnsiTheme="minorEastAsia" w:eastAsiaTheme="minorEastAsia" w:cstheme="minorEastAsia"/>
          <w:color w:val="auto"/>
          <w:sz w:val="21"/>
          <w:szCs w:val="21"/>
          <w:highlight w:val="none"/>
          <w:lang w:val="en-US" w:eastAsia="zh-CN"/>
        </w:rPr>
        <w:t>1</w:t>
      </w:r>
      <w:r>
        <w:rPr>
          <w:rStyle w:val="7"/>
          <w:rFonts w:hint="eastAsia" w:asciiTheme="minorEastAsia" w:hAnsiTheme="minorEastAsia" w:eastAsiaTheme="minorEastAsia" w:cstheme="minorEastAsia"/>
          <w:color w:val="auto"/>
          <w:sz w:val="21"/>
          <w:szCs w:val="21"/>
          <w:highlight w:val="none"/>
        </w:rPr>
        <w:t>.3维修支援</w:t>
      </w:r>
    </w:p>
    <w:p>
      <w:pPr>
        <w:pageBreakBefore w:val="0"/>
        <w:kinsoku/>
        <w:wordWrap/>
        <w:overflowPunct/>
        <w:topLinePunct w:val="0"/>
        <w:autoSpaceDE/>
        <w:autoSpaceDN/>
        <w:bidi w:val="0"/>
        <w:spacing w:line="440" w:lineRule="exact"/>
        <w:ind w:firstLine="420" w:firstLineChars="200"/>
        <w:rPr>
          <w:rFonts w:hint="eastAsia"/>
          <w:lang w:val="en-US" w:eastAsia="zh-CN"/>
        </w:rPr>
      </w:pPr>
      <w:r>
        <w:rPr>
          <w:rFonts w:hint="eastAsia" w:asciiTheme="minorEastAsia" w:hAnsiTheme="minorEastAsia" w:eastAsiaTheme="minorEastAsia" w:cstheme="minorEastAsia"/>
          <w:color w:val="auto"/>
          <w:kern w:val="0"/>
          <w:sz w:val="21"/>
          <w:szCs w:val="21"/>
          <w:highlight w:val="none"/>
        </w:rPr>
        <w:t>投标方应说明质保期满后，投标方在设备维修方面能给招标方什么样的支持。如招标方是否可得到投标方在专业维修点的帮助；对于招标方遇到的紧急故障需要投标方帮助处理时，投标方如何以最快的速度给予支持</w:t>
      </w:r>
      <w:r>
        <w:rPr>
          <w:rFonts w:hint="eastAsia" w:asciiTheme="minorEastAsia" w:hAnsiTheme="minorEastAsia" w:eastAsiaTheme="minorEastAsia" w:cstheme="minorEastAsia"/>
          <w:b w:val="0"/>
          <w:bCs/>
          <w:color w:val="auto"/>
          <w:kern w:val="2"/>
          <w:sz w:val="24"/>
          <w:szCs w:val="24"/>
          <w:highlight w:val="none"/>
          <w:lang w:val="en-US" w:eastAsia="zh-CN" w:bidi="ar-SA"/>
        </w:rPr>
        <w:t>。</w:t>
      </w:r>
      <w:bookmarkEnd w:id="1"/>
      <w:bookmarkStart w:id="39" w:name="_GoBack"/>
      <w:bookmarkEnd w:id="3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0DE46"/>
    <w:multiLevelType w:val="singleLevel"/>
    <w:tmpl w:val="97C0DE4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9021B"/>
    <w:rsid w:val="1EF90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7"/>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1 字符"/>
    <w:basedOn w:val="6"/>
    <w:link w:val="3"/>
    <w:qFormat/>
    <w:uiPriority w:val="0"/>
    <w:rPr>
      <w:b/>
      <w:bCs/>
      <w:kern w:val="44"/>
      <w:sz w:val="44"/>
      <w:szCs w:val="44"/>
    </w:rPr>
  </w:style>
  <w:style w:type="paragraph" w:styleId="8">
    <w:name w:val="List Paragraph"/>
    <w:next w:val="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2020-06-17T07:20:00Z</dcterms:created>
  <dc:creator>Administrator</dc:creator>
  <cp:lastModifiedBy>Administrator</cp:lastModifiedBy>
  <dcterms:modified xsi:type="dcterms:W3CDTF">2020-06-17T07:20:54Z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