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val="0"/>
        <w:spacing w:line="560" w:lineRule="exact"/>
        <w:ind w:left="0" w:right="0"/>
        <w:jc w:val="center"/>
        <w:textAlignment w:val="auto"/>
        <w:outlineLvl w:val="0"/>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准能集团公司供应商管理办法</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方正小标宋简体" w:cs="Times New Roman"/>
          <w:spacing w:val="-20"/>
          <w:sz w:val="44"/>
          <w:szCs w:val="44"/>
          <w:highlight w:val="none"/>
          <w:lang w:eastAsia="zh-CN"/>
        </w:rPr>
      </w:pPr>
      <w:r>
        <w:rPr>
          <w:rFonts w:hint="default" w:ascii="Times New Roman" w:hAnsi="Times New Roman" w:eastAsia="方正小标宋简体" w:cs="Times New Roman"/>
          <w:spacing w:val="-20"/>
          <w:sz w:val="44"/>
          <w:szCs w:val="44"/>
          <w:highlight w:val="none"/>
          <w:lang w:eastAsia="zh-CN"/>
        </w:rPr>
        <w:t>（</w:t>
      </w:r>
      <w:r>
        <w:rPr>
          <w:rFonts w:hint="default" w:ascii="Times New Roman" w:hAnsi="Times New Roman" w:eastAsia="方正小标宋简体" w:cs="Times New Roman"/>
          <w:spacing w:val="-20"/>
          <w:sz w:val="44"/>
          <w:szCs w:val="44"/>
          <w:highlight w:val="none"/>
          <w:lang w:val="en-US" w:eastAsia="zh-CN"/>
        </w:rPr>
        <w:t>2019年</w:t>
      </w:r>
      <w:r>
        <w:rPr>
          <w:rFonts w:hint="eastAsia" w:ascii="Times New Roman" w:hAnsi="Times New Roman" w:eastAsia="方正小标宋简体" w:cs="Times New Roman"/>
          <w:spacing w:val="-20"/>
          <w:sz w:val="44"/>
          <w:szCs w:val="44"/>
          <w:highlight w:val="none"/>
          <w:lang w:val="en-US" w:eastAsia="zh-CN"/>
        </w:rPr>
        <w:t>9</w:t>
      </w:r>
      <w:r>
        <w:rPr>
          <w:rFonts w:hint="default" w:ascii="Times New Roman" w:hAnsi="Times New Roman" w:eastAsia="方正小标宋简体" w:cs="Times New Roman"/>
          <w:spacing w:val="-20"/>
          <w:sz w:val="44"/>
          <w:szCs w:val="44"/>
          <w:highlight w:val="none"/>
          <w:lang w:val="en-US" w:eastAsia="zh-CN"/>
        </w:rPr>
        <w:t>月/试行</w:t>
      </w:r>
      <w:r>
        <w:rPr>
          <w:rFonts w:hint="default" w:ascii="Times New Roman" w:hAnsi="Times New Roman" w:eastAsia="方正小标宋简体" w:cs="Times New Roman"/>
          <w:spacing w:val="-20"/>
          <w:sz w:val="44"/>
          <w:szCs w:val="44"/>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right="0"/>
        <w:jc w:val="center"/>
        <w:textAlignment w:val="auto"/>
        <w:outlineLvl w:val="1"/>
        <w:rPr>
          <w:rFonts w:hint="default" w:ascii="Times New Roman" w:hAnsi="Times New Roman" w:eastAsia="方正小标宋简体" w:cs="Times New Roman"/>
          <w:spacing w:val="-20"/>
          <w:sz w:val="32"/>
          <w:szCs w:val="32"/>
          <w:highlight w:val="none"/>
          <w:lang w:eastAsia="zh-CN"/>
        </w:rPr>
      </w:pP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第一章  总  则</w:t>
      </w:r>
    </w:p>
    <w:p>
      <w:pPr>
        <w:keepNext w:val="0"/>
        <w:keepLines w:val="0"/>
        <w:pageBreakBefore w:val="0"/>
        <w:widowControl w:val="0"/>
        <w:kinsoku/>
        <w:wordWrap/>
        <w:overflowPunct/>
        <w:topLinePunct/>
        <w:autoSpaceDE/>
        <w:autoSpaceDN/>
        <w:bidi w:val="0"/>
        <w:adjustRightInd/>
        <w:snapToGrid/>
        <w:spacing w:after="0" w:line="560" w:lineRule="exact"/>
        <w:ind w:left="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lang w:val="en-US" w:eastAsia="zh-CN"/>
        </w:rPr>
        <w:t xml:space="preserve">    </w:t>
      </w:r>
      <w:r>
        <w:rPr>
          <w:rFonts w:hint="default" w:ascii="Times New Roman" w:hAnsi="Times New Roman" w:eastAsia="黑体" w:cs="Times New Roman"/>
          <w:bCs/>
          <w:sz w:val="32"/>
          <w:szCs w:val="32"/>
          <w:highlight w:val="none"/>
        </w:rPr>
        <w:t>第一条</w:t>
      </w:r>
      <w:r>
        <w:rPr>
          <w:rFonts w:hint="default" w:ascii="Times New Roman" w:hAnsi="Times New Roman" w:eastAsia="仿宋_GB2312" w:cs="Times New Roman"/>
          <w:sz w:val="32"/>
          <w:szCs w:val="32"/>
          <w:highlight w:val="none"/>
        </w:rPr>
        <w:t xml:space="preserve"> 为规范准能集团公司（以下简称公司）</w:t>
      </w:r>
      <w:r>
        <w:rPr>
          <w:rFonts w:hint="default" w:ascii="Times New Roman" w:hAnsi="Times New Roman" w:eastAsia="仿宋_GB2312" w:cs="Times New Roman"/>
          <w:sz w:val="32"/>
          <w:szCs w:val="32"/>
          <w:highlight w:val="none"/>
          <w:lang w:val="en-US" w:eastAsia="zh-CN"/>
        </w:rPr>
        <w:t>供应商管理工作，</w:t>
      </w:r>
      <w:r>
        <w:rPr>
          <w:rFonts w:hint="default" w:ascii="Times New Roman" w:hAnsi="Times New Roman" w:eastAsia="仿宋_GB2312" w:cs="Times New Roman"/>
          <w:sz w:val="32"/>
          <w:szCs w:val="32"/>
          <w:highlight w:val="none"/>
        </w:rPr>
        <w:t>根据《国家能源投资集团有限责任公司供应商管理办法（试行）》《国家能源投资集团有限责任公司</w:t>
      </w:r>
      <w:r>
        <w:rPr>
          <w:rFonts w:hint="default" w:ascii="Times New Roman" w:hAnsi="Times New Roman" w:eastAsia="仿宋_GB2312" w:cs="Times New Roman"/>
          <w:sz w:val="32"/>
          <w:szCs w:val="32"/>
          <w:highlight w:val="none"/>
          <w:lang w:val="en-US" w:eastAsia="zh-CN"/>
        </w:rPr>
        <w:t>供应商失信行为管理实施细则（试行）</w:t>
      </w:r>
      <w:r>
        <w:rPr>
          <w:rFonts w:hint="default" w:ascii="Times New Roman" w:hAnsi="Times New Roman" w:eastAsia="仿宋_GB2312" w:cs="Times New Roman"/>
          <w:sz w:val="32"/>
          <w:szCs w:val="32"/>
          <w:highlight w:val="none"/>
        </w:rPr>
        <w:t>》《国家能源投资集团有限责任公司</w:t>
      </w:r>
      <w:r>
        <w:rPr>
          <w:rFonts w:hint="default" w:ascii="Times New Roman" w:hAnsi="Times New Roman" w:eastAsia="仿宋_GB2312" w:cs="Times New Roman"/>
          <w:sz w:val="32"/>
          <w:szCs w:val="32"/>
          <w:highlight w:val="none"/>
          <w:lang w:val="en-US" w:eastAsia="zh-CN"/>
        </w:rPr>
        <w:t>供应商准入管理实施细则（试行）</w:t>
      </w:r>
      <w:r>
        <w:rPr>
          <w:rFonts w:hint="default" w:ascii="Times New Roman" w:hAnsi="Times New Roman" w:eastAsia="仿宋_GB2312" w:cs="Times New Roman"/>
          <w:sz w:val="32"/>
          <w:szCs w:val="32"/>
          <w:highlight w:val="none"/>
        </w:rPr>
        <w:t>》《国家能源投资集团有限责任公司</w:t>
      </w:r>
      <w:r>
        <w:rPr>
          <w:rFonts w:hint="default" w:ascii="Times New Roman" w:hAnsi="Times New Roman" w:eastAsia="仿宋_GB2312" w:cs="Times New Roman"/>
          <w:sz w:val="32"/>
          <w:szCs w:val="32"/>
          <w:highlight w:val="none"/>
          <w:lang w:val="en-US" w:eastAsia="zh-CN"/>
        </w:rPr>
        <w:t>供应商短名单管理实施细则（试行）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等办法的要求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结合公司实际，</w:t>
      </w:r>
      <w:r>
        <w:rPr>
          <w:rFonts w:hint="default" w:ascii="Times New Roman" w:hAnsi="Times New Roman" w:eastAsia="仿宋_GB2312" w:cs="Times New Roman"/>
          <w:sz w:val="32"/>
          <w:szCs w:val="32"/>
          <w:highlight w:val="none"/>
        </w:rPr>
        <w:t xml:space="preserve">制定本办法。 </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条</w:t>
      </w:r>
      <w:r>
        <w:rPr>
          <w:rFonts w:hint="default" w:ascii="Times New Roman" w:hAnsi="Times New Roman" w:eastAsia="仿宋_GB2312" w:cs="Times New Roman"/>
          <w:sz w:val="32"/>
          <w:szCs w:val="32"/>
          <w:highlight w:val="none"/>
        </w:rPr>
        <w:t xml:space="preserve"> </w:t>
      </w:r>
      <w:bookmarkStart w:id="0" w:name="_Toc26934"/>
      <w:r>
        <w:rPr>
          <w:rFonts w:hint="default" w:ascii="Times New Roman" w:hAnsi="Times New Roman" w:eastAsia="仿宋_GB2312" w:cs="Times New Roman"/>
          <w:sz w:val="32"/>
          <w:szCs w:val="32"/>
          <w:highlight w:val="none"/>
          <w:lang w:val="en-US" w:eastAsia="zh-CN"/>
        </w:rPr>
        <w:t>本办法主要规范了供应商准入、绩效考核评价、短名单管理、失信行为管理、检查与监督等内容。</w:t>
      </w:r>
      <w:bookmarkEnd w:id="0"/>
    </w:p>
    <w:p>
      <w:pPr>
        <w:keepNext w:val="0"/>
        <w:keepLines w:val="0"/>
        <w:pageBreakBefore w:val="0"/>
        <w:widowControl w:val="0"/>
        <w:kinsoku/>
        <w:wordWrap/>
        <w:overflowPunct/>
        <w:topLinePunct/>
        <w:autoSpaceDE/>
        <w:autoSpaceDN/>
        <w:bidi w:val="0"/>
        <w:adjustRightInd/>
        <w:snapToGrid/>
        <w:spacing w:line="560" w:lineRule="exact"/>
        <w:ind w:left="0" w:right="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rPr>
        <w:t>第三条</w:t>
      </w:r>
      <w:r>
        <w:rPr>
          <w:rFonts w:hint="default" w:ascii="Times New Roman" w:hAnsi="Times New Roman" w:eastAsia="黑体" w:cs="Times New Roman"/>
          <w:bCs/>
          <w:sz w:val="32"/>
          <w:szCs w:val="32"/>
          <w:highlight w:val="none"/>
          <w:lang w:val="en-US" w:eastAsia="zh-CN"/>
        </w:rPr>
        <w:t xml:space="preserve"> </w:t>
      </w:r>
      <w:r>
        <w:rPr>
          <w:rFonts w:hint="default" w:ascii="Times New Roman" w:hAnsi="Times New Roman" w:eastAsia="仿宋_GB2312" w:cs="Times New Roman"/>
          <w:sz w:val="32"/>
          <w:szCs w:val="32"/>
          <w:highlight w:val="none"/>
        </w:rPr>
        <w:t>本办法所称供应商是指在公司采购活动中提供产品或服务的法人或组织，包括物资、工程和服务类供应商。</w:t>
      </w:r>
    </w:p>
    <w:p>
      <w:pPr>
        <w:keepNext w:val="0"/>
        <w:keepLines w:val="0"/>
        <w:pageBreakBefore w:val="0"/>
        <w:widowControl w:val="0"/>
        <w:kinsoku/>
        <w:wordWrap/>
        <w:overflowPunct/>
        <w:topLinePunct/>
        <w:autoSpaceDE/>
        <w:autoSpaceDN/>
        <w:bidi w:val="0"/>
        <w:adjustRightInd/>
        <w:snapToGrid/>
        <w:spacing w:line="560" w:lineRule="exact"/>
        <w:ind w:left="0" w:right="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四</w:t>
      </w:r>
      <w:r>
        <w:rPr>
          <w:rFonts w:hint="default" w:ascii="Times New Roman" w:hAnsi="Times New Roman" w:eastAsia="黑体" w:cs="Times New Roman"/>
          <w:bCs/>
          <w:sz w:val="32"/>
          <w:szCs w:val="32"/>
          <w:highlight w:val="none"/>
        </w:rPr>
        <w:t>条</w:t>
      </w:r>
      <w:r>
        <w:rPr>
          <w:rFonts w:hint="default" w:ascii="Times New Roman" w:hAnsi="Times New Roman" w:cs="Times New Roman"/>
          <w:color w:val="FF0000"/>
          <w:sz w:val="20"/>
          <w:szCs w:val="20"/>
          <w:highlight w:val="none"/>
        </w:rPr>
        <w:tab/>
      </w:r>
      <w:r>
        <w:rPr>
          <w:rFonts w:hint="default" w:ascii="Times New Roman" w:hAnsi="Times New Roman" w:eastAsia="仿宋_GB2312" w:cs="Times New Roman"/>
          <w:sz w:val="32"/>
          <w:szCs w:val="32"/>
          <w:highlight w:val="none"/>
        </w:rPr>
        <w:t>供应商管理工作原则</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（一）公开、公平、公正、诚实守信原则。严格按照相关法律法规的要求，</w:t>
      </w:r>
      <w:r>
        <w:rPr>
          <w:rFonts w:hint="eastAsia"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lang w:val="en-US" w:eastAsia="zh-CN"/>
        </w:rPr>
        <w:t>参与</w:t>
      </w:r>
      <w:r>
        <w:rPr>
          <w:rFonts w:hint="default" w:ascii="Times New Roman" w:hAnsi="Times New Roman" w:eastAsia="仿宋_GB2312" w:cs="Times New Roman"/>
          <w:color w:val="000000"/>
          <w:sz w:val="32"/>
          <w:szCs w:val="32"/>
          <w:highlight w:val="none"/>
          <w:lang w:val="en-US" w:eastAsia="zh-CN"/>
        </w:rPr>
        <w:t>国家能源集团（以下简称集团）</w:t>
      </w:r>
      <w:r>
        <w:rPr>
          <w:rFonts w:hint="default" w:ascii="Times New Roman" w:hAnsi="Times New Roman" w:eastAsia="仿宋_GB2312" w:cs="Times New Roman"/>
          <w:sz w:val="32"/>
          <w:szCs w:val="32"/>
          <w:highlight w:val="none"/>
          <w:lang w:val="en-US" w:eastAsia="zh-CN"/>
        </w:rPr>
        <w:t>开展的供应商全生命周期管理，保障采购活动中采购人和供应商的合法权益，建立供应商诚信管理体系。</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（二）统一管理原则。建立统一的供应商管理体制和机制：包括统一的管理制度、管理组织、监管流程、评价标准和管理信息系统。</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（三）动态评价原则。通过建立有效的供应商动态评价体系，按照定量与定性、实时与定期、主观与客观相结合的评价原则，</w:t>
      </w:r>
      <w:bookmarkStart w:id="1" w:name="page3"/>
      <w:bookmarkEnd w:id="1"/>
      <w:r>
        <w:rPr>
          <w:rFonts w:hint="default" w:ascii="Times New Roman" w:hAnsi="Times New Roman" w:eastAsia="仿宋_GB2312" w:cs="Times New Roman"/>
          <w:sz w:val="32"/>
          <w:szCs w:val="32"/>
          <w:highlight w:val="none"/>
          <w:lang w:val="en-US" w:eastAsia="zh-CN"/>
        </w:rPr>
        <w:t>对供应商的整体实力，包括资质能力、诚信表现、产品质量、履约情况、服务水平等方面实行动态评价，确保对供应商评价的及时性、全面性和准确性。</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（四）分类分级管理原则。根据供应商参与公司采购活动中的表现，</w:t>
      </w:r>
      <w:r>
        <w:rPr>
          <w:rFonts w:hint="eastAsia" w:ascii="Times New Roman" w:hAnsi="Times New Roman" w:eastAsia="仿宋_GB2312" w:cs="Times New Roman"/>
          <w:sz w:val="32"/>
          <w:szCs w:val="32"/>
          <w:highlight w:val="none"/>
          <w:lang w:val="en-US" w:eastAsia="zh-CN"/>
        </w:rPr>
        <w:t>按照集团对供应商综合考评结果，配合集团完善</w:t>
      </w:r>
      <w:r>
        <w:rPr>
          <w:rFonts w:hint="default" w:ascii="Times New Roman" w:hAnsi="Times New Roman" w:eastAsia="仿宋_GB2312" w:cs="Times New Roman"/>
          <w:sz w:val="32"/>
          <w:szCs w:val="32"/>
          <w:highlight w:val="none"/>
          <w:lang w:val="en-US" w:eastAsia="zh-CN"/>
        </w:rPr>
        <w:t>对供应商实行分类分级管理。</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（五）扶优汰劣原则。</w:t>
      </w:r>
      <w:r>
        <w:rPr>
          <w:rFonts w:hint="eastAsia"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lang w:val="en-US" w:eastAsia="zh-CN"/>
        </w:rPr>
        <w:t>通过引入</w:t>
      </w:r>
      <w:r>
        <w:rPr>
          <w:rFonts w:hint="eastAsia" w:ascii="Times New Roman" w:hAnsi="Times New Roman" w:eastAsia="仿宋_GB2312" w:cs="Times New Roman"/>
          <w:sz w:val="32"/>
          <w:szCs w:val="32"/>
          <w:highlight w:val="none"/>
          <w:lang w:val="en-US" w:eastAsia="zh-CN"/>
        </w:rPr>
        <w:t>集团</w:t>
      </w:r>
      <w:r>
        <w:rPr>
          <w:rFonts w:hint="default" w:ascii="Times New Roman" w:hAnsi="Times New Roman" w:eastAsia="仿宋_GB2312" w:cs="Times New Roman"/>
          <w:sz w:val="32"/>
          <w:szCs w:val="32"/>
          <w:highlight w:val="none"/>
          <w:lang w:val="en-US" w:eastAsia="zh-CN"/>
        </w:rPr>
        <w:t>守信激励和失信惩戒机制，不断优化公司供应商结构，提高供应商自我能力提升的主动性和自我约束的自觉性。对绩效表现不合格的供应商，</w:t>
      </w:r>
      <w:r>
        <w:rPr>
          <w:rFonts w:hint="eastAsia" w:ascii="Times New Roman" w:hAnsi="Times New Roman" w:eastAsia="仿宋_GB2312" w:cs="Times New Roman"/>
          <w:sz w:val="32"/>
          <w:szCs w:val="32"/>
          <w:highlight w:val="none"/>
          <w:lang w:val="en-US" w:eastAsia="zh-CN"/>
        </w:rPr>
        <w:t>将申报集团采购中心，</w:t>
      </w:r>
      <w:r>
        <w:rPr>
          <w:rFonts w:hint="default" w:ascii="Times New Roman" w:hAnsi="Times New Roman" w:eastAsia="仿宋_GB2312" w:cs="Times New Roman"/>
          <w:sz w:val="32"/>
          <w:szCs w:val="32"/>
          <w:highlight w:val="none"/>
          <w:lang w:val="en-US" w:eastAsia="zh-CN"/>
        </w:rPr>
        <w:t>停止其继续参与公司采购活动的权利。</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Cs/>
          <w:sz w:val="32"/>
          <w:szCs w:val="32"/>
          <w:highlight w:val="none"/>
          <w:lang w:val="en-US" w:eastAsia="zh-CN"/>
        </w:rPr>
        <w:t xml:space="preserve">第五条 </w:t>
      </w:r>
      <w:r>
        <w:rPr>
          <w:rFonts w:hint="default" w:ascii="Times New Roman" w:hAnsi="Times New Roman" w:eastAsia="仿宋_GB2312" w:cs="Times New Roman"/>
          <w:sz w:val="32"/>
          <w:szCs w:val="32"/>
          <w:highlight w:val="none"/>
          <w:lang w:val="en-US" w:eastAsia="zh-CN"/>
        </w:rPr>
        <w:t>本办法适用于准能集团公司及所属子分公司、代管公司。</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lang w:val="en-US" w:eastAsia="zh-CN"/>
        </w:rPr>
      </w:pPr>
      <w:r>
        <w:rPr>
          <w:rFonts w:hint="default" w:ascii="Times New Roman" w:hAnsi="Times New Roman" w:eastAsia="黑体" w:cs="Times New Roman"/>
          <w:bCs/>
          <w:sz w:val="32"/>
          <w:szCs w:val="32"/>
          <w:highlight w:val="none"/>
        </w:rPr>
        <w:t>第二章  组织及职责</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 xml:space="preserve">条 </w:t>
      </w:r>
      <w:r>
        <w:rPr>
          <w:rFonts w:hint="default" w:ascii="Times New Roman" w:hAnsi="Times New Roman" w:eastAsia="仿宋_GB2312" w:cs="Times New Roman"/>
          <w:sz w:val="32"/>
          <w:szCs w:val="32"/>
          <w:highlight w:val="none"/>
          <w:lang w:eastAsia="zh-CN"/>
        </w:rPr>
        <w:t>采管领导小组是公司</w:t>
      </w:r>
      <w:r>
        <w:rPr>
          <w:rFonts w:hint="default" w:ascii="Times New Roman" w:hAnsi="Times New Roman" w:eastAsia="仿宋_GB2312" w:cs="Times New Roman"/>
          <w:sz w:val="32"/>
          <w:szCs w:val="32"/>
          <w:highlight w:val="none"/>
          <w:lang w:val="en-US" w:eastAsia="zh-CN"/>
        </w:rPr>
        <w:t>供应商管理</w:t>
      </w:r>
      <w:r>
        <w:rPr>
          <w:rFonts w:hint="default" w:ascii="Times New Roman" w:hAnsi="Times New Roman" w:eastAsia="仿宋_GB2312" w:cs="Times New Roman"/>
          <w:sz w:val="32"/>
          <w:szCs w:val="32"/>
          <w:highlight w:val="none"/>
          <w:lang w:eastAsia="zh-CN"/>
        </w:rPr>
        <w:t>工作的领导和决策机构，主要职责包括：</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（一）审</w:t>
      </w:r>
      <w:r>
        <w:rPr>
          <w:rFonts w:hint="default" w:ascii="Times New Roman" w:hAnsi="Times New Roman" w:eastAsia="仿宋_GB2312" w:cs="Times New Roman"/>
          <w:color w:val="000000"/>
          <w:sz w:val="32"/>
          <w:szCs w:val="32"/>
          <w:highlight w:val="none"/>
          <w:lang w:val="en-US" w:eastAsia="zh-CN"/>
        </w:rPr>
        <w:t>定</w:t>
      </w:r>
      <w:r>
        <w:rPr>
          <w:rFonts w:hint="default" w:ascii="Times New Roman" w:hAnsi="Times New Roman" w:eastAsia="仿宋_GB2312" w:cs="Times New Roman"/>
          <w:color w:val="000000"/>
          <w:sz w:val="32"/>
          <w:szCs w:val="32"/>
          <w:highlight w:val="none"/>
        </w:rPr>
        <w:t>公司供应商管理相关制度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标准和流程</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（二）审定供应商绩效考核评价结果；</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（三）审</w:t>
      </w:r>
      <w:r>
        <w:rPr>
          <w:rFonts w:hint="eastAsia" w:ascii="Times New Roman" w:hAnsi="Times New Roman" w:eastAsia="仿宋_GB2312" w:cs="Times New Roman"/>
          <w:color w:val="000000"/>
          <w:sz w:val="32"/>
          <w:szCs w:val="32"/>
          <w:highlight w:val="none"/>
          <w:lang w:val="en-US" w:eastAsia="zh-CN"/>
        </w:rPr>
        <w:t>批、上报</w:t>
      </w:r>
      <w:r>
        <w:rPr>
          <w:rFonts w:hint="default" w:ascii="Times New Roman" w:hAnsi="Times New Roman" w:eastAsia="仿宋_GB2312" w:cs="Times New Roman"/>
          <w:color w:val="000000"/>
          <w:sz w:val="32"/>
          <w:szCs w:val="32"/>
          <w:highlight w:val="none"/>
        </w:rPr>
        <w:t>供应商短名单招标方案</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审批</w:t>
      </w:r>
      <w:r>
        <w:rPr>
          <w:rFonts w:hint="default" w:ascii="Times New Roman" w:hAnsi="Times New Roman" w:eastAsia="仿宋_GB2312" w:cs="Times New Roman"/>
          <w:color w:val="000000"/>
          <w:sz w:val="32"/>
          <w:szCs w:val="32"/>
          <w:highlight w:val="none"/>
        </w:rPr>
        <w:t>供应商短名单评选结果报</w:t>
      </w:r>
      <w:r>
        <w:rPr>
          <w:rFonts w:hint="eastAsia" w:ascii="Times New Roman" w:hAnsi="Times New Roman" w:eastAsia="仿宋_GB2312" w:cs="Times New Roman"/>
          <w:color w:val="000000"/>
          <w:sz w:val="32"/>
          <w:szCs w:val="32"/>
          <w:highlight w:val="none"/>
          <w:lang w:val="en-US" w:eastAsia="zh-CN"/>
        </w:rPr>
        <w:t>告、</w:t>
      </w:r>
      <w:r>
        <w:rPr>
          <w:rFonts w:hint="default" w:ascii="Times New Roman" w:hAnsi="Times New Roman" w:eastAsia="仿宋_GB2312" w:cs="Times New Roman"/>
          <w:color w:val="000000"/>
          <w:sz w:val="32"/>
          <w:szCs w:val="32"/>
          <w:highlight w:val="none"/>
        </w:rPr>
        <w:t>供应商短名单有效期</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提前终止</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rPr>
        <w:t>延期；</w:t>
      </w:r>
    </w:p>
    <w:p>
      <w:pPr>
        <w:pStyle w:val="4"/>
        <w:keepNext w:val="0"/>
        <w:keepLines w:val="0"/>
        <w:pageBreakBefore w:val="0"/>
        <w:widowControl w:val="0"/>
        <w:kinsoku/>
        <w:wordWrap/>
        <w:overflowPunct/>
        <w:topLinePunct/>
        <w:autoSpaceDE/>
        <w:autoSpaceDN/>
        <w:bidi w:val="0"/>
        <w:adjustRightInd/>
        <w:spacing w:before="42" w:beforeLines="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（四）审核</w:t>
      </w:r>
      <w:r>
        <w:rPr>
          <w:rFonts w:hint="eastAsia" w:ascii="Times New Roman" w:hAnsi="Times New Roman" w:eastAsia="仿宋_GB2312" w:cs="Times New Roman"/>
          <w:color w:val="auto"/>
          <w:kern w:val="2"/>
          <w:sz w:val="32"/>
          <w:szCs w:val="32"/>
          <w:highlight w:val="none"/>
          <w:lang w:val="en-US" w:eastAsia="zh-CN" w:bidi="ar-SA"/>
        </w:rPr>
        <w:t>公司及各单位、各部门</w:t>
      </w:r>
      <w:r>
        <w:rPr>
          <w:rFonts w:hint="default" w:ascii="Times New Roman" w:hAnsi="Times New Roman" w:eastAsia="仿宋_GB2312" w:cs="Times New Roman"/>
          <w:color w:val="auto"/>
          <w:kern w:val="2"/>
          <w:sz w:val="32"/>
          <w:szCs w:val="32"/>
          <w:highlight w:val="none"/>
          <w:lang w:val="en-US" w:eastAsia="zh-CN" w:bidi="ar-SA"/>
        </w:rPr>
        <w:t>供应商“警告”处置、解除处置报告；对供应商拟被“暂停资格”“取消资格”处置、解除处置的初步认定，</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处置、解除处置报告；</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五</w:t>
      </w:r>
      <w:r>
        <w:rPr>
          <w:rFonts w:hint="default" w:ascii="Times New Roman" w:hAnsi="Times New Roman" w:eastAsia="仿宋_GB2312" w:cs="Times New Roman"/>
          <w:color w:val="000000"/>
          <w:kern w:val="2"/>
          <w:sz w:val="32"/>
          <w:szCs w:val="32"/>
          <w:highlight w:val="none"/>
          <w:lang w:val="en-US" w:eastAsia="zh-CN" w:bidi="ar-SA"/>
        </w:rPr>
        <w:t>）决定供应商管理工作中的其他重大事项。</w:t>
      </w:r>
    </w:p>
    <w:p>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bCs/>
          <w:color w:val="000000"/>
          <w:sz w:val="32"/>
          <w:szCs w:val="32"/>
          <w:highlight w:val="none"/>
        </w:rPr>
        <w:t>第</w:t>
      </w:r>
      <w:r>
        <w:rPr>
          <w:rFonts w:hint="default" w:ascii="Times New Roman" w:hAnsi="Times New Roman" w:eastAsia="黑体" w:cs="Times New Roman"/>
          <w:bCs/>
          <w:color w:val="000000"/>
          <w:sz w:val="32"/>
          <w:szCs w:val="32"/>
          <w:highlight w:val="none"/>
          <w:lang w:val="en-US" w:eastAsia="zh-CN"/>
        </w:rPr>
        <w:t>七</w:t>
      </w:r>
      <w:r>
        <w:rPr>
          <w:rFonts w:hint="default" w:ascii="Times New Roman" w:hAnsi="Times New Roman" w:eastAsia="黑体" w:cs="Times New Roman"/>
          <w:bCs/>
          <w:color w:val="000000"/>
          <w:sz w:val="32"/>
          <w:szCs w:val="32"/>
          <w:highlight w:val="none"/>
        </w:rPr>
        <w:t>条</w:t>
      </w:r>
      <w:r>
        <w:rPr>
          <w:rFonts w:hint="default" w:ascii="Times New Roman" w:hAnsi="Times New Roman" w:eastAsia="仿宋_GB2312" w:cs="Times New Roman"/>
          <w:b w:val="0"/>
          <w:color w:val="000000"/>
          <w:sz w:val="32"/>
          <w:szCs w:val="32"/>
          <w:highlight w:val="none"/>
        </w:rPr>
        <w:t xml:space="preserve"> </w:t>
      </w:r>
      <w:r>
        <w:rPr>
          <w:rFonts w:hint="default" w:ascii="Times New Roman" w:hAnsi="Times New Roman" w:eastAsia="仿宋_GB2312" w:cs="Times New Roman"/>
          <w:sz w:val="32"/>
          <w:szCs w:val="32"/>
          <w:highlight w:val="none"/>
          <w:lang w:eastAsia="zh-CN"/>
        </w:rPr>
        <w:t>采购与招标管理中心（以下简称采管中心），负责</w:t>
      </w: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lang w:eastAsia="zh-CN"/>
        </w:rPr>
        <w:t>的日常</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eastAsia="zh-CN"/>
        </w:rPr>
        <w:t>工作，主要职责包括：</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（一）拟定公司供应商管理相关制度、标准和流程，并组织实施；</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rPr>
        <w:t>）负责公司供应商短名单管理；</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cs="Times New Roman"/>
          <w:color w:val="000000"/>
          <w:sz w:val="30"/>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负责</w:t>
      </w:r>
      <w:r>
        <w:rPr>
          <w:rFonts w:hint="eastAsia" w:ascii="Times New Roman" w:hAnsi="Times New Roman" w:eastAsia="仿宋_GB2312" w:cs="Times New Roman"/>
          <w:color w:val="000000"/>
          <w:sz w:val="32"/>
          <w:szCs w:val="32"/>
          <w:highlight w:val="none"/>
          <w:lang w:val="en-US" w:eastAsia="zh-CN"/>
        </w:rPr>
        <w:t>审核</w:t>
      </w:r>
      <w:r>
        <w:rPr>
          <w:rFonts w:hint="default" w:ascii="Times New Roman" w:hAnsi="Times New Roman"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供应商短名单招标方案</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参与</w:t>
      </w:r>
      <w:r>
        <w:rPr>
          <w:rFonts w:hint="default" w:ascii="Times New Roman" w:hAnsi="Times New Roman"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供应商短名单招评标；</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负责牵头</w:t>
      </w:r>
      <w:r>
        <w:rPr>
          <w:rFonts w:hint="default" w:ascii="Times New Roman" w:hAnsi="Times New Roman" w:eastAsia="仿宋_GB2312" w:cs="Times New Roman"/>
          <w:color w:val="000000"/>
          <w:sz w:val="32"/>
          <w:szCs w:val="32"/>
          <w:highlight w:val="none"/>
        </w:rPr>
        <w:t>组织</w:t>
      </w:r>
      <w:r>
        <w:rPr>
          <w:rFonts w:hint="default" w:ascii="Times New Roman" w:hAnsi="Times New Roman" w:eastAsia="仿宋_GB2312" w:cs="Times New Roman"/>
          <w:color w:val="000000"/>
          <w:sz w:val="32"/>
          <w:szCs w:val="32"/>
          <w:highlight w:val="none"/>
          <w:lang w:val="en-US" w:eastAsia="zh-CN"/>
        </w:rPr>
        <w:t>公司</w:t>
      </w:r>
      <w:r>
        <w:rPr>
          <w:rFonts w:hint="default" w:ascii="Times New Roman" w:hAnsi="Times New Roman" w:eastAsia="仿宋_GB2312" w:cs="Times New Roman"/>
          <w:color w:val="000000"/>
          <w:sz w:val="32"/>
          <w:szCs w:val="32"/>
          <w:highlight w:val="none"/>
        </w:rPr>
        <w:t>供应商绩效</w:t>
      </w:r>
      <w:r>
        <w:rPr>
          <w:rFonts w:hint="default" w:ascii="Times New Roman" w:hAnsi="Times New Roman" w:eastAsia="仿宋_GB2312" w:cs="Times New Roman"/>
          <w:color w:val="000000"/>
          <w:sz w:val="32"/>
          <w:szCs w:val="32"/>
          <w:highlight w:val="none"/>
          <w:lang w:val="en-US" w:eastAsia="zh-CN"/>
        </w:rPr>
        <w:t>考核</w:t>
      </w:r>
      <w:r>
        <w:rPr>
          <w:rFonts w:hint="default" w:ascii="Times New Roman" w:hAnsi="Times New Roman" w:eastAsia="仿宋_GB2312" w:cs="Times New Roman"/>
          <w:color w:val="000000"/>
          <w:sz w:val="32"/>
          <w:szCs w:val="32"/>
          <w:highlight w:val="none"/>
        </w:rPr>
        <w:t>评价工作；</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核实和汇总</w:t>
      </w:r>
      <w:r>
        <w:rPr>
          <w:rFonts w:hint="default" w:ascii="Times New Roman" w:hAnsi="Times New Roman" w:eastAsia="仿宋_GB2312" w:cs="Times New Roman"/>
          <w:color w:val="auto"/>
          <w:sz w:val="32"/>
          <w:szCs w:val="32"/>
          <w:highlight w:val="none"/>
          <w:lang w:eastAsia="zh-CN"/>
        </w:rPr>
        <w:t>公司</w:t>
      </w:r>
      <w:r>
        <w:rPr>
          <w:rFonts w:hint="default" w:ascii="Times New Roman" w:hAnsi="Times New Roman" w:eastAsia="仿宋_GB2312" w:cs="Times New Roman"/>
          <w:color w:val="auto"/>
          <w:sz w:val="32"/>
          <w:szCs w:val="32"/>
          <w:highlight w:val="none"/>
        </w:rPr>
        <w:t>合同签订及履约过程中失信行为相关信息和有关证据；</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对供应商拟被“暂停资格”“取消资格”处置、解除处置的初步认定，拟定处置、解除处置报告；</w:t>
      </w:r>
    </w:p>
    <w:p>
      <w:pPr>
        <w:keepNext w:val="0"/>
        <w:keepLines w:val="0"/>
        <w:pageBreakBefore w:val="0"/>
        <w:widowControl w:val="0"/>
        <w:numPr>
          <w:ilvl w:val="0"/>
          <w:numId w:val="0"/>
        </w:numPr>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协助处理</w:t>
      </w:r>
      <w:r>
        <w:rPr>
          <w:rFonts w:hint="default" w:ascii="Times New Roman" w:hAnsi="Times New Roman" w:eastAsia="仿宋_GB2312" w:cs="Times New Roman"/>
          <w:color w:val="000000"/>
          <w:sz w:val="32"/>
          <w:szCs w:val="32"/>
          <w:highlight w:val="none"/>
        </w:rPr>
        <w:t>供应商的投诉</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质疑</w:t>
      </w:r>
      <w:r>
        <w:rPr>
          <w:rFonts w:hint="default" w:ascii="Times New Roman" w:hAnsi="Times New Roman" w:eastAsia="仿宋_GB2312" w:cs="Times New Roman"/>
          <w:color w:val="000000"/>
          <w:sz w:val="32"/>
          <w:szCs w:val="32"/>
          <w:highlight w:val="none"/>
        </w:rPr>
        <w:t>；</w:t>
      </w:r>
    </w:p>
    <w:p>
      <w:pPr>
        <w:pStyle w:val="4"/>
        <w:keepNext w:val="0"/>
        <w:keepLines w:val="0"/>
        <w:pageBreakBefore w:val="0"/>
        <w:widowControl w:val="0"/>
        <w:kinsoku/>
        <w:wordWrap/>
        <w:overflowPunct/>
        <w:topLinePunct/>
        <w:autoSpaceDE/>
        <w:autoSpaceDN/>
        <w:bidi w:val="0"/>
        <w:adjustRightInd/>
        <w:spacing w:before="42" w:beforeLines="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八</w:t>
      </w:r>
      <w:r>
        <w:rPr>
          <w:rFonts w:hint="default" w:ascii="Times New Roman" w:hAnsi="Times New Roman" w:eastAsia="仿宋_GB2312" w:cs="Times New Roman"/>
          <w:color w:val="auto"/>
          <w:kern w:val="2"/>
          <w:sz w:val="32"/>
          <w:szCs w:val="32"/>
          <w:highlight w:val="none"/>
          <w:lang w:val="en-US" w:eastAsia="zh-CN" w:bidi="ar-SA"/>
        </w:rPr>
        <w:t>）参与集团组织开展的供应商准入、绩效考核、短名单及失信行为管理工作</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九</w:t>
      </w:r>
      <w:r>
        <w:rPr>
          <w:rFonts w:hint="default" w:ascii="Times New Roman" w:hAnsi="Times New Roman" w:eastAsia="仿宋_GB2312" w:cs="Times New Roman"/>
          <w:color w:val="auto"/>
          <w:kern w:val="2"/>
          <w:sz w:val="32"/>
          <w:szCs w:val="32"/>
          <w:highlight w:val="none"/>
          <w:lang w:val="en-US" w:eastAsia="zh-CN" w:bidi="ar-SA"/>
        </w:rPr>
        <w:t>）协助</w:t>
      </w:r>
      <w:r>
        <w:rPr>
          <w:rFonts w:hint="default" w:ascii="Times New Roman" w:hAnsi="Times New Roman" w:eastAsia="仿宋_GB2312" w:cs="Times New Roman"/>
          <w:sz w:val="32"/>
          <w:szCs w:val="32"/>
          <w:highlight w:val="none"/>
          <w:lang w:val="en-US" w:eastAsia="zh-CN"/>
        </w:rPr>
        <w:t>集团</w:t>
      </w:r>
      <w:r>
        <w:rPr>
          <w:rFonts w:hint="default" w:ascii="Times New Roman" w:hAnsi="Times New Roman" w:eastAsia="仿宋_GB2312" w:cs="Times New Roman"/>
          <w:color w:val="auto"/>
          <w:kern w:val="2"/>
          <w:sz w:val="32"/>
          <w:szCs w:val="32"/>
          <w:highlight w:val="none"/>
          <w:lang w:val="en-US" w:eastAsia="zh-CN" w:bidi="ar-SA"/>
        </w:rPr>
        <w:t>完成供应商管理其他相关工作</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十</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完成</w:t>
      </w:r>
      <w:r>
        <w:rPr>
          <w:rFonts w:hint="default" w:ascii="Times New Roman" w:hAnsi="Times New Roman" w:eastAsia="仿宋_GB2312" w:cs="Times New Roman"/>
          <w:color w:val="000000"/>
          <w:sz w:val="32"/>
          <w:szCs w:val="32"/>
          <w:highlight w:val="none"/>
          <w:lang w:val="en-US" w:eastAsia="zh-CN"/>
        </w:rPr>
        <w:t>采管领导小组布置的其他</w:t>
      </w:r>
      <w:r>
        <w:rPr>
          <w:rFonts w:hint="default" w:ascii="Times New Roman" w:hAnsi="Times New Roman" w:eastAsia="仿宋_GB2312" w:cs="Times New Roman"/>
          <w:color w:val="000000"/>
          <w:sz w:val="32"/>
          <w:szCs w:val="32"/>
          <w:highlight w:val="none"/>
        </w:rPr>
        <w:t>供应商管理</w:t>
      </w:r>
      <w:r>
        <w:rPr>
          <w:rFonts w:hint="default" w:ascii="Times New Roman" w:hAnsi="Times New Roman" w:eastAsia="仿宋_GB2312" w:cs="Times New Roman"/>
          <w:color w:val="000000"/>
          <w:sz w:val="32"/>
          <w:szCs w:val="32"/>
          <w:highlight w:val="none"/>
          <w:lang w:val="en-US" w:eastAsia="zh-CN"/>
        </w:rPr>
        <w:t>相关</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黑体" w:cs="Times New Roman"/>
          <w:color w:val="000000"/>
          <w:sz w:val="32"/>
          <w:szCs w:val="32"/>
          <w:highlight w:val="none"/>
          <w:lang w:val="en-US" w:eastAsia="zh-CN"/>
        </w:rPr>
        <w:t xml:space="preserve">  </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b w:val="0"/>
          <w:bCs/>
          <w:color w:val="000000"/>
          <w:sz w:val="32"/>
          <w:szCs w:val="32"/>
          <w:highlight w:val="none"/>
        </w:rPr>
        <w:t>第</w:t>
      </w:r>
      <w:r>
        <w:rPr>
          <w:rFonts w:hint="default" w:ascii="Times New Roman" w:hAnsi="Times New Roman" w:eastAsia="黑体" w:cs="Times New Roman"/>
          <w:b w:val="0"/>
          <w:bCs/>
          <w:color w:val="000000"/>
          <w:sz w:val="32"/>
          <w:szCs w:val="32"/>
          <w:highlight w:val="none"/>
          <w:lang w:val="en-US" w:eastAsia="zh-CN"/>
        </w:rPr>
        <w:t>八</w:t>
      </w:r>
      <w:r>
        <w:rPr>
          <w:rFonts w:hint="default" w:ascii="Times New Roman" w:hAnsi="Times New Roman" w:eastAsia="黑体" w:cs="Times New Roman"/>
          <w:b w:val="0"/>
          <w:bCs/>
          <w:color w:val="000000"/>
          <w:sz w:val="32"/>
          <w:szCs w:val="32"/>
          <w:highlight w:val="none"/>
        </w:rPr>
        <w:t>条</w:t>
      </w:r>
      <w:r>
        <w:rPr>
          <w:rFonts w:hint="default" w:ascii="Times New Roman" w:hAnsi="Times New Roman" w:eastAsia="宋体" w:cs="Times New Roman"/>
          <w:b/>
          <w:bCs/>
          <w:color w:val="000000"/>
          <w:sz w:val="32"/>
          <w:szCs w:val="32"/>
          <w:highlight w:val="none"/>
        </w:rPr>
        <w:t xml:space="preserve"> </w:t>
      </w:r>
      <w:r>
        <w:rPr>
          <w:rFonts w:hint="default" w:ascii="Times New Roman" w:hAnsi="Times New Roman" w:eastAsia="仿宋_GB2312" w:cs="Times New Roman"/>
          <w:color w:val="000000"/>
          <w:sz w:val="32"/>
          <w:szCs w:val="32"/>
          <w:highlight w:val="none"/>
        </w:rPr>
        <w:t>公司各部门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单位</w:t>
      </w:r>
      <w:r>
        <w:rPr>
          <w:rFonts w:hint="default" w:ascii="Times New Roman" w:hAnsi="Times New Roman" w:eastAsia="仿宋_GB2312" w:cs="Times New Roman"/>
          <w:color w:val="000000"/>
          <w:sz w:val="32"/>
          <w:szCs w:val="32"/>
          <w:highlight w:val="none"/>
        </w:rPr>
        <w:t>主要职责：</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（一）负责</w:t>
      </w:r>
      <w:r>
        <w:rPr>
          <w:rFonts w:hint="eastAsia" w:ascii="Times New Roman" w:hAnsi="Times New Roman" w:eastAsia="仿宋_GB2312" w:cs="Times New Roman"/>
          <w:color w:val="000000"/>
          <w:sz w:val="32"/>
          <w:szCs w:val="32"/>
          <w:highlight w:val="none"/>
          <w:lang w:val="en-US" w:eastAsia="zh-CN"/>
        </w:rPr>
        <w:t>业务范围</w:t>
      </w:r>
      <w:r>
        <w:rPr>
          <w:rFonts w:hint="default" w:ascii="Times New Roman" w:hAnsi="Times New Roman" w:eastAsia="仿宋_GB2312" w:cs="Times New Roman"/>
          <w:color w:val="000000"/>
          <w:sz w:val="32"/>
          <w:szCs w:val="32"/>
          <w:highlight w:val="none"/>
          <w:lang w:val="en-US" w:eastAsia="zh-CN"/>
        </w:rPr>
        <w:t>内</w:t>
      </w:r>
      <w:r>
        <w:rPr>
          <w:rFonts w:hint="default" w:ascii="Times New Roman" w:hAnsi="Times New Roman" w:eastAsia="仿宋_GB2312" w:cs="Times New Roman"/>
          <w:color w:val="000000"/>
          <w:sz w:val="32"/>
          <w:szCs w:val="32"/>
          <w:highlight w:val="none"/>
        </w:rPr>
        <w:t>的供应商</w:t>
      </w:r>
      <w:r>
        <w:rPr>
          <w:rFonts w:hint="default" w:ascii="Times New Roman" w:hAnsi="Times New Roman" w:eastAsia="仿宋_GB2312" w:cs="Times New Roman"/>
          <w:color w:val="000000"/>
          <w:sz w:val="32"/>
          <w:szCs w:val="32"/>
          <w:highlight w:val="none"/>
          <w:lang w:val="en-US" w:eastAsia="zh-CN"/>
        </w:rPr>
        <w:t>日常监督管理工作；</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负责编制业务范围内</w:t>
      </w:r>
      <w:r>
        <w:rPr>
          <w:rFonts w:hint="default" w:ascii="Times New Roman" w:hAnsi="Times New Roman" w:eastAsia="仿宋_GB2312" w:cs="Times New Roman"/>
          <w:color w:val="000000"/>
          <w:sz w:val="32"/>
          <w:szCs w:val="32"/>
          <w:highlight w:val="none"/>
        </w:rPr>
        <w:t>供应商</w:t>
      </w:r>
      <w:r>
        <w:rPr>
          <w:rFonts w:hint="eastAsia" w:ascii="Times New Roman" w:hAnsi="Times New Roman" w:eastAsia="仿宋_GB2312" w:cs="Times New Roman"/>
          <w:color w:val="000000"/>
          <w:sz w:val="32"/>
          <w:szCs w:val="32"/>
          <w:highlight w:val="none"/>
          <w:lang w:val="en-US" w:eastAsia="zh-CN"/>
        </w:rPr>
        <w:t>短名单招标方案，参与</w:t>
      </w:r>
      <w:r>
        <w:rPr>
          <w:rFonts w:hint="default" w:ascii="Times New Roman" w:hAnsi="Times New Roman"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短名单评标</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负责</w:t>
      </w:r>
      <w:r>
        <w:rPr>
          <w:rFonts w:hint="default" w:ascii="Times New Roman" w:hAnsi="Times New Roman"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供应商短名单现场考察工作</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负责</w:t>
      </w:r>
      <w:r>
        <w:rPr>
          <w:rFonts w:hint="eastAsia" w:ascii="Times New Roman" w:hAnsi="Times New Roman" w:eastAsia="仿宋_GB2312" w:cs="Times New Roman"/>
          <w:color w:val="000000"/>
          <w:sz w:val="32"/>
          <w:szCs w:val="32"/>
          <w:highlight w:val="none"/>
          <w:lang w:val="en-US" w:eastAsia="zh-CN"/>
        </w:rPr>
        <w:t>完成业务范围</w:t>
      </w:r>
      <w:r>
        <w:rPr>
          <w:rFonts w:hint="default" w:ascii="Times New Roman" w:hAnsi="Times New Roman" w:eastAsia="仿宋_GB2312" w:cs="Times New Roman"/>
          <w:color w:val="000000"/>
          <w:sz w:val="32"/>
          <w:szCs w:val="32"/>
          <w:highlight w:val="none"/>
          <w:lang w:val="en-US" w:eastAsia="zh-CN"/>
        </w:rPr>
        <w:t>内的</w:t>
      </w:r>
      <w:r>
        <w:rPr>
          <w:rFonts w:hint="default" w:ascii="Times New Roman" w:hAnsi="Times New Roman" w:eastAsia="仿宋_GB2312" w:cs="Times New Roman"/>
          <w:color w:val="000000"/>
          <w:sz w:val="32"/>
          <w:szCs w:val="32"/>
          <w:highlight w:val="none"/>
        </w:rPr>
        <w:t>供应商</w:t>
      </w:r>
      <w:r>
        <w:rPr>
          <w:rFonts w:hint="default" w:ascii="Times New Roman" w:hAnsi="Times New Roman" w:eastAsia="仿宋_GB2312" w:cs="Times New Roman"/>
          <w:color w:val="000000"/>
          <w:sz w:val="32"/>
          <w:szCs w:val="32"/>
          <w:highlight w:val="none"/>
          <w:lang w:val="en-US" w:eastAsia="zh-CN"/>
        </w:rPr>
        <w:t>评价考核</w:t>
      </w:r>
      <w:r>
        <w:rPr>
          <w:rFonts w:hint="default" w:ascii="Times New Roman" w:hAnsi="Times New Roman" w:eastAsia="仿宋_GB2312" w:cs="Times New Roman"/>
          <w:color w:val="000000"/>
          <w:sz w:val="32"/>
          <w:szCs w:val="32"/>
          <w:highlight w:val="none"/>
        </w:rPr>
        <w:t>工作</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协助处理业务范围</w:t>
      </w:r>
      <w:r>
        <w:rPr>
          <w:rFonts w:hint="default" w:ascii="Times New Roman" w:hAnsi="Times New Roman" w:eastAsia="仿宋_GB2312" w:cs="Times New Roman"/>
          <w:color w:val="000000"/>
          <w:sz w:val="32"/>
          <w:szCs w:val="32"/>
          <w:highlight w:val="none"/>
          <w:lang w:val="en-US" w:eastAsia="zh-CN"/>
        </w:rPr>
        <w:t>内</w:t>
      </w:r>
      <w:r>
        <w:rPr>
          <w:rFonts w:hint="default" w:ascii="Times New Roman" w:hAnsi="Times New Roman" w:eastAsia="仿宋_GB2312" w:cs="Times New Roman"/>
          <w:color w:val="000000"/>
          <w:sz w:val="32"/>
          <w:szCs w:val="32"/>
          <w:highlight w:val="none"/>
        </w:rPr>
        <w:t>的供应商短名单</w:t>
      </w:r>
      <w:r>
        <w:rPr>
          <w:rFonts w:hint="default" w:ascii="Times New Roman" w:hAnsi="Times New Roman" w:eastAsia="仿宋_GB2312" w:cs="Times New Roman"/>
          <w:color w:val="000000"/>
          <w:sz w:val="32"/>
          <w:szCs w:val="32"/>
          <w:highlight w:val="none"/>
          <w:lang w:val="en-US" w:eastAsia="zh-CN"/>
        </w:rPr>
        <w:t>及</w:t>
      </w:r>
      <w:r>
        <w:rPr>
          <w:rFonts w:hint="default" w:ascii="Times New Roman" w:hAnsi="Times New Roman" w:eastAsia="仿宋_GB2312" w:cs="Times New Roman"/>
          <w:color w:val="000000"/>
          <w:sz w:val="32"/>
          <w:szCs w:val="32"/>
          <w:highlight w:val="none"/>
        </w:rPr>
        <w:t>失信行为</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相关工作；</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协助处理业务范围内相关</w:t>
      </w:r>
      <w:r>
        <w:rPr>
          <w:rFonts w:hint="default" w:ascii="Times New Roman" w:hAnsi="Times New Roman" w:eastAsia="仿宋_GB2312" w:cs="Times New Roman"/>
          <w:color w:val="000000"/>
          <w:sz w:val="32"/>
          <w:szCs w:val="32"/>
          <w:highlight w:val="none"/>
        </w:rPr>
        <w:t>供应商的投诉</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质疑</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完成</w:t>
      </w:r>
      <w:r>
        <w:rPr>
          <w:rFonts w:hint="default" w:ascii="Times New Roman" w:hAnsi="Times New Roman" w:eastAsia="仿宋_GB2312" w:cs="Times New Roman"/>
          <w:color w:val="000000"/>
          <w:sz w:val="32"/>
          <w:szCs w:val="32"/>
          <w:highlight w:val="none"/>
          <w:lang w:val="en-US" w:eastAsia="zh-CN"/>
        </w:rPr>
        <w:t>其他</w:t>
      </w:r>
      <w:r>
        <w:rPr>
          <w:rFonts w:hint="default" w:ascii="Times New Roman" w:hAnsi="Times New Roman" w:eastAsia="仿宋_GB2312" w:cs="Times New Roman"/>
          <w:color w:val="000000"/>
          <w:sz w:val="32"/>
          <w:szCs w:val="32"/>
          <w:highlight w:val="none"/>
        </w:rPr>
        <w:t>供应商管理</w:t>
      </w:r>
      <w:r>
        <w:rPr>
          <w:rFonts w:hint="default" w:ascii="Times New Roman" w:hAnsi="Times New Roman" w:eastAsia="仿宋_GB2312" w:cs="Times New Roman"/>
          <w:color w:val="000000"/>
          <w:sz w:val="32"/>
          <w:szCs w:val="32"/>
          <w:highlight w:val="none"/>
          <w:lang w:val="en-US" w:eastAsia="zh-CN"/>
        </w:rPr>
        <w:t>相关</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黑体" w:cs="Times New Roman"/>
          <w:color w:val="000000"/>
          <w:sz w:val="32"/>
          <w:szCs w:val="32"/>
          <w:highlight w:val="none"/>
          <w:lang w:val="en-US" w:eastAsia="zh-CN"/>
        </w:rPr>
        <w:t xml:space="preserve">  </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lang w:val="en-US" w:eastAsia="zh-CN"/>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eastAsia="zh-CN"/>
        </w:rPr>
        <w:t>三</w:t>
      </w:r>
      <w:r>
        <w:rPr>
          <w:rFonts w:hint="default" w:ascii="Times New Roman" w:hAnsi="Times New Roman" w:eastAsia="黑体" w:cs="Times New Roman"/>
          <w:bCs/>
          <w:sz w:val="32"/>
          <w:szCs w:val="32"/>
          <w:highlight w:val="none"/>
        </w:rPr>
        <w:t>章</w:t>
      </w:r>
      <w:r>
        <w:rPr>
          <w:rFonts w:hint="default" w:ascii="Times New Roman" w:hAnsi="Times New Roman" w:eastAsia="黑体" w:cs="Times New Roman"/>
          <w:bCs/>
          <w:sz w:val="32"/>
          <w:szCs w:val="32"/>
          <w:highlight w:val="none"/>
          <w:lang w:val="en-US" w:eastAsia="zh-CN"/>
        </w:rPr>
        <w:t xml:space="preserve"> 供应商</w:t>
      </w:r>
      <w:r>
        <w:rPr>
          <w:rFonts w:hint="eastAsia" w:ascii="Times New Roman" w:hAnsi="Times New Roman" w:eastAsia="黑体" w:cs="Times New Roman"/>
          <w:bCs/>
          <w:sz w:val="32"/>
          <w:szCs w:val="32"/>
          <w:highlight w:val="none"/>
          <w:lang w:val="en-US" w:eastAsia="zh-CN"/>
        </w:rPr>
        <w:t>注册</w:t>
      </w:r>
      <w:r>
        <w:rPr>
          <w:rFonts w:hint="default" w:ascii="Times New Roman" w:hAnsi="Times New Roman" w:eastAsia="黑体" w:cs="Times New Roman"/>
          <w:bCs/>
          <w:sz w:val="32"/>
          <w:szCs w:val="32"/>
          <w:highlight w:val="none"/>
          <w:lang w:val="en-US" w:eastAsia="zh-CN"/>
        </w:rPr>
        <w:t>管理</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kern w:val="2"/>
          <w:sz w:val="32"/>
          <w:szCs w:val="32"/>
          <w:highlight w:val="none"/>
          <w:lang w:val="en-US" w:eastAsia="zh-CN" w:bidi="ar-SA"/>
        </w:rPr>
        <w:t>第九条</w:t>
      </w:r>
      <w:r>
        <w:rPr>
          <w:rFonts w:hint="default" w:ascii="Times New Roman" w:hAnsi="Times New Roman" w:cs="Times New Roman"/>
          <w:color w:val="1C1C1C"/>
          <w:spacing w:val="-10"/>
          <w:w w:val="105"/>
          <w:sz w:val="30"/>
          <w:highlight w:val="none"/>
        </w:rPr>
        <w:t xml:space="preserve"> </w:t>
      </w:r>
      <w:r>
        <w:rPr>
          <w:rFonts w:hint="default" w:ascii="Times New Roman" w:hAnsi="Times New Roman" w:eastAsia="仿宋_GB2312" w:cs="Times New Roman"/>
          <w:color w:val="auto"/>
          <w:sz w:val="32"/>
          <w:szCs w:val="32"/>
          <w:highlight w:val="none"/>
        </w:rPr>
        <w:t>供应商须在</w:t>
      </w:r>
      <w:r>
        <w:rPr>
          <w:rFonts w:hint="eastAsia" w:ascii="Times New Roman" w:hAnsi="Times New Roman" w:eastAsia="仿宋_GB2312" w:cs="Times New Roman"/>
          <w:sz w:val="32"/>
          <w:szCs w:val="32"/>
          <w:highlight w:val="none"/>
          <w:lang w:val="en-US" w:eastAsia="zh-CN"/>
        </w:rPr>
        <w:t>集团</w:t>
      </w:r>
      <w:r>
        <w:rPr>
          <w:rFonts w:hint="default" w:ascii="Times New Roman" w:hAnsi="Times New Roman" w:eastAsia="仿宋_GB2312" w:cs="Times New Roman"/>
          <w:color w:val="auto"/>
          <w:sz w:val="32"/>
          <w:szCs w:val="32"/>
          <w:highlight w:val="none"/>
        </w:rPr>
        <w:t>指定的信息系统中完成在线注册，经审核通过，正式成为</w:t>
      </w:r>
      <w:r>
        <w:rPr>
          <w:rFonts w:hint="default" w:ascii="Times New Roman" w:hAnsi="Times New Roman" w:eastAsia="仿宋_GB2312" w:cs="Times New Roman"/>
          <w:sz w:val="32"/>
          <w:szCs w:val="32"/>
          <w:highlight w:val="none"/>
          <w:lang w:val="en-US" w:eastAsia="zh-CN"/>
        </w:rPr>
        <w:t>集团</w:t>
      </w:r>
      <w:r>
        <w:rPr>
          <w:rFonts w:hint="default" w:ascii="Times New Roman" w:hAnsi="Times New Roman" w:eastAsia="仿宋_GB2312" w:cs="Times New Roman"/>
          <w:color w:val="auto"/>
          <w:sz w:val="32"/>
          <w:szCs w:val="32"/>
          <w:highlight w:val="none"/>
        </w:rPr>
        <w:t>注册供应商后，方可参与公司的采购活动。注册供应商分为物资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工程和服务三类。</w:t>
      </w:r>
    </w:p>
    <w:p>
      <w:pPr>
        <w:keepNext w:val="0"/>
        <w:keepLines w:val="0"/>
        <w:pageBreakBefore w:val="0"/>
        <w:widowControl w:val="0"/>
        <w:kinsoku/>
        <w:wordWrap/>
        <w:overflowPunct/>
        <w:topLinePunct/>
        <w:autoSpaceDE/>
        <w:autoSpaceDN/>
        <w:bidi w:val="0"/>
        <w:adjustRightInd/>
        <w:spacing w:after="0" w:line="560" w:lineRule="exact"/>
        <w:ind w:left="0" w:righ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第十条</w:t>
      </w:r>
      <w:r>
        <w:rPr>
          <w:rFonts w:hint="default" w:ascii="Times New Roman" w:hAnsi="Times New Roman" w:eastAsia="仿宋_GB2312" w:cs="Times New Roman"/>
          <w:color w:val="auto"/>
          <w:kern w:val="2"/>
          <w:sz w:val="32"/>
          <w:szCs w:val="32"/>
          <w:highlight w:val="none"/>
          <w:lang w:val="en-US" w:eastAsia="zh-CN" w:bidi="ar-SA"/>
        </w:rPr>
        <w:t xml:space="preserve"> 供应商注册信息及注册流程根据《国家能源投资集团有限责任公司供应商准入管理实施细则（试行）》的相应规定执行。</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cs="Times New Roman"/>
          <w:color w:val="auto"/>
          <w:sz w:val="20"/>
          <w:szCs w:val="20"/>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四</w:t>
      </w:r>
      <w:r>
        <w:rPr>
          <w:rFonts w:hint="default" w:ascii="Times New Roman" w:hAnsi="Times New Roman" w:eastAsia="黑体" w:cs="Times New Roman"/>
          <w:bCs/>
          <w:sz w:val="32"/>
          <w:szCs w:val="32"/>
          <w:highlight w:val="none"/>
        </w:rPr>
        <w:t>章</w:t>
      </w:r>
      <w:r>
        <w:rPr>
          <w:rFonts w:hint="default" w:ascii="Times New Roman" w:hAnsi="Times New Roman" w:eastAsia="黑体" w:cs="Times New Roman"/>
          <w:bCs/>
          <w:sz w:val="32"/>
          <w:szCs w:val="32"/>
          <w:highlight w:val="none"/>
        </w:rPr>
        <w:tab/>
      </w:r>
      <w:r>
        <w:rPr>
          <w:rFonts w:hint="default" w:ascii="Times New Roman" w:hAnsi="Times New Roman" w:eastAsia="黑体" w:cs="Times New Roman"/>
          <w:bCs/>
          <w:sz w:val="32"/>
          <w:szCs w:val="32"/>
          <w:highlight w:val="none"/>
        </w:rPr>
        <w:t>供应商绩效</w:t>
      </w:r>
      <w:r>
        <w:rPr>
          <w:rFonts w:hint="default" w:ascii="Times New Roman" w:hAnsi="Times New Roman" w:eastAsia="黑体" w:cs="Times New Roman"/>
          <w:bCs/>
          <w:sz w:val="32"/>
          <w:szCs w:val="32"/>
          <w:highlight w:val="none"/>
          <w:lang w:val="en-US" w:eastAsia="zh-CN"/>
        </w:rPr>
        <w:t>考核</w:t>
      </w:r>
      <w:r>
        <w:rPr>
          <w:rFonts w:hint="default" w:ascii="Times New Roman" w:hAnsi="Times New Roman" w:eastAsia="黑体" w:cs="Times New Roman"/>
          <w:bCs/>
          <w:sz w:val="32"/>
          <w:szCs w:val="32"/>
          <w:highlight w:val="none"/>
        </w:rPr>
        <w:t>评价</w:t>
      </w:r>
    </w:p>
    <w:p>
      <w:pPr>
        <w:keepNext w:val="0"/>
        <w:keepLines w:val="0"/>
        <w:pageBreakBefore w:val="0"/>
        <w:widowControl w:val="0"/>
        <w:kinsoku/>
        <w:wordWrap/>
        <w:overflowPunct/>
        <w:topLinePunct/>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bCs/>
          <w:color w:val="000000"/>
          <w:sz w:val="32"/>
          <w:szCs w:val="32"/>
          <w:highlight w:val="none"/>
        </w:rPr>
        <w:t>第十</w:t>
      </w:r>
      <w:r>
        <w:rPr>
          <w:rFonts w:hint="eastAsia" w:ascii="Times New Roman" w:hAnsi="Times New Roman" w:eastAsia="黑体" w:cs="Times New Roman"/>
          <w:bCs/>
          <w:color w:val="000000"/>
          <w:sz w:val="32"/>
          <w:szCs w:val="32"/>
          <w:highlight w:val="none"/>
          <w:lang w:val="en-US" w:eastAsia="zh-CN"/>
        </w:rPr>
        <w:t>一</w:t>
      </w:r>
      <w:r>
        <w:rPr>
          <w:rFonts w:hint="default" w:ascii="Times New Roman" w:hAnsi="Times New Roman" w:eastAsia="黑体" w:cs="Times New Roman"/>
          <w:bCs/>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供应商</w:t>
      </w:r>
      <w:r>
        <w:rPr>
          <w:rFonts w:hint="default" w:ascii="Times New Roman" w:hAnsi="Times New Roman" w:eastAsia="仿宋_GB2312" w:cs="Times New Roman"/>
          <w:color w:val="000000"/>
          <w:sz w:val="32"/>
          <w:szCs w:val="32"/>
          <w:highlight w:val="none"/>
          <w:lang w:val="en-US" w:eastAsia="zh-CN"/>
        </w:rPr>
        <w:t>绩效</w:t>
      </w:r>
      <w:r>
        <w:rPr>
          <w:rFonts w:hint="default" w:ascii="Times New Roman" w:hAnsi="Times New Roman" w:eastAsia="仿宋_GB2312" w:cs="Times New Roman"/>
          <w:color w:val="000000"/>
          <w:sz w:val="32"/>
          <w:szCs w:val="32"/>
          <w:highlight w:val="none"/>
        </w:rPr>
        <w:t>考核评价是指对供应商在采购及合同执行等环节的实际表现进行定期评估的活动。</w:t>
      </w:r>
    </w:p>
    <w:p>
      <w:pPr>
        <w:keepNext w:val="0"/>
        <w:keepLines w:val="0"/>
        <w:pageBreakBefore w:val="0"/>
        <w:widowControl w:val="0"/>
        <w:kinsoku/>
        <w:wordWrap/>
        <w:overflowPunct/>
        <w:topLinePunct/>
        <w:autoSpaceDE/>
        <w:autoSpaceDN/>
        <w:bidi w:val="0"/>
        <w:adjustRightInd/>
        <w:spacing w:beforeLines="0" w:afterLines="0" w:line="560" w:lineRule="exact"/>
        <w:ind w:left="0" w:right="0" w:firstLine="64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十</w:t>
      </w:r>
      <w:r>
        <w:rPr>
          <w:rFonts w:hint="eastAsia"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条</w:t>
      </w:r>
      <w:r>
        <w:rPr>
          <w:rFonts w:hint="default" w:ascii="Times New Roman" w:hAnsi="Times New Roman" w:eastAsia="黑体" w:cs="Times New Roman"/>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每年第四季度，由</w:t>
      </w:r>
      <w:r>
        <w:rPr>
          <w:rFonts w:hint="eastAsia" w:ascii="Times New Roman" w:hAnsi="Times New Roman" w:eastAsia="仿宋_GB2312" w:cs="Times New Roman"/>
          <w:sz w:val="32"/>
          <w:szCs w:val="32"/>
          <w:highlight w:val="none"/>
          <w:lang w:val="en-US" w:eastAsia="zh-CN"/>
        </w:rPr>
        <w:t>采管中心</w:t>
      </w:r>
      <w:r>
        <w:rPr>
          <w:rFonts w:hint="default" w:ascii="Times New Roman" w:hAnsi="Times New Roman" w:eastAsia="仿宋_GB2312" w:cs="Times New Roman"/>
          <w:sz w:val="32"/>
          <w:szCs w:val="32"/>
          <w:highlight w:val="none"/>
          <w:lang w:val="en-US" w:eastAsia="zh-CN"/>
        </w:rPr>
        <w:t>牵头，各业务主管部门组织实施，各单位协助配合，开展供应商年度考核评价工作，</w:t>
      </w:r>
      <w:r>
        <w:rPr>
          <w:rFonts w:hint="eastAsia" w:ascii="Times New Roman" w:hAnsi="Times New Roman" w:eastAsia="仿宋_GB2312" w:cs="Times New Roman"/>
          <w:sz w:val="32"/>
          <w:szCs w:val="32"/>
          <w:highlight w:val="none"/>
          <w:lang w:val="en-US" w:eastAsia="zh-CN"/>
        </w:rPr>
        <w:t>对年累计合同金额500万元以上的</w:t>
      </w:r>
      <w:r>
        <w:rPr>
          <w:rFonts w:hint="default" w:ascii="Times New Roman" w:hAnsi="Times New Roman" w:eastAsia="仿宋_GB2312" w:cs="Times New Roman"/>
          <w:sz w:val="32"/>
          <w:szCs w:val="32"/>
          <w:highlight w:val="none"/>
        </w:rPr>
        <w:t>供应商日常</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rPr>
        <w:t>、采购活动配合度、产品质量、服务质量、供货情况等方面进行</w:t>
      </w:r>
      <w:r>
        <w:rPr>
          <w:rFonts w:hint="default" w:ascii="Times New Roman" w:hAnsi="Times New Roman" w:eastAsia="仿宋_GB2312" w:cs="Times New Roman"/>
          <w:sz w:val="32"/>
          <w:szCs w:val="32"/>
          <w:highlight w:val="none"/>
          <w:lang w:val="en-US" w:eastAsia="zh-CN"/>
        </w:rPr>
        <w:t>综合性的</w:t>
      </w:r>
      <w:r>
        <w:rPr>
          <w:rFonts w:hint="default" w:ascii="Times New Roman" w:hAnsi="Times New Roman" w:eastAsia="仿宋_GB2312" w:cs="Times New Roman"/>
          <w:sz w:val="32"/>
          <w:szCs w:val="32"/>
          <w:highlight w:val="none"/>
        </w:rPr>
        <w:t>考核评价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lang w:val="en-US" w:eastAsia="zh-CN"/>
        </w:rPr>
        <w:t>1.准能集团公司供应商</w:t>
      </w:r>
      <w:r>
        <w:rPr>
          <w:rFonts w:hint="eastAsia" w:ascii="Times New Roman" w:hAnsi="Times New Roman" w:eastAsia="仿宋_GB2312" w:cs="Times New Roman"/>
          <w:sz w:val="32"/>
          <w:szCs w:val="32"/>
          <w:highlight w:val="none"/>
          <w:lang w:val="en-US" w:eastAsia="zh-CN"/>
        </w:rPr>
        <w:t>评价表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autoSpaceDN/>
        <w:bidi w:val="0"/>
        <w:adjustRightInd/>
        <w:spacing w:beforeLines="0" w:afterLines="0" w:line="560" w:lineRule="exact"/>
        <w:ind w:left="0" w:right="0" w:firstLine="640"/>
        <w:textAlignment w:val="auto"/>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十</w:t>
      </w:r>
      <w:r>
        <w:rPr>
          <w:rFonts w:hint="eastAsia"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条</w:t>
      </w:r>
      <w:r>
        <w:rPr>
          <w:rFonts w:hint="default" w:ascii="Times New Roman" w:hAnsi="Times New Roman" w:eastAsia="黑体" w:cs="Times New Roman"/>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年度考核成绩由</w:t>
      </w:r>
      <w:r>
        <w:rPr>
          <w:rFonts w:hint="eastAsia" w:ascii="Times New Roman" w:hAnsi="Times New Roman" w:eastAsia="仿宋_GB2312" w:cs="Times New Roman"/>
          <w:sz w:val="32"/>
          <w:szCs w:val="32"/>
          <w:highlight w:val="none"/>
          <w:lang w:val="en-US" w:eastAsia="zh-CN"/>
        </w:rPr>
        <w:t>采管中心</w:t>
      </w:r>
      <w:r>
        <w:rPr>
          <w:rFonts w:hint="default" w:ascii="Times New Roman" w:hAnsi="Times New Roman" w:eastAsia="仿宋_GB2312" w:cs="Times New Roman"/>
          <w:sz w:val="32"/>
          <w:szCs w:val="32"/>
          <w:highlight w:val="none"/>
        </w:rPr>
        <w:t>汇总</w:t>
      </w:r>
      <w:r>
        <w:rPr>
          <w:rFonts w:hint="default" w:ascii="Times New Roman" w:hAnsi="Times New Roman" w:eastAsia="仿宋_GB2312" w:cs="Times New Roman"/>
          <w:sz w:val="32"/>
          <w:szCs w:val="32"/>
          <w:highlight w:val="none"/>
          <w:lang w:val="en-US" w:eastAsia="zh-CN"/>
        </w:rPr>
        <w:t>并</w:t>
      </w:r>
      <w:r>
        <w:rPr>
          <w:rFonts w:hint="eastAsia" w:ascii="Times New Roman" w:hAnsi="Times New Roman" w:eastAsia="仿宋_GB2312" w:cs="Times New Roman"/>
          <w:sz w:val="32"/>
          <w:szCs w:val="32"/>
          <w:highlight w:val="none"/>
          <w:lang w:val="en-US" w:eastAsia="zh-CN"/>
        </w:rPr>
        <w:t>发布（附件2.</w:t>
      </w:r>
      <w:r>
        <w:rPr>
          <w:rFonts w:hint="default" w:ascii="Times New Roman" w:hAnsi="Times New Roman" w:eastAsia="仿宋_GB2312" w:cs="Times New Roman"/>
          <w:sz w:val="32"/>
          <w:szCs w:val="32"/>
          <w:highlight w:val="none"/>
          <w:lang w:val="en-US" w:eastAsia="zh-CN"/>
        </w:rPr>
        <w:t>准能集团公司供应商</w:t>
      </w:r>
      <w:r>
        <w:rPr>
          <w:rFonts w:hint="eastAsia" w:ascii="Times New Roman" w:hAnsi="Times New Roman" w:eastAsia="仿宋_GB2312" w:cs="Times New Roman"/>
          <w:sz w:val="32"/>
          <w:szCs w:val="32"/>
          <w:highlight w:val="none"/>
          <w:lang w:val="en-US" w:eastAsia="zh-CN"/>
        </w:rPr>
        <w:t>评审结果汇总表）</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五</w:t>
      </w:r>
      <w:r>
        <w:rPr>
          <w:rFonts w:hint="default" w:ascii="Times New Roman" w:hAnsi="Times New Roman" w:eastAsia="黑体" w:cs="Times New Roman"/>
          <w:bCs/>
          <w:sz w:val="32"/>
          <w:szCs w:val="32"/>
          <w:highlight w:val="none"/>
        </w:rPr>
        <w:t>章</w:t>
      </w:r>
      <w:r>
        <w:rPr>
          <w:rFonts w:hint="default" w:ascii="Times New Roman" w:hAnsi="Times New Roman" w:eastAsia="黑体" w:cs="Times New Roman"/>
          <w:bCs/>
          <w:sz w:val="32"/>
          <w:szCs w:val="32"/>
          <w:highlight w:val="none"/>
        </w:rPr>
        <w:tab/>
      </w:r>
      <w:r>
        <w:rPr>
          <w:rFonts w:hint="default" w:ascii="Times New Roman" w:hAnsi="Times New Roman" w:eastAsia="黑体" w:cs="Times New Roman"/>
          <w:bCs/>
          <w:sz w:val="32"/>
          <w:szCs w:val="32"/>
          <w:highlight w:val="none"/>
          <w:lang w:val="en-US" w:eastAsia="zh-CN"/>
        </w:rPr>
        <w:t>供应商</w:t>
      </w:r>
      <w:r>
        <w:rPr>
          <w:rFonts w:hint="default" w:ascii="Times New Roman" w:hAnsi="Times New Roman" w:eastAsia="黑体" w:cs="Times New Roman"/>
          <w:bCs/>
          <w:sz w:val="32"/>
          <w:szCs w:val="32"/>
          <w:highlight w:val="none"/>
        </w:rPr>
        <w:t>短名单管理</w:t>
      </w:r>
    </w:p>
    <w:p>
      <w:pPr>
        <w:pStyle w:val="4"/>
        <w:keepNext w:val="0"/>
        <w:keepLines w:val="0"/>
        <w:pageBreakBefore w:val="0"/>
        <w:widowControl w:val="0"/>
        <w:kinsoku/>
        <w:wordWrap/>
        <w:overflowPunct/>
        <w:topLinePunct/>
        <w:autoSpaceDE/>
        <w:autoSpaceDN/>
        <w:bidi w:val="0"/>
        <w:adjustRightInd/>
        <w:spacing w:before="46" w:beforeLines="0" w:afterLines="0" w:line="560" w:lineRule="exact"/>
        <w:ind w:left="0" w:right="0" w:firstLine="643"/>
        <w:jc w:val="both"/>
        <w:textAlignment w:val="auto"/>
        <w:rPr>
          <w:rFonts w:hint="default" w:ascii="Times New Roman" w:hAnsi="Times New Roman" w:eastAsia="仿宋_GB2312" w:cs="Times New Roman"/>
          <w:kern w:val="2"/>
          <w:sz w:val="32"/>
          <w:szCs w:val="32"/>
          <w:highlight w:val="none"/>
          <w:lang w:val="en-US" w:eastAsia="zh-CN" w:bidi="ar-SA"/>
        </w:rPr>
      </w:pPr>
      <w:bookmarkStart w:id="2" w:name="page10"/>
      <w:bookmarkEnd w:id="2"/>
      <w:r>
        <w:rPr>
          <w:rFonts w:hint="default" w:ascii="Times New Roman" w:hAnsi="Times New Roman" w:eastAsia="黑体" w:cs="Times New Roman"/>
          <w:bCs/>
          <w:kern w:val="2"/>
          <w:sz w:val="32"/>
          <w:szCs w:val="32"/>
          <w:highlight w:val="none"/>
          <w:lang w:val="en-US" w:eastAsia="zh-CN" w:bidi="ar-SA"/>
        </w:rPr>
        <w:t>第十</w:t>
      </w:r>
      <w:r>
        <w:rPr>
          <w:rFonts w:hint="eastAsia" w:ascii="Times New Roman" w:hAnsi="Times New Roman" w:eastAsia="黑体" w:cs="Times New Roman"/>
          <w:bCs/>
          <w:kern w:val="2"/>
          <w:sz w:val="32"/>
          <w:szCs w:val="32"/>
          <w:highlight w:val="none"/>
          <w:lang w:val="en-US" w:eastAsia="zh-CN" w:bidi="ar-SA"/>
        </w:rPr>
        <w:t>四</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0F0F0F"/>
          <w:w w:val="105"/>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供应商短名单（以下简称短名单），是指具有一定有效期的、针对某一专业领域、不针对特定项目的合格注册供应商名单。短名单按照供应商类型分为物资</w:t>
      </w:r>
      <w:r>
        <w:rPr>
          <w:rFonts w:hint="eastAsia" w:ascii="Times New Roman" w:hAnsi="Times New Roman" w:eastAsia="仿宋_GB2312" w:cs="Times New Roman"/>
          <w:kern w:val="2"/>
          <w:sz w:val="32"/>
          <w:szCs w:val="32"/>
          <w:highlight w:val="none"/>
          <w:lang w:val="en-US" w:eastAsia="zh-CN" w:bidi="ar-SA"/>
        </w:rPr>
        <w:t>、工程和</w:t>
      </w:r>
      <w:r>
        <w:rPr>
          <w:rFonts w:hint="default" w:ascii="Times New Roman" w:hAnsi="Times New Roman" w:eastAsia="仿宋_GB2312" w:cs="Times New Roman"/>
          <w:kern w:val="2"/>
          <w:sz w:val="32"/>
          <w:szCs w:val="32"/>
          <w:highlight w:val="none"/>
          <w:lang w:val="en-US" w:eastAsia="zh-CN" w:bidi="ar-SA"/>
        </w:rPr>
        <w:t>服务</w:t>
      </w:r>
      <w:r>
        <w:rPr>
          <w:rFonts w:hint="eastAsia"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kern w:val="2"/>
          <w:sz w:val="32"/>
          <w:szCs w:val="32"/>
          <w:highlight w:val="none"/>
          <w:lang w:val="en-US" w:eastAsia="zh-CN" w:bidi="ar-SA"/>
        </w:rPr>
        <w:t>类。</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第十</w:t>
      </w:r>
      <w:r>
        <w:rPr>
          <w:rFonts w:hint="eastAsia" w:ascii="Times New Roman" w:hAnsi="Times New Roman" w:eastAsia="黑体" w:cs="Times New Roman"/>
          <w:bCs/>
          <w:kern w:val="2"/>
          <w:sz w:val="32"/>
          <w:szCs w:val="32"/>
          <w:highlight w:val="none"/>
          <w:lang w:val="en-US" w:eastAsia="zh-CN" w:bidi="ar-SA"/>
        </w:rPr>
        <w:t>五</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0F0F0F"/>
          <w:w w:val="105"/>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在公司工程建设、生产运营、经营管理、科技研发中主要针对通用性强、年采购金额较大、采购频次高、供应商数量较多、市场竞争充分且供应（服务）质量参差不齐的采购标的，在报相关机构审批同意后，实行短名单管理。</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十六</w:t>
      </w:r>
      <w:r>
        <w:rPr>
          <w:rFonts w:hint="default" w:ascii="Times New Roman" w:hAnsi="Times New Roman" w:eastAsia="黑体" w:cs="Times New Roman"/>
          <w:bCs/>
          <w:kern w:val="2"/>
          <w:sz w:val="32"/>
          <w:szCs w:val="32"/>
          <w:highlight w:val="none"/>
          <w:lang w:val="en-US" w:eastAsia="zh-CN" w:bidi="ar-SA"/>
        </w:rPr>
        <w:t xml:space="preserve">条 </w:t>
      </w:r>
      <w:r>
        <w:rPr>
          <w:rFonts w:hint="default" w:ascii="Times New Roman" w:hAnsi="Times New Roman" w:eastAsia="仿宋_GB2312" w:cs="Times New Roman"/>
          <w:kern w:val="2"/>
          <w:sz w:val="32"/>
          <w:szCs w:val="32"/>
          <w:highlight w:val="none"/>
          <w:lang w:val="en-US" w:eastAsia="zh-CN" w:bidi="ar-SA"/>
        </w:rPr>
        <w:t>短名单管理流程</w:t>
      </w:r>
      <w:r>
        <w:rPr>
          <w:rFonts w:hint="eastAsia" w:ascii="Times New Roman" w:hAnsi="Times New Roman" w:eastAsia="仿宋_GB2312" w:cs="Times New Roman"/>
          <w:kern w:val="2"/>
          <w:sz w:val="32"/>
          <w:szCs w:val="32"/>
          <w:highlight w:val="none"/>
          <w:lang w:val="en-US" w:eastAsia="zh-CN" w:bidi="ar-SA"/>
        </w:rPr>
        <w:t>（附件3.</w:t>
      </w:r>
      <w:r>
        <w:rPr>
          <w:rFonts w:hint="eastAsia" w:ascii="Times New Roman" w:hAnsi="Times New Roman" w:eastAsia="仿宋_GB2312" w:cs="Times New Roman"/>
          <w:sz w:val="32"/>
          <w:szCs w:val="32"/>
          <w:highlight w:val="none"/>
          <w:lang w:val="en-US" w:eastAsia="zh-CN"/>
        </w:rPr>
        <w:t>供应商短名单管理流程图</w:t>
      </w:r>
      <w:r>
        <w:rPr>
          <w:rFonts w:hint="eastAsia"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（一）根据短名单适用原则</w:t>
      </w:r>
      <w:r>
        <w:rPr>
          <w:rFonts w:hint="eastAsia" w:ascii="Times New Roman" w:hAnsi="Times New Roman" w:eastAsia="仿宋_GB2312" w:cs="Times New Roman"/>
          <w:kern w:val="2"/>
          <w:sz w:val="32"/>
          <w:szCs w:val="32"/>
          <w:highlight w:val="none"/>
          <w:lang w:val="en-US" w:eastAsia="zh-CN" w:bidi="ar-SA"/>
        </w:rPr>
        <w:t>，明确短名单适用范围</w:t>
      </w:r>
      <w:r>
        <w:rPr>
          <w:rFonts w:hint="default" w:ascii="Times New Roman" w:hAnsi="Times New Roman" w:eastAsia="仿宋_GB2312" w:cs="Times New Roman"/>
          <w:kern w:val="2"/>
          <w:sz w:val="32"/>
          <w:szCs w:val="32"/>
          <w:highlight w:val="none"/>
          <w:lang w:val="en-US" w:eastAsia="zh-CN" w:bidi="ar-SA"/>
        </w:rPr>
        <w:t>，合理制定短名单招标方案。根据采购标的的不同类别特点及相应的市场竞争状况，编制短名单招标文件。在招标文件中科学设置短名单入围评选指标及权重，全面评价供应商的综合实力。</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招标文件主要评价以下方面（包括但不限于）：相关资质、资产规模、财务状况、生产能力、加工制造设备及生产工艺、质量检测设备及检测和质量控制手段、原材料质量管理、产品质量管理、生产过程管理、设备运行管理、售后服务水平、用户评价 、销售和经营业绩等。</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kern w:val="2"/>
          <w:sz w:val="32"/>
          <w:szCs w:val="32"/>
          <w:highlight w:val="none"/>
          <w:lang w:val="en-US" w:eastAsia="zh-CN" w:bidi="ar-SA"/>
        </w:rPr>
        <w:t xml:space="preserve">）通过公开招标初步评选出拟入围供应商名单。 </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kern w:val="2"/>
          <w:sz w:val="32"/>
          <w:szCs w:val="32"/>
          <w:highlight w:val="none"/>
          <w:lang w:val="en-US" w:eastAsia="zh-CN" w:bidi="ar-SA"/>
        </w:rPr>
        <w:t>）在公开招标评审结果的基础上，可以根据需要组织对拟入围供应商进行现场考察。</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现场考察主要针对供应商投标文件与企业现场实际情况进行符合性调查，确保投标文件的真实有效性。</w:t>
      </w:r>
    </w:p>
    <w:p>
      <w:pPr>
        <w:pStyle w:val="4"/>
        <w:keepNext w:val="0"/>
        <w:keepLines w:val="0"/>
        <w:pageBreakBefore w:val="0"/>
        <w:widowControl w:val="0"/>
        <w:kinsoku/>
        <w:wordWrap/>
        <w:overflowPunct/>
        <w:topLinePunct/>
        <w:autoSpaceDE/>
        <w:autoSpaceDN/>
        <w:bidi w:val="0"/>
        <w:adjustRightInd/>
        <w:spacing w:before="39" w:beforeLines="0" w:afterLines="0" w:line="560" w:lineRule="exact"/>
        <w:ind w:left="0" w:right="0" w:firstLine="634"/>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四</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根据</w:t>
      </w:r>
      <w:r>
        <w:rPr>
          <w:rFonts w:hint="default" w:ascii="Times New Roman" w:hAnsi="Times New Roman" w:eastAsia="仿宋_GB2312" w:cs="Times New Roman"/>
          <w:kern w:val="2"/>
          <w:sz w:val="32"/>
          <w:szCs w:val="32"/>
          <w:highlight w:val="none"/>
          <w:lang w:val="en-US" w:eastAsia="zh-CN" w:bidi="ar-SA"/>
        </w:rPr>
        <w:t>考评结果编制短名单评选结果报告</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上报采管领导小组审批，审批通过后正式发布短名单入围供应商名单。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cs="Times New Roman"/>
          <w:color w:val="111111"/>
          <w:spacing w:val="6"/>
          <w:w w:val="105"/>
          <w:sz w:val="30"/>
          <w:highlight w:val="none"/>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十七</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111111"/>
          <w:spacing w:val="6"/>
          <w:w w:val="105"/>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短名单有效期为1～3年。为保证短名单有效期的连续性，在短名单到期前，可启动新的短名单招标工作，并重新履行审批程序。</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cs="Times New Roman"/>
          <w:color w:val="707070"/>
          <w:w w:val="105"/>
          <w:sz w:val="30"/>
          <w:highlight w:val="none"/>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十八</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0C0C0C"/>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短名单到期而新建短名单尚未生效的，可以采用原短名单延期或者公开招标的方式进行采购；短名单延期须</w:t>
      </w:r>
      <w:r>
        <w:rPr>
          <w:rFonts w:hint="eastAsia" w:ascii="Times New Roman" w:hAnsi="Times New Roman" w:eastAsia="仿宋_GB2312" w:cs="Times New Roman"/>
          <w:kern w:val="2"/>
          <w:sz w:val="32"/>
          <w:szCs w:val="32"/>
          <w:highlight w:val="none"/>
          <w:lang w:val="en-US" w:eastAsia="zh-CN" w:bidi="ar-SA"/>
        </w:rPr>
        <w:t>经采管领导小组</w:t>
      </w:r>
      <w:r>
        <w:rPr>
          <w:rFonts w:hint="default" w:ascii="Times New Roman" w:hAnsi="Times New Roman" w:eastAsia="仿宋_GB2312" w:cs="Times New Roman"/>
          <w:kern w:val="2"/>
          <w:sz w:val="32"/>
          <w:szCs w:val="32"/>
          <w:highlight w:val="none"/>
          <w:lang w:val="en-US" w:eastAsia="zh-CN" w:bidi="ar-SA"/>
        </w:rPr>
        <w:t>审批同意后方可执行，延期期限原则上不超过3个月。新建短名单生效前按原短名单售卖的采购文件／询价函等，在新建短名单生效后仍然有效。</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十九</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0C0C0C"/>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短名单招标方案中应明确拟入围供应商数量，最终短名单的入围供应商数量不能大于招标方案中拟入围供应商数量。短名单内供应商数量原则上不少于5家，不多于10家，如有特殊情况须详细说明理由</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并报</w:t>
      </w:r>
      <w:r>
        <w:rPr>
          <w:rFonts w:hint="eastAsia" w:ascii="Times New Roman" w:hAnsi="Times New Roman" w:eastAsia="仿宋_GB2312" w:cs="Times New Roman"/>
          <w:kern w:val="2"/>
          <w:sz w:val="32"/>
          <w:szCs w:val="32"/>
          <w:highlight w:val="none"/>
          <w:lang w:val="en-US" w:eastAsia="zh-CN" w:bidi="ar-SA"/>
        </w:rPr>
        <w:t>集团采购中心</w:t>
      </w:r>
      <w:r>
        <w:rPr>
          <w:rFonts w:hint="default" w:ascii="Times New Roman" w:hAnsi="Times New Roman" w:eastAsia="仿宋_GB2312" w:cs="Times New Roman"/>
          <w:kern w:val="2"/>
          <w:sz w:val="32"/>
          <w:szCs w:val="32"/>
          <w:highlight w:val="none"/>
          <w:lang w:val="en-US" w:eastAsia="zh-CN" w:bidi="ar-SA"/>
        </w:rPr>
        <w:t>审批。</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短名单内供应商因自身业务原因，可以申请退出短名单。短名单内供应商数量减少至不足5家的，应重新进行短名单招标。</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cs="Times New Roman"/>
          <w:sz w:val="15"/>
          <w:highlight w:val="none"/>
        </w:rPr>
      </w:pPr>
      <w:r>
        <w:rPr>
          <w:rFonts w:hint="default" w:ascii="Times New Roman" w:hAnsi="Times New Roman" w:eastAsia="黑体" w:cs="Times New Roman"/>
          <w:bCs/>
          <w:kern w:val="2"/>
          <w:sz w:val="32"/>
          <w:szCs w:val="32"/>
          <w:highlight w:val="none"/>
          <w:lang w:val="en-US" w:eastAsia="zh-CN" w:bidi="ar-SA"/>
        </w:rPr>
        <w:t>第二十条</w:t>
      </w:r>
      <w:r>
        <w:rPr>
          <w:rFonts w:hint="default" w:ascii="Times New Roman" w:hAnsi="Times New Roman" w:cs="Times New Roman"/>
          <w:color w:val="0C0C0C"/>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在实行短名单管理的领域，采购人可在短名单内选择询价、竞争性谈判、竞价三种方式进行采购。在短名单内采购视同集中资格预审的公开招标采购。</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（一）在短名单内进行采购时，须向短名单内的所有供应商发出采购邀请；</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（二）每次短名单内采购必须满足至少有3家及以上供应商参与报价，否则须</w:t>
      </w:r>
      <w:r>
        <w:rPr>
          <w:rFonts w:hint="eastAsia" w:ascii="Times New Roman" w:hAnsi="Times New Roman" w:eastAsia="仿宋_GB2312" w:cs="Times New Roman"/>
          <w:kern w:val="2"/>
          <w:sz w:val="32"/>
          <w:szCs w:val="32"/>
          <w:highlight w:val="none"/>
          <w:lang w:val="en-US" w:eastAsia="zh-CN" w:bidi="ar-SA"/>
        </w:rPr>
        <w:t>按额度</w:t>
      </w:r>
      <w:r>
        <w:rPr>
          <w:rFonts w:hint="default" w:ascii="Times New Roman" w:hAnsi="Times New Roman" w:eastAsia="仿宋_GB2312" w:cs="Times New Roman"/>
          <w:kern w:val="2"/>
          <w:sz w:val="32"/>
          <w:szCs w:val="32"/>
          <w:highlight w:val="none"/>
          <w:lang w:val="en-US" w:eastAsia="zh-CN" w:bidi="ar-SA"/>
        </w:rPr>
        <w:t>转为</w:t>
      </w:r>
      <w:r>
        <w:rPr>
          <w:rFonts w:hint="eastAsia" w:ascii="Times New Roman" w:hAnsi="Times New Roman" w:eastAsia="仿宋_GB2312" w:cs="Times New Roman"/>
          <w:kern w:val="2"/>
          <w:sz w:val="32"/>
          <w:szCs w:val="32"/>
          <w:highlight w:val="none"/>
          <w:lang w:val="en-US" w:eastAsia="zh-CN" w:bidi="ar-SA"/>
        </w:rPr>
        <w:t>非招标或</w:t>
      </w:r>
      <w:r>
        <w:rPr>
          <w:rFonts w:hint="default" w:ascii="Times New Roman" w:hAnsi="Times New Roman" w:eastAsia="仿宋_GB2312" w:cs="Times New Roman"/>
          <w:kern w:val="2"/>
          <w:sz w:val="32"/>
          <w:szCs w:val="32"/>
          <w:highlight w:val="none"/>
          <w:lang w:val="en-US" w:eastAsia="zh-CN" w:bidi="ar-SA"/>
        </w:rPr>
        <w:t>公开招标方式进行采购。</w:t>
      </w:r>
    </w:p>
    <w:p>
      <w:pPr>
        <w:pStyle w:val="3"/>
        <w:keepNext w:val="0"/>
        <w:keepLines w:val="0"/>
        <w:pageBreakBefore w:val="0"/>
        <w:kinsoku/>
        <w:wordWrap/>
        <w:overflowPunct/>
        <w:topLinePunct/>
        <w:autoSpaceDE/>
        <w:autoSpaceDN/>
        <w:bidi w:val="0"/>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（三）短名单采购的评审办法均采用最低评审价格法</w:t>
      </w:r>
      <w:r>
        <w:rPr>
          <w:rFonts w:hint="eastAsia" w:ascii="仿宋_GB2312" w:hAnsi="仿宋" w:eastAsia="仿宋_GB2312" w:cs="Arial"/>
          <w:color w:val="000000"/>
          <w:kern w:val="0"/>
          <w:sz w:val="32"/>
          <w:szCs w:val="32"/>
          <w:highlight w:val="none"/>
          <w:lang w:eastAsia="zh-CN"/>
        </w:rPr>
        <w:t>。</w:t>
      </w:r>
    </w:p>
    <w:p>
      <w:pPr>
        <w:pStyle w:val="3"/>
        <w:keepNext w:val="0"/>
        <w:keepLines w:val="0"/>
        <w:pageBreakBefore w:val="0"/>
        <w:kinsoku/>
        <w:wordWrap/>
        <w:overflowPunct/>
        <w:topLinePunct/>
        <w:autoSpaceDE/>
        <w:autoSpaceDN/>
        <w:bidi w:val="0"/>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第二十</w:t>
      </w:r>
      <w:r>
        <w:rPr>
          <w:rFonts w:hint="eastAsia" w:ascii="Times New Roman" w:hAnsi="Times New Roman" w:eastAsia="黑体" w:cs="Times New Roman"/>
          <w:bCs/>
          <w:kern w:val="2"/>
          <w:sz w:val="32"/>
          <w:szCs w:val="32"/>
          <w:highlight w:val="none"/>
          <w:lang w:val="en-US" w:eastAsia="zh-CN" w:bidi="ar-SA"/>
        </w:rPr>
        <w:t>一</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对于公司短名单，</w:t>
      </w:r>
      <w:r>
        <w:rPr>
          <w:rFonts w:hint="default" w:ascii="Times New Roman" w:hAnsi="Times New Roman" w:eastAsia="仿宋_GB2312" w:cs="Times New Roman"/>
          <w:kern w:val="2"/>
          <w:sz w:val="32"/>
          <w:szCs w:val="32"/>
          <w:highlight w:val="none"/>
          <w:lang w:val="en-US" w:eastAsia="zh-CN" w:bidi="ar-SA"/>
        </w:rPr>
        <w:t>年度绩效评估不合格、存在违法违规等失信行为的短名单供应商，经采管领导小组审批后，可以从短名单中剔除，严重的经采管领导小组审批后，可</w:t>
      </w:r>
      <w:r>
        <w:rPr>
          <w:rFonts w:hint="eastAsia" w:ascii="Times New Roman" w:hAnsi="Times New Roman" w:eastAsia="仿宋_GB2312" w:cs="Times New Roman"/>
          <w:kern w:val="2"/>
          <w:sz w:val="32"/>
          <w:szCs w:val="32"/>
          <w:highlight w:val="none"/>
          <w:lang w:val="en-US" w:eastAsia="zh-CN" w:bidi="ar-SA"/>
        </w:rPr>
        <w:t>申报集团采购中心</w:t>
      </w:r>
      <w:r>
        <w:rPr>
          <w:rFonts w:hint="default" w:ascii="Times New Roman" w:hAnsi="Times New Roman" w:eastAsia="仿宋_GB2312" w:cs="Times New Roman"/>
          <w:kern w:val="2"/>
          <w:sz w:val="32"/>
          <w:szCs w:val="32"/>
          <w:highlight w:val="none"/>
          <w:lang w:val="en-US" w:eastAsia="zh-CN" w:bidi="ar-SA"/>
        </w:rPr>
        <w:t>列入供应商黑名单。</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第六章 失信行为管理</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二十二</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供应商因违反法律法规、不履行法定义务、违背商业道德、违反合同（协议）和承诺等失信行为，被</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kern w:val="2"/>
          <w:sz w:val="32"/>
          <w:szCs w:val="32"/>
          <w:highlight w:val="none"/>
          <w:lang w:val="en-US" w:eastAsia="zh-CN" w:bidi="ar-SA"/>
        </w:rPr>
        <w:t>作出认定，将</w:t>
      </w:r>
      <w:r>
        <w:rPr>
          <w:rFonts w:hint="eastAsia" w:ascii="Times New Roman" w:hAnsi="Times New Roman" w:eastAsia="仿宋_GB2312" w:cs="Times New Roman"/>
          <w:kern w:val="2"/>
          <w:sz w:val="32"/>
          <w:szCs w:val="32"/>
          <w:highlight w:val="none"/>
          <w:lang w:val="en-US" w:eastAsia="zh-CN" w:bidi="ar-SA"/>
        </w:rPr>
        <w:t>申报集团采购中心</w:t>
      </w:r>
      <w:r>
        <w:rPr>
          <w:rFonts w:hint="default" w:ascii="Times New Roman" w:hAnsi="Times New Roman" w:eastAsia="仿宋_GB2312" w:cs="Times New Roman"/>
          <w:kern w:val="2"/>
          <w:sz w:val="32"/>
          <w:szCs w:val="32"/>
          <w:highlight w:val="none"/>
          <w:lang w:val="en-US" w:eastAsia="zh-CN" w:bidi="ar-SA"/>
        </w:rPr>
        <w:t>列入“重点关注名单”与“黑名单”，并在</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kern w:val="2"/>
          <w:sz w:val="32"/>
          <w:szCs w:val="32"/>
          <w:highlight w:val="none"/>
          <w:lang w:val="en-US" w:eastAsia="zh-CN" w:bidi="ar-SA"/>
        </w:rPr>
        <w:t>范围内公布，实施信用约束和联合惩戒。</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供应商存在一般失信行为的，将被列入“重点关注名单”</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存在严重失信行为的，将被列入“黑名单”。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二十三</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供应商失信行为处置分为“警告”“暂停资格”和“取消资格”三种方式。受“警告”和“暂停资格”处置的供应商同时被列入“重点关注名单”；受“取消资格”处置的供应商同时被列入“黑名单”。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二十四</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对供应商失信行为的处置不替代合同（协议）约定对供应商违约责任的追究。</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二十五</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认定与处置标准</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（一）“警告”处置：指对违反采购和合同相关规定，情节轻微，且未给企业造成损失的失信行为供应</w:t>
      </w:r>
      <w:r>
        <w:rPr>
          <w:rFonts w:hint="eastAsia" w:ascii="Times New Roman" w:hAnsi="Times New Roman" w:eastAsia="仿宋_GB2312" w:cs="Times New Roman"/>
          <w:kern w:val="2"/>
          <w:sz w:val="32"/>
          <w:szCs w:val="32"/>
          <w:highlight w:val="none"/>
          <w:lang w:val="en-US" w:eastAsia="zh-CN" w:bidi="ar-SA"/>
        </w:rPr>
        <w:t>商</w:t>
      </w:r>
      <w:r>
        <w:rPr>
          <w:rFonts w:hint="default" w:ascii="Times New Roman" w:hAnsi="Times New Roman" w:eastAsia="仿宋_GB2312" w:cs="Times New Roman"/>
          <w:kern w:val="2"/>
          <w:sz w:val="32"/>
          <w:szCs w:val="32"/>
          <w:highlight w:val="none"/>
          <w:lang w:val="en-US" w:eastAsia="zh-CN" w:bidi="ar-SA"/>
        </w:rPr>
        <w:t>的处置方式。</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（二）“暂停资格”处置：指暂停供应商在公司相关采购标的的合格投标人／报价人资格。“相关标的”指供应商发生失信行为所涉及的标的。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（三）供应商有下列情形之一的，给予“暂停资格”处置，暂停期限原则上不超过6个月：</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供应商在参与采购活动中，涉嫌违法、违规，尚在调查期间的；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供应商在提供产品或服务过程中，发生安全事故或出现质量问题、存在安全隐患，尚在调查期间的；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其他违反国家法律法规或</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kern w:val="2"/>
          <w:sz w:val="32"/>
          <w:szCs w:val="32"/>
          <w:highlight w:val="none"/>
          <w:lang w:val="en-US" w:eastAsia="zh-CN" w:bidi="ar-SA"/>
        </w:rPr>
        <w:t>采购相关规定的失信行为，尚在调查期间的。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（四）“取消资格”处置：指取消供应商在公司所有采购标的的合格投标人／报价人资格。</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依据供应商失信行为性质的严重程度，“取消资格”期限设为1年、2年、3年和永久。</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（五）有下列情形之一的供应商，经公司审查</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报集团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批准后，给予“取消资格”处置，期限为1年：</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不能按合同约定完成相关事项，给公司造成轻微损失的。如拒不提供完整的检验、试验等证明文件的（包括分包商、主要外购件供应商应该提供的文件资料）；拒不提供发运设备材料装箱资料及专业工具的；非不可抗力延期交货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不按合同规定配合监造／监理人员工作的；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违反合同规定私自将中标项目分包的；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未经业主同意擅自更换合同约定或采购文件承诺的原材料、零部件，未造成损失的；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供应商对其重要注册信息发生实质性变化未作及时更新，在后续引用中对采购造成影响的；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在投标／报价过程中，以无故放弃投标／报价等手段干扰正常采购秩序的；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供应商年度绩效评估得分低于70分，被评为不合格供应商的；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无正当理由放弃中标／中选或拒签合同的；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其他违反国家法律法规或集团、公司采购相关规定的失信行为。</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（六）有下列情形之一的供应商，经公司审查，报集团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批准后，给予“取消资格”处置，期限为2年：</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在采购活动期间以非正常渠道接触采购人、专业采购机构、招标代理机构、评标专家等人员，获取相关信息，干扰正常采购的；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不按约定提交履约保证金或索取额外费用等失信行为，对生产建设造成影响的；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违反投标承诺或合同约定提高价格、降低质量、拖延工期的；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在质保期内出现质量问题，不按合同规定进行处理，影响安全稳定运行的；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降低产品设计标准、偷工减料，或在生产制造过程中使用伪劣原材料、零部件以次充好的；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其他违反国家法律法规或集团、公司采购相关规定的失信行为。</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（七）有下列情形之一的供应商，经公司审查，报集团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批准后，给予“取消资格”处置，期限为3年：</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参与采购活动过程中弄虚作假，提交虚假的营业执照、资质证书、业绩证明及其他投标需要提交的资料，非法以他人名义投标或借用他人资质投标，故意隐瞒与订立合同有关的重要事实的；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在采购过程中哄抬价格或不合理降低报价、串通投标围标，破坏公平竞争的；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提供假冒伪劣产品，伪造施工、货物或服务等检验、试验合格证明、报告、文件资料的；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严重违反投标承诺或合同约定提高价格、降低质量、拖延工期或供货时间等失信行为，情节严重的；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在履行投标承诺或合同过程中，发生安全、环保事故，出现质量问题，给采购入造成较大经济损失或不良社会影响的；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在合同签订后，拒绝履行合同义务，擅自终止合同，或将中标项目转包或违法分包，情节严重的；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在参与采购活动过程中，存在商业贿赂、恶意诽谤诬告或陷害其他竞争对手的；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所供设备不能安全稳定运行或技术、质量等性能指标与设计值出现重大偏差，且无法通过进一步调试和正常维护得到解决的；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供应商年度绩效评估结果累计2次低于70分的；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10</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其他违反国家法律法规或集团、公司采购相关规定的失信行为的。</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（八）供应商屡次发生违法、违规等失信行为拒不改正或发生重大安全、环保、质量事故或给</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kern w:val="2"/>
          <w:sz w:val="32"/>
          <w:szCs w:val="32"/>
          <w:highlight w:val="none"/>
          <w:lang w:val="en-US" w:eastAsia="zh-CN" w:bidi="ar-SA"/>
        </w:rPr>
        <w:t>造成严重不良社会影响等严重失信行为的，经公司审查，报集团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批准后，给予“取消资格” 处置，期限为永久。</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二十六</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被“警告”处置的供应商，在完成整改，经</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批准通过后，解除“警告”处置，退出“重点关注名单”。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二十七</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被“暂停资格”处置的供应商</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经认定供应商为非责任方的，解除“暂停资格”处置，退出“重点关注名单”，恢复其相关采购标的的合格投标人／报价人资格；为主要责任方的，按规定给予相应“取消资格”处置。</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二十八</w:t>
      </w:r>
      <w:r>
        <w:rPr>
          <w:rFonts w:hint="default" w:ascii="Times New Roman" w:hAnsi="Times New Roman" w:eastAsia="黑体" w:cs="Times New Roman"/>
          <w:bCs/>
          <w:kern w:val="2"/>
          <w:sz w:val="32"/>
          <w:szCs w:val="32"/>
          <w:highlight w:val="none"/>
          <w:lang w:val="en-US" w:eastAsia="zh-CN" w:bidi="ar-SA"/>
        </w:rPr>
        <w:t xml:space="preserve">条 </w:t>
      </w:r>
      <w:r>
        <w:rPr>
          <w:rFonts w:hint="default" w:ascii="Times New Roman" w:hAnsi="Times New Roman" w:eastAsia="仿宋_GB2312" w:cs="Times New Roman"/>
          <w:kern w:val="2"/>
          <w:sz w:val="32"/>
          <w:szCs w:val="32"/>
          <w:highlight w:val="none"/>
          <w:lang w:val="en-US" w:eastAsia="zh-CN" w:bidi="ar-SA"/>
        </w:rPr>
        <w:t>被“取消资格”处置的供应商，处置期自批准之日起计算，到期后自动解除“取消资格”处置，退出“黑名单”。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二十九</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供应商对其失信行为处置如有异议的，可向</w:t>
      </w:r>
      <w:r>
        <w:rPr>
          <w:rFonts w:hint="eastAsia" w:ascii="Times New Roman" w:hAnsi="Times New Roman" w:eastAsia="仿宋_GB2312" w:cs="Times New Roman"/>
          <w:kern w:val="2"/>
          <w:sz w:val="32"/>
          <w:szCs w:val="32"/>
          <w:highlight w:val="none"/>
          <w:lang w:val="en-US" w:eastAsia="zh-CN" w:bidi="ar-SA"/>
        </w:rPr>
        <w:t>采管中心</w:t>
      </w:r>
      <w:r>
        <w:rPr>
          <w:rFonts w:hint="default" w:ascii="Times New Roman" w:hAnsi="Times New Roman" w:eastAsia="仿宋_GB2312" w:cs="Times New Roman"/>
          <w:kern w:val="2"/>
          <w:sz w:val="32"/>
          <w:szCs w:val="32"/>
          <w:highlight w:val="none"/>
          <w:lang w:val="en-US" w:eastAsia="zh-CN" w:bidi="ar-SA"/>
        </w:rPr>
        <w:t>提出申诉，</w:t>
      </w:r>
      <w:r>
        <w:rPr>
          <w:rFonts w:hint="eastAsia" w:ascii="Times New Roman" w:hAnsi="Times New Roman" w:eastAsia="仿宋_GB2312" w:cs="Times New Roman"/>
          <w:kern w:val="2"/>
          <w:sz w:val="32"/>
          <w:szCs w:val="32"/>
          <w:highlight w:val="none"/>
          <w:lang w:val="en-US" w:eastAsia="zh-CN" w:bidi="ar-SA"/>
        </w:rPr>
        <w:t>采管中心</w:t>
      </w:r>
      <w:r>
        <w:rPr>
          <w:rFonts w:hint="default" w:ascii="Times New Roman" w:hAnsi="Times New Roman" w:eastAsia="仿宋_GB2312" w:cs="Times New Roman"/>
          <w:kern w:val="2"/>
          <w:sz w:val="32"/>
          <w:szCs w:val="32"/>
          <w:highlight w:val="none"/>
          <w:lang w:val="en-US" w:eastAsia="zh-CN" w:bidi="ar-SA"/>
        </w:rPr>
        <w:t>组织调查属实，并经集团采</w:t>
      </w:r>
      <w:r>
        <w:rPr>
          <w:rFonts w:hint="eastAsia" w:ascii="Times New Roman" w:hAnsi="Times New Roman" w:eastAsia="仿宋_GB2312" w:cs="Times New Roman"/>
          <w:kern w:val="2"/>
          <w:sz w:val="32"/>
          <w:szCs w:val="32"/>
          <w:highlight w:val="none"/>
          <w:lang w:val="en-US" w:eastAsia="zh-CN" w:bidi="ar-SA"/>
        </w:rPr>
        <w:t>购</w:t>
      </w:r>
      <w:r>
        <w:rPr>
          <w:rFonts w:hint="default" w:ascii="Times New Roman" w:hAnsi="Times New Roman" w:eastAsia="仿宋_GB2312" w:cs="Times New Roman"/>
          <w:kern w:val="2"/>
          <w:sz w:val="32"/>
          <w:szCs w:val="32"/>
          <w:highlight w:val="none"/>
          <w:lang w:val="en-US" w:eastAsia="zh-CN" w:bidi="ar-SA"/>
        </w:rPr>
        <w:t>中心批准后，解除对其失信行为处置，并于批准当日退出“重点关注名单”或“黑名单”。</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第三十条</w:t>
      </w:r>
      <w:r>
        <w:rPr>
          <w:rFonts w:hint="default" w:ascii="Times New Roman" w:hAnsi="Times New Roman" w:eastAsia="仿宋_GB2312" w:cs="Times New Roman"/>
          <w:kern w:val="2"/>
          <w:sz w:val="32"/>
          <w:szCs w:val="32"/>
          <w:highlight w:val="none"/>
          <w:lang w:val="en-US" w:eastAsia="zh-CN" w:bidi="ar-SA"/>
        </w:rPr>
        <w:t xml:space="preserve"> 凡被国家相关部门认定为有失信行为的供应商，按列入“黑名单”处置，取消其参与公司采购活动的资格，直到供应商信用记录恢复正常为止。</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第三十</w:t>
      </w:r>
      <w:r>
        <w:rPr>
          <w:rFonts w:hint="eastAsia" w:ascii="Times New Roman" w:hAnsi="Times New Roman" w:eastAsia="黑体" w:cs="Times New Roman"/>
          <w:bCs/>
          <w:kern w:val="2"/>
          <w:sz w:val="32"/>
          <w:szCs w:val="32"/>
          <w:highlight w:val="none"/>
          <w:lang w:val="en-US" w:eastAsia="zh-CN" w:bidi="ar-SA"/>
        </w:rPr>
        <w:t>一</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工作流程</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（一）“警告”处置、解除处置的流程为</w:t>
      </w:r>
      <w:r>
        <w:rPr>
          <w:rFonts w:hint="eastAsia" w:ascii="Times New Roman" w:hAnsi="Times New Roman" w:eastAsia="仿宋_GB2312" w:cs="Times New Roman"/>
          <w:kern w:val="2"/>
          <w:sz w:val="32"/>
          <w:szCs w:val="32"/>
          <w:highlight w:val="none"/>
          <w:lang w:val="en-US" w:eastAsia="zh-CN" w:bidi="ar-SA"/>
        </w:rPr>
        <w:t>（附件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.供应商“警告”处置、解除处置流程图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.各单位、各部门</w:t>
      </w:r>
      <w:r>
        <w:rPr>
          <w:rFonts w:hint="default" w:ascii="Times New Roman" w:hAnsi="Times New Roman" w:eastAsia="仿宋_GB2312" w:cs="Times New Roman"/>
          <w:kern w:val="2"/>
          <w:sz w:val="32"/>
          <w:szCs w:val="32"/>
          <w:highlight w:val="none"/>
          <w:lang w:val="en-US" w:eastAsia="zh-CN" w:bidi="ar-SA"/>
        </w:rPr>
        <w:t>收集管理范围内供应商失信行为的相关信息和证据，</w:t>
      </w:r>
      <w:r>
        <w:rPr>
          <w:rFonts w:hint="eastAsia" w:ascii="Times New Roman" w:hAnsi="Times New Roman" w:eastAsia="仿宋_GB2312" w:cs="Times New Roman"/>
          <w:kern w:val="2"/>
          <w:sz w:val="32"/>
          <w:szCs w:val="32"/>
          <w:highlight w:val="none"/>
          <w:lang w:val="en-US" w:eastAsia="zh-CN" w:bidi="ar-SA"/>
        </w:rPr>
        <w:t>报采管中心</w:t>
      </w:r>
      <w:r>
        <w:rPr>
          <w:rFonts w:hint="default" w:ascii="Times New Roman" w:hAnsi="Times New Roman" w:eastAsia="仿宋_GB2312" w:cs="Times New Roman"/>
          <w:kern w:val="2"/>
          <w:sz w:val="32"/>
          <w:szCs w:val="32"/>
          <w:highlight w:val="none"/>
          <w:lang w:val="en-US" w:eastAsia="zh-CN" w:bidi="ar-SA"/>
        </w:rPr>
        <w:t>拟定处置报告，由</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审定；</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.采管中心</w:t>
      </w:r>
      <w:r>
        <w:rPr>
          <w:rFonts w:hint="default" w:ascii="Times New Roman" w:hAnsi="Times New Roman" w:eastAsia="仿宋_GB2312" w:cs="Times New Roman"/>
          <w:kern w:val="2"/>
          <w:sz w:val="32"/>
          <w:szCs w:val="32"/>
          <w:highlight w:val="none"/>
          <w:lang w:val="en-US" w:eastAsia="zh-CN" w:bidi="ar-SA"/>
        </w:rPr>
        <w:t>向受处置供应商开具警告通知单，约谈责任人，要求供应商在规定期限内进行整改；</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整改验收合格后，拟定解除处置报告，由</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审定并报送集团采购中心备案</w:t>
      </w:r>
      <w:r>
        <w:rPr>
          <w:rFonts w:hint="eastAsia"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（二）“暂停资格”处置流程为</w:t>
      </w:r>
      <w:r>
        <w:rPr>
          <w:rFonts w:hint="eastAsia" w:ascii="Times New Roman" w:hAnsi="Times New Roman" w:eastAsia="仿宋_GB2312" w:cs="Times New Roman"/>
          <w:kern w:val="2"/>
          <w:sz w:val="32"/>
          <w:szCs w:val="32"/>
          <w:highlight w:val="none"/>
          <w:lang w:val="en-US" w:eastAsia="zh-CN" w:bidi="ar-SA"/>
        </w:rPr>
        <w:t>（附件</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.供应商“暂停资格”处置、解除处置流程图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.各单位、各部门</w:t>
      </w:r>
      <w:r>
        <w:rPr>
          <w:rFonts w:hint="default" w:ascii="Times New Roman" w:hAnsi="Times New Roman" w:eastAsia="仿宋_GB2312" w:cs="Times New Roman"/>
          <w:kern w:val="2"/>
          <w:sz w:val="32"/>
          <w:szCs w:val="32"/>
          <w:highlight w:val="none"/>
          <w:lang w:val="en-US" w:eastAsia="zh-CN" w:bidi="ar-SA"/>
        </w:rPr>
        <w:t>收集管理范围内供应商失信行为的相关信息和证据，</w:t>
      </w:r>
      <w:r>
        <w:rPr>
          <w:rFonts w:hint="eastAsia" w:ascii="Times New Roman" w:hAnsi="Times New Roman" w:eastAsia="仿宋_GB2312" w:cs="Times New Roman"/>
          <w:kern w:val="2"/>
          <w:sz w:val="32"/>
          <w:szCs w:val="32"/>
          <w:highlight w:val="none"/>
          <w:lang w:val="en-US" w:eastAsia="zh-CN" w:bidi="ar-SA"/>
        </w:rPr>
        <w:t>报采管中心</w:t>
      </w:r>
      <w:r>
        <w:rPr>
          <w:rFonts w:hint="default" w:ascii="Times New Roman" w:hAnsi="Times New Roman" w:eastAsia="仿宋_GB2312" w:cs="Times New Roman"/>
          <w:kern w:val="2"/>
          <w:sz w:val="32"/>
          <w:szCs w:val="32"/>
          <w:highlight w:val="none"/>
          <w:lang w:val="en-US" w:eastAsia="zh-CN" w:bidi="ar-SA"/>
        </w:rPr>
        <w:t>拟定处置报告，由</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审核通过，并正式告知拟被“暂停资格”的供应商后，上报至集团采</w:t>
      </w:r>
      <w:r>
        <w:rPr>
          <w:rFonts w:hint="eastAsia" w:ascii="Times New Roman" w:hAnsi="Times New Roman" w:eastAsia="仿宋_GB2312" w:cs="Times New Roman"/>
          <w:kern w:val="2"/>
          <w:sz w:val="32"/>
          <w:szCs w:val="32"/>
          <w:highlight w:val="none"/>
          <w:lang w:val="en-US" w:eastAsia="zh-CN" w:bidi="ar-SA"/>
        </w:rPr>
        <w:t>购</w:t>
      </w:r>
      <w:r>
        <w:rPr>
          <w:rFonts w:hint="default" w:ascii="Times New Roman" w:hAnsi="Times New Roman" w:eastAsia="仿宋_GB2312" w:cs="Times New Roman"/>
          <w:kern w:val="2"/>
          <w:sz w:val="32"/>
          <w:szCs w:val="32"/>
          <w:highlight w:val="none"/>
          <w:lang w:val="en-US" w:eastAsia="zh-CN" w:bidi="ar-SA"/>
        </w:rPr>
        <w:t>中心；</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集团采</w:t>
      </w:r>
      <w:r>
        <w:rPr>
          <w:rFonts w:hint="eastAsia" w:ascii="Times New Roman" w:hAnsi="Times New Roman" w:eastAsia="仿宋_GB2312" w:cs="Times New Roman"/>
          <w:kern w:val="2"/>
          <w:sz w:val="32"/>
          <w:szCs w:val="32"/>
          <w:highlight w:val="none"/>
          <w:lang w:val="en-US" w:eastAsia="zh-CN" w:bidi="ar-SA"/>
        </w:rPr>
        <w:t>购</w:t>
      </w:r>
      <w:r>
        <w:rPr>
          <w:rFonts w:hint="default" w:ascii="Times New Roman" w:hAnsi="Times New Roman" w:eastAsia="仿宋_GB2312" w:cs="Times New Roman"/>
          <w:kern w:val="2"/>
          <w:sz w:val="32"/>
          <w:szCs w:val="32"/>
          <w:highlight w:val="none"/>
          <w:lang w:val="en-US" w:eastAsia="zh-CN" w:bidi="ar-SA"/>
        </w:rPr>
        <w:t>中心审批通过后</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将被“暂停资格” 处置的供应商列入“重点关注名单”</w:t>
      </w:r>
      <w:r>
        <w:rPr>
          <w:rFonts w:hint="eastAsia"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kern w:val="2"/>
          <w:sz w:val="32"/>
          <w:szCs w:val="32"/>
          <w:highlight w:val="none"/>
          <w:lang w:val="en-US" w:eastAsia="zh-CN" w:bidi="ar-SA"/>
        </w:rPr>
        <w:t>“暂停资格”解除处置流程为：</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1.对供应商的申诉，采管中心</w:t>
      </w:r>
      <w:r>
        <w:rPr>
          <w:rFonts w:hint="default" w:ascii="Times New Roman" w:hAnsi="Times New Roman" w:eastAsia="仿宋_GB2312" w:cs="Times New Roman"/>
          <w:kern w:val="2"/>
          <w:sz w:val="32"/>
          <w:szCs w:val="32"/>
          <w:highlight w:val="none"/>
          <w:lang w:val="en-US" w:eastAsia="zh-CN" w:bidi="ar-SA"/>
        </w:rPr>
        <w:t>认定供应商为非责任方的，拟定解除“暂停资格”处置报告，经</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审核后，上报至集团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审批通过后，解除“暂停资格”处置决定，变更“重点关注名单”相关信息，修改系统限制权限。</w:t>
      </w:r>
    </w:p>
    <w:p>
      <w:pPr>
        <w:pStyle w:val="4"/>
        <w:keepNext w:val="0"/>
        <w:keepLines w:val="0"/>
        <w:pageBreakBefore w:val="0"/>
        <w:widowControl w:val="0"/>
        <w:numPr>
          <w:ilvl w:val="0"/>
          <w:numId w:val="0"/>
        </w:numPr>
        <w:kinsoku/>
        <w:wordWrap/>
        <w:overflowPunct/>
        <w:topLinePunct/>
        <w:autoSpaceDE/>
        <w:autoSpaceDN/>
        <w:bidi w:val="0"/>
        <w:adjustRightInd/>
        <w:snapToGrid/>
        <w:spacing w:beforeLines="0" w:afterLines="0" w:line="560" w:lineRule="exact"/>
        <w:ind w:left="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四</w:t>
      </w:r>
      <w:r>
        <w:rPr>
          <w:rFonts w:hint="default" w:ascii="Times New Roman" w:hAnsi="Times New Roman" w:eastAsia="仿宋_GB2312" w:cs="Times New Roman"/>
          <w:kern w:val="2"/>
          <w:sz w:val="32"/>
          <w:szCs w:val="32"/>
          <w:highlight w:val="none"/>
          <w:lang w:val="en-US" w:eastAsia="zh-CN" w:bidi="ar-SA"/>
        </w:rPr>
        <w:t>）“取消资格”处置流程为</w:t>
      </w:r>
      <w:r>
        <w:rPr>
          <w:rFonts w:hint="eastAsia" w:ascii="Times New Roman" w:hAnsi="Times New Roman" w:eastAsia="仿宋_GB2312" w:cs="Times New Roman"/>
          <w:kern w:val="2"/>
          <w:sz w:val="32"/>
          <w:szCs w:val="32"/>
          <w:highlight w:val="none"/>
          <w:lang w:val="en-US" w:eastAsia="zh-CN" w:bidi="ar-SA"/>
        </w:rPr>
        <w:t>（附件6.</w:t>
      </w:r>
      <w:r>
        <w:rPr>
          <w:rFonts w:hint="default" w:ascii="Times New Roman" w:hAnsi="Times New Roman" w:eastAsia="仿宋_GB2312" w:cs="Times New Roman"/>
          <w:sz w:val="32"/>
          <w:szCs w:val="32"/>
          <w:highlight w:val="none"/>
          <w:lang w:val="en-US" w:eastAsia="zh-CN"/>
        </w:rPr>
        <w:t>供应商“取消资格”处置、解除处置流程图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.各单位、各部门</w:t>
      </w:r>
      <w:r>
        <w:rPr>
          <w:rFonts w:hint="default" w:ascii="Times New Roman" w:hAnsi="Times New Roman" w:eastAsia="仿宋_GB2312" w:cs="Times New Roman"/>
          <w:kern w:val="2"/>
          <w:sz w:val="32"/>
          <w:szCs w:val="32"/>
          <w:highlight w:val="none"/>
          <w:lang w:val="en-US" w:eastAsia="zh-CN" w:bidi="ar-SA"/>
        </w:rPr>
        <w:t>收集管理范围内供应商失信行为的相关信息和证据，</w:t>
      </w:r>
      <w:r>
        <w:rPr>
          <w:rFonts w:hint="eastAsia" w:ascii="Times New Roman" w:hAnsi="Times New Roman" w:eastAsia="仿宋_GB2312" w:cs="Times New Roman"/>
          <w:kern w:val="2"/>
          <w:sz w:val="32"/>
          <w:szCs w:val="32"/>
          <w:highlight w:val="none"/>
          <w:lang w:val="en-US" w:eastAsia="zh-CN" w:bidi="ar-SA"/>
        </w:rPr>
        <w:t>报采管中心</w:t>
      </w:r>
      <w:r>
        <w:rPr>
          <w:rFonts w:hint="default" w:ascii="Times New Roman" w:hAnsi="Times New Roman" w:eastAsia="仿宋_GB2312" w:cs="Times New Roman"/>
          <w:kern w:val="2"/>
          <w:sz w:val="32"/>
          <w:szCs w:val="32"/>
          <w:highlight w:val="none"/>
          <w:lang w:val="en-US" w:eastAsia="zh-CN" w:bidi="ar-SA"/>
        </w:rPr>
        <w:t>拟定处置报告，并正式告知拟被“取消资格”的供应商；</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.采管领导小组</w:t>
      </w:r>
      <w:r>
        <w:rPr>
          <w:rFonts w:hint="default" w:ascii="Times New Roman" w:hAnsi="Times New Roman" w:eastAsia="仿宋_GB2312" w:cs="Times New Roman"/>
          <w:kern w:val="2"/>
          <w:sz w:val="32"/>
          <w:szCs w:val="32"/>
          <w:highlight w:val="none"/>
          <w:lang w:val="en-US" w:eastAsia="zh-CN" w:bidi="ar-SA"/>
        </w:rPr>
        <w:t>完成初步审定，</w:t>
      </w:r>
      <w:r>
        <w:rPr>
          <w:rFonts w:hint="eastAsia" w:ascii="Times New Roman" w:hAnsi="Times New Roman" w:eastAsia="仿宋_GB2312" w:cs="Times New Roman"/>
          <w:kern w:val="2"/>
          <w:sz w:val="32"/>
          <w:szCs w:val="32"/>
          <w:highlight w:val="none"/>
          <w:lang w:val="en-US" w:eastAsia="zh-CN" w:bidi="ar-SA"/>
        </w:rPr>
        <w:t>采管中心将</w:t>
      </w:r>
      <w:r>
        <w:rPr>
          <w:rFonts w:hint="default" w:ascii="Times New Roman" w:hAnsi="Times New Roman" w:eastAsia="仿宋_GB2312" w:cs="Times New Roman"/>
          <w:kern w:val="2"/>
          <w:sz w:val="32"/>
          <w:szCs w:val="32"/>
          <w:highlight w:val="none"/>
          <w:lang w:val="en-US" w:eastAsia="zh-CN" w:bidi="ar-SA"/>
        </w:rPr>
        <w:t>处置方案</w:t>
      </w:r>
      <w:r>
        <w:rPr>
          <w:rFonts w:hint="eastAsia" w:ascii="Times New Roman" w:hAnsi="Times New Roman" w:eastAsia="仿宋_GB2312" w:cs="Times New Roman"/>
          <w:kern w:val="2"/>
          <w:sz w:val="32"/>
          <w:szCs w:val="32"/>
          <w:highlight w:val="none"/>
          <w:lang w:val="en-US" w:eastAsia="zh-CN" w:bidi="ar-SA"/>
        </w:rPr>
        <w:t>上</w:t>
      </w:r>
      <w:r>
        <w:rPr>
          <w:rFonts w:hint="default" w:ascii="Times New Roman" w:hAnsi="Times New Roman" w:eastAsia="仿宋_GB2312" w:cs="Times New Roman"/>
          <w:kern w:val="2"/>
          <w:sz w:val="32"/>
          <w:szCs w:val="32"/>
          <w:highlight w:val="none"/>
          <w:lang w:val="en-US" w:eastAsia="zh-CN" w:bidi="ar-SA"/>
        </w:rPr>
        <w:t>报至集团报</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审批通过后，将被“取消资格”处置的供应商列入“黑名单”</w:t>
      </w:r>
      <w:r>
        <w:rPr>
          <w:rFonts w:hint="eastAsia" w:ascii="Times New Roman" w:hAnsi="Times New Roman" w:eastAsia="仿宋_GB2312" w:cs="Times New Roman"/>
          <w:kern w:val="2"/>
          <w:sz w:val="32"/>
          <w:szCs w:val="32"/>
          <w:highlight w:val="none"/>
          <w:lang w:val="en-US" w:eastAsia="zh-CN" w:bidi="ar-SA"/>
        </w:rPr>
        <w:t>。</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（五）</w:t>
      </w:r>
      <w:r>
        <w:rPr>
          <w:rFonts w:hint="default" w:ascii="Times New Roman" w:hAnsi="Times New Roman" w:eastAsia="仿宋_GB2312" w:cs="Times New Roman"/>
          <w:kern w:val="2"/>
          <w:sz w:val="32"/>
          <w:szCs w:val="32"/>
          <w:highlight w:val="none"/>
          <w:lang w:val="en-US" w:eastAsia="zh-CN" w:bidi="ar-SA"/>
        </w:rPr>
        <w:t>“取消资格”解除处置流程为：</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供应商申诉经调查核实，被“取消资格”的供应商确非责任方的，</w:t>
      </w:r>
      <w:r>
        <w:rPr>
          <w:rFonts w:hint="eastAsia" w:ascii="Times New Roman" w:hAnsi="Times New Roman" w:eastAsia="仿宋_GB2312" w:cs="Times New Roman"/>
          <w:kern w:val="2"/>
          <w:sz w:val="32"/>
          <w:szCs w:val="32"/>
          <w:highlight w:val="none"/>
          <w:lang w:val="en-US" w:eastAsia="zh-CN" w:bidi="ar-SA"/>
        </w:rPr>
        <w:t>采管中心</w:t>
      </w:r>
      <w:r>
        <w:rPr>
          <w:rFonts w:hint="default" w:ascii="Times New Roman" w:hAnsi="Times New Roman" w:eastAsia="仿宋_GB2312" w:cs="Times New Roman"/>
          <w:kern w:val="2"/>
          <w:sz w:val="32"/>
          <w:szCs w:val="32"/>
          <w:highlight w:val="none"/>
          <w:lang w:val="en-US" w:eastAsia="zh-CN" w:bidi="ar-SA"/>
        </w:rPr>
        <w:t>拟定提前解除“取消资格”处置报告，报</w:t>
      </w:r>
      <w:r>
        <w:rPr>
          <w:rFonts w:hint="eastAsia" w:ascii="Times New Roman" w:hAnsi="Times New Roman" w:eastAsia="仿宋_GB2312" w:cs="Times New Roman"/>
          <w:kern w:val="2"/>
          <w:sz w:val="32"/>
          <w:szCs w:val="32"/>
          <w:highlight w:val="none"/>
          <w:lang w:val="en-US" w:eastAsia="zh-CN" w:bidi="ar-SA"/>
        </w:rPr>
        <w:t>采管</w:t>
      </w:r>
      <w:r>
        <w:rPr>
          <w:rFonts w:hint="default" w:ascii="Times New Roman" w:hAnsi="Times New Roman" w:eastAsia="仿宋_GB2312" w:cs="Times New Roman"/>
          <w:kern w:val="2"/>
          <w:sz w:val="32"/>
          <w:szCs w:val="32"/>
          <w:highlight w:val="none"/>
          <w:lang w:val="en-US" w:eastAsia="zh-CN" w:bidi="ar-SA"/>
        </w:rPr>
        <w:t>领导小组审批通过后，上报至集团</w:t>
      </w:r>
      <w:r>
        <w:rPr>
          <w:rFonts w:hint="eastAsia" w:ascii="Times New Roman" w:hAnsi="Times New Roman" w:eastAsia="仿宋_GB2312" w:cs="Times New Roman"/>
          <w:kern w:val="2"/>
          <w:sz w:val="32"/>
          <w:szCs w:val="32"/>
          <w:highlight w:val="none"/>
          <w:lang w:val="en-US" w:eastAsia="zh-CN" w:bidi="ar-SA"/>
        </w:rPr>
        <w:t>采购中心；</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集团</w:t>
      </w:r>
      <w:r>
        <w:rPr>
          <w:rFonts w:hint="eastAsia" w:ascii="Times New Roman" w:hAnsi="Times New Roman" w:eastAsia="仿宋_GB2312" w:cs="Times New Roman"/>
          <w:kern w:val="2"/>
          <w:sz w:val="32"/>
          <w:szCs w:val="32"/>
          <w:highlight w:val="none"/>
          <w:lang w:val="en-US" w:eastAsia="zh-CN" w:bidi="ar-SA"/>
        </w:rPr>
        <w:t>采购中心</w:t>
      </w:r>
      <w:r>
        <w:rPr>
          <w:rFonts w:hint="default" w:ascii="Times New Roman" w:hAnsi="Times New Roman" w:eastAsia="仿宋_GB2312" w:cs="Times New Roman"/>
          <w:kern w:val="2"/>
          <w:sz w:val="32"/>
          <w:szCs w:val="32"/>
          <w:highlight w:val="none"/>
          <w:lang w:val="en-US" w:eastAsia="zh-CN" w:bidi="ar-SA"/>
        </w:rPr>
        <w:t>审批通过后，解除“取消资格”处置决定</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在系统中变更“黑名单”相关信息。</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三十二</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被认定为“暂停资格”或“取消资格”的供应商，其在处置方案审批认定期间，已收到的“中标／中选通知书”仍然有效。</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三十三</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只能从被“暂停资格”“取消资格”供应商处采购专用备件的，需要处置认定机构审批同意后方可实施。</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三十四</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公司各级部门、单位与个人均有义务对供应商失信行为记录的相关工作保守秘密；未经</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kern w:val="2"/>
          <w:sz w:val="32"/>
          <w:szCs w:val="32"/>
          <w:highlight w:val="none"/>
          <w:lang w:val="en-US" w:eastAsia="zh-CN" w:bidi="ar-SA"/>
        </w:rPr>
        <w:t>同意，不得擅自向有关组织或人员泄露和对外发布有关信息。</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三十五</w:t>
      </w:r>
      <w:r>
        <w:rPr>
          <w:rFonts w:hint="default" w:ascii="Times New Roman" w:hAnsi="Times New Roman" w:eastAsia="黑体" w:cs="Times New Roman"/>
          <w:bCs/>
          <w:kern w:val="2"/>
          <w:sz w:val="32"/>
          <w:szCs w:val="32"/>
          <w:highlight w:val="none"/>
          <w:lang w:val="en-US" w:eastAsia="zh-CN" w:bidi="ar-SA"/>
        </w:rPr>
        <w:t>条</w:t>
      </w:r>
      <w:r>
        <w:rPr>
          <w:rFonts w:hint="default" w:ascii="Times New Roman" w:hAnsi="Times New Roman" w:cs="Times New Roman"/>
          <w:color w:val="0F0F0F"/>
          <w:sz w:val="30"/>
          <w:highlight w:val="none"/>
        </w:rPr>
        <w:t xml:space="preserve"> </w:t>
      </w:r>
      <w:r>
        <w:rPr>
          <w:rFonts w:hint="default" w:ascii="Times New Roman" w:hAnsi="Times New Roman" w:eastAsia="仿宋_GB2312" w:cs="Times New Roman"/>
          <w:kern w:val="2"/>
          <w:sz w:val="32"/>
          <w:szCs w:val="32"/>
          <w:highlight w:val="none"/>
          <w:lang w:val="en-US" w:eastAsia="zh-CN" w:bidi="ar-SA"/>
        </w:rPr>
        <w:t>对“重点关注名单”及“黑名单”认定相关工作中存在滥用职权、玩忽职守、因故意或工作失误泄露不公开信息等行为的；将相关责任人员移交相应纪检监察机构依规依纪处理。</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章  检查与监督</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三十六</w:t>
      </w:r>
      <w:r>
        <w:rPr>
          <w:rFonts w:hint="default" w:ascii="Times New Roman" w:hAnsi="Times New Roman" w:eastAsia="黑体" w:cs="Times New Roman"/>
          <w:bCs/>
          <w:kern w:val="2"/>
          <w:sz w:val="32"/>
          <w:szCs w:val="32"/>
          <w:highlight w:val="none"/>
          <w:lang w:val="en-US" w:eastAsia="zh-CN" w:bidi="ar-SA"/>
        </w:rPr>
        <w:t xml:space="preserve">条 </w:t>
      </w:r>
      <w:r>
        <w:rPr>
          <w:rFonts w:hint="default" w:ascii="Times New Roman" w:hAnsi="Times New Roman" w:eastAsia="仿宋_GB2312" w:cs="Times New Roman"/>
          <w:kern w:val="2"/>
          <w:sz w:val="32"/>
          <w:szCs w:val="32"/>
          <w:highlight w:val="none"/>
          <w:lang w:val="en-US" w:eastAsia="zh-CN" w:bidi="ar-SA"/>
        </w:rPr>
        <w:t>供应商管理工作接受各级纪检监察部门的监督。</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Cs/>
          <w:kern w:val="2"/>
          <w:sz w:val="32"/>
          <w:szCs w:val="32"/>
          <w:highlight w:val="none"/>
          <w:lang w:val="en-US" w:eastAsia="zh-CN" w:bidi="ar-SA"/>
        </w:rPr>
        <w:t>第</w:t>
      </w:r>
      <w:r>
        <w:rPr>
          <w:rFonts w:hint="eastAsia" w:ascii="Times New Roman" w:hAnsi="Times New Roman" w:eastAsia="黑体" w:cs="Times New Roman"/>
          <w:bCs/>
          <w:kern w:val="2"/>
          <w:sz w:val="32"/>
          <w:szCs w:val="32"/>
          <w:highlight w:val="none"/>
          <w:lang w:val="en-US" w:eastAsia="zh-CN" w:bidi="ar-SA"/>
        </w:rPr>
        <w:t>三十七</w:t>
      </w:r>
      <w:r>
        <w:rPr>
          <w:rFonts w:hint="default" w:ascii="Times New Roman" w:hAnsi="Times New Roman" w:eastAsia="黑体" w:cs="Times New Roman"/>
          <w:bCs/>
          <w:kern w:val="2"/>
          <w:sz w:val="32"/>
          <w:szCs w:val="32"/>
          <w:highlight w:val="none"/>
          <w:lang w:val="en-US" w:eastAsia="zh-CN" w:bidi="ar-SA"/>
        </w:rPr>
        <w:t xml:space="preserve">条 </w:t>
      </w:r>
      <w:r>
        <w:rPr>
          <w:rFonts w:hint="eastAsia" w:ascii="Times New Roman" w:hAnsi="Times New Roman" w:eastAsia="仿宋_GB2312" w:cs="Times New Roman"/>
          <w:kern w:val="2"/>
          <w:sz w:val="32"/>
          <w:szCs w:val="32"/>
          <w:highlight w:val="none"/>
          <w:lang w:val="en-US" w:eastAsia="zh-CN" w:bidi="ar-SA"/>
        </w:rPr>
        <w:t>供应商</w:t>
      </w:r>
      <w:r>
        <w:rPr>
          <w:rFonts w:hint="default" w:ascii="Times New Roman" w:hAnsi="Times New Roman" w:eastAsia="仿宋_GB2312" w:cs="Times New Roman"/>
          <w:kern w:val="2"/>
          <w:sz w:val="32"/>
          <w:szCs w:val="32"/>
          <w:highlight w:val="none"/>
          <w:lang w:val="en-US" w:eastAsia="zh-CN" w:bidi="ar-SA"/>
        </w:rPr>
        <w:t>接受各部门、单位的监督。</w:t>
      </w:r>
    </w:p>
    <w:p>
      <w:pPr>
        <w:keepNext w:val="0"/>
        <w:keepLines w:val="0"/>
        <w:pageBreakBefore w:val="0"/>
        <w:widowControl w:val="0"/>
        <w:kinsoku/>
        <w:wordWrap/>
        <w:overflowPunct/>
        <w:topLinePunct/>
        <w:autoSpaceDE/>
        <w:autoSpaceDN/>
        <w:bidi w:val="0"/>
        <w:adjustRightInd/>
        <w:spacing w:before="312" w:beforeLines="100" w:after="312" w:afterLines="100" w:line="560" w:lineRule="exact"/>
        <w:ind w:left="0" w:right="0"/>
        <w:jc w:val="center"/>
        <w:textAlignment w:val="auto"/>
        <w:outlineLvl w:val="1"/>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w:t>
      </w:r>
      <w:r>
        <w:rPr>
          <w:rFonts w:hint="default" w:ascii="Times New Roman" w:hAnsi="Times New Roman" w:eastAsia="黑体" w:cs="Times New Roman"/>
          <w:bCs/>
          <w:sz w:val="32"/>
          <w:szCs w:val="32"/>
          <w:highlight w:val="none"/>
          <w:lang w:val="en-US" w:eastAsia="zh-CN"/>
        </w:rPr>
        <w:t>八</w:t>
      </w:r>
      <w:r>
        <w:rPr>
          <w:rFonts w:hint="default" w:ascii="Times New Roman" w:hAnsi="Times New Roman" w:eastAsia="黑体" w:cs="Times New Roman"/>
          <w:bCs/>
          <w:sz w:val="32"/>
          <w:szCs w:val="32"/>
          <w:highlight w:val="none"/>
        </w:rPr>
        <w:t>章  附  则</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三十八</w:t>
      </w:r>
      <w:r>
        <w:rPr>
          <w:rFonts w:hint="default" w:ascii="Times New Roman" w:hAnsi="Times New Roman" w:eastAsia="黑体" w:cs="Times New Roman"/>
          <w:bCs/>
          <w:sz w:val="32"/>
          <w:szCs w:val="32"/>
          <w:highlight w:val="none"/>
        </w:rPr>
        <w:t>条</w:t>
      </w:r>
      <w:r>
        <w:rPr>
          <w:rFonts w:hint="eastAsia" w:ascii="Times New Roman" w:hAnsi="Times New Roman" w:eastAsia="黑体" w:cs="Times New Roman"/>
          <w:bCs/>
          <w:sz w:val="32"/>
          <w:szCs w:val="32"/>
          <w:highlight w:val="none"/>
          <w:lang w:val="en-US" w:eastAsia="zh-CN"/>
        </w:rPr>
        <w:t xml:space="preserve"> </w:t>
      </w:r>
      <w:r>
        <w:rPr>
          <w:rFonts w:hint="default" w:ascii="Times New Roman" w:hAnsi="Times New Roman" w:eastAsia="仿宋_GB2312" w:cs="Times New Roman"/>
          <w:sz w:val="32"/>
          <w:szCs w:val="32"/>
          <w:highlight w:val="none"/>
        </w:rPr>
        <w:t>本办法由</w:t>
      </w:r>
      <w:r>
        <w:rPr>
          <w:rFonts w:hint="eastAsia" w:ascii="Times New Roman" w:hAnsi="Times New Roman" w:eastAsia="仿宋_GB2312" w:cs="Times New Roman"/>
          <w:sz w:val="32"/>
          <w:szCs w:val="32"/>
          <w:highlight w:val="none"/>
          <w:lang w:val="en-US" w:eastAsia="zh-CN"/>
        </w:rPr>
        <w:t>采管中心</w:t>
      </w:r>
      <w:r>
        <w:rPr>
          <w:rFonts w:hint="default" w:ascii="Times New Roman" w:hAnsi="Times New Roman" w:eastAsia="仿宋_GB2312" w:cs="Times New Roman"/>
          <w:sz w:val="32"/>
          <w:szCs w:val="32"/>
          <w:highlight w:val="none"/>
        </w:rPr>
        <w:t>负责解释。</w:t>
      </w:r>
    </w:p>
    <w:p>
      <w:pPr>
        <w:pStyle w:val="4"/>
        <w:keepNext w:val="0"/>
        <w:keepLines w:val="0"/>
        <w:pageBreakBefore w:val="0"/>
        <w:widowControl w:val="0"/>
        <w:kinsoku/>
        <w:wordWrap/>
        <w:overflowPunct/>
        <w:topLinePunct/>
        <w:autoSpaceDE/>
        <w:autoSpaceDN/>
        <w:bidi w:val="0"/>
        <w:adjustRightInd/>
        <w:snapToGrid/>
        <w:spacing w:beforeLines="0" w:afterLines="0" w:line="560" w:lineRule="exact"/>
        <w:ind w:left="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三十九条</w:t>
      </w:r>
      <w:r>
        <w:rPr>
          <w:rFonts w:hint="default" w:ascii="Times New Roman" w:hAnsi="Times New Roman" w:eastAsia="黑体" w:cs="Times New Roman"/>
          <w:bCs/>
          <w:sz w:val="32"/>
          <w:szCs w:val="32"/>
          <w:highlight w:val="none"/>
          <w:lang w:val="en-US" w:eastAsia="zh-CN"/>
        </w:rPr>
        <w:t xml:space="preserve"> </w:t>
      </w:r>
      <w:r>
        <w:rPr>
          <w:rFonts w:hint="default" w:ascii="Times New Roman" w:hAnsi="Times New Roman" w:eastAsia="仿宋_GB2312" w:cs="Times New Roman"/>
          <w:sz w:val="32"/>
          <w:szCs w:val="32"/>
          <w:highlight w:val="none"/>
        </w:rPr>
        <w:t>本办法自</w:t>
      </w:r>
      <w:r>
        <w:rPr>
          <w:rFonts w:hint="default" w:ascii="Times New Roman" w:hAnsi="Times New Roman" w:eastAsia="仿宋_GB2312" w:cs="Times New Roman"/>
          <w:kern w:val="2"/>
          <w:sz w:val="32"/>
          <w:szCs w:val="32"/>
          <w:highlight w:val="none"/>
          <w:lang w:val="en-US" w:eastAsia="zh-CN" w:bidi="ar-SA"/>
        </w:rPr>
        <w:t>发布</w:t>
      </w:r>
      <w:r>
        <w:rPr>
          <w:rFonts w:hint="default" w:ascii="Times New Roman" w:hAnsi="Times New Roman" w:eastAsia="仿宋_GB2312" w:cs="Times New Roman"/>
          <w:sz w:val="32"/>
          <w:szCs w:val="32"/>
          <w:highlight w:val="none"/>
        </w:rPr>
        <w:t>之日起施行，原《神华准能集团公司供应商管理办法》（准能集团机字〔2017〕371号）同时废止。</w:t>
      </w:r>
    </w:p>
    <w:p>
      <w:pPr>
        <w:keepNext w:val="0"/>
        <w:keepLines w:val="0"/>
        <w:pageBreakBefore w:val="0"/>
        <w:widowControl w:val="0"/>
        <w:kinsoku/>
        <w:wordWrap/>
        <w:overflowPunct/>
        <w:topLinePunct/>
        <w:autoSpaceDE/>
        <w:autoSpaceDN/>
        <w:bidi w:val="0"/>
        <w:adjustRightInd/>
        <w:spacing w:line="560" w:lineRule="exact"/>
        <w:ind w:left="0" w:right="0"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autoSpaceDE/>
        <w:autoSpaceDN/>
        <w:bidi w:val="0"/>
        <w:adjustRightInd/>
        <w:spacing w:line="560" w:lineRule="exact"/>
        <w:ind w:left="0"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1.准能集团公司供应商</w:t>
      </w:r>
      <w:r>
        <w:rPr>
          <w:rFonts w:hint="eastAsia" w:ascii="Times New Roman" w:hAnsi="Times New Roman" w:eastAsia="仿宋_GB2312" w:cs="Times New Roman"/>
          <w:sz w:val="32"/>
          <w:szCs w:val="32"/>
          <w:highlight w:val="none"/>
          <w:lang w:val="en-US" w:eastAsia="zh-CN"/>
        </w:rPr>
        <w:t>评价表</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right="0" w:firstLine="1600" w:firstLineChars="5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2.准能集团公司供应商</w:t>
      </w:r>
      <w:r>
        <w:rPr>
          <w:rFonts w:hint="eastAsia" w:ascii="Times New Roman" w:hAnsi="Times New Roman" w:eastAsia="仿宋_GB2312" w:cs="Times New Roman"/>
          <w:sz w:val="32"/>
          <w:szCs w:val="32"/>
          <w:highlight w:val="none"/>
          <w:lang w:val="en-US" w:eastAsia="zh-CN"/>
        </w:rPr>
        <w:t>评审结果汇总表</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right="0" w:firstLine="1600" w:firstLineChars="5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供应商短名单管理流程图</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right="0"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供应商“警告”处置、解除处置流程图</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right="0"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供应商“暂停资格”处置、解除处置流程图</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right="0"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供应商“取消资格”处置、解除处置流程图</w:t>
      </w:r>
    </w:p>
    <w:p>
      <w:pPr>
        <w:keepNext w:val="0"/>
        <w:keepLines w:val="0"/>
        <w:pageBreakBefore w:val="0"/>
        <w:widowControl w:val="0"/>
        <w:kinsoku/>
        <w:wordWrap/>
        <w:overflowPunct/>
        <w:topLinePunct/>
        <w:autoSpaceDE/>
        <w:autoSpaceDN/>
        <w:bidi w:val="0"/>
        <w:adjustRightInd/>
        <w:snapToGrid/>
        <w:spacing w:after="0" w:line="502" w:lineRule="exact"/>
        <w:ind w:right="-96"/>
        <w:jc w:val="center"/>
        <w:textAlignment w:val="auto"/>
        <w:outlineLvl w:val="1"/>
        <w:rPr>
          <w:rFonts w:hint="default" w:ascii="Times New Roman" w:hAnsi="Times New Roman" w:eastAsia="黑体" w:cs="Times New Roman"/>
          <w:color w:val="000000"/>
          <w:sz w:val="32"/>
          <w:lang w:val="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highlight w:val="none"/>
          <w:lang w:val="en-US" w:eastAsia="zh-CN"/>
        </w:rPr>
        <w:br w:type="page"/>
      </w:r>
    </w:p>
    <w:p>
      <w:pPr>
        <w:keepNext w:val="0"/>
        <w:keepLines w:val="0"/>
        <w:pageBreakBefore w:val="0"/>
        <w:kinsoku/>
        <w:wordWrap/>
        <w:overflowPunct/>
        <w:topLinePunct/>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autoSpaceDE/>
        <w:autoSpaceDN/>
        <w:bidi w:val="0"/>
        <w:adjustRightInd/>
        <w:snapToGrid/>
        <w:spacing w:before="223" w:beforeLines="50" w:after="223" w:afterLines="50" w:line="560" w:lineRule="exact"/>
        <w:jc w:val="center"/>
        <w:textAlignment w:val="auto"/>
        <w:outlineLvl w:val="9"/>
        <w:rPr>
          <w:rFonts w:hint="eastAsia" w:ascii="方正小标宋简体" w:hAnsi="方正小标宋简体" w:eastAsia="方正小标宋简体" w:cs="方正小标宋简体"/>
          <w:b w:val="0"/>
          <w:bCs/>
          <w:sz w:val="28"/>
          <w:szCs w:val="28"/>
          <w:lang w:eastAsia="zh-CN"/>
        </w:rPr>
      </w:pPr>
      <w:r>
        <w:rPr>
          <w:rFonts w:hint="default" w:ascii="Times New Roman" w:hAnsi="Times New Roman" w:eastAsia="方正小标宋简体" w:cs="Times New Roman"/>
          <w:spacing w:val="-20"/>
          <w:sz w:val="44"/>
          <w:szCs w:val="44"/>
          <w:highlight w:val="none"/>
        </w:rPr>
        <w:t>准能集团公司供应商</w:t>
      </w:r>
      <w:r>
        <w:rPr>
          <w:rFonts w:hint="eastAsia" w:ascii="Times New Roman" w:hAnsi="Times New Roman" w:eastAsia="方正小标宋简体" w:cs="Times New Roman"/>
          <w:spacing w:val="-20"/>
          <w:sz w:val="44"/>
          <w:szCs w:val="44"/>
          <w:highlight w:val="none"/>
          <w:lang w:val="en-US" w:eastAsia="zh-CN"/>
        </w:rPr>
        <w:t>评价表</w:t>
      </w:r>
    </w:p>
    <w:p>
      <w:pPr>
        <w:keepNext w:val="0"/>
        <w:keepLines w:val="0"/>
        <w:pageBreakBefore w:val="0"/>
        <w:kinsoku/>
        <w:wordWrap/>
        <w:overflowPunct/>
        <w:topLinePunct/>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p>
    <w:tbl>
      <w:tblPr>
        <w:tblStyle w:val="9"/>
        <w:tblpPr w:leftFromText="180" w:rightFromText="180" w:vertAnchor="text" w:horzAnchor="page" w:tblpX="1721" w:tblpY="-140"/>
        <w:tblOverlap w:val="never"/>
        <w:tblW w:w="13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63"/>
        <w:gridCol w:w="4512"/>
        <w:gridCol w:w="1163"/>
        <w:gridCol w:w="2437"/>
        <w:gridCol w:w="14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157" w:type="dxa"/>
            <w:gridSpan w:val="7"/>
            <w:vAlign w:val="center"/>
          </w:tcPr>
          <w:p>
            <w:pPr>
              <w:keepNext w:val="0"/>
              <w:keepLines w:val="0"/>
              <w:pageBreakBefore w:val="0"/>
              <w:kinsoku/>
              <w:wordWrap/>
              <w:overflowPunct/>
              <w:topLinePunct/>
              <w:autoSpaceDE/>
              <w:autoSpaceDN/>
              <w:bidi w:val="0"/>
              <w:spacing w:beforeLines="0" w:afterLines="0"/>
              <w:textAlignment w:val="auto"/>
              <w:rPr>
                <w:rFonts w:hint="eastAsia" w:ascii="仿宋_GB2312" w:eastAsia="仿宋_GB2312"/>
                <w:kern w:val="0"/>
                <w:sz w:val="18"/>
                <w:szCs w:val="18"/>
                <w:highlight w:val="none"/>
              </w:rPr>
            </w:pPr>
            <w:r>
              <w:rPr>
                <w:rFonts w:hint="eastAsia" w:ascii="仿宋_GB2312" w:hAnsi="仿宋_GB2312" w:eastAsia="仿宋_GB2312" w:cs="仿宋_GB2312"/>
                <w:b w:val="0"/>
                <w:bCs/>
                <w:color w:val="000000"/>
                <w:kern w:val="0"/>
                <w:sz w:val="18"/>
                <w:szCs w:val="18"/>
                <w:highlight w:val="none"/>
              </w:rPr>
              <w:t>（</w:t>
            </w:r>
            <w:r>
              <w:rPr>
                <w:rFonts w:hint="eastAsia" w:ascii="仿宋_GB2312" w:hAnsi="仿宋_GB2312" w:eastAsia="仿宋_GB2312" w:cs="仿宋_GB2312"/>
                <w:b w:val="0"/>
                <w:bCs/>
                <w:color w:val="000000"/>
                <w:kern w:val="0"/>
                <w:sz w:val="18"/>
                <w:szCs w:val="18"/>
                <w:highlight w:val="none"/>
                <w:lang w:eastAsia="zh-CN"/>
              </w:rPr>
              <w:t>一</w:t>
            </w:r>
            <w:r>
              <w:rPr>
                <w:rFonts w:hint="eastAsia" w:ascii="仿宋_GB2312" w:hAnsi="仿宋_GB2312" w:eastAsia="仿宋_GB2312" w:cs="仿宋_GB2312"/>
                <w:b w:val="0"/>
                <w:bCs/>
                <w:color w:val="000000"/>
                <w:kern w:val="0"/>
                <w:sz w:val="18"/>
                <w:szCs w:val="18"/>
                <w:highlight w:val="none"/>
              </w:rPr>
              <w:t>）</w:t>
            </w:r>
            <w:r>
              <w:rPr>
                <w:rFonts w:hint="eastAsia" w:ascii="仿宋_GB2312" w:hAnsi="仿宋_GB2312" w:eastAsia="仿宋_GB2312" w:cs="仿宋_GB2312"/>
                <w:b w:val="0"/>
                <w:bCs/>
                <w:color w:val="000000"/>
                <w:kern w:val="0"/>
                <w:sz w:val="18"/>
                <w:szCs w:val="18"/>
                <w:highlight w:val="none"/>
                <w:lang w:val="en-US" w:eastAsia="zh-CN"/>
              </w:rPr>
              <w:t>物资类1.物资类采购项目</w:t>
            </w:r>
            <w:r>
              <w:rPr>
                <w:rFonts w:hint="eastAsia" w:ascii="仿宋_GB2312" w:hAnsi="仿宋_GB2312" w:eastAsia="仿宋_GB2312" w:cs="仿宋_GB2312"/>
                <w:b w:val="0"/>
                <w:bCs/>
                <w:color w:val="000000"/>
                <w:kern w:val="0"/>
                <w:sz w:val="18"/>
                <w:szCs w:val="18"/>
                <w:highlight w:val="none"/>
              </w:rPr>
              <w:t>供应商评审表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395" w:type="dxa"/>
            <w:gridSpan w:val="2"/>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rPr>
            </w:pPr>
            <w:r>
              <w:rPr>
                <w:rFonts w:hint="eastAsia" w:ascii="仿宋_GB2312" w:hAnsi="华文中宋" w:eastAsia="仿宋_GB2312"/>
                <w:kern w:val="0"/>
                <w:sz w:val="18"/>
                <w:szCs w:val="18"/>
              </w:rPr>
              <w:t>供应商名称</w:t>
            </w:r>
            <w:r>
              <w:rPr>
                <w:rFonts w:hint="eastAsia" w:ascii="仿宋_GB2312" w:eastAsia="仿宋_GB2312"/>
                <w:kern w:val="0"/>
                <w:sz w:val="18"/>
                <w:szCs w:val="18"/>
              </w:rPr>
              <w:t xml:space="preserve">   </w:t>
            </w:r>
          </w:p>
        </w:tc>
        <w:tc>
          <w:tcPr>
            <w:tcW w:w="4512"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116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华文中宋" w:eastAsia="仿宋_GB2312"/>
                <w:kern w:val="0"/>
                <w:sz w:val="18"/>
                <w:szCs w:val="18"/>
              </w:rPr>
              <w:t>供应商编号</w:t>
            </w:r>
          </w:p>
        </w:tc>
        <w:tc>
          <w:tcPr>
            <w:tcW w:w="2437"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华文中宋" w:eastAsia="仿宋_GB2312"/>
                <w:kern w:val="0"/>
                <w:sz w:val="18"/>
                <w:szCs w:val="18"/>
              </w:rPr>
              <w:t>日期</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32"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序列</w:t>
            </w:r>
          </w:p>
        </w:tc>
        <w:tc>
          <w:tcPr>
            <w:tcW w:w="156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华文中宋" w:eastAsia="仿宋_GB2312"/>
                <w:kern w:val="0"/>
                <w:sz w:val="18"/>
                <w:szCs w:val="18"/>
              </w:rPr>
              <w:t>项目</w:t>
            </w:r>
          </w:p>
        </w:tc>
        <w:tc>
          <w:tcPr>
            <w:tcW w:w="8112" w:type="dxa"/>
            <w:gridSpan w:val="3"/>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华文中宋" w:eastAsia="仿宋_GB2312"/>
                <w:kern w:val="0"/>
                <w:sz w:val="18"/>
                <w:szCs w:val="18"/>
              </w:rPr>
              <w:t>考核内容及方法</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分值</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华文中宋" w:eastAsia="仿宋_GB2312"/>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32"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1</w:t>
            </w:r>
          </w:p>
        </w:tc>
        <w:tc>
          <w:tcPr>
            <w:tcW w:w="156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宋体" w:eastAsia="仿宋_GB2312"/>
                <w:sz w:val="18"/>
                <w:szCs w:val="18"/>
              </w:rPr>
              <w:t>日常绩效</w:t>
            </w:r>
          </w:p>
        </w:tc>
        <w:tc>
          <w:tcPr>
            <w:tcW w:w="8112" w:type="dxa"/>
            <w:gridSpan w:val="3"/>
            <w:vAlign w:val="center"/>
          </w:tcPr>
          <w:p>
            <w:pPr>
              <w:keepNext w:val="0"/>
              <w:keepLines w:val="0"/>
              <w:pageBreakBefore w:val="0"/>
              <w:kinsoku/>
              <w:wordWrap/>
              <w:overflowPunct/>
              <w:topLinePunct/>
              <w:autoSpaceDE/>
              <w:autoSpaceDN/>
              <w:bidi w:val="0"/>
              <w:jc w:val="left"/>
              <w:textAlignment w:val="auto"/>
              <w:rPr>
                <w:rFonts w:hint="eastAsia" w:ascii="仿宋_GB2312" w:eastAsia="仿宋_GB2312"/>
                <w:kern w:val="0"/>
                <w:sz w:val="18"/>
                <w:szCs w:val="18"/>
              </w:rPr>
            </w:pPr>
            <w:r>
              <w:rPr>
                <w:rFonts w:ascii="Arial" w:hAnsi="Arial" w:eastAsia="仿宋_GB2312" w:cs="Arial"/>
                <w:sz w:val="18"/>
                <w:szCs w:val="18"/>
              </w:rPr>
              <w:t>响应及时迅速，能够与各有关方面积极主动地沟通协调，及时解决问题。</w:t>
            </w:r>
          </w:p>
        </w:tc>
        <w:tc>
          <w:tcPr>
            <w:tcW w:w="1400" w:type="dxa"/>
            <w:vAlign w:val="center"/>
          </w:tcPr>
          <w:p>
            <w:pPr>
              <w:keepNext w:val="0"/>
              <w:keepLines w:val="0"/>
              <w:pageBreakBefore w:val="0"/>
              <w:kinsoku/>
              <w:wordWrap/>
              <w:overflowPunct/>
              <w:topLinePunct/>
              <w:autoSpaceDE/>
              <w:autoSpaceDN/>
              <w:bidi w:val="0"/>
              <w:jc w:val="center"/>
              <w:textAlignment w:val="auto"/>
              <w:rPr>
                <w:rFonts w:hint="eastAsia" w:ascii="Arial" w:hAnsi="Arial" w:eastAsia="仿宋_GB2312" w:cs="Arial"/>
                <w:sz w:val="18"/>
                <w:szCs w:val="18"/>
                <w:lang w:val="en-US" w:eastAsia="zh-CN"/>
              </w:rPr>
            </w:pPr>
            <w:r>
              <w:rPr>
                <w:rFonts w:hint="eastAsia" w:ascii="仿宋_GB2312" w:hAnsi="华文中宋" w:eastAsia="仿宋_GB2312"/>
                <w:kern w:val="0"/>
                <w:sz w:val="18"/>
                <w:szCs w:val="18"/>
                <w:lang w:val="en-US" w:eastAsia="zh-CN"/>
              </w:rPr>
              <w:t>10</w:t>
            </w:r>
          </w:p>
        </w:tc>
        <w:tc>
          <w:tcPr>
            <w:tcW w:w="1250" w:type="dxa"/>
            <w:vAlign w:val="center"/>
          </w:tcPr>
          <w:p>
            <w:pPr>
              <w:keepNext w:val="0"/>
              <w:keepLines w:val="0"/>
              <w:pageBreakBefore w:val="0"/>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32"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r>
              <w:rPr>
                <w:rFonts w:hint="eastAsia" w:ascii="仿宋_GB2312" w:hAnsi="宋体" w:eastAsia="仿宋_GB2312"/>
                <w:sz w:val="18"/>
                <w:szCs w:val="18"/>
                <w:lang w:val="en-US" w:eastAsia="zh-CN"/>
              </w:rPr>
              <w:t>2</w:t>
            </w:r>
          </w:p>
        </w:tc>
        <w:tc>
          <w:tcPr>
            <w:tcW w:w="1563"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宋体" w:eastAsia="仿宋_GB2312"/>
                <w:sz w:val="18"/>
                <w:szCs w:val="18"/>
              </w:rPr>
              <w:t>采购活动配合度</w:t>
            </w: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rPr>
              <w:t>信息提交准确性（供应商参与采购活动时包括寻源、合同签订过程提交信息的准确性）</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10</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32"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p>
        </w:tc>
        <w:tc>
          <w:tcPr>
            <w:tcW w:w="1563"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8112" w:type="dxa"/>
            <w:gridSpan w:val="3"/>
            <w:vAlign w:val="center"/>
          </w:tcPr>
          <w:p>
            <w:pPr>
              <w:keepNext w:val="0"/>
              <w:keepLines w:val="0"/>
              <w:pageBreakBefore w:val="0"/>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lang w:val="en-US" w:eastAsia="zh-CN"/>
              </w:rPr>
              <w:t>合</w:t>
            </w:r>
            <w:r>
              <w:rPr>
                <w:rFonts w:hint="eastAsia" w:ascii="仿宋_GB2312" w:hAnsi="华文中宋" w:eastAsia="仿宋_GB2312"/>
                <w:kern w:val="0"/>
                <w:sz w:val="18"/>
                <w:szCs w:val="18"/>
              </w:rPr>
              <w:t>同签订配合度（供应商中标后是否积极配合签订正式采购合同合）</w:t>
            </w:r>
          </w:p>
        </w:tc>
        <w:tc>
          <w:tcPr>
            <w:tcW w:w="1400" w:type="dxa"/>
            <w:vAlign w:val="center"/>
          </w:tcPr>
          <w:p>
            <w:pPr>
              <w:keepNext w:val="0"/>
              <w:keepLines w:val="0"/>
              <w:pageBreakBefore w:val="0"/>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10</w:t>
            </w:r>
          </w:p>
        </w:tc>
        <w:tc>
          <w:tcPr>
            <w:tcW w:w="1250" w:type="dxa"/>
            <w:vAlign w:val="center"/>
          </w:tcPr>
          <w:p>
            <w:pPr>
              <w:keepNext w:val="0"/>
              <w:keepLines w:val="0"/>
              <w:pageBreakBefore w:val="0"/>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32"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3</w:t>
            </w:r>
          </w:p>
        </w:tc>
        <w:tc>
          <w:tcPr>
            <w:tcW w:w="1563"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宋体" w:eastAsia="仿宋_GB2312"/>
                <w:sz w:val="18"/>
                <w:szCs w:val="18"/>
              </w:rPr>
              <w:t>产品质量</w:t>
            </w: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rPr>
              <w:t>质量问题发生频率（供应商在当前周期内质量问题发生频率）</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15</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32"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p>
        </w:tc>
        <w:tc>
          <w:tcPr>
            <w:tcW w:w="1563"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8112" w:type="dxa"/>
            <w:gridSpan w:val="3"/>
            <w:vAlign w:val="center"/>
          </w:tcPr>
          <w:p>
            <w:pPr>
              <w:keepNext w:val="0"/>
              <w:keepLines w:val="0"/>
              <w:pageBreakBefore w:val="0"/>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rPr>
              <w:t>质量问题严重性（供应商发生的质量问题造成后果严重程度）</w:t>
            </w:r>
          </w:p>
        </w:tc>
        <w:tc>
          <w:tcPr>
            <w:tcW w:w="1400" w:type="dxa"/>
            <w:vAlign w:val="center"/>
          </w:tcPr>
          <w:p>
            <w:pPr>
              <w:keepNext w:val="0"/>
              <w:keepLines w:val="0"/>
              <w:pageBreakBefore w:val="0"/>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15</w:t>
            </w:r>
          </w:p>
        </w:tc>
        <w:tc>
          <w:tcPr>
            <w:tcW w:w="1250" w:type="dxa"/>
            <w:vAlign w:val="center"/>
          </w:tcPr>
          <w:p>
            <w:pPr>
              <w:keepNext w:val="0"/>
              <w:keepLines w:val="0"/>
              <w:pageBreakBefore w:val="0"/>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2"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4</w:t>
            </w:r>
          </w:p>
        </w:tc>
        <w:tc>
          <w:tcPr>
            <w:tcW w:w="1563"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宋体" w:eastAsia="仿宋_GB2312"/>
                <w:sz w:val="18"/>
                <w:szCs w:val="18"/>
              </w:rPr>
              <w:t>售后服务</w:t>
            </w: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rPr>
              <w:t>服务有效性</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5</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32"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p>
        </w:tc>
        <w:tc>
          <w:tcPr>
            <w:tcW w:w="1563"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 w:val="18"/>
                <w:szCs w:val="18"/>
              </w:rPr>
            </w:pPr>
            <w:r>
              <w:rPr>
                <w:rFonts w:hint="eastAsia" w:ascii="仿宋_GB2312" w:hAnsi="华文中宋" w:eastAsia="仿宋_GB2312"/>
                <w:kern w:val="0"/>
                <w:sz w:val="18"/>
                <w:szCs w:val="18"/>
              </w:rPr>
              <w:t>服务及时性</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5</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32"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p>
        </w:tc>
        <w:tc>
          <w:tcPr>
            <w:tcW w:w="1563"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hAnsi="华文中宋" w:eastAsia="仿宋_GB2312"/>
                <w:kern w:val="0"/>
                <w:sz w:val="18"/>
                <w:szCs w:val="18"/>
              </w:rPr>
            </w:pPr>
            <w:r>
              <w:rPr>
                <w:rFonts w:hint="eastAsia" w:ascii="仿宋_GB2312" w:hAnsi="华文中宋" w:eastAsia="仿宋_GB2312"/>
                <w:kern w:val="0"/>
                <w:sz w:val="18"/>
                <w:szCs w:val="18"/>
              </w:rPr>
              <w:t>服务灵活性</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10</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2" w:type="dxa"/>
            <w:vAlign w:val="center"/>
          </w:tcPr>
          <w:p>
            <w:pPr>
              <w:keepNext w:val="0"/>
              <w:keepLines w:val="0"/>
              <w:pageBreakBefore w:val="0"/>
              <w:kinsoku/>
              <w:wordWrap/>
              <w:overflowPunct/>
              <w:topLinePunct/>
              <w:autoSpaceDE/>
              <w:autoSpaceDN/>
              <w:bidi w:val="0"/>
              <w:jc w:val="center"/>
              <w:textAlignment w:val="auto"/>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563" w:type="dxa"/>
            <w:vAlign w:val="center"/>
          </w:tcPr>
          <w:p>
            <w:pPr>
              <w:keepNext w:val="0"/>
              <w:keepLines w:val="0"/>
              <w:pageBreakBefore w:val="0"/>
              <w:kinsoku/>
              <w:wordWrap/>
              <w:overflowPunct/>
              <w:topLinePunct/>
              <w:autoSpaceDE/>
              <w:autoSpaceDN/>
              <w:bidi w:val="0"/>
              <w:jc w:val="center"/>
              <w:textAlignment w:val="auto"/>
              <w:rPr>
                <w:rFonts w:hint="eastAsia" w:ascii="仿宋_GB2312" w:eastAsia="仿宋_GB2312"/>
                <w:kern w:val="0"/>
                <w:sz w:val="18"/>
                <w:szCs w:val="18"/>
              </w:rPr>
            </w:pPr>
            <w:r>
              <w:rPr>
                <w:rFonts w:hint="eastAsia" w:ascii="仿宋_GB2312" w:hAnsi="宋体" w:eastAsia="仿宋_GB2312"/>
                <w:sz w:val="18"/>
                <w:szCs w:val="18"/>
              </w:rPr>
              <w:t>供货情况</w:t>
            </w:r>
          </w:p>
        </w:tc>
        <w:tc>
          <w:tcPr>
            <w:tcW w:w="8112" w:type="dxa"/>
            <w:gridSpan w:val="3"/>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 w:val="18"/>
                <w:szCs w:val="18"/>
                <w:lang w:eastAsia="zh-CN"/>
              </w:rPr>
            </w:pPr>
            <w:r>
              <w:rPr>
                <w:rFonts w:hint="eastAsia" w:ascii="仿宋_GB2312" w:hAnsi="华文中宋" w:eastAsia="仿宋_GB2312"/>
                <w:kern w:val="0"/>
                <w:sz w:val="18"/>
                <w:szCs w:val="18"/>
              </w:rPr>
              <w:t>供货及时率≥90%（</w:t>
            </w:r>
            <w:r>
              <w:rPr>
                <w:rFonts w:hint="eastAsia" w:ascii="仿宋_GB2312" w:hAnsi="华文中宋" w:eastAsia="仿宋_GB2312"/>
                <w:kern w:val="0"/>
                <w:sz w:val="18"/>
                <w:szCs w:val="18"/>
                <w:lang w:val="en-US" w:eastAsia="zh-CN"/>
              </w:rPr>
              <w:t>得</w:t>
            </w:r>
            <w:r>
              <w:rPr>
                <w:rFonts w:hint="eastAsia" w:ascii="仿宋_GB2312" w:hAnsi="华文中宋" w:eastAsia="仿宋_GB2312"/>
                <w:kern w:val="0"/>
                <w:sz w:val="18"/>
                <w:szCs w:val="18"/>
              </w:rPr>
              <w:t>20分）</w:t>
            </w:r>
            <w:r>
              <w:rPr>
                <w:rFonts w:hint="eastAsia" w:ascii="仿宋_GB2312" w:hAnsi="华文中宋" w:eastAsia="仿宋_GB2312"/>
                <w:kern w:val="0"/>
                <w:sz w:val="18"/>
                <w:szCs w:val="18"/>
                <w:lang w:eastAsia="zh-CN"/>
              </w:rPr>
              <w:t>；</w:t>
            </w:r>
            <w:r>
              <w:rPr>
                <w:rFonts w:hint="eastAsia" w:ascii="仿宋_GB2312" w:hAnsi="华文中宋" w:eastAsia="仿宋_GB2312"/>
                <w:kern w:val="0"/>
                <w:sz w:val="18"/>
                <w:szCs w:val="18"/>
              </w:rPr>
              <w:t>50%≤供货及时率＜90%（</w:t>
            </w:r>
            <w:r>
              <w:rPr>
                <w:rFonts w:hint="eastAsia" w:ascii="仿宋_GB2312" w:hAnsi="华文中宋" w:eastAsia="仿宋_GB2312"/>
                <w:kern w:val="0"/>
                <w:sz w:val="18"/>
                <w:szCs w:val="18"/>
                <w:lang w:val="en-US" w:eastAsia="zh-CN"/>
              </w:rPr>
              <w:t>得</w:t>
            </w:r>
            <w:r>
              <w:rPr>
                <w:rFonts w:hint="eastAsia" w:ascii="仿宋_GB2312" w:eastAsia="仿宋_GB2312"/>
                <w:kern w:val="0"/>
                <w:sz w:val="18"/>
                <w:szCs w:val="18"/>
              </w:rPr>
              <w:t>14</w:t>
            </w:r>
            <w:r>
              <w:rPr>
                <w:rFonts w:hint="eastAsia" w:ascii="仿宋_GB2312" w:hAnsi="华文中宋" w:eastAsia="仿宋_GB2312"/>
                <w:kern w:val="0"/>
                <w:sz w:val="18"/>
                <w:szCs w:val="18"/>
              </w:rPr>
              <w:t>分）</w:t>
            </w:r>
            <w:r>
              <w:rPr>
                <w:rFonts w:hint="eastAsia" w:ascii="仿宋_GB2312" w:hAnsi="华文中宋" w:eastAsia="仿宋_GB2312"/>
                <w:kern w:val="0"/>
                <w:sz w:val="18"/>
                <w:szCs w:val="18"/>
                <w:lang w:eastAsia="zh-CN"/>
              </w:rPr>
              <w:t>；</w:t>
            </w:r>
            <w:r>
              <w:rPr>
                <w:rFonts w:hint="eastAsia" w:ascii="仿宋_GB2312" w:hAnsi="华文中宋" w:eastAsia="仿宋_GB2312"/>
                <w:kern w:val="0"/>
                <w:sz w:val="18"/>
                <w:szCs w:val="18"/>
              </w:rPr>
              <w:t>供货及时率＜50%（10分）</w:t>
            </w:r>
          </w:p>
        </w:tc>
        <w:tc>
          <w:tcPr>
            <w:tcW w:w="140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 w:val="18"/>
                <w:szCs w:val="18"/>
                <w:lang w:val="en-US" w:eastAsia="zh-CN"/>
              </w:rPr>
            </w:pPr>
            <w:r>
              <w:rPr>
                <w:rFonts w:hint="eastAsia" w:ascii="仿宋_GB2312" w:hAnsi="华文中宋" w:eastAsia="仿宋_GB2312"/>
                <w:kern w:val="0"/>
                <w:sz w:val="18"/>
                <w:szCs w:val="18"/>
                <w:lang w:val="en-US" w:eastAsia="zh-CN"/>
              </w:rPr>
              <w:t>20</w:t>
            </w:r>
          </w:p>
        </w:tc>
        <w:tc>
          <w:tcPr>
            <w:tcW w:w="125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157" w:type="dxa"/>
            <w:gridSpan w:val="7"/>
            <w:tcBorders>
              <w:bottom w:val="single" w:color="auto" w:sz="4" w:space="0"/>
            </w:tcBorders>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 xml:space="preserve">                                                                                                  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3157" w:type="dxa"/>
            <w:gridSpan w:val="7"/>
            <w:tcBorders>
              <w:top w:val="single" w:color="auto" w:sz="4" w:space="0"/>
              <w:left w:val="nil"/>
              <w:bottom w:val="nil"/>
              <w:right w:val="nil"/>
            </w:tcBorders>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18"/>
                <w:szCs w:val="18"/>
                <w:lang w:val="en-US" w:eastAsia="zh-CN"/>
              </w:rPr>
            </w:pPr>
          </w:p>
        </w:tc>
      </w:tr>
    </w:tbl>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黑体" w:cs="Times New Roman"/>
          <w:color w:val="000000"/>
          <w:sz w:val="32"/>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黑体" w:cs="Times New Roman"/>
          <w:color w:val="000000"/>
          <w:sz w:val="32"/>
          <w:lang w:val="zh-CN"/>
        </w:rPr>
      </w:pPr>
      <w:r>
        <w:rPr>
          <w:rFonts w:hint="default" w:ascii="Times New Roman" w:hAnsi="Times New Roman" w:eastAsia="黑体" w:cs="Times New Roman"/>
          <w:color w:val="000000"/>
          <w:sz w:val="32"/>
          <w:lang w:val="zh-CN"/>
        </w:rPr>
        <w:br w:type="page"/>
      </w:r>
    </w:p>
    <w:tbl>
      <w:tblPr>
        <w:tblStyle w:val="9"/>
        <w:tblW w:w="13627" w:type="dxa"/>
        <w:jc w:val="center"/>
        <w:tblInd w:w="-38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06"/>
        <w:gridCol w:w="1759"/>
        <w:gridCol w:w="3935"/>
        <w:gridCol w:w="1638"/>
        <w:gridCol w:w="2186"/>
        <w:gridCol w:w="1446"/>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37" w:hRule="atLeast"/>
          <w:jc w:val="center"/>
        </w:trPr>
        <w:tc>
          <w:tcPr>
            <w:tcW w:w="13627"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zh-CN"/>
              </w:rPr>
              <w:t>（</w:t>
            </w:r>
            <w:r>
              <w:rPr>
                <w:rFonts w:hint="eastAsia" w:ascii="Times New Roman" w:hAnsi="Times New Roman" w:eastAsia="仿宋_GB2312" w:cs="Times New Roman"/>
                <w:color w:val="000000"/>
                <w:sz w:val="18"/>
                <w:lang w:val="en-US" w:eastAsia="zh-CN"/>
              </w:rPr>
              <w:t>二</w:t>
            </w:r>
            <w:r>
              <w:rPr>
                <w:rFonts w:hint="eastAsia" w:ascii="Times New Roman" w:hAnsi="Times New Roman" w:eastAsia="仿宋_GB2312" w:cs="Times New Roman"/>
                <w:color w:val="000000"/>
                <w:sz w:val="18"/>
                <w:lang w:val="zh-CN"/>
              </w:rPr>
              <w:t>）</w:t>
            </w:r>
            <w:r>
              <w:rPr>
                <w:rFonts w:hint="eastAsia" w:ascii="仿宋_GB2312" w:hAnsi="仿宋_GB2312" w:eastAsia="仿宋_GB2312" w:cs="仿宋_GB2312"/>
                <w:b w:val="0"/>
                <w:bCs/>
                <w:color w:val="000000"/>
                <w:kern w:val="0"/>
                <w:sz w:val="18"/>
                <w:szCs w:val="18"/>
                <w:lang w:val="en-US" w:eastAsia="zh-CN"/>
              </w:rPr>
              <w:t>工程类3.</w:t>
            </w:r>
            <w:r>
              <w:rPr>
                <w:rFonts w:hint="default" w:ascii="仿宋_GB2312" w:hAnsi="仿宋_GB2312" w:eastAsia="仿宋_GB2312" w:cs="仿宋_GB2312"/>
                <w:b w:val="0"/>
                <w:bCs/>
                <w:color w:val="000000"/>
                <w:kern w:val="0"/>
                <w:sz w:val="18"/>
                <w:szCs w:val="18"/>
                <w:lang w:val="zh-CN" w:eastAsia="zh-CN"/>
              </w:rPr>
              <w:t>基建工程施工单位</w:t>
            </w:r>
            <w:r>
              <w:rPr>
                <w:rFonts w:hint="eastAsia" w:ascii="仿宋_GB2312" w:hAnsi="仿宋_GB2312" w:eastAsia="仿宋_GB2312" w:cs="仿宋_GB2312"/>
                <w:b w:val="0"/>
                <w:bCs/>
                <w:color w:val="000000"/>
                <w:kern w:val="0"/>
                <w:sz w:val="18"/>
                <w:szCs w:val="18"/>
                <w:highlight w:val="none"/>
              </w:rPr>
              <w:t>评审表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80" w:hRule="atLeast"/>
          <w:jc w:val="center"/>
        </w:trPr>
        <w:tc>
          <w:tcPr>
            <w:tcW w:w="27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施工单位</w:t>
            </w:r>
          </w:p>
        </w:tc>
        <w:tc>
          <w:tcPr>
            <w:tcW w:w="3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eastAsia" w:ascii="仿宋_GB2312" w:hAnsi="仿宋_GB2312" w:eastAsia="仿宋_GB2312" w:cs="仿宋_GB2312"/>
                <w:b w:val="0"/>
                <w:bCs/>
                <w:color w:val="000000"/>
                <w:kern w:val="0"/>
                <w:sz w:val="18"/>
                <w:szCs w:val="18"/>
                <w:lang w:val="en-US" w:eastAsia="zh-CN"/>
              </w:rPr>
              <w:t>施工单位编码</w:t>
            </w:r>
          </w:p>
        </w:tc>
        <w:tc>
          <w:tcPr>
            <w:tcW w:w="2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14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日期</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10" w:hRule="atLeast"/>
          <w:jc w:val="center"/>
        </w:trPr>
        <w:tc>
          <w:tcPr>
            <w:tcW w:w="27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工程项目</w:t>
            </w:r>
          </w:p>
        </w:tc>
        <w:tc>
          <w:tcPr>
            <w:tcW w:w="55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21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项目经理</w:t>
            </w:r>
          </w:p>
        </w:tc>
        <w:tc>
          <w:tcPr>
            <w:tcW w:w="31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10"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adjustRightInd/>
              <w:snapToGrid/>
              <w:spacing w:line="240" w:lineRule="exact"/>
              <w:jc w:val="left"/>
              <w:textAlignment w:val="auto"/>
              <w:outlineLvl w:val="9"/>
              <w:rPr>
                <w:rFonts w:hint="default" w:ascii="Times New Roman" w:hAnsi="Times New Roman" w:eastAsia="仿宋_GB2312" w:cs="Times New Roman"/>
                <w:color w:val="000000"/>
                <w:sz w:val="18"/>
                <w:lang w:val="zh-CN"/>
              </w:rPr>
            </w:pPr>
            <w:r>
              <w:rPr>
                <w:rFonts w:hint="eastAsia" w:ascii="仿宋_GB2312" w:hAnsi="仿宋_GB2312" w:eastAsia="仿宋_GB2312" w:cs="仿宋_GB2312"/>
                <w:b w:val="0"/>
                <w:bCs/>
                <w:color w:val="000000"/>
                <w:kern w:val="0"/>
                <w:sz w:val="18"/>
                <w:szCs w:val="18"/>
                <w:lang w:val="en-US" w:eastAsia="zh-CN"/>
              </w:rPr>
              <w:t>序列</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adjustRightInd/>
              <w:snapToGrid/>
              <w:spacing w:line="240" w:lineRule="exact"/>
              <w:ind w:firstLine="360" w:firstLineChars="200"/>
              <w:jc w:val="left"/>
              <w:textAlignment w:val="auto"/>
              <w:outlineLvl w:val="9"/>
              <w:rPr>
                <w:rFonts w:hint="default" w:ascii="Times New Roman" w:hAnsi="Times New Roman" w:eastAsia="仿宋_GB2312" w:cs="Times New Roman"/>
                <w:color w:val="000000"/>
                <w:sz w:val="18"/>
                <w:lang w:val="zh-CN"/>
              </w:rPr>
            </w:pPr>
            <w:r>
              <w:rPr>
                <w:rFonts w:hint="eastAsia" w:ascii="仿宋_GB2312" w:hAnsi="仿宋_GB2312" w:eastAsia="仿宋_GB2312" w:cs="仿宋_GB2312"/>
                <w:b w:val="0"/>
                <w:bCs/>
                <w:color w:val="000000"/>
                <w:kern w:val="0"/>
                <w:sz w:val="18"/>
                <w:szCs w:val="18"/>
                <w:lang w:val="en-US" w:eastAsia="zh-CN"/>
              </w:rPr>
              <w:t>项目</w:t>
            </w:r>
          </w:p>
        </w:tc>
        <w:tc>
          <w:tcPr>
            <w:tcW w:w="77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sz w:val="18"/>
                <w:lang w:val="zh-CN"/>
              </w:rPr>
            </w:pPr>
            <w:r>
              <w:rPr>
                <w:rFonts w:hint="eastAsia" w:ascii="仿宋_GB2312" w:hAnsi="华文中宋" w:eastAsia="仿宋_GB2312"/>
                <w:kern w:val="0"/>
                <w:sz w:val="18"/>
                <w:szCs w:val="18"/>
              </w:rPr>
              <w:t>考核内容及方法</w:t>
            </w:r>
          </w:p>
        </w:tc>
        <w:tc>
          <w:tcPr>
            <w:tcW w:w="14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jc w:val="center"/>
              <w:textAlignment w:val="auto"/>
              <w:rPr>
                <w:rFonts w:hint="default" w:ascii="Times New Roman" w:hAnsi="Times New Roman" w:eastAsia="仿宋_GB2312" w:cs="Times New Roman"/>
                <w:color w:val="000000"/>
                <w:sz w:val="18"/>
                <w:lang w:val="zh-CN"/>
              </w:rPr>
            </w:pPr>
            <w:r>
              <w:rPr>
                <w:rFonts w:hint="eastAsia" w:ascii="仿宋_GB2312" w:hAnsi="华文中宋" w:eastAsia="仿宋_GB2312"/>
                <w:kern w:val="0"/>
                <w:sz w:val="18"/>
                <w:szCs w:val="18"/>
                <w:lang w:val="en-US" w:eastAsia="zh-CN"/>
              </w:rPr>
              <w:t>分值</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jc w:val="center"/>
              <w:textAlignment w:val="auto"/>
              <w:rPr>
                <w:rFonts w:hint="default" w:ascii="Times New Roman" w:hAnsi="Times New Roman" w:eastAsia="仿宋_GB2312" w:cs="Times New Roman"/>
                <w:color w:val="000000"/>
                <w:sz w:val="18"/>
                <w:lang w:val="zh-CN"/>
              </w:rPr>
            </w:pPr>
            <w:r>
              <w:rPr>
                <w:rFonts w:hint="eastAsia" w:ascii="仿宋_GB2312" w:hAnsi="华文中宋" w:eastAsia="仿宋_GB2312"/>
                <w:kern w:val="0"/>
                <w:sz w:val="18"/>
                <w:szCs w:val="18"/>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203"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zh-CN" w:eastAsia="zh-CN"/>
              </w:rPr>
            </w:pPr>
            <w:r>
              <w:rPr>
                <w:rFonts w:hint="eastAsia" w:ascii="Times New Roman" w:hAnsi="Times New Roman" w:eastAsia="仿宋_GB2312" w:cs="Times New Roman"/>
                <w:color w:val="000000"/>
                <w:sz w:val="18"/>
                <w:lang w:val="en-US" w:eastAsia="zh-CN"/>
              </w:rPr>
              <w:t>1</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left="-105" w:right="-105"/>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日常管理考核</w:t>
            </w:r>
          </w:p>
        </w:tc>
        <w:tc>
          <w:tcPr>
            <w:tcW w:w="77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各工程施工管理单位根据《基建工程现场管理考核办法》内容规定，对施工单位从安全体系建设、标准化工地建设、工程质量管理等方面进行定期日常管理考核，年终将被考核单位得分加权平均后得出日常管理考核分数，日常管理考核分数占合格施工单位评价总分权重的60%。</w:t>
            </w:r>
          </w:p>
        </w:tc>
        <w:tc>
          <w:tcPr>
            <w:tcW w:w="14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60分</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493"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公司季度考核</w:t>
            </w:r>
          </w:p>
        </w:tc>
        <w:tc>
          <w:tcPr>
            <w:tcW w:w="77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公司根据《神华准能集团公司工程项目管理考核评分办法》内容规定，组织公司各相关部门、单位对施工单位从安全体系建设、标准化工地建设、工程质量管理，造价管理等方面进行季度考核，年终将被考核单位得分加权平均后得出公司季度考核分数，公司季度考核分数占施工单位评价总分权重的40%。</w:t>
            </w:r>
          </w:p>
        </w:tc>
        <w:tc>
          <w:tcPr>
            <w:tcW w:w="14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4</w:t>
            </w:r>
            <w:r>
              <w:rPr>
                <w:rFonts w:hint="default" w:ascii="Times New Roman" w:hAnsi="Times New Roman" w:eastAsia="仿宋_GB2312" w:cs="Times New Roman"/>
                <w:color w:val="000000"/>
                <w:sz w:val="18"/>
                <w:lang w:val="zh-CN"/>
              </w:rPr>
              <w:t>0分</w:t>
            </w: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840"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3</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其他评价</w:t>
            </w:r>
          </w:p>
        </w:tc>
        <w:tc>
          <w:tcPr>
            <w:tcW w:w="77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cs="Times New Roman"/>
                <w:color w:val="auto"/>
                <w:sz w:val="21"/>
                <w:lang w:val="zh-CN"/>
              </w:rPr>
              <w:t>1、</w:t>
            </w:r>
            <w:r>
              <w:rPr>
                <w:rFonts w:hint="default" w:ascii="Times New Roman" w:hAnsi="Times New Roman" w:cs="Times New Roman"/>
                <w:color w:val="auto"/>
                <w:sz w:val="21"/>
                <w:lang w:val="zh-CN"/>
              </w:rPr>
              <w:tab/>
            </w:r>
            <w:r>
              <w:rPr>
                <w:rFonts w:hint="default" w:ascii="Times New Roman" w:hAnsi="Times New Roman" w:eastAsia="仿宋_GB2312" w:cs="Times New Roman"/>
                <w:color w:val="000000"/>
                <w:sz w:val="18"/>
                <w:lang w:val="zh-CN"/>
              </w:rPr>
              <w:t>没有及时足额发放农民工工资，经核实后为承包方责任发现一次扣10分。因未及时足额发放农民工工资造成严重上访事件的总分0分。</w:t>
            </w: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2、发生重伤以下人员伤亡事故或对公司既有设施、设备造成损坏的事故（出现一次总分扣15分）。施工发生重伤及以上事故一票否决（出现一次总分0分）。</w:t>
            </w: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3、因施工单位原因造成总体计划工期延误一个月以上的总分扣5_10分。</w:t>
            </w:r>
          </w:p>
        </w:tc>
        <w:tc>
          <w:tcPr>
            <w:tcW w:w="14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165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0" w:hRule="atLeast"/>
          <w:jc w:val="center"/>
        </w:trPr>
        <w:tc>
          <w:tcPr>
            <w:tcW w:w="13627"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 xml:space="preserve">                                                                                                     合计得分</w:t>
            </w:r>
            <w:r>
              <w:rPr>
                <w:rFonts w:hint="default" w:ascii="Times New Roman" w:hAnsi="Times New Roman" w:eastAsia="仿宋_GB2312" w:cs="Times New Roman"/>
                <w:color w:val="000000"/>
                <w:sz w:val="18"/>
                <w:lang w:val="zh-CN"/>
              </w:rPr>
              <w:t>：</w:t>
            </w:r>
            <w:r>
              <w:rPr>
                <w:rFonts w:hint="eastAsia" w:ascii="Times New Roman" w:hAnsi="Times New Roman" w:eastAsia="仿宋_GB2312" w:cs="Times New Roman"/>
                <w:color w:val="000000"/>
                <w:sz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2091"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评定单位</w:t>
            </w:r>
          </w:p>
        </w:tc>
        <w:tc>
          <w:tcPr>
            <w:tcW w:w="12621"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 xml:space="preserve">                  评定单位（盖章）：                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保修评价</w:t>
            </w:r>
          </w:p>
        </w:tc>
        <w:tc>
          <w:tcPr>
            <w:tcW w:w="12621"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 xml:space="preserve">                          </w:t>
            </w:r>
            <w:r>
              <w:rPr>
                <w:rFonts w:hint="eastAsia" w:ascii="Times New Roman" w:hAnsi="Times New Roman" w:eastAsia="仿宋_GB2312" w:cs="Times New Roman"/>
                <w:color w:val="000000"/>
                <w:sz w:val="18"/>
                <w:lang w:val="en-US" w:eastAsia="zh-CN"/>
              </w:rPr>
              <w:t xml:space="preserve">                  </w:t>
            </w:r>
            <w:r>
              <w:rPr>
                <w:rFonts w:hint="default" w:ascii="Times New Roman" w:hAnsi="Times New Roman" w:eastAsia="仿宋_GB2312" w:cs="Times New Roman"/>
                <w:color w:val="000000"/>
                <w:sz w:val="18"/>
                <w:lang w:val="zh-CN"/>
              </w:rPr>
              <w:t xml:space="preserve">             评定单位（盖章）：                 日期：</w:t>
            </w:r>
          </w:p>
          <w:p>
            <w:pPr>
              <w:keepNext w:val="0"/>
              <w:keepLines w:val="0"/>
              <w:pageBreakBefore w:val="0"/>
              <w:kinsoku/>
              <w:wordWrap/>
              <w:overflowPunct/>
              <w:topLinePunct/>
              <w:autoSpaceDE/>
              <w:autoSpaceDN/>
              <w:bidi w:val="0"/>
              <w:spacing w:beforeLines="0" w:afterLines="0"/>
              <w:jc w:val="left"/>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left"/>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10" w:hRule="atLeast"/>
          <w:jc w:val="center"/>
        </w:trPr>
        <w:tc>
          <w:tcPr>
            <w:tcW w:w="10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备注</w:t>
            </w:r>
          </w:p>
        </w:tc>
        <w:tc>
          <w:tcPr>
            <w:tcW w:w="12621"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bl>
    <w:p>
      <w:pPr>
        <w:keepNext w:val="0"/>
        <w:keepLines w:val="0"/>
        <w:pageBreakBefore w:val="0"/>
        <w:kinsoku/>
        <w:wordWrap/>
        <w:overflowPunct/>
        <w:topLinePunct/>
        <w:autoSpaceDE/>
        <w:autoSpaceDN/>
        <w:bidi w:val="0"/>
        <w:spacing w:beforeLines="0" w:afterLines="0"/>
        <w:ind w:firstLine="281"/>
        <w:textAlignment w:val="auto"/>
        <w:rPr>
          <w:rFonts w:hint="default" w:ascii="Times New Roman" w:hAnsi="Times New Roman" w:eastAsia="黑体" w:cs="Times New Roman"/>
          <w:color w:val="000000"/>
          <w:sz w:val="32"/>
          <w:lang w:val="zh-CN"/>
        </w:rPr>
      </w:pPr>
      <w:r>
        <w:rPr>
          <w:rFonts w:hint="default" w:ascii="Times New Roman" w:hAnsi="Times New Roman" w:eastAsia="黑体" w:cs="Times New Roman"/>
          <w:color w:val="000000"/>
          <w:sz w:val="32"/>
          <w:lang w:val="zh-CN"/>
        </w:rPr>
        <w:br w:type="page"/>
      </w:r>
    </w:p>
    <w:tbl>
      <w:tblPr>
        <w:tblStyle w:val="9"/>
        <w:tblW w:w="13106" w:type="dxa"/>
        <w:jc w:val="center"/>
        <w:tblInd w:w="-31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78"/>
        <w:gridCol w:w="1349"/>
        <w:gridCol w:w="4795"/>
        <w:gridCol w:w="1473"/>
        <w:gridCol w:w="1882"/>
        <w:gridCol w:w="1418"/>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42" w:hRule="atLeast"/>
          <w:jc w:val="center"/>
        </w:trPr>
        <w:tc>
          <w:tcPr>
            <w:tcW w:w="13106"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zh-CN"/>
              </w:rPr>
              <w:t>（</w:t>
            </w:r>
            <w:r>
              <w:rPr>
                <w:rFonts w:hint="eastAsia" w:ascii="Times New Roman" w:hAnsi="Times New Roman" w:eastAsia="仿宋_GB2312" w:cs="Times New Roman"/>
                <w:color w:val="000000"/>
                <w:sz w:val="18"/>
                <w:lang w:val="en-US" w:eastAsia="zh-CN"/>
              </w:rPr>
              <w:t>二</w:t>
            </w:r>
            <w:r>
              <w:rPr>
                <w:rFonts w:hint="eastAsia" w:ascii="Times New Roman" w:hAnsi="Times New Roman" w:eastAsia="仿宋_GB2312" w:cs="Times New Roman"/>
                <w:color w:val="000000"/>
                <w:sz w:val="18"/>
                <w:lang w:val="zh-CN"/>
              </w:rPr>
              <w:t>）</w:t>
            </w:r>
            <w:r>
              <w:rPr>
                <w:rFonts w:hint="eastAsia" w:ascii="仿宋_GB2312" w:hAnsi="仿宋_GB2312" w:eastAsia="仿宋_GB2312" w:cs="仿宋_GB2312"/>
                <w:b w:val="0"/>
                <w:bCs/>
                <w:color w:val="000000"/>
                <w:kern w:val="0"/>
                <w:sz w:val="18"/>
                <w:szCs w:val="18"/>
                <w:lang w:val="en-US" w:eastAsia="zh-CN"/>
              </w:rPr>
              <w:t>工程类4.</w:t>
            </w:r>
            <w:r>
              <w:rPr>
                <w:rFonts w:hint="default" w:ascii="仿宋_GB2312" w:hAnsi="仿宋_GB2312" w:eastAsia="仿宋_GB2312" w:cs="仿宋_GB2312"/>
                <w:b w:val="0"/>
                <w:bCs/>
                <w:color w:val="000000"/>
                <w:kern w:val="0"/>
                <w:sz w:val="18"/>
                <w:szCs w:val="18"/>
                <w:lang w:val="zh-CN" w:eastAsia="zh-CN"/>
              </w:rPr>
              <w:t>基建工程监理单位</w:t>
            </w:r>
            <w:r>
              <w:rPr>
                <w:rFonts w:hint="eastAsia" w:ascii="仿宋_GB2312" w:hAnsi="仿宋_GB2312" w:eastAsia="仿宋_GB2312" w:cs="仿宋_GB2312"/>
                <w:b w:val="0"/>
                <w:bCs/>
                <w:color w:val="000000"/>
                <w:kern w:val="0"/>
                <w:sz w:val="18"/>
                <w:szCs w:val="18"/>
                <w:highlight w:val="none"/>
              </w:rPr>
              <w:t>评审表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42"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监理单位</w:t>
            </w:r>
          </w:p>
        </w:tc>
        <w:tc>
          <w:tcPr>
            <w:tcW w:w="6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zh-CN"/>
              </w:rPr>
              <w:t>监理单位</w:t>
            </w:r>
            <w:r>
              <w:rPr>
                <w:rFonts w:hint="eastAsia" w:ascii="Times New Roman" w:hAnsi="Times New Roman" w:eastAsia="仿宋_GB2312" w:cs="Times New Roman"/>
                <w:color w:val="000000"/>
                <w:sz w:val="18"/>
                <w:lang w:val="en-US" w:eastAsia="zh-CN"/>
              </w:rPr>
              <w:t>编号</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日期</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企业资质</w:t>
            </w:r>
          </w:p>
        </w:tc>
        <w:tc>
          <w:tcPr>
            <w:tcW w:w="94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总监理工程师</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12"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监理项目（可多个项目）</w:t>
            </w:r>
          </w:p>
        </w:tc>
        <w:tc>
          <w:tcPr>
            <w:tcW w:w="12328"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47"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序号</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项目</w:t>
            </w:r>
          </w:p>
        </w:tc>
        <w:tc>
          <w:tcPr>
            <w:tcW w:w="8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sz w:val="18"/>
                <w:lang w:val="zh-CN"/>
              </w:rPr>
            </w:pPr>
            <w:r>
              <w:rPr>
                <w:rFonts w:hint="eastAsia" w:ascii="仿宋_GB2312" w:hAnsi="华文中宋" w:eastAsia="仿宋_GB2312"/>
                <w:kern w:val="0"/>
                <w:sz w:val="18"/>
                <w:szCs w:val="18"/>
              </w:rPr>
              <w:t>考核内容及方法</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autoSpaceDE/>
              <w:autoSpaceDN/>
              <w:bidi w:val="0"/>
              <w:jc w:val="center"/>
              <w:textAlignment w:val="auto"/>
              <w:rPr>
                <w:rFonts w:hint="default" w:ascii="Times New Roman" w:hAnsi="Times New Roman" w:eastAsia="仿宋_GB2312" w:cs="Times New Roman"/>
                <w:color w:val="000000"/>
                <w:sz w:val="18"/>
                <w:lang w:val="zh-CN"/>
              </w:rPr>
            </w:pPr>
            <w:r>
              <w:rPr>
                <w:rFonts w:hint="eastAsia" w:ascii="仿宋_GB2312" w:hAnsi="华文中宋" w:eastAsia="仿宋_GB2312"/>
                <w:kern w:val="0"/>
                <w:sz w:val="18"/>
                <w:szCs w:val="18"/>
                <w:lang w:val="en-US" w:eastAsia="zh-CN"/>
              </w:rPr>
              <w:t>分值</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915"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zh-CN" w:eastAsia="zh-CN"/>
              </w:rPr>
            </w:pPr>
            <w:r>
              <w:rPr>
                <w:rFonts w:hint="eastAsia" w:ascii="Times New Roman" w:hAnsi="Times New Roman" w:eastAsia="仿宋_GB2312" w:cs="Times New Roman"/>
                <w:color w:val="000000"/>
                <w:sz w:val="18"/>
                <w:lang w:val="en-US" w:eastAsia="zh-CN"/>
              </w:rPr>
              <w:t>1</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left="-105" w:right="-105"/>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日常管理</w:t>
            </w:r>
          </w:p>
          <w:p>
            <w:pPr>
              <w:keepNext w:val="0"/>
              <w:keepLines w:val="0"/>
              <w:pageBreakBefore w:val="0"/>
              <w:kinsoku/>
              <w:wordWrap/>
              <w:overflowPunct/>
              <w:topLinePunct/>
              <w:autoSpaceDE/>
              <w:autoSpaceDN/>
              <w:bidi w:val="0"/>
              <w:spacing w:beforeLines="0" w:afterLines="0"/>
              <w:ind w:left="-105" w:right="-105"/>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考核</w:t>
            </w:r>
          </w:p>
        </w:tc>
        <w:tc>
          <w:tcPr>
            <w:tcW w:w="8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各工程施工管理单位根据监理单位日常管理工作开展情况，对监理单位从人员技术力量投入情况，安全管理、质量保证、进度管控、投资管控、资料整理监督情况进行定期日常管理考核，年终将被考核单位得分加权平均后得出日常管理考核分数，日常管理考核分数占监理单位评价总分权重的60%。</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60分</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829"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公司季度</w:t>
            </w: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考核</w:t>
            </w:r>
          </w:p>
        </w:tc>
        <w:tc>
          <w:tcPr>
            <w:tcW w:w="8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公司根据《神华准能集团公司工程项目管理考核评分办法》内容规定，组织公司各相关部门、单位对监理单位进行季度考核，年终将被考核单位得分加权平均后得出公司季度考核分数，公司季度考核分数占监理单位评价总分权重的40%。</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4</w:t>
            </w:r>
            <w:r>
              <w:rPr>
                <w:rFonts w:hint="default" w:ascii="Times New Roman" w:hAnsi="Times New Roman" w:eastAsia="仿宋_GB2312" w:cs="Times New Roman"/>
                <w:color w:val="000000"/>
                <w:sz w:val="18"/>
                <w:lang w:val="zh-CN"/>
              </w:rPr>
              <w:t>0分</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544"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3</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其他评价</w:t>
            </w:r>
          </w:p>
        </w:tc>
        <w:tc>
          <w:tcPr>
            <w:tcW w:w="8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left="36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1.因监理单位履职监督不严，造成工期延误一个月以上视造成损失情况扣5-10分；造成出现重大质量事故、安全事故的扣10-30分。</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left="360"/>
              <w:textAlignment w:val="auto"/>
              <w:rPr>
                <w:rFonts w:hint="default" w:ascii="Times New Roman" w:hAnsi="Times New Roman" w:eastAsia="仿宋_GB2312" w:cs="Times New Roman"/>
                <w:color w:val="000000"/>
                <w:sz w:val="18"/>
                <w:lang w:val="zh-CN"/>
              </w:rPr>
            </w:pP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12" w:hRule="atLeast"/>
          <w:jc w:val="center"/>
        </w:trPr>
        <w:tc>
          <w:tcPr>
            <w:tcW w:w="13106"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 xml:space="preserve">                                                                                                    合计得分</w:t>
            </w:r>
            <w:r>
              <w:rPr>
                <w:rFonts w:hint="default" w:ascii="Times New Roman" w:hAnsi="Times New Roman" w:eastAsia="仿宋_GB2312" w:cs="Times New Roman"/>
                <w:color w:val="000000"/>
                <w:sz w:val="18"/>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719"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评定单位</w:t>
            </w:r>
          </w:p>
        </w:tc>
        <w:tc>
          <w:tcPr>
            <w:tcW w:w="12328"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 xml:space="preserve">                  评定单位（盖章）：                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514"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备注</w:t>
            </w:r>
          </w:p>
        </w:tc>
        <w:tc>
          <w:tcPr>
            <w:tcW w:w="12328"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wordWrap/>
              <w:overflowPunct/>
              <w:topLinePunct/>
              <w:autoSpaceDE/>
              <w:autoSpaceDN/>
              <w:bidi w:val="0"/>
              <w:spacing w:beforeLines="0" w:afterLines="0"/>
              <w:textAlignment w:val="auto"/>
              <w:rPr>
                <w:rFonts w:hint="default" w:ascii="Times New Roman" w:hAnsi="Times New Roman" w:eastAsia="仿宋_GB2312" w:cs="Times New Roman"/>
                <w:color w:val="000000"/>
                <w:sz w:val="18"/>
                <w:lang w:val="zh-CN"/>
              </w:rPr>
            </w:pPr>
          </w:p>
        </w:tc>
      </w:tr>
    </w:tbl>
    <w:p>
      <w:pPr>
        <w:keepNext w:val="0"/>
        <w:keepLines w:val="0"/>
        <w:pageBreakBefore w:val="0"/>
        <w:kinsoku/>
        <w:wordWrap/>
        <w:overflowPunct/>
        <w:topLinePunct/>
        <w:autoSpaceDE/>
        <w:autoSpaceDN/>
        <w:bidi w:val="0"/>
        <w:spacing w:beforeLines="0" w:afterLines="0"/>
        <w:ind w:firstLine="420"/>
        <w:textAlignment w:val="auto"/>
        <w:rPr>
          <w:rFonts w:hint="default" w:ascii="Times New Roman" w:hAnsi="Times New Roman" w:cs="Times New Roman"/>
          <w:color w:val="000000"/>
          <w:sz w:val="21"/>
          <w:lang w:val="zh-CN"/>
        </w:rPr>
      </w:pPr>
      <w:r>
        <w:rPr>
          <w:rFonts w:hint="default" w:ascii="Times New Roman" w:hAnsi="Times New Roman" w:cs="Times New Roman"/>
          <w:color w:val="000000"/>
          <w:sz w:val="21"/>
          <w:lang w:val="zh-CN"/>
        </w:rPr>
        <w:t xml:space="preserve"> </w:t>
      </w:r>
    </w:p>
    <w:p>
      <w:pPr>
        <w:keepNext w:val="0"/>
        <w:keepLines w:val="0"/>
        <w:pageBreakBefore w:val="0"/>
        <w:kinsoku/>
        <w:wordWrap/>
        <w:overflowPunct/>
        <w:topLinePunct/>
        <w:autoSpaceDE/>
        <w:autoSpaceDN/>
        <w:bidi w:val="0"/>
        <w:spacing w:beforeLines="0" w:afterLines="0"/>
        <w:ind w:firstLine="420"/>
        <w:textAlignment w:val="auto"/>
        <w:rPr>
          <w:rFonts w:hint="default" w:ascii="Times New Roman" w:hAnsi="Times New Roman" w:cs="Times New Roman"/>
          <w:color w:val="000000"/>
          <w:sz w:val="21"/>
          <w:lang w:val="zh-CN"/>
        </w:rPr>
      </w:pPr>
    </w:p>
    <w:p>
      <w:pPr>
        <w:keepNext w:val="0"/>
        <w:keepLines w:val="0"/>
        <w:pageBreakBefore w:val="0"/>
        <w:kinsoku/>
        <w:wordWrap/>
        <w:overflowPunct/>
        <w:topLinePunct/>
        <w:autoSpaceDE/>
        <w:autoSpaceDN/>
        <w:bidi w:val="0"/>
        <w:spacing w:beforeLines="0" w:afterLines="0"/>
        <w:ind w:firstLine="420"/>
        <w:textAlignment w:val="auto"/>
        <w:rPr>
          <w:rFonts w:hint="default" w:ascii="Times New Roman" w:hAnsi="Times New Roman" w:cs="Times New Roman"/>
          <w:color w:val="000000"/>
          <w:sz w:val="21"/>
          <w:lang w:val="zh-CN"/>
        </w:rPr>
      </w:pPr>
    </w:p>
    <w:p>
      <w:pPr>
        <w:keepNext w:val="0"/>
        <w:keepLines w:val="0"/>
        <w:pageBreakBefore w:val="0"/>
        <w:numPr>
          <w:ilvl w:val="0"/>
          <w:numId w:val="0"/>
        </w:numPr>
        <w:kinsoku/>
        <w:wordWrap/>
        <w:overflowPunct/>
        <w:topLinePunct/>
        <w:autoSpaceDE/>
        <w:autoSpaceDN/>
        <w:bidi w:val="0"/>
        <w:textAlignment w:val="auto"/>
        <w:rPr>
          <w:rFonts w:hint="default" w:ascii="Times New Roman" w:hAnsi="Times New Roman" w:eastAsia="黑体" w:cs="Times New Roman"/>
          <w:color w:val="auto"/>
          <w:sz w:val="32"/>
          <w:szCs w:val="32"/>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p>
    <w:tbl>
      <w:tblPr>
        <w:tblStyle w:val="9"/>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9"/>
        <w:gridCol w:w="2163"/>
        <w:gridCol w:w="2734"/>
        <w:gridCol w:w="1254"/>
        <w:gridCol w:w="2187"/>
        <w:gridCol w:w="980"/>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278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spacing w:line="240" w:lineRule="auto"/>
              <w:rPr>
                <w:rFonts w:hint="eastAsia" w:ascii="方正小标宋简体" w:hAnsi="方正小标宋简体" w:eastAsia="方正小标宋简体" w:cs="方正小标宋简体"/>
                <w:i w:val="0"/>
                <w:color w:val="000000"/>
                <w:sz w:val="44"/>
                <w:szCs w:val="44"/>
                <w:u w:val="none"/>
              </w:rPr>
            </w:pPr>
            <w:r>
              <w:rPr>
                <w:rFonts w:hint="eastAsia" w:ascii="Arial" w:hAnsi="Arial" w:eastAsia="仿宋_GB2312" w:cs="Arial"/>
                <w:sz w:val="18"/>
                <w:szCs w:val="18"/>
                <w:lang w:val="en-US" w:eastAsia="zh-CN"/>
              </w:rPr>
              <w:t>（三）服务类1.</w:t>
            </w:r>
            <w:r>
              <w:rPr>
                <w:rFonts w:hint="eastAsia" w:ascii="Arial" w:hAnsi="Arial" w:eastAsia="仿宋_GB2312" w:cs="Arial"/>
                <w:sz w:val="18"/>
                <w:szCs w:val="18"/>
              </w:rPr>
              <w:t>服务类采购项目厂商</w:t>
            </w:r>
            <w:r>
              <w:rPr>
                <w:rFonts w:hint="eastAsia" w:ascii="仿宋_GB2312" w:hAnsi="仿宋_GB2312" w:eastAsia="仿宋_GB2312" w:cs="仿宋_GB2312"/>
                <w:b w:val="0"/>
                <w:bCs/>
                <w:color w:val="000000"/>
                <w:kern w:val="0"/>
                <w:sz w:val="18"/>
                <w:szCs w:val="18"/>
                <w:highlight w:val="none"/>
              </w:rPr>
              <w:t>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ascii="仿宋_GB2312" w:hAnsi="宋体" w:eastAsia="仿宋_GB2312" w:cs="仿宋_GB2312"/>
                <w:i w:val="0"/>
                <w:color w:val="000000"/>
                <w:sz w:val="18"/>
                <w:szCs w:val="18"/>
                <w:u w:val="none"/>
              </w:rPr>
            </w:pPr>
            <w:r>
              <w:rPr>
                <w:rFonts w:hint="eastAsia" w:ascii="仿宋_GB2312" w:hAnsi="华文中宋" w:eastAsia="仿宋_GB2312"/>
                <w:kern w:val="0"/>
                <w:sz w:val="18"/>
                <w:szCs w:val="18"/>
              </w:rPr>
              <w:t>供应商</w:t>
            </w:r>
            <w:r>
              <w:rPr>
                <w:rFonts w:hint="eastAsia" w:ascii="仿宋_GB2312" w:hAnsi="宋体" w:eastAsia="仿宋_GB2312" w:cs="仿宋_GB2312"/>
                <w:i w:val="0"/>
                <w:color w:val="000000"/>
                <w:kern w:val="0"/>
                <w:sz w:val="18"/>
                <w:szCs w:val="18"/>
                <w:u w:val="none"/>
                <w:lang w:val="en-US" w:eastAsia="zh-CN" w:bidi="ar"/>
              </w:rPr>
              <w:t>名称</w:t>
            </w:r>
          </w:p>
        </w:tc>
        <w:tc>
          <w:tcPr>
            <w:tcW w:w="4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hint="eastAsia" w:ascii="Arial" w:hAnsi="Arial" w:eastAsia="宋体" w:cs="Arial"/>
                <w:i w:val="0"/>
                <w:color w:val="000000"/>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hint="eastAsia" w:ascii="Arial" w:hAnsi="Arial" w:eastAsia="宋体" w:cs="Arial"/>
                <w:i w:val="0"/>
                <w:color w:val="000000"/>
                <w:sz w:val="21"/>
                <w:szCs w:val="21"/>
                <w:u w:val="none"/>
              </w:rPr>
            </w:pPr>
            <w:r>
              <w:rPr>
                <w:rFonts w:hint="eastAsia" w:ascii="仿宋_GB2312" w:hAnsi="华文中宋" w:eastAsia="仿宋_GB2312"/>
                <w:kern w:val="0"/>
                <w:sz w:val="18"/>
                <w:szCs w:val="18"/>
              </w:rPr>
              <w:t>供应商</w:t>
            </w:r>
            <w:r>
              <w:rPr>
                <w:rFonts w:hint="eastAsia" w:ascii="仿宋_GB2312" w:hAnsi="宋体" w:eastAsia="仿宋_GB2312" w:cs="仿宋_GB2312"/>
                <w:i w:val="0"/>
                <w:color w:val="000000"/>
                <w:kern w:val="0"/>
                <w:sz w:val="18"/>
                <w:szCs w:val="18"/>
                <w:u w:val="none"/>
                <w:lang w:val="en-US" w:eastAsia="zh-CN" w:bidi="ar"/>
              </w:rPr>
              <w:t>编码</w:t>
            </w:r>
          </w:p>
        </w:tc>
        <w:tc>
          <w:tcPr>
            <w:tcW w:w="2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hint="eastAsia" w:ascii="Arial" w:hAnsi="Arial" w:eastAsia="宋体" w:cs="Arial"/>
                <w:i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日期</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方正小标宋简体" w:hAnsi="方正小标宋简体" w:eastAsia="方正小标宋简体" w:cs="方正小标宋简体"/>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ind w:left="360"/>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序号</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考核项目</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评分标准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ind w:left="360"/>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分值</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en-US" w:eastAsia="zh-CN"/>
              </w:rPr>
              <w:t>技术力量</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具备能够胜任工作的技术人员，技术工人配备充足，技术素质高，能够及时、高效地解决问题。否则每有</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项不符合要求扣</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2</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en-US" w:eastAsia="zh-CN"/>
              </w:rPr>
              <w:t>管理水平</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管理制度齐全，执行力强；工作安排有序。否则每有</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项不符合要求扣</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3</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en-US" w:eastAsia="zh-CN"/>
              </w:rPr>
              <w:t>沟通协调</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响应及时迅速，能够与各有关方面积极主动地沟通协调，及时解决问题。否则每有</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项不符合要求扣</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4</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en-US" w:eastAsia="zh-CN"/>
              </w:rPr>
              <w:t>工作质量</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保证服务质量，每发生一起质量问题，扣2分。（如涉及设备运行内容，可按设备故障率考核，不得大于5%，否则每大于1%，扣1分)因服务质量影响生产的或造成重大损失的，加倍扣分。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20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3"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5</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服务期</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在规定服务期内完成任务。服务期每超过规定期限</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天，扣</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15</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6</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售后服务和索赔</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符合合同要求；对用户反应的问题能够及时反馈信息；对于用户索赔，能够及时响应，对于合理的索赔诉求，能够及时赔偿。否则每一项、次扣</w:t>
            </w:r>
            <w:r>
              <w:rPr>
                <w:rFonts w:hint="default" w:ascii="Times New Roman" w:hAnsi="Times New Roman" w:eastAsia="仿宋_GB2312" w:cs="Times New Roman"/>
                <w:color w:val="000000"/>
                <w:sz w:val="18"/>
                <w:lang w:val="en-US" w:eastAsia="zh-CN"/>
              </w:rPr>
              <w:t>3</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15</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7</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文明生产</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现场服务人员行为文明，项目符合质量标准要求。否则每有</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次不符合要求扣</w:t>
            </w:r>
            <w:r>
              <w:rPr>
                <w:rFonts w:hint="default" w:ascii="Times New Roman" w:hAnsi="Times New Roman" w:eastAsia="仿宋_GB2312" w:cs="Times New Roman"/>
                <w:color w:val="000000"/>
                <w:sz w:val="18"/>
                <w:lang w:val="en-US" w:eastAsia="zh-CN"/>
              </w:rPr>
              <w:t>1</w:t>
            </w:r>
            <w:r>
              <w:rPr>
                <w:rFonts w:hint="eastAsia" w:ascii="Times New Roman" w:hAnsi="Times New Roman" w:eastAsia="仿宋_GB2312" w:cs="Times New Roman"/>
                <w:color w:val="000000"/>
                <w:sz w:val="18"/>
                <w:lang w:val="en-US" w:eastAsia="zh-CN"/>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8</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其他（涉及技术、安全管理内容参照此标准）</w:t>
            </w:r>
          </w:p>
        </w:tc>
        <w:tc>
          <w:tcPr>
            <w:tcW w:w="6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rPr>
                <w:rFonts w:hint="eastAsia" w:ascii="Times New Roman" w:hAnsi="Times New Roman" w:eastAsia="仿宋_GB2312" w:cs="Times New Roman"/>
                <w:color w:val="000000"/>
                <w:sz w:val="18"/>
                <w:lang w:val="zh-CN"/>
              </w:rPr>
            </w:pPr>
            <w:r>
              <w:rPr>
                <w:rFonts w:hint="eastAsia" w:ascii="Times New Roman" w:hAnsi="Times New Roman" w:eastAsia="仿宋_GB2312" w:cs="Times New Roman"/>
                <w:color w:val="000000"/>
                <w:sz w:val="18"/>
                <w:lang w:val="en-US" w:eastAsia="zh-CN"/>
              </w:rPr>
              <w:t>技术培训及时、全面、结合实际，效果良好，每有</w:t>
            </w:r>
            <w:r>
              <w:rPr>
                <w:rFonts w:hint="default" w:ascii="Times New Roman" w:hAnsi="Times New Roman" w:eastAsia="仿宋_GB2312" w:cs="Times New Roman"/>
                <w:color w:val="000000"/>
                <w:sz w:val="18"/>
                <w:lang w:val="en-US" w:eastAsia="zh-CN"/>
              </w:rPr>
              <w:t>1次不符合要求扣1分。符合安全管理有关规定。否则每有1次不符合要求扣1分，发生事故加倍扣分。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center"/>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10</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29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240" w:lineRule="auto"/>
              <w:jc w:val="right"/>
              <w:rPr>
                <w:rFonts w:hint="default"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 xml:space="preserve">    合计得分</w:t>
            </w:r>
            <w:r>
              <w:rPr>
                <w:rFonts w:hint="default" w:ascii="Times New Roman" w:hAnsi="Times New Roman" w:eastAsia="仿宋_GB2312" w:cs="Times New Roman"/>
                <w:color w:val="000000"/>
                <w:sz w:val="18"/>
                <w:lang w:val="zh-CN"/>
              </w:rPr>
              <w:t>：</w:t>
            </w:r>
            <w:r>
              <w:rPr>
                <w:rFonts w:hint="eastAsia" w:ascii="Times New Roman" w:hAnsi="Times New Roman" w:eastAsia="仿宋_GB2312" w:cs="Times New Roman"/>
                <w:color w:val="000000"/>
                <w:sz w:val="18"/>
                <w:lang w:val="en-US" w:eastAsia="zh-CN"/>
              </w:rPr>
              <w:t xml:space="preserve"> </w:t>
            </w:r>
          </w:p>
        </w:tc>
        <w:tc>
          <w:tcPr>
            <w:tcW w:w="2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both"/>
              <w:rPr>
                <w:rFonts w:hint="default" w:ascii="Arial" w:hAnsi="Arial" w:eastAsia="宋体" w:cs="Arial"/>
                <w:i w:val="0"/>
                <w:color w:val="000000"/>
                <w:sz w:val="21"/>
                <w:szCs w:val="21"/>
                <w:u w:val="none"/>
              </w:rPr>
            </w:pPr>
          </w:p>
        </w:tc>
      </w:tr>
    </w:tbl>
    <w:p>
      <w:pPr>
        <w:keepNext w:val="0"/>
        <w:keepLines w:val="0"/>
        <w:pageBreakBefore w:val="0"/>
        <w:kinsoku/>
        <w:wordWrap/>
        <w:overflowPunct/>
        <w:topLinePunct/>
        <w:autoSpaceDE/>
        <w:autoSpaceDN/>
        <w:bidi w:val="0"/>
        <w:spacing w:line="520" w:lineRule="exact"/>
        <w:textAlignment w:val="auto"/>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br w:type="page"/>
      </w:r>
    </w:p>
    <w:tbl>
      <w:tblPr>
        <w:tblStyle w:val="9"/>
        <w:tblW w:w="13130" w:type="dxa"/>
        <w:tblInd w:w="250" w:type="dxa"/>
        <w:tblLayout w:type="fixed"/>
        <w:tblCellMar>
          <w:top w:w="0" w:type="dxa"/>
          <w:left w:w="108" w:type="dxa"/>
          <w:bottom w:w="0" w:type="dxa"/>
          <w:right w:w="108" w:type="dxa"/>
        </w:tblCellMar>
      </w:tblPr>
      <w:tblGrid>
        <w:gridCol w:w="887"/>
        <w:gridCol w:w="1535"/>
        <w:gridCol w:w="4528"/>
        <w:gridCol w:w="1150"/>
        <w:gridCol w:w="2437"/>
        <w:gridCol w:w="1425"/>
        <w:gridCol w:w="1168"/>
      </w:tblGrid>
      <w:tr>
        <w:tblPrEx>
          <w:tblLayout w:type="fixed"/>
          <w:tblCellMar>
            <w:top w:w="0" w:type="dxa"/>
            <w:left w:w="108" w:type="dxa"/>
            <w:bottom w:w="0" w:type="dxa"/>
            <w:right w:w="108" w:type="dxa"/>
          </w:tblCellMar>
        </w:tblPrEx>
        <w:trPr>
          <w:trHeight w:val="664" w:hRule="atLeast"/>
        </w:trPr>
        <w:tc>
          <w:tcPr>
            <w:tcW w:w="13130"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color w:val="000000"/>
                <w:kern w:val="0"/>
                <w:sz w:val="18"/>
                <w:szCs w:val="18"/>
                <w:lang w:val="en-US" w:eastAsia="zh-CN"/>
              </w:rPr>
            </w:pPr>
            <w:r>
              <w:rPr>
                <w:rFonts w:hint="eastAsia" w:ascii="Arial" w:hAnsi="Arial" w:eastAsia="仿宋_GB2312" w:cs="Arial"/>
                <w:sz w:val="18"/>
                <w:szCs w:val="18"/>
                <w:lang w:val="en-US" w:eastAsia="zh-CN"/>
              </w:rPr>
              <w:t>（三）服务类2</w:t>
            </w:r>
            <w:r>
              <w:rPr>
                <w:rFonts w:hint="eastAsia" w:ascii="仿宋_GB2312" w:hAnsi="仿宋_GB2312" w:eastAsia="仿宋_GB2312" w:cs="仿宋_GB2312"/>
                <w:b w:val="0"/>
                <w:bCs/>
                <w:color w:val="000000"/>
                <w:kern w:val="0"/>
                <w:sz w:val="18"/>
                <w:szCs w:val="18"/>
                <w:highlight w:val="none"/>
                <w:lang w:val="en-US" w:eastAsia="zh-CN"/>
              </w:rPr>
              <w:t>.高端开发项目</w:t>
            </w:r>
            <w:r>
              <w:rPr>
                <w:rFonts w:hint="eastAsia" w:ascii="仿宋_GB2312" w:hAnsi="华文中宋" w:eastAsia="仿宋_GB2312"/>
                <w:kern w:val="0"/>
                <w:sz w:val="18"/>
                <w:szCs w:val="18"/>
              </w:rPr>
              <w:t>供应商</w:t>
            </w:r>
            <w:r>
              <w:rPr>
                <w:rFonts w:hint="eastAsia" w:ascii="仿宋_GB2312" w:hAnsi="仿宋_GB2312" w:eastAsia="仿宋_GB2312" w:cs="仿宋_GB2312"/>
                <w:b w:val="0"/>
                <w:bCs/>
                <w:color w:val="000000"/>
                <w:kern w:val="0"/>
                <w:sz w:val="18"/>
                <w:szCs w:val="18"/>
                <w:highlight w:val="none"/>
              </w:rPr>
              <w:t>评审表</w:t>
            </w:r>
          </w:p>
        </w:tc>
      </w:tr>
      <w:tr>
        <w:tblPrEx>
          <w:tblLayout w:type="fixed"/>
          <w:tblCellMar>
            <w:top w:w="0" w:type="dxa"/>
            <w:left w:w="108" w:type="dxa"/>
            <w:bottom w:w="0" w:type="dxa"/>
            <w:right w:w="108" w:type="dxa"/>
          </w:tblCellMar>
        </w:tblPrEx>
        <w:trPr>
          <w:trHeight w:val="648" w:hRule="atLeast"/>
        </w:trPr>
        <w:tc>
          <w:tcPr>
            <w:tcW w:w="24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val="0"/>
                <w:bCs/>
                <w:color w:val="000000"/>
                <w:kern w:val="0"/>
                <w:sz w:val="18"/>
                <w:szCs w:val="18"/>
                <w:lang w:val="en-US"/>
              </w:rPr>
            </w:pPr>
            <w:r>
              <w:rPr>
                <w:rFonts w:hint="eastAsia" w:ascii="仿宋_GB2312" w:hAnsi="华文中宋" w:eastAsia="仿宋_GB2312"/>
                <w:kern w:val="0"/>
                <w:sz w:val="18"/>
                <w:szCs w:val="18"/>
              </w:rPr>
              <w:t>供应商</w:t>
            </w:r>
            <w:r>
              <w:rPr>
                <w:rFonts w:hint="eastAsia" w:ascii="仿宋_GB2312" w:hAnsi="仿宋_GB2312" w:eastAsia="仿宋_GB2312" w:cs="仿宋_GB2312"/>
                <w:b w:val="0"/>
                <w:bCs/>
                <w:color w:val="000000"/>
                <w:kern w:val="0"/>
                <w:sz w:val="18"/>
                <w:szCs w:val="18"/>
                <w:lang w:val="en-US" w:eastAsia="zh-CN"/>
              </w:rPr>
              <w:t>名称</w:t>
            </w:r>
          </w:p>
        </w:tc>
        <w:tc>
          <w:tcPr>
            <w:tcW w:w="4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color w:val="000000"/>
                <w:kern w:val="0"/>
                <w:sz w:val="18"/>
                <w:szCs w:val="18"/>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val="0"/>
                <w:bCs/>
                <w:color w:val="000000"/>
                <w:kern w:val="0"/>
                <w:sz w:val="18"/>
                <w:szCs w:val="18"/>
                <w:highlight w:val="none"/>
              </w:rPr>
            </w:pPr>
            <w:r>
              <w:rPr>
                <w:rFonts w:hint="eastAsia" w:ascii="仿宋_GB2312" w:hAnsi="华文中宋" w:eastAsia="仿宋_GB2312"/>
                <w:kern w:val="0"/>
                <w:sz w:val="18"/>
                <w:szCs w:val="18"/>
              </w:rPr>
              <w:t>供应商</w:t>
            </w:r>
            <w:r>
              <w:rPr>
                <w:rFonts w:hint="eastAsia" w:ascii="仿宋_GB2312" w:hAnsi="仿宋_GB2312" w:eastAsia="仿宋_GB2312" w:cs="仿宋_GB2312"/>
                <w:b w:val="0"/>
                <w:bCs/>
                <w:color w:val="000000"/>
                <w:kern w:val="0"/>
                <w:sz w:val="18"/>
                <w:szCs w:val="18"/>
                <w:lang w:val="en-US" w:eastAsia="zh-CN"/>
              </w:rPr>
              <w:t>编码</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color w:val="000000"/>
                <w:kern w:val="0"/>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val="0"/>
                <w:bCs/>
                <w:color w:val="000000"/>
                <w:kern w:val="0"/>
                <w:sz w:val="18"/>
                <w:szCs w:val="18"/>
                <w:highlight w:val="none"/>
                <w:lang w:val="en-US" w:eastAsia="zh-CN"/>
              </w:rPr>
            </w:pPr>
            <w:r>
              <w:rPr>
                <w:rFonts w:hint="eastAsia" w:ascii="仿宋_GB2312" w:hAnsi="仿宋_GB2312" w:eastAsia="仿宋_GB2312" w:cs="仿宋_GB2312"/>
                <w:b w:val="0"/>
                <w:bCs/>
                <w:color w:val="000000"/>
                <w:kern w:val="0"/>
                <w:sz w:val="18"/>
                <w:szCs w:val="18"/>
                <w:highlight w:val="none"/>
                <w:lang w:val="en-US" w:eastAsia="zh-CN"/>
              </w:rPr>
              <w:t>日期</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color w:val="000000"/>
                <w:kern w:val="0"/>
                <w:sz w:val="18"/>
                <w:szCs w:val="18"/>
                <w:highlight w:val="none"/>
              </w:rPr>
            </w:pPr>
          </w:p>
        </w:tc>
      </w:tr>
      <w:tr>
        <w:tblPrEx>
          <w:tblLayout w:type="fixed"/>
          <w:tblCellMar>
            <w:top w:w="0" w:type="dxa"/>
            <w:left w:w="108" w:type="dxa"/>
            <w:bottom w:w="0" w:type="dxa"/>
            <w:right w:w="108" w:type="dxa"/>
          </w:tblCellMar>
        </w:tblPrEx>
        <w:trPr>
          <w:trHeight w:val="655"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eastAsia="zh-CN"/>
              </w:rPr>
            </w:pPr>
            <w:r>
              <w:rPr>
                <w:rFonts w:hint="default" w:ascii="仿宋_GB2312" w:hAnsi="宋体" w:eastAsia="仿宋_GB2312" w:cs="仿宋_GB2312"/>
                <w:i w:val="0"/>
                <w:color w:val="000000"/>
                <w:kern w:val="0"/>
                <w:sz w:val="18"/>
                <w:szCs w:val="18"/>
                <w:u w:val="none"/>
                <w:lang w:val="en-US" w:eastAsia="zh-CN" w:bidi="ar"/>
              </w:rPr>
              <w:t>序号</w:t>
            </w:r>
          </w:p>
        </w:tc>
        <w:tc>
          <w:tcPr>
            <w:tcW w:w="153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eastAsia="zh-CN"/>
              </w:rPr>
            </w:pPr>
            <w:r>
              <w:rPr>
                <w:rFonts w:hint="default" w:ascii="仿宋_GB2312" w:hAnsi="宋体" w:eastAsia="仿宋_GB2312" w:cs="仿宋_GB2312"/>
                <w:i w:val="0"/>
                <w:color w:val="000000"/>
                <w:kern w:val="0"/>
                <w:sz w:val="18"/>
                <w:szCs w:val="18"/>
                <w:u w:val="none"/>
                <w:lang w:val="en-US" w:eastAsia="zh-CN" w:bidi="ar"/>
              </w:rPr>
              <w:t>考核项目</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lang w:val="en-US" w:eastAsia="zh-CN"/>
              </w:rPr>
            </w:pPr>
            <w:r>
              <w:rPr>
                <w:rFonts w:hint="eastAsia" w:ascii="仿宋_GB2312" w:hAnsi="华文中宋" w:eastAsia="仿宋_GB2312"/>
                <w:kern w:val="0"/>
                <w:sz w:val="18"/>
                <w:szCs w:val="18"/>
              </w:rPr>
              <w:t>考核内容及方法</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rPr>
            </w:pPr>
            <w:r>
              <w:rPr>
                <w:rFonts w:hint="default" w:ascii="仿宋_GB2312" w:hAnsi="宋体" w:eastAsia="仿宋_GB2312" w:cs="仿宋_GB2312"/>
                <w:i w:val="0"/>
                <w:color w:val="000000"/>
                <w:kern w:val="0"/>
                <w:sz w:val="18"/>
                <w:szCs w:val="18"/>
                <w:u w:val="none"/>
                <w:lang w:val="en-US" w:eastAsia="zh-CN" w:bidi="ar"/>
              </w:rPr>
              <w:t>分值</w:t>
            </w:r>
          </w:p>
        </w:tc>
        <w:tc>
          <w:tcPr>
            <w:tcW w:w="11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lang w:val="en-US" w:eastAsia="zh-CN"/>
              </w:rPr>
            </w:pPr>
            <w:r>
              <w:rPr>
                <w:rFonts w:hint="default" w:ascii="仿宋_GB2312" w:hAnsi="宋体" w:eastAsia="仿宋_GB2312" w:cs="仿宋_GB2312"/>
                <w:i w:val="0"/>
                <w:color w:val="000000"/>
                <w:kern w:val="0"/>
                <w:sz w:val="18"/>
                <w:szCs w:val="18"/>
                <w:u w:val="none"/>
                <w:lang w:val="en-US" w:eastAsia="zh-CN" w:bidi="ar"/>
              </w:rPr>
              <w:t>考核得分</w:t>
            </w:r>
          </w:p>
        </w:tc>
      </w:tr>
      <w:tr>
        <w:tblPrEx>
          <w:tblLayout w:type="fixed"/>
          <w:tblCellMar>
            <w:top w:w="0" w:type="dxa"/>
            <w:left w:w="108" w:type="dxa"/>
            <w:bottom w:w="0" w:type="dxa"/>
            <w:right w:w="108" w:type="dxa"/>
          </w:tblCellMar>
        </w:tblPrEx>
        <w:trPr>
          <w:trHeight w:val="847"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仿宋_GB2312" w:cs="Arial"/>
                <w:sz w:val="18"/>
                <w:szCs w:val="18"/>
              </w:rPr>
            </w:pPr>
            <w:r>
              <w:rPr>
                <w:rFonts w:hint="default" w:ascii="仿宋_GB2312" w:hAnsi="宋体" w:eastAsia="仿宋_GB2312" w:cs="仿宋_GB2312"/>
                <w:i w:val="0"/>
                <w:color w:val="000000"/>
                <w:kern w:val="0"/>
                <w:sz w:val="18"/>
                <w:szCs w:val="18"/>
                <w:u w:val="none"/>
                <w:lang w:val="en-US" w:eastAsia="zh-CN" w:bidi="ar"/>
              </w:rPr>
              <w:t>1</w:t>
            </w:r>
          </w:p>
        </w:tc>
        <w:tc>
          <w:tcPr>
            <w:tcW w:w="153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ascii="Arial" w:hAnsi="Arial" w:eastAsia="仿宋_GB2312" w:cs="Arial"/>
                <w:sz w:val="18"/>
                <w:szCs w:val="18"/>
              </w:rPr>
            </w:pPr>
            <w:r>
              <w:rPr>
                <w:rFonts w:hint="default" w:ascii="仿宋_GB2312" w:hAnsi="宋体" w:eastAsia="仿宋_GB2312" w:cs="仿宋_GB2312"/>
                <w:i w:val="0"/>
                <w:color w:val="000000"/>
                <w:kern w:val="0"/>
                <w:sz w:val="18"/>
                <w:szCs w:val="18"/>
                <w:u w:val="none"/>
                <w:lang w:val="en-US" w:eastAsia="zh-CN" w:bidi="ar"/>
              </w:rPr>
              <w:t>交货期是否符合合同要求</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eastAsia="仿宋_GB2312" w:cs="Arial"/>
                <w:sz w:val="18"/>
                <w:szCs w:val="18"/>
                <w:lang w:eastAsia="zh-CN"/>
              </w:rPr>
            </w:pPr>
            <w:r>
              <w:rPr>
                <w:rFonts w:hint="default" w:ascii="仿宋_GB2312" w:hAnsi="宋体" w:eastAsia="仿宋_GB2312" w:cs="仿宋_GB2312"/>
                <w:i w:val="0"/>
                <w:color w:val="000000"/>
                <w:kern w:val="0"/>
                <w:sz w:val="18"/>
                <w:szCs w:val="18"/>
                <w:u w:val="none"/>
                <w:lang w:val="en-US" w:eastAsia="zh-CN" w:bidi="ar"/>
              </w:rPr>
              <w:t>交货期每晚于合同规定1周，扣1分。</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仿宋_GB2312" w:cs="Arial"/>
                <w:sz w:val="18"/>
                <w:szCs w:val="18"/>
              </w:rPr>
            </w:pPr>
            <w:r>
              <w:rPr>
                <w:rFonts w:hint="default" w:ascii="仿宋_GB2312" w:hAnsi="宋体" w:eastAsia="仿宋_GB2312" w:cs="仿宋_GB2312"/>
                <w:i w:val="0"/>
                <w:color w:val="000000"/>
                <w:kern w:val="0"/>
                <w:sz w:val="18"/>
                <w:szCs w:val="18"/>
                <w:u w:val="none"/>
                <w:lang w:val="en-US" w:eastAsia="zh-CN" w:bidi="ar"/>
              </w:rPr>
              <w:t>10</w:t>
            </w:r>
          </w:p>
        </w:tc>
        <w:tc>
          <w:tcPr>
            <w:tcW w:w="1168"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18"/>
                <w:szCs w:val="18"/>
                <w:highlight w:val="none"/>
              </w:rPr>
            </w:pPr>
          </w:p>
        </w:tc>
      </w:tr>
      <w:tr>
        <w:tblPrEx>
          <w:tblLayout w:type="fixed"/>
          <w:tblCellMar>
            <w:top w:w="0" w:type="dxa"/>
            <w:left w:w="108" w:type="dxa"/>
            <w:bottom w:w="0" w:type="dxa"/>
            <w:right w:w="108" w:type="dxa"/>
          </w:tblCellMar>
        </w:tblPrEx>
        <w:trPr>
          <w:trHeight w:val="771"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2</w:t>
            </w:r>
          </w:p>
        </w:tc>
        <w:tc>
          <w:tcPr>
            <w:tcW w:w="153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技术资料备案情况</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18"/>
                <w:szCs w:val="18"/>
                <w:highlight w:val="none"/>
                <w:lang w:eastAsia="zh-CN"/>
              </w:rPr>
            </w:pPr>
            <w:r>
              <w:rPr>
                <w:rFonts w:hint="default" w:ascii="仿宋_GB2312" w:hAnsi="宋体" w:eastAsia="仿宋_GB2312" w:cs="仿宋_GB2312"/>
                <w:i w:val="0"/>
                <w:color w:val="000000"/>
                <w:kern w:val="0"/>
                <w:sz w:val="18"/>
                <w:szCs w:val="18"/>
                <w:u w:val="none"/>
                <w:lang w:val="en-US" w:eastAsia="zh-CN" w:bidi="ar"/>
              </w:rPr>
              <w:t>要求供应商将所有高端开发配件的技术资料在到货入库前向高端开发管理中心进行备案。每项配件技术资料不全扣2分，若技术资料弄虚作假一经查实加倍扣分。后期能够主动通报技术改进方案并提供相应的配件、技术资料、技术指导，否则每项配件扣2分。</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rPr>
            </w:pPr>
            <w:r>
              <w:rPr>
                <w:rFonts w:hint="default" w:ascii="仿宋_GB2312" w:hAnsi="宋体" w:eastAsia="仿宋_GB2312" w:cs="仿宋_GB2312"/>
                <w:i w:val="0"/>
                <w:color w:val="000000"/>
                <w:kern w:val="0"/>
                <w:sz w:val="18"/>
                <w:szCs w:val="18"/>
                <w:u w:val="none"/>
                <w:lang w:val="en-US" w:eastAsia="zh-CN" w:bidi="ar"/>
              </w:rPr>
              <w:t>20</w:t>
            </w:r>
          </w:p>
        </w:tc>
        <w:tc>
          <w:tcPr>
            <w:tcW w:w="1168"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18"/>
                <w:szCs w:val="18"/>
                <w:highlight w:val="none"/>
              </w:rPr>
            </w:pPr>
          </w:p>
        </w:tc>
      </w:tr>
      <w:tr>
        <w:tblPrEx>
          <w:tblLayout w:type="fixed"/>
          <w:tblCellMar>
            <w:top w:w="0" w:type="dxa"/>
            <w:left w:w="108" w:type="dxa"/>
            <w:bottom w:w="0" w:type="dxa"/>
            <w:right w:w="108" w:type="dxa"/>
          </w:tblCellMar>
        </w:tblPrEx>
        <w:trPr>
          <w:trHeight w:val="771"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3</w:t>
            </w:r>
          </w:p>
        </w:tc>
        <w:tc>
          <w:tcPr>
            <w:tcW w:w="153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配件质量与性能</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18"/>
                <w:szCs w:val="18"/>
                <w:highlight w:val="none"/>
                <w:lang w:eastAsia="zh-CN"/>
              </w:rPr>
            </w:pPr>
            <w:r>
              <w:rPr>
                <w:rFonts w:hint="default" w:ascii="仿宋_GB2312" w:hAnsi="宋体" w:eastAsia="仿宋_GB2312" w:cs="仿宋_GB2312"/>
                <w:i w:val="0"/>
                <w:color w:val="000000"/>
                <w:kern w:val="0"/>
                <w:sz w:val="18"/>
                <w:szCs w:val="18"/>
                <w:u w:val="none"/>
                <w:lang w:val="en-US" w:eastAsia="zh-CN" w:bidi="ar"/>
              </w:rPr>
              <w:t>要求质量稳定可靠，安装后不得对相关部件造成不利影响。安装后每发现一项缺陷，扣3分；影响设备安全可靠运行的，加倍扣分。试用成功批量采购后，产品质量下降或不稳定，每项配件出现一次扣5分。</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rPr>
            </w:pPr>
            <w:r>
              <w:rPr>
                <w:rFonts w:hint="default" w:ascii="仿宋_GB2312" w:hAnsi="宋体" w:eastAsia="仿宋_GB2312" w:cs="仿宋_GB2312"/>
                <w:i w:val="0"/>
                <w:color w:val="000000"/>
                <w:kern w:val="0"/>
                <w:sz w:val="18"/>
                <w:szCs w:val="18"/>
                <w:u w:val="none"/>
                <w:lang w:val="en-US" w:eastAsia="zh-CN" w:bidi="ar"/>
              </w:rPr>
              <w:t>30</w:t>
            </w:r>
          </w:p>
        </w:tc>
        <w:tc>
          <w:tcPr>
            <w:tcW w:w="1168"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18"/>
                <w:szCs w:val="18"/>
                <w:highlight w:val="none"/>
              </w:rPr>
            </w:pPr>
          </w:p>
        </w:tc>
      </w:tr>
      <w:tr>
        <w:tblPrEx>
          <w:tblLayout w:type="fixed"/>
          <w:tblCellMar>
            <w:top w:w="0" w:type="dxa"/>
            <w:left w:w="108" w:type="dxa"/>
            <w:bottom w:w="0" w:type="dxa"/>
            <w:right w:w="108" w:type="dxa"/>
          </w:tblCellMar>
        </w:tblPrEx>
        <w:trPr>
          <w:trHeight w:val="586"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4</w:t>
            </w:r>
          </w:p>
        </w:tc>
        <w:tc>
          <w:tcPr>
            <w:tcW w:w="153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配件使用寿命</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18"/>
                <w:szCs w:val="18"/>
                <w:highlight w:val="none"/>
                <w:lang w:eastAsia="zh-CN"/>
              </w:rPr>
            </w:pPr>
            <w:r>
              <w:rPr>
                <w:rFonts w:hint="default" w:ascii="仿宋_GB2312" w:hAnsi="宋体" w:eastAsia="仿宋_GB2312" w:cs="仿宋_GB2312"/>
                <w:i w:val="0"/>
                <w:color w:val="000000"/>
                <w:kern w:val="0"/>
                <w:sz w:val="18"/>
                <w:szCs w:val="18"/>
                <w:u w:val="none"/>
                <w:lang w:val="en-US" w:eastAsia="zh-CN" w:bidi="ar"/>
              </w:rPr>
              <w:t>每项配件在试用期内发生损坏，扣10分；在质保期内发生损坏，扣5分；在延伸质保期内发生损坏，扣3分。</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rPr>
            </w:pPr>
            <w:r>
              <w:rPr>
                <w:rFonts w:hint="default" w:ascii="仿宋_GB2312" w:hAnsi="宋体" w:eastAsia="仿宋_GB2312" w:cs="仿宋_GB2312"/>
                <w:i w:val="0"/>
                <w:color w:val="000000"/>
                <w:kern w:val="0"/>
                <w:sz w:val="18"/>
                <w:szCs w:val="18"/>
                <w:u w:val="none"/>
                <w:lang w:val="en-US" w:eastAsia="zh-CN" w:bidi="ar"/>
              </w:rPr>
              <w:t>30</w:t>
            </w:r>
          </w:p>
        </w:tc>
        <w:tc>
          <w:tcPr>
            <w:tcW w:w="1168"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18"/>
                <w:szCs w:val="18"/>
                <w:highlight w:val="none"/>
              </w:rPr>
            </w:pPr>
          </w:p>
        </w:tc>
      </w:tr>
      <w:tr>
        <w:tblPrEx>
          <w:tblLayout w:type="fixed"/>
          <w:tblCellMar>
            <w:top w:w="0" w:type="dxa"/>
            <w:left w:w="108" w:type="dxa"/>
            <w:bottom w:w="0" w:type="dxa"/>
            <w:right w:w="108" w:type="dxa"/>
          </w:tblCellMar>
        </w:tblPrEx>
        <w:trPr>
          <w:trHeight w:val="847" w:hRule="atLeast"/>
        </w:trPr>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5</w:t>
            </w:r>
          </w:p>
        </w:tc>
        <w:tc>
          <w:tcPr>
            <w:tcW w:w="15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lang w:val="en-US" w:eastAsia="zh-CN"/>
              </w:rPr>
            </w:pPr>
            <w:r>
              <w:rPr>
                <w:rFonts w:hint="default" w:ascii="仿宋_GB2312" w:hAnsi="宋体" w:eastAsia="仿宋_GB2312" w:cs="仿宋_GB2312"/>
                <w:i w:val="0"/>
                <w:color w:val="000000"/>
                <w:kern w:val="0"/>
                <w:sz w:val="18"/>
                <w:szCs w:val="18"/>
                <w:u w:val="none"/>
                <w:lang w:val="en-US" w:eastAsia="zh-CN" w:bidi="ar"/>
              </w:rPr>
              <w:t>售后服务和索赔</w:t>
            </w:r>
          </w:p>
        </w:tc>
        <w:tc>
          <w:tcPr>
            <w:tcW w:w="8115"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18"/>
                <w:szCs w:val="18"/>
                <w:highlight w:val="none"/>
                <w:lang w:val="en-US" w:eastAsia="zh-CN"/>
              </w:rPr>
            </w:pPr>
            <w:r>
              <w:rPr>
                <w:rFonts w:hint="default" w:ascii="仿宋_GB2312" w:hAnsi="宋体" w:eastAsia="仿宋_GB2312" w:cs="仿宋_GB2312"/>
                <w:i w:val="0"/>
                <w:color w:val="000000"/>
                <w:kern w:val="0"/>
                <w:sz w:val="18"/>
                <w:szCs w:val="18"/>
                <w:u w:val="none"/>
                <w:lang w:val="en-US" w:eastAsia="zh-CN" w:bidi="ar"/>
              </w:rPr>
              <w:t>供货符合合同要求；对用户反应的缺陷等问题能够及时反馈、处理；对于用户索赔，能够及时响应，对于合理的索赔诉求，能够及时赔偿。否则每项/次扣5分。</w:t>
            </w:r>
          </w:p>
        </w:tc>
        <w:tc>
          <w:tcPr>
            <w:tcW w:w="14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18"/>
                <w:szCs w:val="18"/>
                <w:highlight w:val="none"/>
              </w:rPr>
            </w:pPr>
            <w:r>
              <w:rPr>
                <w:rFonts w:hint="default" w:ascii="仿宋_GB2312" w:hAnsi="宋体" w:eastAsia="仿宋_GB2312" w:cs="仿宋_GB2312"/>
                <w:i w:val="0"/>
                <w:color w:val="000000"/>
                <w:kern w:val="0"/>
                <w:sz w:val="18"/>
                <w:szCs w:val="18"/>
                <w:u w:val="none"/>
                <w:lang w:val="en-US" w:eastAsia="zh-CN" w:bidi="ar"/>
              </w:rPr>
              <w:t>10</w:t>
            </w:r>
          </w:p>
        </w:tc>
        <w:tc>
          <w:tcPr>
            <w:tcW w:w="1168" w:type="dxa"/>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blHeader/>
        </w:trPr>
        <w:tc>
          <w:tcPr>
            <w:tcW w:w="13130" w:type="dxa"/>
            <w:gridSpan w:val="7"/>
            <w:tcBorders>
              <w:top w:val="single" w:color="auto" w:sz="4" w:space="0"/>
            </w:tcBorders>
            <w:vAlign w:val="center"/>
          </w:tcPr>
          <w:p>
            <w:pPr>
              <w:keepNext w:val="0"/>
              <w:keepLines w:val="0"/>
              <w:widowControl/>
              <w:suppressLineNumbers w:val="0"/>
              <w:wordWrap w:val="0"/>
              <w:jc w:val="right"/>
              <w:textAlignment w:val="center"/>
              <w:rPr>
                <w:rFonts w:hint="eastAsia" w:ascii="仿宋_GB2312" w:hAnsi="仿宋_GB2312" w:eastAsia="仿宋_GB2312" w:cs="仿宋_GB2312"/>
                <w:b w:val="0"/>
                <w:bCs/>
                <w:kern w:val="0"/>
                <w:sz w:val="18"/>
                <w:szCs w:val="18"/>
                <w:lang w:val="en-US"/>
              </w:rPr>
            </w:pPr>
            <w:r>
              <w:rPr>
                <w:rFonts w:ascii="Arial" w:hAnsi="Arial" w:eastAsia="仿宋_GB2312" w:cs="Arial"/>
                <w:i w:val="0"/>
                <w:color w:val="000000"/>
                <w:kern w:val="0"/>
                <w:sz w:val="18"/>
                <w:szCs w:val="18"/>
                <w:u w:val="none"/>
                <w:lang w:val="en-US" w:eastAsia="zh-CN" w:bidi="ar"/>
              </w:rPr>
              <w:t xml:space="preserve">   </w:t>
            </w:r>
            <w:r>
              <w:rPr>
                <w:rFonts w:hint="default" w:ascii="仿宋_GB2312" w:hAnsi="宋体" w:eastAsia="仿宋_GB2312" w:cs="仿宋_GB2312"/>
                <w:i w:val="0"/>
                <w:color w:val="000000"/>
                <w:kern w:val="0"/>
                <w:sz w:val="18"/>
                <w:szCs w:val="18"/>
                <w:u w:val="none"/>
                <w:lang w:val="en-US" w:eastAsia="zh-CN" w:bidi="ar"/>
              </w:rPr>
              <w:t xml:space="preserve">                合计得分：</w:t>
            </w:r>
            <w:r>
              <w:rPr>
                <w:rFonts w:hint="eastAsia" w:ascii="仿宋_GB2312" w:hAnsi="宋体" w:eastAsia="仿宋_GB2312" w:cs="仿宋_GB2312"/>
                <w:i w:val="0"/>
                <w:color w:val="000000"/>
                <w:kern w:val="0"/>
                <w:sz w:val="18"/>
                <w:szCs w:val="18"/>
                <w:u w:val="none"/>
                <w:lang w:val="en-US" w:eastAsia="zh-CN" w:bidi="ar"/>
              </w:rPr>
              <w:t xml:space="preserve">                       </w:t>
            </w:r>
          </w:p>
        </w:tc>
      </w:tr>
    </w:tbl>
    <w:p>
      <w:pPr>
        <w:keepNext w:val="0"/>
        <w:keepLines w:val="0"/>
        <w:pageBreakBefore w:val="0"/>
        <w:kinsoku/>
        <w:wordWrap/>
        <w:overflowPunct/>
        <w:topLinePunct/>
        <w:autoSpaceDE/>
        <w:autoSpaceDN/>
        <w:bidi w:val="0"/>
        <w:spacing w:line="520" w:lineRule="exact"/>
        <w:textAlignment w:val="auto"/>
        <w:rPr>
          <w:rFonts w:hint="default" w:ascii="Times New Roman" w:hAnsi="Times New Roman" w:eastAsia="仿宋_GB2312" w:cs="Times New Roman"/>
          <w:color w:val="000000"/>
          <w:sz w:val="18"/>
          <w:lang w:val="en-US" w:eastAsia="zh-CN"/>
        </w:rPr>
      </w:pPr>
      <w:r>
        <w:rPr>
          <w:rFonts w:hint="default" w:ascii="Times New Roman" w:hAnsi="Times New Roman" w:eastAsia="仿宋_GB2312" w:cs="Times New Roman"/>
          <w:color w:val="000000"/>
          <w:sz w:val="18"/>
          <w:lang w:val="en-US" w:eastAsia="zh-CN"/>
        </w:rPr>
        <w:t>说明：每一小项扣完为止，不得负分。</w:t>
      </w:r>
    </w:p>
    <w:p>
      <w:pPr>
        <w:keepNext w:val="0"/>
        <w:keepLines w:val="0"/>
        <w:pageBreakBefore w:val="0"/>
        <w:kinsoku/>
        <w:wordWrap/>
        <w:overflowPunct/>
        <w:topLinePunct/>
        <w:autoSpaceDE/>
        <w:autoSpaceDN/>
        <w:bidi w:val="0"/>
        <w:spacing w:line="520" w:lineRule="exact"/>
        <w:textAlignment w:val="auto"/>
        <w:rPr>
          <w:rFonts w:hint="default" w:ascii="Times New Roman" w:hAnsi="Times New Roman" w:eastAsia="仿宋_GB2312" w:cs="Times New Roman"/>
          <w:color w:val="000000"/>
          <w:sz w:val="18"/>
          <w:lang w:val="en-US" w:eastAsia="zh-CN"/>
        </w:rPr>
      </w:pPr>
    </w:p>
    <w:p>
      <w:pPr>
        <w:keepNext w:val="0"/>
        <w:keepLines w:val="0"/>
        <w:pageBreakBefore w:val="0"/>
        <w:kinsoku/>
        <w:wordWrap/>
        <w:overflowPunct/>
        <w:topLinePunct/>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Times New Roman" w:hAnsi="Times New Roman" w:eastAsia="仿宋_GB2312" w:cs="Times New Roman"/>
          <w:color w:val="000000"/>
          <w:sz w:val="18"/>
          <w:lang w:val="en-US" w:eastAsia="zh-CN"/>
        </w:rPr>
        <w:br w:type="page"/>
      </w: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kinsoku/>
        <w:wordWrap/>
        <w:overflowPunct/>
        <w:topLinePunct/>
        <w:autoSpaceDE/>
        <w:autoSpaceDN/>
        <w:bidi w:val="0"/>
        <w:spacing w:line="520" w:lineRule="exact"/>
        <w:textAlignment w:val="auto"/>
        <w:rPr>
          <w:rFonts w:hint="eastAsia" w:ascii="Times New Roman" w:hAnsi="Times New Roman" w:eastAsia="仿宋_GB2312" w:cs="Times New Roman"/>
          <w:color w:val="000000"/>
          <w:sz w:val="18"/>
          <w:lang w:val="en-US" w:eastAsia="zh-CN"/>
        </w:rPr>
        <w:sectPr>
          <w:pgSz w:w="16838" w:h="11906" w:orient="landscape"/>
          <w:pgMar w:top="1531" w:right="2041" w:bottom="1531" w:left="2041" w:header="1985" w:footer="567" w:gutter="0"/>
          <w:pgNumType w:fmt="numberInDash"/>
          <w:cols w:space="720" w:num="1"/>
          <w:docGrid w:linePitch="312" w:charSpace="0"/>
        </w:sectPr>
      </w:pPr>
    </w:p>
    <w:tbl>
      <w:tblPr>
        <w:tblStyle w:val="9"/>
        <w:tblpPr w:leftFromText="180" w:rightFromText="180" w:vertAnchor="page" w:horzAnchor="page" w:tblpX="2043" w:tblpY="3739"/>
        <w:tblOverlap w:val="never"/>
        <w:tblW w:w="1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19"/>
        <w:gridCol w:w="1228"/>
        <w:gridCol w:w="1210"/>
        <w:gridCol w:w="1770"/>
        <w:gridCol w:w="1215"/>
        <w:gridCol w:w="1320"/>
        <w:gridCol w:w="1405"/>
        <w:gridCol w:w="855"/>
        <w:gridCol w:w="9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05" w:type="dxa"/>
            <w:gridSpan w:val="11"/>
            <w:vAlign w:val="center"/>
          </w:tcPr>
          <w:p>
            <w:pPr>
              <w:keepNext w:val="0"/>
              <w:keepLines w:val="0"/>
              <w:pageBreakBefore w:val="0"/>
              <w:widowControl/>
              <w:kinsoku/>
              <w:wordWrap/>
              <w:overflowPunct/>
              <w:topLinePunct/>
              <w:autoSpaceDE/>
              <w:autoSpaceDN/>
              <w:bidi w:val="0"/>
              <w:jc w:val="left"/>
              <w:textAlignment w:val="auto"/>
              <w:rPr>
                <w:rFonts w:hint="eastAsia" w:ascii="仿宋_GB2312" w:hAnsi="华文中宋" w:eastAsia="仿宋_GB2312"/>
                <w:kern w:val="0"/>
                <w:szCs w:val="21"/>
                <w:lang w:val="en-US" w:eastAsia="zh-CN"/>
              </w:rPr>
            </w:pP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eastAsia="zh-CN"/>
              </w:rPr>
              <w:t>一</w:t>
            </w: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val="en-US" w:eastAsia="zh-CN"/>
              </w:rPr>
              <w:t>物资类1.</w:t>
            </w:r>
            <w:r>
              <w:rPr>
                <w:rFonts w:hint="eastAsia" w:ascii="仿宋_GB2312" w:hAnsi="仿宋_GB2312" w:eastAsia="仿宋_GB2312" w:cs="仿宋_GB2312"/>
                <w:b w:val="0"/>
                <w:bCs/>
                <w:color w:val="000000"/>
                <w:kern w:val="0"/>
                <w:sz w:val="18"/>
                <w:szCs w:val="18"/>
                <w:highlight w:val="none"/>
                <w:lang w:val="en-US" w:eastAsia="zh-CN"/>
              </w:rPr>
              <w:t>物资类采购项目</w:t>
            </w:r>
            <w:r>
              <w:rPr>
                <w:rFonts w:hint="eastAsia" w:ascii="仿宋_GB2312" w:hAnsi="仿宋_GB2312" w:eastAsia="仿宋_GB2312" w:cs="仿宋_GB2312"/>
                <w:b w:val="0"/>
                <w:bCs/>
                <w:color w:val="000000"/>
                <w:kern w:val="0"/>
                <w:sz w:val="18"/>
                <w:szCs w:val="18"/>
                <w:highlight w:val="none"/>
              </w:rPr>
              <w:t>供应商评审</w:t>
            </w:r>
            <w:r>
              <w:rPr>
                <w:rFonts w:hint="eastAsia" w:ascii="仿宋_GB2312" w:hAnsi="仿宋_GB2312" w:eastAsia="仿宋_GB2312" w:cs="仿宋_GB2312"/>
                <w:b w:val="0"/>
                <w:bCs/>
                <w:color w:val="000000"/>
                <w:kern w:val="0"/>
                <w:sz w:val="18"/>
                <w:szCs w:val="18"/>
                <w:highlight w:val="none"/>
                <w:lang w:val="en-US" w:eastAsia="zh-CN"/>
              </w:rPr>
              <w:t>汇总</w:t>
            </w:r>
            <w:r>
              <w:rPr>
                <w:rFonts w:hint="eastAsia" w:ascii="仿宋_GB2312" w:hAnsi="仿宋_GB2312" w:eastAsia="仿宋_GB2312" w:cs="仿宋_GB2312"/>
                <w:b w:val="0"/>
                <w:bCs/>
                <w:color w:val="000000"/>
                <w:kern w:val="0"/>
                <w:sz w:val="18"/>
                <w:szCs w:val="18"/>
                <w:highlight w:val="none"/>
              </w:rPr>
              <w:t>表</w:t>
            </w:r>
            <w:r>
              <w:rPr>
                <w:rFonts w:hint="eastAsia" w:ascii="仿宋_GB2312" w:hAnsi="仿宋_GB2312" w:eastAsia="仿宋_GB2312" w:cs="仿宋_GB2312"/>
                <w:b w:val="0"/>
                <w:bCs/>
                <w:color w:val="000000"/>
                <w:kern w:val="0"/>
                <w:sz w:val="18"/>
                <w:szCs w:val="18"/>
                <w:lang w:val="en-US" w:eastAsia="zh-CN"/>
              </w:rPr>
              <w:t xml:space="preserve">                                                                           </w:t>
            </w:r>
            <w:r>
              <w:rPr>
                <w:rFonts w:hint="eastAsia" w:ascii="仿宋_GB2312" w:hAnsi="华文中宋" w:eastAsia="仿宋_GB2312"/>
                <w:kern w:val="0"/>
                <w:szCs w:val="21"/>
              </w:rPr>
              <w:t>年</w:t>
            </w:r>
            <w:r>
              <w:rPr>
                <w:rFonts w:hint="eastAsia" w:ascii="仿宋_GB2312" w:eastAsia="仿宋_GB2312"/>
                <w:kern w:val="0"/>
                <w:szCs w:val="21"/>
              </w:rPr>
              <w:t xml:space="preserve">    </w:t>
            </w:r>
            <w:r>
              <w:rPr>
                <w:rFonts w:hint="eastAsia" w:ascii="仿宋_GB2312" w:hAnsi="华文中宋" w:eastAsia="仿宋_GB2312"/>
                <w:kern w:val="0"/>
                <w:szCs w:val="21"/>
              </w:rPr>
              <w:t>月</w:t>
            </w:r>
            <w:r>
              <w:rPr>
                <w:rFonts w:hint="eastAsia" w:ascii="仿宋_GB2312" w:eastAsia="仿宋_GB2312"/>
                <w:kern w:val="0"/>
                <w:szCs w:val="21"/>
              </w:rPr>
              <w:t xml:space="preserve">    </w:t>
            </w:r>
            <w:r>
              <w:rPr>
                <w:rFonts w:hint="eastAsia" w:ascii="仿宋_GB2312" w:hAnsi="华文中宋" w:eastAsia="仿宋_GB2312"/>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53"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序号</w:t>
            </w:r>
          </w:p>
        </w:tc>
        <w:tc>
          <w:tcPr>
            <w:tcW w:w="1119"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r>
              <w:rPr>
                <w:rFonts w:hint="eastAsia" w:ascii="仿宋_GB2312" w:hAnsi="华文中宋" w:eastAsia="仿宋_GB2312"/>
                <w:kern w:val="0"/>
                <w:szCs w:val="21"/>
              </w:rPr>
              <w:t>供应商</w:t>
            </w: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编码</w:t>
            </w:r>
          </w:p>
        </w:tc>
        <w:tc>
          <w:tcPr>
            <w:tcW w:w="1228"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r>
              <w:rPr>
                <w:rFonts w:hint="eastAsia" w:ascii="仿宋_GB2312" w:hAnsi="华文中宋" w:eastAsia="仿宋_GB2312"/>
                <w:kern w:val="0"/>
                <w:szCs w:val="21"/>
              </w:rPr>
              <w:t>供应商</w:t>
            </w: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名称</w:t>
            </w:r>
          </w:p>
        </w:tc>
        <w:tc>
          <w:tcPr>
            <w:tcW w:w="7775" w:type="dxa"/>
            <w:gridSpan w:val="6"/>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r>
              <w:rPr>
                <w:rFonts w:hint="eastAsia" w:ascii="仿宋_GB2312" w:hAnsi="华文中宋" w:eastAsia="仿宋_GB2312"/>
                <w:kern w:val="0"/>
                <w:szCs w:val="21"/>
              </w:rPr>
              <w:t>各项考核得分</w:t>
            </w:r>
          </w:p>
        </w:tc>
        <w:tc>
          <w:tcPr>
            <w:tcW w:w="960" w:type="dxa"/>
            <w:vMerge w:val="restart"/>
            <w:vAlign w:val="center"/>
          </w:tcPr>
          <w:p>
            <w:pPr>
              <w:keepNext w:val="0"/>
              <w:keepLines w:val="0"/>
              <w:pageBreakBefore w:val="0"/>
              <w:widowControl/>
              <w:kinsoku/>
              <w:wordWrap/>
              <w:overflowPunct/>
              <w:topLinePunct/>
              <w:autoSpaceDE/>
              <w:autoSpaceDN/>
              <w:bidi w:val="0"/>
              <w:jc w:val="center"/>
              <w:textAlignment w:val="auto"/>
              <w:rPr>
                <w:rFonts w:hint="default" w:ascii="仿宋_GB2312" w:hAnsi="华文中宋" w:eastAsia="仿宋_GB2312"/>
                <w:kern w:val="0"/>
                <w:szCs w:val="21"/>
                <w:lang w:val="zh-CN"/>
              </w:rPr>
            </w:pPr>
            <w:r>
              <w:rPr>
                <w:rFonts w:hint="default" w:ascii="仿宋_GB2312" w:hAnsi="华文中宋" w:eastAsia="仿宋_GB2312"/>
                <w:kern w:val="0"/>
                <w:szCs w:val="21"/>
                <w:lang w:val="zh-CN"/>
              </w:rPr>
              <w:t>评价</w:t>
            </w:r>
          </w:p>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r>
              <w:rPr>
                <w:rFonts w:hint="eastAsia" w:ascii="仿宋_GB2312" w:hAnsi="华文中宋" w:eastAsia="仿宋_GB2312"/>
                <w:kern w:val="0"/>
                <w:szCs w:val="21"/>
              </w:rPr>
              <w:t>等级</w:t>
            </w:r>
          </w:p>
        </w:tc>
        <w:tc>
          <w:tcPr>
            <w:tcW w:w="870" w:type="dxa"/>
            <w:vMerge w:val="restart"/>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53" w:type="dxa"/>
            <w:vMerge w:val="continue"/>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Cs w:val="21"/>
              </w:rPr>
            </w:pPr>
          </w:p>
        </w:tc>
        <w:tc>
          <w:tcPr>
            <w:tcW w:w="1119" w:type="dxa"/>
            <w:vMerge w:val="continue"/>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Cs w:val="21"/>
              </w:rPr>
            </w:pPr>
          </w:p>
        </w:tc>
        <w:tc>
          <w:tcPr>
            <w:tcW w:w="1228" w:type="dxa"/>
            <w:vMerge w:val="continue"/>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日常绩效</w:t>
            </w: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采购活动配合度</w:t>
            </w: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产品质量</w:t>
            </w: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售后服务</w:t>
            </w: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rPr>
              <w:t>供货情况</w:t>
            </w: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r>
              <w:rPr>
                <w:rFonts w:hint="eastAsia" w:ascii="仿宋_GB2312" w:hAnsi="华文中宋" w:eastAsia="仿宋_GB2312"/>
                <w:kern w:val="0"/>
                <w:szCs w:val="21"/>
              </w:rPr>
              <w:t>总得分</w:t>
            </w:r>
          </w:p>
        </w:tc>
        <w:tc>
          <w:tcPr>
            <w:tcW w:w="960" w:type="dxa"/>
            <w:vMerge w:val="continue"/>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tc>
        <w:tc>
          <w:tcPr>
            <w:tcW w:w="870" w:type="dxa"/>
            <w:vMerge w:val="continue"/>
            <w:vAlign w:val="center"/>
          </w:tcPr>
          <w:p>
            <w:pPr>
              <w:keepNext w:val="0"/>
              <w:keepLines w:val="0"/>
              <w:pageBreakBefore w:val="0"/>
              <w:widowControl/>
              <w:kinsoku/>
              <w:wordWrap/>
              <w:overflowPunct/>
              <w:topLinePunct/>
              <w:autoSpaceDE/>
              <w:autoSpaceDN/>
              <w:bidi w:val="0"/>
              <w:jc w:val="left"/>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r>
              <w:rPr>
                <w:rFonts w:hint="eastAsia" w:ascii="仿宋_GB2312" w:hAnsi="华文中宋" w:eastAsia="仿宋_GB2312"/>
                <w:kern w:val="0"/>
                <w:szCs w:val="21"/>
                <w:lang w:val="en-US" w:eastAsia="zh-CN"/>
              </w:rPr>
              <w:t>1</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ind w:left="-384" w:leftChars="-183"/>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lang w:val="en-US" w:eastAsia="zh-CN"/>
              </w:rPr>
            </w:pPr>
            <w:r>
              <w:rPr>
                <w:rFonts w:hint="eastAsia" w:ascii="仿宋_GB2312" w:hAnsi="华文中宋" w:eastAsia="仿宋_GB2312"/>
                <w:kern w:val="0"/>
                <w:szCs w:val="21"/>
                <w:lang w:val="en-US" w:eastAsia="zh-CN"/>
              </w:rPr>
              <w:t>2</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lang w:val="en-US" w:eastAsia="zh-CN"/>
              </w:rPr>
            </w:pPr>
            <w:r>
              <w:rPr>
                <w:rFonts w:hint="eastAsia" w:ascii="仿宋_GB2312" w:hAnsi="华文中宋" w:eastAsia="仿宋_GB2312"/>
                <w:kern w:val="0"/>
                <w:szCs w:val="21"/>
                <w:lang w:val="en-US" w:eastAsia="zh-CN"/>
              </w:rPr>
              <w:t>3</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lang w:val="en-US" w:eastAsia="zh-CN"/>
              </w:rPr>
            </w:pPr>
            <w:r>
              <w:rPr>
                <w:rFonts w:hint="eastAsia" w:ascii="仿宋_GB2312" w:hAnsi="华文中宋" w:eastAsia="仿宋_GB2312"/>
                <w:kern w:val="0"/>
                <w:szCs w:val="21"/>
                <w:lang w:val="en-US" w:eastAsia="zh-CN"/>
              </w:rPr>
              <w:t>4</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lang w:val="en-US" w:eastAsia="zh-CN"/>
              </w:rPr>
            </w:pPr>
            <w:r>
              <w:rPr>
                <w:rFonts w:hint="eastAsia" w:ascii="仿宋_GB2312" w:hAnsi="华文中宋" w:eastAsia="仿宋_GB2312"/>
                <w:kern w:val="0"/>
                <w:szCs w:val="21"/>
                <w:lang w:val="en-US" w:eastAsia="zh-CN"/>
              </w:rPr>
              <w:t>5</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lang w:val="en-US" w:eastAsia="zh-CN"/>
              </w:rPr>
            </w:pPr>
            <w:r>
              <w:rPr>
                <w:rFonts w:hint="eastAsia" w:ascii="仿宋_GB2312" w:hAnsi="华文中宋" w:eastAsia="仿宋_GB2312"/>
                <w:kern w:val="0"/>
                <w:szCs w:val="21"/>
                <w:lang w:val="en-US" w:eastAsia="zh-CN"/>
              </w:rPr>
              <w:t>6</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hAnsi="华文中宋"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lang w:val="en-US" w:eastAsia="zh-CN"/>
              </w:rPr>
            </w:pPr>
            <w:r>
              <w:rPr>
                <w:rFonts w:hint="eastAsia" w:ascii="仿宋_GB2312" w:hAnsi="华文中宋" w:eastAsia="仿宋_GB2312"/>
                <w:kern w:val="0"/>
                <w:szCs w:val="21"/>
                <w:lang w:val="en-US" w:eastAsia="zh-CN"/>
              </w:rPr>
              <w:t>7</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3"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8</w:t>
            </w:r>
          </w:p>
        </w:tc>
        <w:tc>
          <w:tcPr>
            <w:tcW w:w="1119"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28"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7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21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32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140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55"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96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c>
          <w:tcPr>
            <w:tcW w:w="870" w:type="dxa"/>
            <w:vAlign w:val="center"/>
          </w:tcPr>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p>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Cs w:val="21"/>
              </w:rPr>
            </w:pPr>
          </w:p>
        </w:tc>
      </w:tr>
    </w:tbl>
    <w:p>
      <w:pPr>
        <w:keepNext w:val="0"/>
        <w:keepLines w:val="0"/>
        <w:pageBreakBefore w:val="0"/>
        <w:kinsoku/>
        <w:wordWrap/>
        <w:overflowPunct/>
        <w:topLinePunct/>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default" w:ascii="Times New Roman" w:hAnsi="Times New Roman" w:eastAsia="方正小标宋简体" w:cs="Times New Roman"/>
          <w:spacing w:val="-20"/>
          <w:sz w:val="44"/>
          <w:szCs w:val="44"/>
          <w:highlight w:val="none"/>
        </w:rPr>
        <w:t>准能集团公司供应商</w:t>
      </w:r>
      <w:r>
        <w:rPr>
          <w:rFonts w:hint="eastAsia" w:ascii="方正小标宋简体" w:hAnsi="方正小标宋简体" w:eastAsia="方正小标宋简体" w:cs="方正小标宋简体"/>
          <w:bCs/>
          <w:kern w:val="0"/>
          <w:sz w:val="44"/>
          <w:szCs w:val="44"/>
        </w:rPr>
        <w:t>评审</w:t>
      </w:r>
      <w:r>
        <w:rPr>
          <w:rFonts w:hint="eastAsia" w:ascii="方正小标宋简体" w:hAnsi="方正小标宋简体" w:eastAsia="方正小标宋简体" w:cs="方正小标宋简体"/>
          <w:bCs/>
          <w:kern w:val="0"/>
          <w:sz w:val="44"/>
          <w:szCs w:val="44"/>
          <w:lang w:val="en-US" w:eastAsia="zh-CN"/>
        </w:rPr>
        <w:t>结果</w:t>
      </w:r>
      <w:r>
        <w:rPr>
          <w:rFonts w:hint="eastAsia" w:ascii="方正小标宋简体" w:hAnsi="方正小标宋简体" w:eastAsia="方正小标宋简体" w:cs="方正小标宋简体"/>
          <w:bCs/>
          <w:kern w:val="0"/>
          <w:sz w:val="44"/>
          <w:szCs w:val="44"/>
        </w:rPr>
        <w:t>汇总表</w:t>
      </w:r>
    </w:p>
    <w:p>
      <w:pPr>
        <w:keepNext w:val="0"/>
        <w:keepLines w:val="0"/>
        <w:pageBreakBefore w:val="0"/>
        <w:kinsoku/>
        <w:wordWrap/>
        <w:overflowPunct/>
        <w:topLinePunct/>
        <w:autoSpaceDE/>
        <w:autoSpaceDN/>
        <w:bidi w:val="0"/>
        <w:spacing w:beforeLines="0" w:afterLines="0"/>
        <w:ind w:left="-718" w:right="-874" w:firstLine="660"/>
        <w:jc w:val="center"/>
        <w:textAlignment w:val="auto"/>
        <w:rPr>
          <w:rFonts w:hint="default" w:ascii="Times New Roman" w:hAnsi="Times New Roman" w:eastAsia="方正小标宋简体" w:cs="Times New Roman"/>
          <w:color w:val="000000"/>
          <w:sz w:val="44"/>
          <w:lang w:val="zh-CN"/>
        </w:rPr>
      </w:pPr>
      <w:bookmarkStart w:id="3" w:name="_GoBack"/>
      <w:bookmarkEnd w:id="3"/>
    </w:p>
    <w:tbl>
      <w:tblPr>
        <w:tblStyle w:val="9"/>
        <w:tblW w:w="12573" w:type="dxa"/>
        <w:jc w:val="center"/>
        <w:tblInd w:w="-2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1322"/>
        <w:gridCol w:w="3963"/>
        <w:gridCol w:w="1848"/>
        <w:gridCol w:w="10"/>
        <w:gridCol w:w="1094"/>
        <w:gridCol w:w="10"/>
        <w:gridCol w:w="1181"/>
        <w:gridCol w:w="10"/>
        <w:gridCol w:w="3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98" w:hRule="exact"/>
          <w:jc w:val="center"/>
        </w:trPr>
        <w:tc>
          <w:tcPr>
            <w:tcW w:w="12573"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left"/>
              <w:textAlignment w:val="auto"/>
              <w:rPr>
                <w:rFonts w:hint="default" w:ascii="Times New Roman" w:hAnsi="Times New Roman" w:eastAsia="仿宋_GB2312" w:cs="Times New Roman"/>
                <w:color w:val="000000"/>
                <w:sz w:val="18"/>
                <w:lang w:val="en-US"/>
              </w:rPr>
            </w:pP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val="en-US" w:eastAsia="zh-CN"/>
              </w:rPr>
              <w:t>二</w:t>
            </w: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val="en-US" w:eastAsia="zh-CN"/>
              </w:rPr>
              <w:t>工程类1.</w:t>
            </w:r>
            <w:r>
              <w:rPr>
                <w:rFonts w:hint="default" w:ascii="仿宋_GB2312" w:hAnsi="仿宋_GB2312" w:eastAsia="仿宋_GB2312" w:cs="仿宋_GB2312"/>
                <w:b w:val="0"/>
                <w:bCs/>
                <w:color w:val="000000"/>
                <w:kern w:val="0"/>
                <w:sz w:val="18"/>
                <w:szCs w:val="18"/>
                <w:lang w:val="zh-CN" w:eastAsia="zh-CN"/>
              </w:rPr>
              <w:t>工程施工单位</w:t>
            </w:r>
            <w:r>
              <w:rPr>
                <w:rFonts w:hint="eastAsia" w:ascii="仿宋_GB2312" w:hAnsi="仿宋_GB2312" w:eastAsia="仿宋_GB2312" w:cs="仿宋_GB2312"/>
                <w:b w:val="0"/>
                <w:bCs/>
                <w:color w:val="000000"/>
                <w:kern w:val="0"/>
                <w:sz w:val="18"/>
                <w:szCs w:val="18"/>
                <w:highlight w:val="none"/>
              </w:rPr>
              <w:t>评审</w:t>
            </w:r>
            <w:r>
              <w:rPr>
                <w:rFonts w:hint="eastAsia" w:ascii="仿宋_GB2312" w:hAnsi="仿宋_GB2312" w:eastAsia="仿宋_GB2312" w:cs="仿宋_GB2312"/>
                <w:b w:val="0"/>
                <w:bCs/>
                <w:color w:val="000000"/>
                <w:kern w:val="0"/>
                <w:sz w:val="18"/>
                <w:szCs w:val="18"/>
                <w:highlight w:val="none"/>
                <w:lang w:val="en-US" w:eastAsia="zh-CN"/>
              </w:rPr>
              <w:t>汇总</w:t>
            </w:r>
            <w:r>
              <w:rPr>
                <w:rFonts w:hint="eastAsia" w:ascii="仿宋_GB2312" w:hAnsi="仿宋_GB2312" w:eastAsia="仿宋_GB2312" w:cs="仿宋_GB2312"/>
                <w:b w:val="0"/>
                <w:bCs/>
                <w:color w:val="000000"/>
                <w:kern w:val="0"/>
                <w:sz w:val="18"/>
                <w:szCs w:val="18"/>
                <w:highlight w:val="none"/>
              </w:rPr>
              <w:t>表</w:t>
            </w:r>
            <w:r>
              <w:rPr>
                <w:rFonts w:hint="eastAsia" w:ascii="仿宋_GB2312" w:hAnsi="仿宋_GB2312" w:eastAsia="仿宋_GB2312" w:cs="仿宋_GB2312"/>
                <w:b w:val="0"/>
                <w:bCs/>
                <w:color w:val="000000"/>
                <w:kern w:val="0"/>
                <w:sz w:val="18"/>
                <w:szCs w:val="18"/>
                <w:lang w:val="en-US" w:eastAsia="zh-CN"/>
              </w:rPr>
              <w:t xml:space="preserve">                                                                               </w:t>
            </w:r>
            <w:r>
              <w:rPr>
                <w:rFonts w:hint="eastAsia" w:ascii="仿宋_GB2312" w:hAnsi="华文中宋" w:eastAsia="仿宋_GB2312"/>
                <w:kern w:val="0"/>
                <w:szCs w:val="21"/>
              </w:rPr>
              <w:t>年</w:t>
            </w:r>
            <w:r>
              <w:rPr>
                <w:rFonts w:hint="eastAsia" w:ascii="仿宋_GB2312" w:eastAsia="仿宋_GB2312"/>
                <w:kern w:val="0"/>
                <w:szCs w:val="21"/>
              </w:rPr>
              <w:t xml:space="preserve">    </w:t>
            </w:r>
            <w:r>
              <w:rPr>
                <w:rFonts w:hint="eastAsia" w:ascii="仿宋_GB2312" w:hAnsi="华文中宋" w:eastAsia="仿宋_GB2312"/>
                <w:kern w:val="0"/>
                <w:szCs w:val="21"/>
              </w:rPr>
              <w:t>月</w:t>
            </w:r>
            <w:r>
              <w:rPr>
                <w:rFonts w:hint="eastAsia" w:ascii="仿宋_GB2312" w:eastAsia="仿宋_GB2312"/>
                <w:kern w:val="0"/>
                <w:szCs w:val="21"/>
              </w:rPr>
              <w:t xml:space="preserve">    </w:t>
            </w:r>
            <w:r>
              <w:rPr>
                <w:rFonts w:hint="eastAsia" w:ascii="仿宋_GB2312" w:hAnsi="华文中宋" w:eastAsia="仿宋_GB2312"/>
                <w:kern w:val="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98" w:hRule="exact"/>
          <w:jc w:val="center"/>
        </w:trPr>
        <w:tc>
          <w:tcPr>
            <w:tcW w:w="13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序号</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工程名称</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施工单位</w:t>
            </w: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评价得分</w:t>
            </w: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评价等级</w:t>
            </w:r>
          </w:p>
        </w:tc>
        <w:tc>
          <w:tcPr>
            <w:tcW w:w="31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1</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2</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3</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4</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5</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6</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7</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8</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9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9</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608" w:hRule="exact"/>
          <w:jc w:val="center"/>
        </w:trPr>
        <w:tc>
          <w:tcPr>
            <w:tcW w:w="13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eastAsia" w:ascii="Times New Roman" w:hAnsi="Times New Roman" w:eastAsia="仿宋_GB2312" w:cs="Times New Roman"/>
                <w:color w:val="000000"/>
                <w:sz w:val="18"/>
                <w:lang w:val="en-US" w:eastAsia="zh-CN"/>
              </w:rPr>
            </w:pPr>
            <w:r>
              <w:rPr>
                <w:rFonts w:hint="eastAsia" w:ascii="Times New Roman" w:hAnsi="Times New Roman" w:eastAsia="仿宋_GB2312" w:cs="Times New Roman"/>
                <w:color w:val="000000"/>
                <w:sz w:val="18"/>
                <w:lang w:val="en-US" w:eastAsia="zh-CN"/>
              </w:rPr>
              <w:t>10</w:t>
            </w:r>
          </w:p>
        </w:tc>
        <w:tc>
          <w:tcPr>
            <w:tcW w:w="3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8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1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c>
          <w:tcPr>
            <w:tcW w:w="31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both"/>
              <w:textAlignment w:val="auto"/>
              <w:rPr>
                <w:rFonts w:hint="default" w:ascii="Times New Roman" w:hAnsi="Times New Roman" w:eastAsia="仿宋_GB2312" w:cs="Times New Roman"/>
                <w:b/>
                <w:color w:val="000000"/>
                <w:sz w:val="28"/>
                <w:lang w:val="zh-CN"/>
              </w:rPr>
            </w:pPr>
          </w:p>
        </w:tc>
      </w:tr>
    </w:tbl>
    <w:p>
      <w:pPr>
        <w:keepNext w:val="0"/>
        <w:keepLines w:val="0"/>
        <w:pageBreakBefore w:val="0"/>
        <w:kinsoku/>
        <w:wordWrap/>
        <w:overflowPunct/>
        <w:topLinePunct/>
        <w:autoSpaceDE/>
        <w:autoSpaceDN/>
        <w:bidi w:val="0"/>
        <w:spacing w:beforeLines="0" w:afterLines="0"/>
        <w:ind w:left="-718" w:right="-874" w:firstLine="660"/>
        <w:jc w:val="center"/>
        <w:textAlignment w:val="auto"/>
        <w:rPr>
          <w:rFonts w:hint="default" w:ascii="Times New Roman" w:hAnsi="Times New Roman" w:eastAsia="方正小标宋简体" w:cs="Times New Roman"/>
          <w:color w:val="000000"/>
          <w:sz w:val="44"/>
          <w:lang w:val="zh-CN"/>
        </w:rPr>
      </w:pPr>
      <w:r>
        <w:rPr>
          <w:rFonts w:hint="default" w:ascii="仿宋_GB2312" w:eastAsia="仿宋_GB2312"/>
          <w:szCs w:val="21"/>
          <w:lang w:val="en-US" w:eastAsia="zh-CN"/>
        </w:rPr>
        <w:br w:type="page"/>
      </w:r>
    </w:p>
    <w:tbl>
      <w:tblPr>
        <w:tblStyle w:val="9"/>
        <w:tblW w:w="12228" w:type="dxa"/>
        <w:jc w:val="center"/>
        <w:tblInd w:w="-2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1370"/>
        <w:gridCol w:w="3748"/>
        <w:gridCol w:w="10"/>
        <w:gridCol w:w="1761"/>
        <w:gridCol w:w="10"/>
        <w:gridCol w:w="1054"/>
        <w:gridCol w:w="10"/>
        <w:gridCol w:w="1138"/>
        <w:gridCol w:w="10"/>
        <w:gridCol w:w="3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70" w:hRule="exact"/>
          <w:jc w:val="center"/>
        </w:trPr>
        <w:tc>
          <w:tcPr>
            <w:tcW w:w="12228" w:type="dxa"/>
            <w:gridSpan w:val="11"/>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tabs>
                <w:tab w:val="left" w:pos="656"/>
              </w:tabs>
              <w:kinsoku/>
              <w:wordWrap/>
              <w:overflowPunct/>
              <w:topLinePunct/>
              <w:autoSpaceDE/>
              <w:autoSpaceDN/>
              <w:bidi w:val="0"/>
              <w:spacing w:beforeLines="0" w:afterLines="0"/>
              <w:jc w:val="left"/>
              <w:textAlignment w:val="auto"/>
              <w:rPr>
                <w:rFonts w:hint="default" w:ascii="Times New Roman" w:hAnsi="Times New Roman" w:eastAsia="仿宋_GB2312" w:cs="Times New Roman"/>
                <w:color w:val="000000"/>
                <w:sz w:val="18"/>
                <w:lang w:val="zh-CN"/>
              </w:rPr>
            </w:pP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val="en-US" w:eastAsia="zh-CN"/>
              </w:rPr>
              <w:t>二</w:t>
            </w:r>
            <w:r>
              <w:rPr>
                <w:rFonts w:hint="eastAsia" w:ascii="仿宋_GB2312" w:hAnsi="仿宋_GB2312" w:eastAsia="仿宋_GB2312" w:cs="仿宋_GB2312"/>
                <w:b w:val="0"/>
                <w:bCs/>
                <w:color w:val="000000"/>
                <w:kern w:val="0"/>
                <w:sz w:val="18"/>
                <w:szCs w:val="18"/>
              </w:rPr>
              <w:t>）</w:t>
            </w:r>
            <w:r>
              <w:rPr>
                <w:rFonts w:hint="eastAsia" w:ascii="仿宋_GB2312" w:hAnsi="仿宋_GB2312" w:eastAsia="仿宋_GB2312" w:cs="仿宋_GB2312"/>
                <w:b w:val="0"/>
                <w:bCs/>
                <w:color w:val="000000"/>
                <w:kern w:val="0"/>
                <w:sz w:val="18"/>
                <w:szCs w:val="18"/>
                <w:lang w:val="en-US" w:eastAsia="zh-CN"/>
              </w:rPr>
              <w:t>工程类2.</w:t>
            </w:r>
            <w:r>
              <w:rPr>
                <w:rFonts w:hint="default" w:ascii="仿宋_GB2312" w:hAnsi="仿宋_GB2312" w:eastAsia="仿宋_GB2312" w:cs="仿宋_GB2312"/>
                <w:b w:val="0"/>
                <w:bCs/>
                <w:color w:val="000000"/>
                <w:kern w:val="0"/>
                <w:sz w:val="18"/>
                <w:szCs w:val="18"/>
                <w:lang w:val="zh-CN" w:eastAsia="zh-CN"/>
              </w:rPr>
              <w:t>工程监理单位</w:t>
            </w:r>
            <w:r>
              <w:rPr>
                <w:rFonts w:hint="eastAsia" w:ascii="仿宋_GB2312" w:hAnsi="仿宋_GB2312" w:eastAsia="仿宋_GB2312" w:cs="仿宋_GB2312"/>
                <w:b w:val="0"/>
                <w:bCs/>
                <w:color w:val="000000"/>
                <w:kern w:val="0"/>
                <w:sz w:val="18"/>
                <w:szCs w:val="18"/>
                <w:highlight w:val="none"/>
              </w:rPr>
              <w:t>评审</w:t>
            </w:r>
            <w:r>
              <w:rPr>
                <w:rFonts w:hint="eastAsia" w:ascii="仿宋_GB2312" w:hAnsi="仿宋_GB2312" w:eastAsia="仿宋_GB2312" w:cs="仿宋_GB2312"/>
                <w:b w:val="0"/>
                <w:bCs/>
                <w:color w:val="000000"/>
                <w:kern w:val="0"/>
                <w:sz w:val="18"/>
                <w:szCs w:val="18"/>
                <w:highlight w:val="none"/>
                <w:lang w:val="en-US" w:eastAsia="zh-CN"/>
              </w:rPr>
              <w:t>汇总</w:t>
            </w:r>
            <w:r>
              <w:rPr>
                <w:rFonts w:hint="eastAsia" w:ascii="仿宋_GB2312" w:hAnsi="仿宋_GB2312" w:eastAsia="仿宋_GB2312" w:cs="仿宋_GB2312"/>
                <w:b w:val="0"/>
                <w:bCs/>
                <w:color w:val="000000"/>
                <w:kern w:val="0"/>
                <w:sz w:val="18"/>
                <w:szCs w:val="18"/>
                <w:highlight w:val="none"/>
              </w:rPr>
              <w:t>表</w:t>
            </w:r>
            <w:r>
              <w:rPr>
                <w:rFonts w:hint="eastAsia" w:ascii="仿宋_GB2312" w:hAnsi="仿宋_GB2312" w:eastAsia="仿宋_GB2312" w:cs="仿宋_GB2312"/>
                <w:b w:val="0"/>
                <w:bCs/>
                <w:color w:val="000000"/>
                <w:kern w:val="0"/>
                <w:sz w:val="18"/>
                <w:szCs w:val="18"/>
                <w:lang w:val="en-US" w:eastAsia="zh-CN"/>
              </w:rPr>
              <w:t xml:space="preserve">                                                                     </w:t>
            </w:r>
            <w:r>
              <w:rPr>
                <w:rFonts w:hint="eastAsia" w:ascii="仿宋_GB2312" w:hAnsi="华文中宋" w:eastAsia="仿宋_GB2312"/>
                <w:kern w:val="0"/>
                <w:szCs w:val="21"/>
              </w:rPr>
              <w:t>年</w:t>
            </w:r>
            <w:r>
              <w:rPr>
                <w:rFonts w:hint="eastAsia" w:ascii="仿宋_GB2312" w:eastAsia="仿宋_GB2312"/>
                <w:kern w:val="0"/>
                <w:szCs w:val="21"/>
              </w:rPr>
              <w:t xml:space="preserve">    </w:t>
            </w:r>
            <w:r>
              <w:rPr>
                <w:rFonts w:hint="eastAsia" w:ascii="仿宋_GB2312" w:hAnsi="华文中宋" w:eastAsia="仿宋_GB2312"/>
                <w:kern w:val="0"/>
                <w:szCs w:val="21"/>
              </w:rPr>
              <w:t>月</w:t>
            </w:r>
            <w:r>
              <w:rPr>
                <w:rFonts w:hint="eastAsia" w:ascii="仿宋_GB2312" w:eastAsia="仿宋_GB2312"/>
                <w:kern w:val="0"/>
                <w:szCs w:val="21"/>
              </w:rPr>
              <w:t xml:space="preserve">    </w:t>
            </w:r>
            <w:r>
              <w:rPr>
                <w:rFonts w:hint="eastAsia" w:ascii="仿宋_GB2312" w:hAnsi="华文中宋" w:eastAsia="仿宋_GB2312"/>
                <w:kern w:val="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70" w:hRule="exact"/>
          <w:jc w:val="center"/>
        </w:trPr>
        <w:tc>
          <w:tcPr>
            <w:tcW w:w="1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序号</w:t>
            </w:r>
          </w:p>
        </w:tc>
        <w:tc>
          <w:tcPr>
            <w:tcW w:w="37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工程名称(可多个工程)</w:t>
            </w: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监理单位</w:t>
            </w: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评价得分</w:t>
            </w: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评价等级</w:t>
            </w:r>
          </w:p>
        </w:tc>
        <w:tc>
          <w:tcPr>
            <w:tcW w:w="31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color w:val="000000"/>
                <w:sz w:val="18"/>
                <w:lang w:val="zh-CN"/>
              </w:rPr>
            </w:pPr>
            <w:r>
              <w:rPr>
                <w:rFonts w:hint="default" w:ascii="Times New Roman" w:hAnsi="Times New Roman" w:eastAsia="仿宋_GB2312" w:cs="Times New Roman"/>
                <w:color w:val="000000"/>
                <w:sz w:val="18"/>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1</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2</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3</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4</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5</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6</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7</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8</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9</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gridBefore w:val="1"/>
          <w:wBefore w:w="10" w:type="dxa"/>
          <w:trHeight w:val="570" w:hRule="exact"/>
          <w:jc w:val="center"/>
        </w:trPr>
        <w:tc>
          <w:tcPr>
            <w:tcW w:w="13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jc w:val="center"/>
              <w:textAlignment w:val="auto"/>
              <w:rPr>
                <w:rFonts w:hint="default" w:ascii="Times New Roman" w:hAnsi="Times New Roman" w:eastAsia="仿宋_GB2312" w:cs="Times New Roman"/>
                <w:b/>
                <w:color w:val="000000"/>
                <w:sz w:val="28"/>
                <w:lang w:val="zh-CN"/>
              </w:rPr>
            </w:pPr>
            <w:r>
              <w:rPr>
                <w:rFonts w:hint="eastAsia" w:ascii="Times New Roman" w:hAnsi="Times New Roman" w:eastAsia="仿宋_GB2312" w:cs="Times New Roman"/>
                <w:color w:val="000000"/>
                <w:sz w:val="18"/>
                <w:lang w:val="en-US" w:eastAsia="zh-CN"/>
              </w:rPr>
              <w:t>10</w:t>
            </w:r>
          </w:p>
        </w:tc>
        <w:tc>
          <w:tcPr>
            <w:tcW w:w="3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7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11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c>
          <w:tcPr>
            <w:tcW w:w="31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autoSpaceDE/>
              <w:autoSpaceDN/>
              <w:bidi w:val="0"/>
              <w:spacing w:beforeLines="0" w:afterLines="0"/>
              <w:ind w:right="-874"/>
              <w:jc w:val="center"/>
              <w:textAlignment w:val="auto"/>
              <w:rPr>
                <w:rFonts w:hint="default" w:ascii="Times New Roman" w:hAnsi="Times New Roman" w:eastAsia="仿宋_GB2312" w:cs="Times New Roman"/>
                <w:b/>
                <w:color w:val="000000"/>
                <w:sz w:val="28"/>
                <w:lang w:val="zh-CN"/>
              </w:rPr>
            </w:pPr>
          </w:p>
        </w:tc>
      </w:tr>
    </w:tbl>
    <w:p>
      <w:pPr>
        <w:keepNext w:val="0"/>
        <w:keepLines w:val="0"/>
        <w:pageBreakBefore w:val="0"/>
        <w:kinsoku/>
        <w:wordWrap/>
        <w:overflowPunct/>
        <w:topLinePunct/>
        <w:autoSpaceDE/>
        <w:autoSpaceDN/>
        <w:bidi w:val="0"/>
        <w:textAlignment w:val="auto"/>
        <w:rPr>
          <w:rFonts w:hint="default" w:ascii="仿宋_GB2312" w:eastAsia="仿宋_GB2312"/>
          <w:szCs w:val="21"/>
          <w:lang w:val="en-US" w:eastAsia="zh-CN"/>
        </w:rPr>
      </w:pPr>
      <w:r>
        <w:rPr>
          <w:rFonts w:hint="default" w:ascii="仿宋_GB2312" w:eastAsia="仿宋_GB2312"/>
          <w:szCs w:val="21"/>
          <w:lang w:val="en-US" w:eastAsia="zh-CN"/>
        </w:rPr>
        <w:br w:type="page"/>
      </w:r>
    </w:p>
    <w:tbl>
      <w:tblPr>
        <w:tblStyle w:val="9"/>
        <w:tblW w:w="12300" w:type="dxa"/>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914"/>
        <w:gridCol w:w="913"/>
        <w:gridCol w:w="913"/>
        <w:gridCol w:w="914"/>
        <w:gridCol w:w="913"/>
        <w:gridCol w:w="913"/>
        <w:gridCol w:w="913"/>
        <w:gridCol w:w="914"/>
        <w:gridCol w:w="913"/>
        <w:gridCol w:w="913"/>
        <w:gridCol w:w="913"/>
        <w:gridCol w:w="914"/>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12300"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highlight w:val="cyan"/>
                <w:u w:val="none"/>
              </w:rPr>
            </w:pPr>
            <w:r>
              <w:rPr>
                <w:rFonts w:hint="eastAsia" w:ascii="仿宋_GB2312" w:hAnsi="宋体" w:eastAsia="仿宋_GB2312" w:cs="仿宋_GB2312"/>
                <w:i w:val="0"/>
                <w:color w:val="000000"/>
                <w:kern w:val="0"/>
                <w:sz w:val="18"/>
                <w:szCs w:val="18"/>
                <w:highlight w:val="none"/>
                <w:u w:val="none"/>
                <w:lang w:val="en-US" w:eastAsia="zh-CN" w:bidi="ar"/>
              </w:rPr>
              <w:t xml:space="preserve">（三）服务类1.供应商年度评审汇总表                                                                                     </w:t>
            </w:r>
            <w:r>
              <w:rPr>
                <w:rFonts w:hint="eastAsia" w:ascii="仿宋_GB2312" w:hAnsi="宋体" w:eastAsia="仿宋_GB2312" w:cs="仿宋_GB2312"/>
                <w:i w:val="0"/>
                <w:color w:val="000000"/>
                <w:kern w:val="0"/>
                <w:sz w:val="21"/>
                <w:szCs w:val="21"/>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4" w:hRule="atLeast"/>
        </w:trPr>
        <w:tc>
          <w:tcPr>
            <w:tcW w:w="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序号</w:t>
            </w:r>
          </w:p>
        </w:tc>
        <w:tc>
          <w:tcPr>
            <w:tcW w:w="9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供应商编码</w:t>
            </w:r>
          </w:p>
        </w:tc>
        <w:tc>
          <w:tcPr>
            <w:tcW w:w="9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供应商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名称</w:t>
            </w:r>
          </w:p>
        </w:tc>
        <w:tc>
          <w:tcPr>
            <w:tcW w:w="8219"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各项考核得分</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评价等级</w:t>
            </w:r>
          </w:p>
        </w:tc>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p>
        </w:tc>
        <w:tc>
          <w:tcPr>
            <w:tcW w:w="9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技术力量</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管理水平</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沟通协调</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工作质量</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服务期</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售后服务和索赔</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文明生产</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其他（涉及技术、安全管理内容）</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总得分</w:t>
            </w: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3</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4</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5</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6</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bl>
    <w:p>
      <w:pPr>
        <w:keepNext w:val="0"/>
        <w:keepLines w:val="0"/>
        <w:pageBreakBefore w:val="0"/>
        <w:kinsoku/>
        <w:wordWrap/>
        <w:overflowPunct/>
        <w:topLinePunct/>
        <w:autoSpaceDE/>
        <w:autoSpaceDN/>
        <w:bidi w:val="0"/>
        <w:textAlignment w:val="auto"/>
        <w:rPr>
          <w:rFonts w:hint="default" w:ascii="仿宋_GB2312" w:eastAsia="仿宋_GB2312"/>
          <w:szCs w:val="21"/>
          <w:lang w:val="en-US" w:eastAsia="zh-CN"/>
        </w:rPr>
      </w:pPr>
    </w:p>
    <w:p>
      <w:pPr>
        <w:keepNext w:val="0"/>
        <w:keepLines w:val="0"/>
        <w:pageBreakBefore w:val="0"/>
        <w:kinsoku/>
        <w:wordWrap/>
        <w:overflowPunct/>
        <w:topLinePunct/>
        <w:autoSpaceDE/>
        <w:autoSpaceDN/>
        <w:bidi w:val="0"/>
        <w:textAlignment w:val="auto"/>
        <w:rPr>
          <w:rFonts w:hint="default" w:ascii="仿宋_GB2312" w:eastAsia="仿宋_GB2312"/>
          <w:szCs w:val="21"/>
          <w:lang w:val="en-US" w:eastAsia="zh-CN"/>
        </w:rPr>
      </w:pPr>
    </w:p>
    <w:p>
      <w:pPr>
        <w:keepNext w:val="0"/>
        <w:keepLines w:val="0"/>
        <w:pageBreakBefore w:val="0"/>
        <w:kinsoku/>
        <w:wordWrap/>
        <w:overflowPunct/>
        <w:topLinePunct/>
        <w:autoSpaceDE/>
        <w:autoSpaceDN/>
        <w:bidi w:val="0"/>
        <w:textAlignment w:val="auto"/>
        <w:rPr>
          <w:rFonts w:hint="default" w:ascii="仿宋_GB2312" w:eastAsia="仿宋_GB2312"/>
          <w:szCs w:val="21"/>
          <w:lang w:val="en-US" w:eastAsia="zh-CN"/>
        </w:rPr>
      </w:pPr>
      <w:r>
        <w:rPr>
          <w:rFonts w:hint="default" w:ascii="仿宋_GB2312" w:eastAsia="仿宋_GB2312"/>
          <w:szCs w:val="21"/>
          <w:lang w:val="en-US" w:eastAsia="zh-CN"/>
        </w:rPr>
        <w:br w:type="page"/>
      </w:r>
    </w:p>
    <w:tbl>
      <w:tblPr>
        <w:tblStyle w:val="9"/>
        <w:tblW w:w="12372" w:type="dxa"/>
        <w:jc w:val="center"/>
        <w:tblInd w:w="0" w:type="dxa"/>
        <w:tblLayout w:type="fixed"/>
        <w:tblCellMar>
          <w:top w:w="0" w:type="dxa"/>
          <w:left w:w="108" w:type="dxa"/>
          <w:bottom w:w="0" w:type="dxa"/>
          <w:right w:w="108" w:type="dxa"/>
        </w:tblCellMar>
      </w:tblPr>
      <w:tblGrid>
        <w:gridCol w:w="648"/>
        <w:gridCol w:w="2616"/>
        <w:gridCol w:w="1470"/>
        <w:gridCol w:w="1700"/>
        <w:gridCol w:w="1447"/>
        <w:gridCol w:w="2040"/>
        <w:gridCol w:w="1038"/>
        <w:gridCol w:w="1413"/>
      </w:tblGrid>
      <w:tr>
        <w:tblPrEx>
          <w:tblLayout w:type="fixed"/>
          <w:tblCellMar>
            <w:top w:w="0" w:type="dxa"/>
            <w:left w:w="108" w:type="dxa"/>
            <w:bottom w:w="0" w:type="dxa"/>
            <w:right w:w="108" w:type="dxa"/>
          </w:tblCellMar>
        </w:tblPrEx>
        <w:trPr>
          <w:trHeight w:val="504" w:hRule="atLeast"/>
          <w:jc w:val="center"/>
        </w:trPr>
        <w:tc>
          <w:tcPr>
            <w:tcW w:w="1237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left"/>
              <w:textAlignment w:val="auto"/>
              <w:rPr>
                <w:rFonts w:hint="eastAsia" w:ascii="Arial" w:hAnsi="Arial" w:eastAsia="仿宋_GB2312" w:cs="Arial"/>
                <w:sz w:val="18"/>
                <w:szCs w:val="18"/>
                <w:lang w:val="en-US" w:eastAsia="zh-CN"/>
              </w:rPr>
            </w:pPr>
            <w:r>
              <w:rPr>
                <w:rFonts w:hint="eastAsia" w:ascii="仿宋_GB2312" w:hAnsi="宋体" w:eastAsia="仿宋_GB2312" w:cs="仿宋_GB2312"/>
                <w:i w:val="0"/>
                <w:color w:val="000000"/>
                <w:kern w:val="0"/>
                <w:sz w:val="18"/>
                <w:szCs w:val="18"/>
                <w:highlight w:val="none"/>
                <w:u w:val="none"/>
                <w:lang w:val="en-US" w:eastAsia="zh-CN" w:bidi="ar"/>
              </w:rPr>
              <w:t>（三）服务类2</w:t>
            </w:r>
            <w:r>
              <w:rPr>
                <w:rFonts w:hint="eastAsia" w:ascii="仿宋_GB2312" w:hAnsi="仿宋_GB2312" w:eastAsia="仿宋_GB2312" w:cs="仿宋_GB2312"/>
                <w:b w:val="0"/>
                <w:bCs/>
                <w:color w:val="000000"/>
                <w:kern w:val="0"/>
                <w:sz w:val="18"/>
                <w:szCs w:val="18"/>
                <w:highlight w:val="none"/>
                <w:lang w:val="en-US" w:eastAsia="zh-CN"/>
              </w:rPr>
              <w:t>.高端开发项目</w:t>
            </w:r>
            <w:r>
              <w:rPr>
                <w:rFonts w:hint="eastAsia" w:ascii="仿宋_GB2312" w:hAnsi="华文中宋" w:eastAsia="仿宋_GB2312"/>
                <w:kern w:val="0"/>
                <w:sz w:val="18"/>
                <w:szCs w:val="18"/>
              </w:rPr>
              <w:t>供应商</w:t>
            </w:r>
            <w:r>
              <w:rPr>
                <w:rFonts w:hint="eastAsia" w:ascii="仿宋_GB2312" w:hAnsi="仿宋_GB2312" w:eastAsia="仿宋_GB2312" w:cs="仿宋_GB2312"/>
                <w:b w:val="0"/>
                <w:bCs/>
                <w:color w:val="000000"/>
                <w:kern w:val="0"/>
                <w:sz w:val="18"/>
                <w:szCs w:val="18"/>
                <w:highlight w:val="none"/>
              </w:rPr>
              <w:t>评审</w:t>
            </w:r>
            <w:r>
              <w:rPr>
                <w:rFonts w:hint="eastAsia" w:ascii="仿宋_GB2312" w:hAnsi="仿宋_GB2312" w:eastAsia="仿宋_GB2312" w:cs="仿宋_GB2312"/>
                <w:b w:val="0"/>
                <w:bCs/>
                <w:color w:val="000000"/>
                <w:kern w:val="0"/>
                <w:sz w:val="18"/>
                <w:szCs w:val="18"/>
                <w:highlight w:val="none"/>
                <w:lang w:val="en-US" w:eastAsia="zh-CN"/>
              </w:rPr>
              <w:t>汇总</w:t>
            </w:r>
            <w:r>
              <w:rPr>
                <w:rFonts w:hint="eastAsia" w:ascii="仿宋_GB2312" w:hAnsi="仿宋_GB2312" w:eastAsia="仿宋_GB2312" w:cs="仿宋_GB2312"/>
                <w:b w:val="0"/>
                <w:bCs/>
                <w:color w:val="000000"/>
                <w:kern w:val="0"/>
                <w:sz w:val="18"/>
                <w:szCs w:val="18"/>
                <w:highlight w:val="none"/>
              </w:rPr>
              <w:t>表</w:t>
            </w:r>
            <w:r>
              <w:rPr>
                <w:rFonts w:hint="eastAsia" w:ascii="仿宋_GB2312" w:hAnsi="仿宋_GB2312" w:eastAsia="仿宋_GB2312" w:cs="仿宋_GB2312"/>
                <w:b w:val="0"/>
                <w:bCs/>
                <w:color w:val="000000"/>
                <w:kern w:val="0"/>
                <w:sz w:val="18"/>
                <w:szCs w:val="18"/>
                <w:highlight w:val="none"/>
                <w:lang w:val="en-US" w:eastAsia="zh-CN"/>
              </w:rPr>
              <w:t xml:space="preserve">                                                             </w:t>
            </w:r>
            <w:r>
              <w:rPr>
                <w:rFonts w:ascii="Arial" w:hAnsi="Arial" w:eastAsia="仿宋_GB2312" w:cs="Arial"/>
                <w:sz w:val="18"/>
                <w:szCs w:val="18"/>
              </w:rPr>
              <w:t>考评时间</w:t>
            </w:r>
            <w:r>
              <w:rPr>
                <w:rFonts w:hint="eastAsia" w:ascii="Arial" w:hAnsi="Arial" w:eastAsia="仿宋_GB2312" w:cs="Arial"/>
                <w:sz w:val="18"/>
                <w:szCs w:val="18"/>
                <w:lang w:val="en-US" w:eastAsia="zh-CN"/>
              </w:rPr>
              <w:t xml:space="preserve">         </w:t>
            </w:r>
            <w:r>
              <w:rPr>
                <w:rFonts w:ascii="Arial" w:hAnsi="Arial" w:eastAsia="仿宋_GB2312" w:cs="Arial"/>
                <w:sz w:val="18"/>
                <w:szCs w:val="18"/>
              </w:rPr>
              <w:t>年  月  日</w:t>
            </w:r>
          </w:p>
        </w:tc>
      </w:tr>
      <w:tr>
        <w:tblPrEx>
          <w:tblLayout w:type="fixed"/>
          <w:tblCellMar>
            <w:top w:w="0" w:type="dxa"/>
            <w:left w:w="108" w:type="dxa"/>
            <w:bottom w:w="0" w:type="dxa"/>
            <w:right w:w="108" w:type="dxa"/>
          </w:tblCellMar>
        </w:tblPrEx>
        <w:trPr>
          <w:trHeight w:val="73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序号</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hint="eastAsia" w:ascii="仿宋_GB2312" w:hAnsi="华文中宋" w:eastAsia="仿宋_GB2312"/>
                <w:kern w:val="0"/>
                <w:sz w:val="18"/>
                <w:szCs w:val="18"/>
              </w:rPr>
              <w:t>供应商</w:t>
            </w:r>
            <w:r>
              <w:rPr>
                <w:rFonts w:ascii="Arial" w:hAnsi="Arial" w:eastAsia="仿宋_GB2312" w:cs="Arial"/>
                <w:sz w:val="18"/>
                <w:szCs w:val="18"/>
              </w:rPr>
              <w:t>名称</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合同总金额</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合同编号</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签约时间</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考评得分</w:t>
            </w: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hint="default" w:ascii="Times New Roman" w:hAnsi="Times New Roman" w:eastAsia="仿宋_GB2312" w:cs="Times New Roman"/>
                <w:color w:val="000000"/>
                <w:sz w:val="18"/>
                <w:lang w:val="zh-CN"/>
              </w:rPr>
              <w:t>评价等级</w:t>
            </w: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备注</w:t>
            </w:r>
          </w:p>
        </w:tc>
      </w:tr>
      <w:tr>
        <w:tblPrEx>
          <w:tblLayout w:type="fixed"/>
          <w:tblCellMar>
            <w:top w:w="0" w:type="dxa"/>
            <w:left w:w="108" w:type="dxa"/>
            <w:bottom w:w="0" w:type="dxa"/>
            <w:right w:w="108" w:type="dxa"/>
          </w:tblCellMar>
        </w:tblPrEx>
        <w:trPr>
          <w:trHeight w:val="4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1</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3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2</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3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3</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36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4</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5</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3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6</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4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7</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8</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3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9</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38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10</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3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11</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4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jc w:val="center"/>
              <w:textAlignment w:val="auto"/>
              <w:rPr>
                <w:rFonts w:ascii="Arial" w:hAnsi="Arial" w:eastAsia="仿宋_GB2312" w:cs="Arial"/>
                <w:sz w:val="18"/>
                <w:szCs w:val="18"/>
              </w:rPr>
            </w:pPr>
            <w:r>
              <w:rPr>
                <w:rFonts w:ascii="Arial" w:hAnsi="Arial" w:eastAsia="仿宋_GB2312" w:cs="Arial"/>
                <w:sz w:val="18"/>
                <w:szCs w:val="18"/>
              </w:rPr>
              <w:t>12</w:t>
            </w: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42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r>
        <w:tblPrEx>
          <w:tblLayout w:type="fixed"/>
          <w:tblCellMar>
            <w:top w:w="0" w:type="dxa"/>
            <w:left w:w="108" w:type="dxa"/>
            <w:bottom w:w="0" w:type="dxa"/>
            <w:right w:w="108" w:type="dxa"/>
          </w:tblCellMar>
        </w:tblPrEx>
        <w:trPr>
          <w:trHeight w:val="5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autoSpaceDE/>
              <w:autoSpaceDN/>
              <w:bidi w:val="0"/>
              <w:textAlignment w:val="auto"/>
              <w:rPr>
                <w:rFonts w:ascii="Arial" w:hAnsi="Arial" w:eastAsia="仿宋_GB2312" w:cs="Arial"/>
                <w:sz w:val="18"/>
                <w:szCs w:val="18"/>
              </w:rPr>
            </w:pPr>
          </w:p>
        </w:tc>
      </w:tr>
    </w:tbl>
    <w:p>
      <w:pPr>
        <w:keepNext w:val="0"/>
        <w:keepLines w:val="0"/>
        <w:pageBreakBefore w:val="0"/>
        <w:kinsoku/>
        <w:wordWrap/>
        <w:overflowPunct/>
        <w:topLinePunct/>
        <w:autoSpaceDE/>
        <w:autoSpaceDN/>
        <w:bidi w:val="0"/>
        <w:textAlignment w:val="auto"/>
        <w:rPr>
          <w:rFonts w:hint="default" w:ascii="仿宋_GB2312" w:eastAsia="仿宋_GB2312"/>
          <w:szCs w:val="21"/>
          <w:lang w:val="en-US" w:eastAsia="zh-CN"/>
        </w:rPr>
        <w:sectPr>
          <w:headerReference r:id="rId4" w:type="default"/>
          <w:type w:val="continuous"/>
          <w:pgSz w:w="16838" w:h="11906" w:orient="landscape"/>
          <w:pgMar w:top="1531" w:right="2041" w:bottom="1531" w:left="2041" w:header="1417" w:footer="1417" w:gutter="0"/>
          <w:pgNumType w:fmt="numberInDash"/>
          <w:cols w:space="720" w:num="1"/>
          <w:docGrid w:linePitch="312" w:charSpace="0"/>
        </w:sectPr>
      </w:pPr>
    </w:p>
    <w:p>
      <w:pPr>
        <w:keepNext w:val="0"/>
        <w:keepLines w:val="0"/>
        <w:pageBreakBefore w:val="0"/>
        <w:widowControl w:val="0"/>
        <w:numPr>
          <w:ilvl w:val="0"/>
          <w:numId w:val="0"/>
        </w:numPr>
        <w:kinsoku/>
        <w:wordWrap/>
        <w:overflowPunct/>
        <w:topLinePunct/>
        <w:autoSpaceDE/>
        <w:autoSpaceDN/>
        <w:bidi w:val="0"/>
        <w:adjustRightInd/>
        <w:spacing w:line="560" w:lineRule="exact"/>
        <w:ind w:right="0"/>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autoSpaceDE/>
        <w:autoSpaceDN/>
        <w:bidi w:val="0"/>
        <w:adjustRightInd/>
        <w:snapToGrid/>
        <w:spacing w:after="0" w:line="502" w:lineRule="exact"/>
        <w:ind w:right="-96"/>
        <w:jc w:val="center"/>
        <w:textAlignment w:val="auto"/>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供应商“警告”处置、解除处置流程图</w:t>
      </w:r>
    </w:p>
    <w:p>
      <w:pPr>
        <w:keepNext w:val="0"/>
        <w:keepLines w:val="0"/>
        <w:pageBreakBefore w:val="0"/>
        <w:widowControl w:val="0"/>
        <w:kinsoku/>
        <w:wordWrap/>
        <w:overflowPunct/>
        <w:topLinePunct/>
        <w:autoSpaceDE/>
        <w:autoSpaceDN/>
        <w:bidi w:val="0"/>
        <w:adjustRightInd/>
        <w:snapToGrid/>
        <w:spacing w:after="0" w:line="502" w:lineRule="exact"/>
        <w:ind w:right="-96"/>
        <w:jc w:val="center"/>
        <w:textAlignment w:val="auto"/>
        <w:outlineLvl w:val="1"/>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numPr>
          <w:ilvl w:val="0"/>
          <w:numId w:val="0"/>
        </w:numPr>
        <w:kinsoku/>
        <w:wordWrap/>
        <w:overflowPunct/>
        <w:topLinePunct/>
        <w:autoSpaceDE/>
        <w:autoSpaceDN/>
        <w:bidi w:val="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drawing>
          <wp:inline distT="0" distB="0" distL="114300" distR="114300">
            <wp:extent cx="4125595" cy="6137275"/>
            <wp:effectExtent l="0" t="0" r="8255" b="158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4125595" cy="6137275"/>
                    </a:xfrm>
                    <a:prstGeom prst="rect">
                      <a:avLst/>
                    </a:prstGeom>
                    <a:noFill/>
                    <a:ln w="9525">
                      <a:noFill/>
                    </a:ln>
                  </pic:spPr>
                </pic:pic>
              </a:graphicData>
            </a:graphic>
          </wp:inline>
        </w:drawing>
      </w: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numPr>
          <w:ilvl w:val="0"/>
          <w:numId w:val="0"/>
        </w:numPr>
        <w:kinsoku/>
        <w:wordWrap/>
        <w:overflowPunct/>
        <w:topLinePunct/>
        <w:autoSpaceDE/>
        <w:autoSpaceDN/>
        <w:bidi w:val="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p>
    <w:p>
      <w:pPr>
        <w:keepNext w:val="0"/>
        <w:keepLines w:val="0"/>
        <w:pageBreakBefore w:val="0"/>
        <w:widowControl w:val="0"/>
        <w:kinsoku/>
        <w:wordWrap/>
        <w:overflowPunct/>
        <w:topLinePunct/>
        <w:autoSpaceDE/>
        <w:autoSpaceDN/>
        <w:bidi w:val="0"/>
        <w:adjustRightInd/>
        <w:snapToGrid/>
        <w:spacing w:after="0" w:line="502" w:lineRule="exact"/>
        <w:ind w:right="-96"/>
        <w:jc w:val="center"/>
        <w:textAlignment w:val="auto"/>
        <w:outlineLvl w:val="1"/>
      </w:pPr>
      <w:r>
        <w:rPr>
          <w:rFonts w:hint="default" w:ascii="Times New Roman" w:hAnsi="Times New Roman" w:eastAsia="方正小标宋简体" w:cs="Times New Roman"/>
          <w:color w:val="auto"/>
          <w:sz w:val="44"/>
          <w:szCs w:val="44"/>
          <w:highlight w:val="none"/>
          <w:lang w:val="en-US" w:eastAsia="zh-CN"/>
        </w:rPr>
        <w:t>供应商“暂停资格”处置、解除处置流程图</w:t>
      </w:r>
    </w:p>
    <w:p>
      <w:pPr>
        <w:keepNext w:val="0"/>
        <w:keepLines w:val="0"/>
        <w:pageBreakBefore w:val="0"/>
        <w:numPr>
          <w:ilvl w:val="0"/>
          <w:numId w:val="0"/>
        </w:numPr>
        <w:kinsoku/>
        <w:wordWrap/>
        <w:overflowPunct/>
        <w:topLinePunct/>
        <w:autoSpaceDE/>
        <w:autoSpaceDN/>
        <w:bidi w:val="0"/>
        <w:textAlignment w:val="auto"/>
        <w:rPr>
          <w:rFonts w:hint="default" w:ascii="Times New Roman" w:hAnsi="Times New Roman" w:eastAsia="黑体" w:cs="Times New Roman"/>
          <w:color w:val="auto"/>
          <w:sz w:val="32"/>
          <w:szCs w:val="32"/>
          <w:highlight w:val="none"/>
          <w:lang w:eastAsia="zh-CN"/>
        </w:rPr>
      </w:pPr>
      <w:r>
        <w:drawing>
          <wp:inline distT="0" distB="0" distL="114300" distR="114300">
            <wp:extent cx="5057140" cy="7171690"/>
            <wp:effectExtent l="0" t="0" r="10160" b="1016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5057140" cy="7171690"/>
                    </a:xfrm>
                    <a:prstGeom prst="rect">
                      <a:avLst/>
                    </a:prstGeom>
                    <a:noFill/>
                    <a:ln w="9525">
                      <a:noFill/>
                    </a:ln>
                  </pic:spPr>
                </pic:pic>
              </a:graphicData>
            </a:graphic>
          </wp:inline>
        </w:drawing>
      </w:r>
      <w:r>
        <w:rPr>
          <w:rFonts w:hint="default" w:ascii="Times New Roman" w:hAnsi="Times New Roman" w:eastAsia="黑体"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p>
    <w:p>
      <w:pPr>
        <w:keepNext w:val="0"/>
        <w:keepLines w:val="0"/>
        <w:pageBreakBefore w:val="0"/>
        <w:widowControl w:val="0"/>
        <w:kinsoku/>
        <w:wordWrap/>
        <w:overflowPunct/>
        <w:topLinePunct/>
        <w:autoSpaceDE/>
        <w:autoSpaceDN/>
        <w:bidi w:val="0"/>
        <w:adjustRightInd/>
        <w:snapToGrid/>
        <w:spacing w:after="0" w:line="502" w:lineRule="exact"/>
        <w:ind w:right="-96"/>
        <w:jc w:val="center"/>
        <w:textAlignment w:val="auto"/>
        <w:outlineLvl w:val="1"/>
        <w:rPr>
          <w:rFonts w:hint="default" w:ascii="Times New Roman" w:hAnsi="Times New Roman" w:cs="Times New Roman"/>
          <w:color w:val="auto"/>
          <w:sz w:val="20"/>
          <w:szCs w:val="20"/>
          <w:highlight w:val="none"/>
        </w:rPr>
      </w:pPr>
      <w:r>
        <w:rPr>
          <w:rFonts w:hint="default" w:ascii="Times New Roman" w:hAnsi="Times New Roman" w:eastAsia="方正小标宋简体" w:cs="Times New Roman"/>
          <w:color w:val="auto"/>
          <w:sz w:val="44"/>
          <w:szCs w:val="44"/>
          <w:highlight w:val="none"/>
          <w:lang w:val="en-US" w:eastAsia="zh-CN"/>
        </w:rPr>
        <w:t>供应商“取消资格”处置、解除处置流程图</w:t>
      </w:r>
    </w:p>
    <w:p>
      <w:pPr>
        <w:keepNext w:val="0"/>
        <w:keepLines w:val="0"/>
        <w:pageBreakBefore w:val="0"/>
        <w:numPr>
          <w:ilvl w:val="0"/>
          <w:numId w:val="0"/>
        </w:numPr>
        <w:kinsoku/>
        <w:wordWrap/>
        <w:overflowPunct/>
        <w:topLinePunct/>
        <w:autoSpaceDE/>
        <w:autoSpaceDN/>
        <w:bidi w:val="0"/>
        <w:textAlignment w:val="auto"/>
      </w:pPr>
    </w:p>
    <w:p>
      <w:pPr>
        <w:keepNext w:val="0"/>
        <w:keepLines w:val="0"/>
        <w:pageBreakBefore w:val="0"/>
        <w:numPr>
          <w:ilvl w:val="0"/>
          <w:numId w:val="0"/>
        </w:numPr>
        <w:kinsoku/>
        <w:wordWrap/>
        <w:overflowPunct/>
        <w:topLinePunct/>
        <w:autoSpaceDE/>
        <w:autoSpaceDN/>
        <w:bidi w:val="0"/>
        <w:textAlignment w:val="auto"/>
      </w:pPr>
      <w:r>
        <w:drawing>
          <wp:inline distT="0" distB="0" distL="114300" distR="114300">
            <wp:extent cx="5653405" cy="6824980"/>
            <wp:effectExtent l="0" t="0" r="4445" b="1397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5653405" cy="682498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autoSpaceDE/>
        <w:autoSpaceDN/>
        <w:bidi w:val="0"/>
        <w:textAlignment w:val="auto"/>
      </w:pPr>
    </w:p>
    <w:p>
      <w:pPr>
        <w:keepNext w:val="0"/>
        <w:keepLines w:val="0"/>
        <w:pageBreakBefore w:val="0"/>
        <w:numPr>
          <w:ilvl w:val="0"/>
          <w:numId w:val="0"/>
        </w:numPr>
        <w:kinsoku/>
        <w:wordWrap/>
        <w:overflowPunct/>
        <w:topLinePunct/>
        <w:autoSpaceDE/>
        <w:autoSpaceDN/>
        <w:bidi w:val="0"/>
        <w:textAlignment w:val="auto"/>
      </w:pPr>
    </w:p>
    <w:p>
      <w:pPr>
        <w:keepNext w:val="0"/>
        <w:keepLines w:val="0"/>
        <w:pageBreakBefore w:val="0"/>
        <w:numPr>
          <w:ilvl w:val="0"/>
          <w:numId w:val="0"/>
        </w:numPr>
        <w:kinsoku/>
        <w:wordWrap/>
        <w:overflowPunct/>
        <w:topLinePunct/>
        <w:autoSpaceDE/>
        <w:autoSpaceDN/>
        <w:bidi w:val="0"/>
        <w:textAlignment w:val="auto"/>
      </w:pPr>
    </w:p>
    <w:p>
      <w:pPr>
        <w:keepNext w:val="0"/>
        <w:keepLines w:val="0"/>
        <w:pageBreakBefore w:val="0"/>
        <w:numPr>
          <w:ilvl w:val="0"/>
          <w:numId w:val="0"/>
        </w:numPr>
        <w:kinsoku/>
        <w:wordWrap/>
        <w:overflowPunct/>
        <w:topLinePunct/>
        <w:autoSpaceDE/>
        <w:autoSpaceDN/>
        <w:bidi w:val="0"/>
        <w:textAlignment w:val="auto"/>
        <w:rPr>
          <w:rFonts w:hint="default" w:ascii="Times New Roman" w:hAnsi="Times New Roman" w:eastAsia="黑体" w:cs="Times New Roman"/>
          <w:color w:val="auto"/>
          <w:sz w:val="32"/>
          <w:szCs w:val="32"/>
          <w:highlight w:val="none"/>
          <w:lang w:eastAsia="zh-CN"/>
        </w:rPr>
      </w:pPr>
      <w:r>
        <w:br w:type="page"/>
      </w: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6</w:t>
      </w:r>
    </w:p>
    <w:p>
      <w:pPr>
        <w:keepNext w:val="0"/>
        <w:keepLines w:val="0"/>
        <w:pageBreakBefore w:val="0"/>
        <w:widowControl w:val="0"/>
        <w:kinsoku/>
        <w:wordWrap/>
        <w:overflowPunct/>
        <w:topLinePunct/>
        <w:autoSpaceDE/>
        <w:autoSpaceDN/>
        <w:bidi w:val="0"/>
        <w:adjustRightInd/>
        <w:snapToGrid/>
        <w:ind w:firstLine="420" w:firstLineChars="200"/>
        <w:textAlignment w:val="auto"/>
        <w:outlineLvl w:val="9"/>
        <w:rPr>
          <w:rFonts w:hint="default" w:ascii="仿宋_GB2312" w:eastAsia="仿宋_GB2312"/>
          <w:szCs w:val="21"/>
          <w:lang w:val="en-US" w:eastAsia="zh-CN"/>
        </w:rPr>
      </w:pPr>
      <w:r>
        <w:rPr>
          <w:sz w:val="21"/>
        </w:rPr>
        <mc:AlternateContent>
          <mc:Choice Requires="wpg">
            <w:drawing>
              <wp:anchor distT="0" distB="0" distL="114300" distR="114300" simplePos="0" relativeHeight="251658240" behindDoc="0" locked="0" layoutInCell="1" allowOverlap="1">
                <wp:simplePos x="0" y="0"/>
                <wp:positionH relativeFrom="column">
                  <wp:posOffset>457200</wp:posOffset>
                </wp:positionH>
                <wp:positionV relativeFrom="paragraph">
                  <wp:posOffset>424815</wp:posOffset>
                </wp:positionV>
                <wp:extent cx="4749800" cy="7358380"/>
                <wp:effectExtent l="0" t="0" r="12700" b="13970"/>
                <wp:wrapNone/>
                <wp:docPr id="14" name="组合 14"/>
                <wp:cNvGraphicFramePr/>
                <a:graphic xmlns:a="http://schemas.openxmlformats.org/drawingml/2006/main">
                  <a:graphicData uri="http://schemas.microsoft.com/office/word/2010/wordprocessingGroup">
                    <wpg:wgp>
                      <wpg:cNvGrpSpPr/>
                      <wpg:grpSpPr>
                        <a:xfrm>
                          <a:off x="0" y="0"/>
                          <a:ext cx="4749800" cy="7358380"/>
                          <a:chOff x="7159" y="492000"/>
                          <a:chExt cx="7480" cy="11588"/>
                        </a:xfrm>
                      </wpg:grpSpPr>
                      <pic:pic xmlns:pic="http://schemas.openxmlformats.org/drawingml/2006/picture">
                        <pic:nvPicPr>
                          <pic:cNvPr id="4" name="图片 25"/>
                          <pic:cNvPicPr>
                            <a:picLocks noChangeAspect="1"/>
                          </pic:cNvPicPr>
                        </pic:nvPicPr>
                        <pic:blipFill>
                          <a:blip r:embed="rId9"/>
                          <a:stretch>
                            <a:fillRect/>
                          </a:stretch>
                        </pic:blipFill>
                        <pic:spPr>
                          <a:xfrm>
                            <a:off x="7159" y="492166"/>
                            <a:ext cx="7481" cy="11423"/>
                          </a:xfrm>
                          <a:prstGeom prst="rect">
                            <a:avLst/>
                          </a:prstGeom>
                          <a:noFill/>
                          <a:ln w="9525">
                            <a:noFill/>
                          </a:ln>
                        </pic:spPr>
                      </pic:pic>
                      <pic:pic xmlns:pic="http://schemas.openxmlformats.org/drawingml/2006/picture">
                        <pic:nvPicPr>
                          <pic:cNvPr id="10" name="图片 5"/>
                          <pic:cNvPicPr>
                            <a:picLocks noChangeAspect="1"/>
                          </pic:cNvPicPr>
                        </pic:nvPicPr>
                        <pic:blipFill>
                          <a:blip r:embed="rId10"/>
                          <a:stretch>
                            <a:fillRect/>
                          </a:stretch>
                        </pic:blipFill>
                        <pic:spPr>
                          <a:xfrm>
                            <a:off x="7921" y="492000"/>
                            <a:ext cx="3045" cy="915"/>
                          </a:xfrm>
                          <a:prstGeom prst="rect">
                            <a:avLst/>
                          </a:prstGeom>
                          <a:noFill/>
                          <a:ln w="9525">
                            <a:noFill/>
                          </a:ln>
                        </pic:spPr>
                      </pic:pic>
                    </wpg:wgp>
                  </a:graphicData>
                </a:graphic>
              </wp:anchor>
            </w:drawing>
          </mc:Choice>
          <mc:Fallback>
            <w:pict>
              <v:group id="_x0000_s1026" o:spid="_x0000_s1026" o:spt="203" style="position:absolute;left:0pt;margin-left:36pt;margin-top:33.45pt;height:579.4pt;width:374pt;z-index:251658240;mso-width-relative:page;mso-height-relative:page;" coordorigin="7159,492000" coordsize="7480,11588" o:gfxdata="UEsDBAoAAAAAAIdO4kAAAAAAAAAAAAAAAAAEAAAAZHJzL1BLAwQUAAAACACHTuJAnC/+YtgAAAAI&#10;AQAADwAAAGRycy9kb3ducmV2LnhtbE2PT0vDQBDF74LfYRnBm91sa/8QsylS1FMRbAXxNk2mSWh2&#10;NmS3SfvtHU96nPceb34vW19cqwbqQ+PZgpkkoIgLXzZcWfjcvz6sQIWIXGLrmSxcKcA6v73JMC39&#10;yB807GKlpIRDihbqGLtU61DU5DBMfEcs3tH3DqOcfaXLHkcpd62eJslCO2xYPtTY0aam4rQ7Owtv&#10;I47PM/MybE/HzfV7P3//2hqy9v7OJE+gIl3iXxh+8QUdcmE6+DOXQbUWZEi0MF/OQIm7fFyJcJDY&#10;1CwM6DzT/wfkP1BLAwQUAAAACACHTuJAkrhCtZECAAAuBwAADgAAAGRycy9lMm9Eb2MueG1s1VXL&#10;itswFN0X+g9C+8Zx4kwck2QoTScUhjb08QGKLNuitiQkJc7sC2133fdTCv2bYX6jV7LjPGagMLSF&#10;LqJIutLVueccydPLXVWiLdOGSzHDYa+PERNUplzkM/zh/dWzGCNjiUhJKQWb4Rtm8OX86ZNprRI2&#10;kIUsU6YRJBEmqdUMF9aqJAgMLVhFTE8qJiCYSV0RC0OdB6kmNWSvymDQ718EtdSp0pIyY2B20QTx&#10;3OfPMkbtmywzzKJyhgGb9a327dq1wXxKklwTVXDawiCPQFERLuDQLtWCWII2mt9LVXGqpZGZ7VFZ&#10;BTLLOGW+Bqgm7J9Vs9Ryo3wteVLnqqMJqD3j6dFp6evtSiOegnYRRoJUoNHdj0+3374gmAB2apUn&#10;sGip1Tu10u1E3oxcwbtMV+4fSkE7z+tNxyvbWURhMhpHk7gP9FOIjYejeBi3zNMC5HH7xuFoghGE&#10;ownI2kVfthnGEezw28NwFMcOWLA/O3AQO0SK0wR+LVfQu8fV7z0Fu+xGM2DeZRPbFacr3QwOfHV0&#10;3X7/eff1MxqMHCq3wa1pdhAH5VrSjwYJ+aIgImfPjQJTAt2+htPlgRueHLcuubriZekYdv22LDDw&#10;mQEeKKox10LSTcWEbW6LZiWxcFVNwZXBSCesWjMQX79KPSCSGKuZpYU7MIOD3wLYhuwu4FEegDnM&#10;BqzxgBmORQ0vLlzFJNmbAiQN95JGg+GJpMCbNnbJZIVcB/ABDJCDJGR7bVpA+yVuWkjHks9fClTP&#10;8GQEepxEwC+lANsc8PouDBvVoPP3TROCi5tL1rrmPzfNoNG088afMM1kAL44ewn2phn2o1Fjmkno&#10;qetegX9tGf/qwKPsH6L2A+Je/eMx9I8/c/NfUEsDBAoAAAAAAIdO4kAAAAAAAAAAAAAAAAAKAAAA&#10;ZHJzL21lZGlhL1BLAwQUAAAACACHTuJAHGZXCmUNAABwDQAAFAAAAGRycy9tZWRpYS9pbWFnZTIu&#10;cG5nlVeHU9PNFv1RpSlI70g1SBMQ+SwUIVSREpDekdBCS6RKUwgCAaR3CMUAUpXepUdEuhgh0kHK&#10;BwQIRYrw8t5/8Hbu3Ts7sztzd+655+zGGuprXafjpgMA4LqONhhCisMkV6IhJ83xEDp7UqBAqOmY&#10;0NDQ4JcMFklLWh9tCwQA3Oj/r5OlS9zgIZ1l0QE/MQnM28l7ZcJixo8NF3Z7ivupzuCyZo4zq4qO&#10;llIuFiWDGbH0UygVUoLdzDBNkG1+geo3T09a3EVVKxvKG9Lp2N2LfeIlqmL2YzyLW1KU92JKp289&#10;/TBoI/R8ytSB/BzbnRREGQkVM1pH7C6NXsDthkIQBO8wBMXk1BQFL2+8bD+eYjGwf4l1sEcyr/ef&#10;LKQx57V6H7oVe3Z9B95vveLxkRb/IH3v0pfdvQH9vzZxlmLfynIyhCgv4NHjfVGfP3/WLNk/9hPu&#10;Jh67LKeov71RbZ5s67vnkyXJ21NNc1mmosWkptHf6chKr5ZJdhofCG6cUtDhTazsjYL3Q0HCAcgJ&#10;1zx00vjkZEp29qYXX/ST4JCDZs2BgQEexUv1gD9f+mNTz6pjeGbhJZwDG1yeE9yEdJavKjFNPt+g&#10;xIuoqJiYmOJiIf6xc/kYmTuSt7Vs2poblu2nsyacgp95edDH4IaeeZJZKHzHbbhT5Dv+GmdtpDrj&#10;8tk76P1oWa1zJ52Uvn4ZsS13yapAOa640qy2pqKm5iyzy8yWRlpmlX9YaPnwbQ0ntCi/jSmqCuAQ&#10;Evkhxohqk5z8Ei8i4y6f5nsjp7Cw0Ck41N6+UE/Mw8Oj/Sr68WtGcQaNCaS4+HqutCn/48eO/TTF&#10;tmcakUnvFzVlf21Yv0t6wCGcCd99a1/GJuQmcog8H1WqkeIND78K5X4Gg20fbk49E0u9ZtlhF6Lh&#10;4N8eOspL9e7k/XF3T5H66XcZxYSmCOgNH4wUpeA0YjTGE5JoPQahXOmEqwXVMSmVSbk0/V6FzXZY&#10;FBmamJm9anFr3se3+JY0nw1+sqyuh44UiOXb7u3XCIapMy1n4tOb7LsdO5His+QBjVSrA6ltk0d8&#10;nZ1yfWF4fuYDl4rSxB+8+0QiCw1loLPZsJC6Xv5DvxyTNpAocmx9LEs28oOX9UqowQLsPhZ7W9Li&#10;ODh4EK96MuJPLZjGuUHXGg8+nBnLf5TZKcgCDCYIqEC/cao5Ty7HAkDIyVyzYvjpWiMuQ0T09qNK&#10;YvQI+73ldzo6Q3a7U/8w0g3ffhYy6vjJ5LkZ9luuVv6lq9Yo5foYGs3BkpqVlYVGjx1cL80kQJ+J&#10;GYeE9JaeINhFxJKlu0O1WmM0o6QpgI8LXdU4AZ7tCLvEHA3u1zMw6ghx41JDjvGcHGF2lAYX39xt&#10;GRlXemERkVWYep+Er++d9IqqqvgRHj3vM4fbBgXxCQnnrlpGjrUd5n6tvX19hF8ahJfLQ2QAHebA&#10;q2zlv5ZJMvUiE3LVuaHah+28+TaJ+t/3R9sJDxWigVvNXnPkQLa1/iYlHT09mWq1af0ifC6VBBQW&#10;Pz9QnKaGhkW16Y+zo5zeOxISxsZ2UjheQ1BapF9r90DdnwhpjiImwbK2nb9BxlNBAOcDuIgbuEyf&#10;6930j4rprfHxIUAbgSCi5EsJOPcZHPsN9JhK+RQSiRx6IQfbciYjVKVQ/W+8rUjUywMNJuipXBRN&#10;M82sCQXogvSC12htr04QywiWjxTJ2od9mKc03bMKHmChiboGnOz5Dr5Ziv2p5qBVz9i1t9HRKQsU&#10;VnuBHe/o6bEosFx2VXGx42jeA72TDeQDSQkJjwDfT5dRZJk4CmlUWvChMccnE8JNtQkhN4wwNy0y&#10;7asrRs7yFhMNJfk2JwBmEbsFnAadiqW6Geh8MAT1Uz8Igm+oMArsbmxoW3/shta3nlrI9lc8rzxO&#10;Sys3qZichJSeO/rdUDd6eXqwpnIRuPmHtm+8KKQwvxmwY8lnOPl3lELHimLa3yLLS4yKclH72XVg&#10;7yK6yjy5ywmnDyxe52JmYtqbKUM7Q2vMNLUoIiZcO3yKNn+P5JpLfTBxl8uGcMjUPAhO+y31STsk&#10;5KLcqMQ2FlVvLpmr6A2tET5mhTbjSXXRiP7D99B6hUBgVC1o3ovf4kjlPIwcIJst8WsF8aVs/1lq&#10;HdQEYvK4YgF7+anv4sZW4e5UEU6NjVh3j/07kA8mIFY6pFqytomVVW5mJgkTD90NYELpugY43Bgq&#10;tjXkFG5hwaVuxJDB+mN+nh+ddIs2SFDrL9k7LPEsLJfi2vHVoXElmFluO9th9AjWxEPCwP7ST5gi&#10;sKhmzGJb2HV5uDFRkprK4VjmchlKDbyJjCRLQnGMAEzMzHI6kpeYkhXkuGEsWA6++mV/BUtRRI8/&#10;9sRPTk5+IYzwxPM9OiYhn0Sf5eWgfH0OTs6NU2Xzn5H+O7ONOo6+P6JPvGYfef/V1W7+dGhV1qno&#10;57CJW3Cb9A7Yi3LcDJCcE33/KBAeB/7V48gUmkwjyeAbDkqfKC/h2dnVbG9PTUmlIn9d0o6dmCsx&#10;XSfvdkZh2svWl3TzbWyeZkjeRA1wyNge/pl2eVzqfT93HcRK6EjNbrq47tJe6Zyc//f+tWOCgMKW&#10;hcswspSeyxtjkCv21wd/v2N7ttGjSzbbn41NpyBzcdBhjOGV4D1WD3lDkAkonTuBHXB0/H0/T8mj&#10;3ZcCaLD09PCQGHlEBkT094Mn+3/Tw2bqnHGj+WxsbDdv3uSHZcw8n/RqlmCNe7+qce+Au2GYitKi&#10;bR1uNBpMXF19AWlE48OoASSEi5//9WcRXmlKYIiY4nOhHtBG70bi540Nplgw4LMSvWPu6Rkc/PDY&#10;kkT8v8+OVhWn3lpLnzxBOru4XJ2cHbW0tEiY1VBSUgZWWEDZBteJEnfuMLM8Ny7VSzDIYoz0bY0Z&#10;PA9odX1YIs/NQA0kDa8dImn7dsM1bjGtwubigAu3Q1cSvB5MtWpO3EZrizC7oKALXSSx29Px3/5p&#10;ZGtbM+H6GCRj3zPFSE//KMxagIcn4Gi9KT493FmZ+UmtlKVwAR7WZKAiTh7BJdOlvfle8UyDbX51&#10;qEjFtq1BTtjp3x/VAKlBSSBFKMWC1Sx99dHK17uuxRXz1NU1WFb32NPQ0u7DVmBg6wHHTxOuoPPi&#10;e+fe2aGIbtUAlOR2s+AaFRWebHGEbVOtKEl/T5X7vjK8yLB8wl0R9jOC6yj4L4CO9HZsxqeaVKxg&#10;3yneuxdobdttqacCAm18yw5O3dyOU7TTMmKNEFMlwFHyLePsSYm7CBSxFZGwlVcNfPTfsTyQ21Ib&#10;eJ9MWPgsAEQzCnSBREVlZMaOsIsI82pTjNrr4nJSjnR0jsX0x0I1IcpXL2zmetPS0pCxmFfDOjza&#10;P1+25hERCQkI6Bh5RFXV9b/zikP4Yq4XKkFBQSQVyM/Nzchglw/wIlUO3sr76sOQeFL0PjqDPUes&#10;I2oGVsDBwsLD0x567k+tmBD0+FL2ro2NDamcacN9VvgaJZ80elGN1r3vsbcbFP2OSnfnVzd24S8F&#10;amoG/dH6qbpGWor8a/DDUv7toTEzOx7eucPk96Hc1wFtDGT7MHxnZ+vXr90Cfj+vXQB9iqOOxDnZ&#10;397aIicnPyASs7uWYYTqxf1AEqlbNcGMviVWKEOI2/UlQPdRPOWqfJ0wuKn9eH9I1BT6wn6+E8Jl&#10;Y2qb2AlWoWj7OYqZdufAvCdx7oVgiSHoZRj7av1JCgaD8TCtlRYXj333zqVNhrA9PzQ6eoOBISQI&#10;+uIouSRV7Gjn460X7/t6JFE1DRqSHW5TYtsw7Gi+dOPamdRPWFMnBkP+ehFsw9f0+k2c9/zTy7+d&#10;J3EolIe7e29vr/nGaO75oYSEhFm1becJSqZvbQmIb7e+h+yxiFwNGubLyc11cyoz10Nzt3t7eXUF&#10;H7n7+HyUMJKjiysezpBWyNZTUFBwwiY6lxnLXDH3u96rMKnwxKvoZn0uDNe7p6UaIK9qF7g3y11Y&#10;pvX2+Pj4lJb2MX9tRcWW70wZI0BqZT8/v3/nbazq1hE+fLGFKKeWm7G38Pn2v7E/lIfXhjNdNDX1&#10;s+4+qcXVX4RTd1yhrD+ZW9vZXe1r4acfEE5yYma5QF+pRHomXOkEhyprfzkVSwF3uRPkhYVJFGUN&#10;gfReXunuXxJEZatMK3UxOXJ+lokPM7ErrfBW14TtFmtG8fT0dNItpO7c0X327OgrQHquAfYk6YBA&#10;CkK2Psh8PVZauniOCG3+J6K0fPdqZQW+VD695SkQVj61+bhd0MUwMDy9f4l4+jB/l9FAha86y7MZ&#10;T7aRoWEmzcEET+ngl8ikp9CYUMyQWSCerlNH9qAOyNEQToAkyXV1ctmSMNPvT3G1Vg63MlGXF7IB&#10;rXe3/c9Jbxlo/Yz93ZiB5Vdm9swLEE7NsLDLFNHw2LjgTazAWZiC7o+kSt684VTkH05XemB2dnZV&#10;jgs9hvv3iEHpGz9rV/ldwLzRfTpjJNfpt2Y4sXqzIAeuwrz/hfj3ZGEsS1np/v2m4mLy8yeZJw5n&#10;PeuR3WF7vx3eYld25jvxeFxCBOPcU2VwQ0NDPI/i7td0iSqlV0GB+xPPU1aSl66Kus/eLOyVB5L+&#10;TICOhj64Rs3+zX8AUEsDBBQAAAAIAIdO4kARX3n34dYAAI/eAAAUAAAAZHJzL21lZGlhL2ltYWdl&#10;MS5wbmes/WVYXF3ULQoWBBIImgDBXRIguLu7B3cIGjy4a3D3BJfg7g7BLTgEd3d368V7vnO7b3ff&#10;+6OfrqciFCW79l4y5xhjjhksLyuG9BbnLQQCQZIQF/4CgUBdQyCvIHDQ4JFawoYb8M8rO0EJJTg4&#10;uPlVuRXwI7yNuLodBILc9fIHKp4aGRcCIYJICAsoOacctLg5oyvXPrc45tm98+tRXXLCEpFQhYV+&#10;u72C18sUY4O/Kytv8lOhX8SYgvMTPDwmOdnqmra4OL88/Orap4ifCHs7I9lbuT/I8FMUtjFQUqBi&#10;jvYyFNiP/6BiiIvfnT1VcE01FTo6vH8fk6uenpdmP1Wq3OTopOJhPlWo3RTUuw4FI4BKJs6A6PQK&#10;FUYgSgqukNuXSJzejyqSCO7934wBUjhfGKb8MzhfonbE/59+Ffa9HtfGxWZvsgCF92bFD4XXwvzl&#10;dn81X7tqpRCFio/PY/z3p0QsxaLTsgeTyTAzzhjxO8MoYvazcq+r4+Xnh/MRr9PuZS+OXm63q5Tk&#10;3oiW1R7csranO/Oylggc1LUasjNW4dvACgW19/KWhYyKCahLb0zazlJqtdqEjydMRgqEJuaexpeW&#10;PM82+mM/ymmU/GtrPh8G/7Wzs5uYmCAlIXmtweJLxJMxsG8LnlJdHYhMwH3TpTjCExUn2CndsZOn&#10;67H9s11vv8lxmjOZiu0L+lXpsZlU6muUFL83KLz3f5kCUQg9D2um19bX33i9gbMV8XVx4dV1P+0+&#10;rHt2X6OJbXs4zqZEeRo2ZX4P/QP1+b2cu694frjGWvDnU3dcGXgFy8FSouYGHUHn5dbgf4IejEQ4&#10;Ujp+b0IpFXMfNhed6uLjHrbY2marTEbIZ9/4arno4cT5TZmlsh2zkXPpPm5qG5/Am+gKOj+iI9F9&#10;OjKHWw68SdUkMKVMarWZ1nZiYWZ9umJr+86Z+u3bN6EKKRh4M3qD7K2dsWxwpl0vL8d1FzgcbC7w&#10;X9OIdE44HeX6FR8vvNb9YsE6f/FtYsl1n0Z6kagPIhCvumLPad32uB35eUDa5cSp5fdKJuYhgZbH&#10;m9Yuu4tUcwlmhKS9QGbYZcyXK3a//FiakwNr3UPSx/+nudlXVcfFaINl+jftjswaPGrb7iVv7oqA&#10;3NqbKF9V9ffesAWU6urqeXLpKurQ/AoK+kabYkLpvscI4AAfuuk8K4wGE/TNoXxhYLEG7204Uw16&#10;FpQar1PnrZpSExDZYcvMX3NH/ws4aWs0sbK0HErhMJZZKSlA+mNcJRXTUtrKS0ubZvln0Q7N0nG+&#10;YuuD8iX4nKf+53MvXadFh3SPpwYiuJcPw0gecuwd8fJc64JH3H63kdWuthQ4ZfbYL+cpSK6DbKA8&#10;VkG1otx9rLT2iz6JsIOJ/Ex0DzVt+OnA5Lld0t1SRsZSBklzCjPdS0dTUWi6tyvIuMploy86w+LP&#10;drqX473XQmkxAWRlSvUZBrI/XYYJwwAhJ4B8/fqVQiZJSVmZZQFJIGoQK2zT47PXQUURabbKVmmM&#10;FDoljhE2G2zZzUTdDf7PE12TVOuJk3JUSP3oZszgcQtXRW5ubtF8jkX6V2Lmrihd+XJbI+Qmv4k8&#10;OTksPh307jaPKw6a+72islzpWyeH0MBkGs3ahzav53tc62aG/z4QA3yg++ktppNsePa5BdzyNTr3&#10;WMWpxtkXZmlM90vPW0pniIg5O/nSWkjLpozKfmkq187X2Kk5wxpWFvVv1Lr3E+nDKRxVdtPU9pYK&#10;CqsjVslfdHSW9suYu7p6ewm5nW3qNX2IEhnARQuKYG25TLzujYy8pL0mh0Vp+XGb9H4R3f1Ygdfn&#10;ZBQVsrPn2E9+/VemuKBg17ERXfM9xLsJDc3crLBGd2LTUSpmPSJ9OS05uY7xY2Dt4cXuRNvNyPPD&#10;dNtTTVnp0fIzjzfJXW1trVcy9+3fX0ydi6gwDVrg8vWerpfw3fbLQWZm8Fwl2q/XBVQW0bl3xLnp&#10;Sk2KVGjy1299fX3v7gIuLhAh+dam4F7/eDU/9GFwd+JZUkL2vcjpKt+TgtXh5bTu8xXXcQqH3Va0&#10;P0JLy3doPwaDnuq6OhQnatQNxtcGLoQ/oq4I6S5wkgehHNMVT/4MOOh+OVmwhUYVNXCx3kCGWTlq&#10;sANfpinVKj7n70JDMEReXR2e/+k8Iv1Zd1qXDq7jKua9ArrB16+QlaoRXkWRgQ+hOYxRVs44cK6U&#10;vlrc7B0+79fkmhruSlkUExAjWs2Tdp8nTK5vTdJzTAxHWcA6IyLQHlDwXbEuMU4LDGoFBYW6xwOT&#10;KuORNOZv4yzTWq8gpGIRCw0GvWAset5d7O6XtelUacII0PLJb2Kg8t0NlxI8oDe7TuRS7B/8YqoP&#10;R2QKyJcUFEL/VQdOT/23U5iVorJWTrst6YVJdsgNGFGQla0Ktt7e3qZLoXWTdDfkS3wBX3glF2Qf&#10;evn2vmjSIePzEc8rwmktt5Jm28tCbgF0QvWbIIsG82nafqsRuk9RlhGEfLxnSdEXZuvWXo+4kC7Z&#10;nxCI1/28LtRKBNfRiocB4adTuPeGej0Tb4g3Au20Q97vKL4luCDzXKHEye0illjvjUzm49sdGmds&#10;SHH8/b3R3cWltoCSst/reS30QzIS5EtMbNvOL7rPn/8ODm26I0EgJ2i7KAg/E8WifLwruAlzWv0I&#10;gwkrpzk8rm63ITbzI1aKyx92Kib+KWgq2m39/VVj/o/7oZdPRUnJ0NCwXBPdYiajkJSOTRVdhB+V&#10;LIg/XpXpgtKZR2pqO13XCx/y1xhh2/gzHZswHHNdtYXnqv/l/nRiXByEX9KMyjwqNvaV5Jmt3bde&#10;XBgB39cHdGXer2cS6zGbzRRbyechrky1ubka6CLdpFKtOHBOhNO6Xo/n+//iE+LHWmMsLW++2MI0&#10;rIEPPHlEOXy6xH/4vRJ/Vxqtm4XZUfT5l5z17e5EHqHnDTHE+aphe2aoXqClth28AwvkZRiAE+Lv&#10;7++6jC8QlQHDxMrbExH+9Cz7ZD1ZMz3WrS/dXsSbaGwk4dg0ayEhKZm7mcJZHYMCgeh6XCrrWJV2&#10;f50930oOhod3aWhgW3Zn0jaq0bidh3lvaWkZHR3dufgWpiFMIP6aAezbz4/Lz/iEXPoZd8icZ0Vl&#10;xzxVZgiBZGOejFmfWitMUFSXBXTX5NJ5PZ49rrXBYXXP12p7PV7GKyt73U2kx8TGfhPm85hjfjL2&#10;6QI7cnZ2dmATBpwtth/VsQFYi9M955g9AtbUf0NFYBTXjMq1F6l0QhU59ITtQk4I65Z1VHQ8H/P3&#10;a1LND1iTl6ZvwdgkUK8ftarzOlkN9CWC/AGTd2Tpu6WphZLle+9Gr5OVdrCpIv6viau8JPbly3jI&#10;wcFC85RtP+qF7/U5Niahru5yudVjI9vVAfamh5qEB3LF/KGr7jYY1o5NLdXFFkcLDVqvjkKrioo4&#10;OtWQSd2oqRiZmP7nmEeSb8D+xPe4K0ddxNu6+U8zkBq2TLbl4iNsmYg1O45ETOv9EVfJwIQ0j+pj&#10;IGzyEOvlMFfb7RauOymRrxZz/tnbWovZM93ny/Y3hGPvsB0u8e3JltJbixDcpp1qclwJ20c6UXiY&#10;HQ9m8tI9XetxfcHiCl6TIrsNwpp057Pd5YcrTw1b+C/MKYNQh/0rb6edIDf7us+czz5vIvA4fD0s&#10;UA2J9HR0fMZM3fdL6sBAt1v/mQyWoWe8SnTupkif36a+AWAhvUXhLgdTNc4ZBpvoRikuCQRmLac9&#10;uAhfYpHxTGMQ4JPrFAbKCv+LrepQppjqWj209Ktran5t/1WvMpYRFOywqYMVoHWT3+RYcJjWLmu5&#10;mvMrkMANZWVPlU1Ff+hGVMrIO87IPlbN6Hq+LPNKdd1OHUygkZKTIzyqBWGnt4uLtoamJqHzig+T&#10;ydw5AuvD3nTbESXBJDpS7go2CEvuHPZ5n27WtZsc9dEjifxgC93pmq+X3Ea4z/8WKOb9NR7UNh78&#10;MTOjMB15178z9tOXEH1ubk42jdsFXPwWDIw3KAR/wW14uEeL2xeRJP/Mo8O4yuOk/U26+1n/WLaY&#10;HHjm1cHsf4EpNjY2iE2NBuLuj5roiImh7rtJ+zL8qAgtqmtrk6QpAjt9OtuI4KCdrzFAAF0vEC+G&#10;CgNvLL/5Dkx1bCUXEEvrvVYmAL/6+X/+FV4sozi788mK23HLG8jh4SGkHEQ4+fmfID/ZrAlaFVAE&#10;Sg1PCvKJMltaFg0ZFYITg0NCbNnxlI7ewTQwtofJRKFiYNRYzDIqr1YaDcqvvdt4+8bgdkUAY9iA&#10;CETsep8JpfM7XBA33sFAhW36IXKk9PKDY3jbcybgj/e/ngJrcKuX3dLyWDtvdX82SKcADhhKyeWD&#10;bU5L/u4ZVAu6AC2OO5VkO9+IPX3ZroFwev7ydm/zfLK2YQj/pahqBLniXCh2WdQJ741l1LYzhk04&#10;i3X2lFdZ5tJAO+c3nJODUKJXEGWdYNWqh10u58vQ88p/oRNONRxyhG9yj10xbjAfl5Y1izTRBhh9&#10;YRDzz8yUFBwIhZzjta5wfg7mBXsGnHhMOHVDj33exbkfu2xtTsKzn4sk6qP3pSrzthEybyz0osRZ&#10;/OPufYdsNrtV52OQv6w3/LGtr6740V9++R0ZvUD8NCoipXPLW2geWPA6cLnKftCdpvx5WLvQtuRV&#10;o0zy3OXKG5UTP57/fXxHKxFDBJeCwX1nFKbFPON/EPO+b/HPScEn2IPvNg/163fmpE93u1DHVNBe&#10;9+YTDqSdwV903D7056UT1LMyIjJ3XA9runmd77vlGxV1vuMgOZh4JTNpMbgVrqqLUZikoYnPY3mq&#10;crHvtr3kKlVMNfdPsrlzNQiOicC0cry7xY26o1NwcjkUglpvYrW2FPIW2uZ6oSGzJ0o+u53LH0tQ&#10;CNGNesDoPCurIytLkCI2h51vV8I97FNCYqLdv2+f6Ogi34lIxNx9DUOM8qp1eqhqWVdy2y64GlZc&#10;dkq7az1nZnrcDxz2erTxkTXxvJA9PLO/6rg2oXP3qg2V5Us5l+Eb33WfVj+e9Lhyv25AvrRvVUxL&#10;2eZKxbdvXEnm3CwIlS0dpp2Gddlz1N5xdOiPneBy4NJelK1zsnX5+JGrYZH2eCP6Y50Jfd7qU+8V&#10;dCH3m0Ld47bro04EzMe1YXbBFb4njzVwutCGqqCIzAzZUw0P7w+b3Qh1W4WX/qnKyZlxzxlmJYDd&#10;+rzpiFEuPDTbOJInrYTntTSFT/ji8pKmgqYmqcRVUUf4Gfo7K+7Rya58WigiXwlnA7ndDj5e6cF0&#10;17Ngj/v9eIqlgF/NFUy3J9kDVnlcbRl/LGpHDYTAdop5YiVW/C8X9ZX+x1fEWpSYMJnVxQfBNeaX&#10;nksdHYKviO0lZSSgvLEU4qR6ursubgn9L1CghXl1q0wO0tBY9bcwhkV+4qoUVnEp4Dpbot9fWpIQ&#10;or0N3HChHPtghomR2JsiLtz6WnnSLUd7KmOAWm8htflpjlpdijAWf20lM9tWfsLzCvqCXbmo87S/&#10;l8XL1UisI0UdYjM0pT+thX81r7ssBBHVwReNC0YuqjldjzTfKNduUEzHvnDOyVa+ezwmfDDU5cE9&#10;+PvLQKeO18vMHW/CzFnfQMFZre/4w2/JGB5uZjJuZuGYgyqTYTgEpNn6CnGrLh47tM4wYq5aa90T&#10;PbP8MX6niTlXLRAIwxtY4ZESEpwpoBMSliH5gu12l6JSdHDOsm5e2V+lSPkpBhaXtZ6HIHkRGcLa&#10;pF0alUCUiJpO8uoTPoF39nEG3fJvsWDl129x01qZ7kryjgvD44xbdrjPZeLzqqjllynzz6iaeU8T&#10;666H7zbxYvsvqrySb8YTZCD0Rmcw1uiE2AQY2EsGiM/bz81VJ9EifCn7haUlryCul3dH94Sfmt9D&#10;IGCSlB3MfS/Nvr91uB0pG+SbHkOCxFqH4797RyXX1uhU6s6Mxz5qP/jjNP2giK5P9/rf0luNsfEc&#10;dX49kSvJhpoz5A80knmqNaEfcspG6DIwa/fPEWborlbFlBdlr7MuwnhychZp2bQvv1sOVe9OzCx7&#10;Qyw+f0ZkwDp7udkKIf7Oal4YESAZtG8PQAKr/ULR3M2Ns5lWnbUuCIJ8orAUYIyICElDHNHvpALP&#10;amMll4Pl6H3eiUe4D9IWmvyZHEka1G8uIzDm+fTwq+j4LrNJYzm48WZg0uktmBOCeot2ci13AxH7&#10;ogEjT5spRoOqkPDN+AIJs9vL0/WXrw1GRAJHFURvY0qftAwZl4OkeGpVj5oMRpoCTdmxFhXytC3O&#10;NKTk2VyWxoGzklhl4l5ZBtLZo5zEuqcnJxRa7aQa+2//emtqQMQgthcVBEGdqTDgCl9zOphpdVXW&#10;UTMVVzPt21N28USGgy4nY0KDxMTEQPHbijs2PQbgWkGIqO1sta0iP4XAwuIuEIzslx2rdG/ZNwal&#10;11UWDhyegtg3LiG+fxsS2k1CpyOcKq4rH3CC55G4WODkMT2y+kkq7m4YadUD9/srx/jfdgu/CoRS&#10;udZYjyVfKev4HKA+H3sRfns+hYZYzD28R7Vh/00Z+1FYJEAXF9vT0hArVWeh8h1EZ+aMsQVKWVHz&#10;DeQM6VOsBMR/Gxoi3cryARJBaA0LCez8vsKP9jFjN3Pdl4mWFhkiTZFZNdhg1+sYKHTXO2Zc0qr4&#10;cvFP77MuLi5vYS+WlFrZEkyQ6SCQmy3wZWSlw/D5rO6vYgyGaPgz8vNt3KWlXUUDiJwVz1WKpqzq&#10;tjc3jWl1pHPUcUt0F44tajTyZNKXZkaJ0mmMh9Jotr2ipMTavpxkIPqw3MkqvYZQeSRe/84+1sD/&#10;F0AyBycitgx1qf3mQKLfh7MnpDfh6ds1Lv9KfScUZIS77ik32eppK7kM3ofBwMrK/D6JZev1R42n&#10;/U6qpAhMmNUpvpYzXUIV6D8laL2Dr+22fk7VoKo1kplvRxx6LZ1vPdz2F1IrDtM2+PMMIkvg8NG+&#10;hggrcP9bIElE8055uWk5hp5VfoF8miknpmNjI2dRlm24WXU2N5d4ucFr/oyOVmi2TG5WU1P7mbg/&#10;H939taC4MKvO8Bt8wHkiXK0m/dg7Rb67o17+BnElzVOVHcvfVjFmeUmDCtaZtViX2iCfha1UKXO2&#10;2E3XmT3trV5eZHVZczt+7DbhZ+6BMQ3pcZ/+DAnCe4fDQXKxTNFtlhpGYTns5IjgW38eP438vP5T&#10;7/3TNmHvRpohmLFez36RG6x4pmYhcGyiP7CdjmaQIW1giRJWE3ceqbaXoJjXg4Ax66ZmCtfS0AjG&#10;bD4D2SRWpZkygTmzp9bf5Jyc3V3sEd5rPIiSUhwu0uvsdtS1VPEgH7USFcE/q1GSkpKMjIyQDLC4&#10;gwGNhYmmqKYmvt+v1fxzHls0howVRYiJySA7Wz05JQXvHwCEJGLIMNeQZqSCOX8khs4a9pFLtlOT&#10;p5myrv24PZDl0Oe1oeWtH2rqEIjfFgAZrkEbp/3FfZX2cYvu7SRa0XO9zZiiXLEnu2V7rLkqX8M/&#10;LiGaAi78u/StucjrV38aIo7m5K4GWThcK88rxQjZbfhjDpyG0k53fSiITorctmk1k0SmH22vwjBZ&#10;McZuc6Re0vPvG2rnjZew+/8w812RJtwKDxSSWmyN5Jb1p8HS9fAA3fDm+9UA3g6HaAotm0z7RElP&#10;GLZBrdqMZxfEZj2cDcIf9umDxQw/LCcHx23TcWvV/CEHB4e9IsAhsuSiyQoaG+9ANi2PseR+PmQR&#10;TFVlDdZ8Nr37mWmCXbrHPfLdieun3ytuB+jtdVeuqm6782IeqsJ3P7N2cX9WKIyvswwSagpgEnhZ&#10;SDhYLi4/Xe1WjZTlBeNAt4aFX2m8h7Q+1sqgGkBWtMTYiE+u6XgNzMs+0WnW0T4DNOlx8wB7/9/2&#10;donG+eAsk477t31NN2oYAa2Kr+Ql22Dxar2wZSi3KtE5SWAno3R8YD9UVa+hitS2sKpwIWRQJuSX&#10;Nvr7Xia5j1NHRUOjXP+V+cPC+Uhe7u8Fr+fHs9iiX6GYJoaGpoSG+EzGiE2fPhoyYtK99k5KwtHA&#10;oDALgCg/DCcguYaIVqU1Rc9Ja/8NXa7p/nTkCZJofu2cqbG741iDb/1FTdcLHCxH1l736JBWy/sk&#10;nAuyzeArCLtNBuXhNQKBi3201tkQ23JfgvVxyUyNnVsv7EfIaBvEZsOUCcp5faSM7/GgSqtNu4XT&#10;+tLM3/DVnyyR3ckZMrhFWcwJ976BgbAIguQWRrHD273sIAi/jINDUGaikHDM75iY98q05Bwcv5Dm&#10;ERAQioqKaiS1tbWHKDYpVYoc7qq/5RgZ9ff3r3/9elS/jpy8aEUkjN79IXnIyyAqNAAp/XKjie5u&#10;OO7kUruGriY4otXvn5Cy8Z+e47keIncA6fpCokxjd6cW3XYm5q/56HV1Kh5ODzYjTfiunFkh3BWO&#10;lzJsizCQH2CgWsX2Cw/lyoZzTY89rklp7q791qQo1q4yO5ipgMmYWvXokliaLUEzKHvLJptCz0uy&#10;oKapeX4PiwIm8HGLSSnVhnq6boZzbbKxRf10pfD2DET3geArvQUdZcP3v1iQm9qSoa8V+WlTT0dN&#10;x0rJb31XrpxhBOhRYxKTuSzv7BtSRI/AFdze3KrMg7qFUlVAn91JSyhze3K5yqRywRzheebmfXL9&#10;hh2G7m5eZDA7/lm9vob4IU9G5qIdueErBRE0xNRBHM2gl8ntUDFElA5Wju4tJYAp5qCYZia/urjc&#10;xrNmvW59N/qGWPgItuzTG4ewVRt2sJ2y+a5oRZ+R4A+ZpenTYbYlZYjqLnP0+OFAxScm6jZ6Rr32&#10;1ZlDQSbkxUNDQ3v3LpPq4w93ryvoVFj8jyY84nyegZisltyeDzehdJZTe03cTsc8dqolGkwstGmQ&#10;vnVKeF/nDTUmKLDJkav/ohAQl5X4xWLwuilRZBdbMzRU+ZTLFO+nJYHy7Zrl/A6WJFJ4eOGTHjhm&#10;X6JR84GuHzCQ/OLCL14tUKgrtDij4bhf4YhBoPQl7sLdhpbhMhJqM7fwUKnmQqNdb7fpORWWGcoT&#10;DhZHju/RXkREREKiH0Ces7YcQVA7TiEB4dp4yLv/gte3/zJM//vXl+PluT50ex4L+TM2h/b7+qQn&#10;bTwvzX2tr2JLBjcUQpTMW1sSm1SQ/6mOldmKhtZ4fltsuaDY3Aum9py25rsb91zgzWtqIawV2hBs&#10;XN7W/dHWxV7VgBPh80ytPNqPzW+ZKfbi73p4im5Y9Pl+6G0DQqHKeMh1JzNQNpUzRyNHduzmPTkP&#10;8rwmXb/bsexvdTFOEO/hccxxe3m+17ZmhPdaUuTstWgd3dRoa9Xz8Gx/+E3WePrU6OG05PLxJV6A&#10;r1jHSCtwND9GbqDEwbAdGPtaMcoQjYODq+4ng8um8fmDXs9qVB71BgUqCLVUlpWhkFWXpx49H/e5&#10;8rduUCr3QnnFGjmIm7c2fk97kqnNtrhddwWjOR0v0STu/F5pj2wtek3l7GbdTYhJm4KDef30hpCn&#10;8mQVpBxiEazJ0tD77RLnsQesTZ3ELWcDpRiz1JtUlo5uWu7c+QsqH3N37/lhp6amLpDlHRxYDmO4&#10;PJKs5SnmvvPrxKFdAMyN2cGO3NvDAr2vtXB85ClnBQN2YYqIkDXJls8fjzSi9TyLZPT2bSJCSUmJ&#10;PcDPGESz30E4ubgA8CCBIBZJIDMxKptXVVIS/kEUXGERkbHb2lrWvAl4yLt377LFInP9P8qlHRwc&#10;wECyxz5dX1pYv9xUD/cPZqts5ReuPURERSNwWPZijqSe1Gc8UnncVJ4WwRW5HBVCaXm62y8e77+j&#10;pfPp4blwleCNihPGBLP8rS+7SYTL2o/T+729vJ7usXBWy89Zj+0UXRGvvAE8P4f9dzWKrKlFOUba&#10;N+NM/ogl//km1Z+XCwkCBjGA8+B99Wo0BiWlWsyHtnyRcPeuDl95g+ham8tp3IQX/HQvpJHU5uoH&#10;jzL+CvLgrOOJLVjHfetB6HsdD7dQR3KiE7biwdMBO7T/rt5aPIrQfm+TB562bmLIS7Mjo41ef+fj&#10;P21MWi3xZ/Vvf4k5rZe4Nepdzo0bbAbiKKtPaqZ1YhEAfyebwr566oyMz9mloqmqKhaeJ/2LBNNq&#10;qfnXh+FkNjnaZgDs19yHhIUd7OycOHM7ODi0HO0P0rVdOHPj4+MfIH05ah0fH39wLwP8Y2LJ1Wim&#10;EEHkNhguFxaZvmnzO028SgRHz9qE29hlT+e41gMYlbQ8vQf4Ces7FR9KmRCyZg7tD8vKMIUr5net&#10;rGrhs/ouV8HbXYSFtbqVLcWOH8hLsTalDu0xM7M28hCABY+47M1RVqJk/Gs/79Zv9F2ogsNpx3ss&#10;QSuBHBkREnBePoQdduGXvCxNaz+Mk3J1erDgogmJEzo1WbfwWcwAJE12QbxlZODCsfPae2fHlHPC&#10;3J1GdfAoFCnn8Tg0fFMulZO8d3HB4/LRrWLK2MTEeq5a4ukyKysrAfA/7rdn+6VNR73n2oWIv9/K&#10;0jkvv2HHi9F7j8zMMpTGI1SzOmZAw1OW65Oj/ovL0SLv3Ljq1i+S6mNXBJ9jMSzkKC253nUoCdeq&#10;npi4fVw6UGFvFnZRQsRFRMhA6PspKwRAWNYWpqO8FpmBeINFA+QSWZ2HAnI9W0/3x3U/h/x+xqGc&#10;NJVBebzF+Qr5I/cwjGQ3fB+5jEHcfHdpbB8H/ZiY0tCYevTw4AvWzUVaJ08BnyuvxLQ04sCTS6Tw&#10;AzVYD3j+HRkqnLmbSMWLADiCSjXPeu1127WCvLSso3cYGJeTinKpHHYBCX5OfyZ9WkuPwTrHYczk&#10;JgGWGd65BRK3M7BLuy19PrRtjGABx7NllZcccHK/jwvR8/IQsguVQRcZYsnv3byKS0jIYdKv/xTi&#10;+aB4SV/7wfLz8uiMOL7aMQ2cwG6W87WyjHWdmoBH2aTc2zSG31IyMirHNgaZxJDRqcOz1lxlD+qp&#10;JnfFETj6WWq7FFonD49XkNFOUh5SITevn4K6072yBwakjKenpyDx5t5g41JXQxLoUPzfWgA1EL1H&#10;p6S4iyyWNC5k3h3ZsKd53n3jOHkDuaWlDq29h0DVCL2/xDMVLVNwfvJ9owiS/or13v5uDLdBk+Gf&#10;Swtfzy8NP54d6uq26Hqds8w3ihF4TEZ6FQa0xN7PlK9RK+royFr/VVFVBeFUXFycqa7+h2KAYOz4&#10;taINBdqmNqaUS30/PWU2p4Rb87hefAP5/v1UKsEwAFtoo5+YA6JnoKCfP1a+0j6JPy8FAKo3xSoQ&#10;0/tacOIannYqDGq4SH9MGEi3HuBjonUWeoEE+mrK44BSwHO8xmq5leWuzFYEOtDlfOv0Ap8frd3m&#10;MtW0OUn9eDG/NleUAJeFm/k3+I9R7fbQlySvxCJxWUnHxgULTpGcYwg9GwPIdJxEHGu1AIChqL2+&#10;H+81NmNRu7FhaIW1lHhaTeckv/k4Zu3xxoG+DOlwqqc1u2Pq0P6VtwSqN7+jrGzdYEteNTMPT+eu&#10;7QStaThSuN1fY+UF6xoNIUTDnotvLFNTrvpNYbMWjm7cIALzuL2zVY4hU1ZVlUtnDb9SlZKRaLBd&#10;yxiMAMyB6aX2oEgkhgUjvG0iFMeseGoCjuViY3iEm9l7fxRqaij+eF9MkcyGHBHc1FG2qfz3+3Pc&#10;TQSA6tAyEEAtjfI8dc0YOG/o0zlJQg8f2FlqQtsNvSPrJ+Dy1PrJsJHWEPz3ak/uahzMVXeQtmJQ&#10;7+j9AuckIGKHy1KjeX69v68vo7+3YmxsQfVaQSRXgAffKCzcdAbmUw0lHV1ZQUFmZKzFXH10a6Rm&#10;fGLb+7WMFQPUnrcUA+Eeq6GcCWMERMKK1jYX7+AM5TenED/DouxJ6WxGn7cHxmvLqmp78EDwzK0A&#10;+cr7kF+o6hGJz0dLTX3ePjl5F/BaAPXbCTJEor/fVlFKUrKwqKi3u6uvfyCgR1QBvUE115dI7fMH&#10;FywniZgDxybJSlxcnI1QI4mYjejN6MFEHUVmzrtSZGcl/VbJq8cdrtXpUC2NF4D18Yi84NOxJVFS&#10;mv+Dwz5ET0KFAgJwPEnrhh5ekBI0ATyKhjWZCK7aDRsC6OSmBQJHE6WybwvaamozmCJPQhpz+01O&#10;E8Q9rJYL4svw3R1XergLmalR+iLYbeeqptLVw8UJ9vhMeutOuYiXHnDtajpSXoDWrmCtng5ggpTX&#10;ZXUY1yFk1Tvss0Jm6iuiWKJ/Jf9k77XIRQmG8/0kgXzXyOvCiErCV/rYNVejlDtdrM3lsDf5tzt0&#10;84m+2tznN7YZCwfHrHEViB41S/6BsP65JWb2L0py4va/MBj6MDG7liT4OQfoq6cc04uet6IB75Vc&#10;MLTYVEtf1Qyel9rd3uJBv8wiVd1L3vCGmvr6mkv2/AgkCNGJgrLR9+8VWtLW1BX4qzQfEIYGP1KQ&#10;dXV1/f6dC83v/t9NQiJ4gZACJHqkpH5uUrWNuRQs5P6tQ53PkVl7ZT1Xicf3QwxkqPKwtJyUOBEZ&#10;RR88uu8Ywu8OvO94pTMGisZEOf/wYfF7kJw4bTgv8k5ixaTromJiyoVK+8praUlDCKRlWAKwwohf&#10;a5Ry1qPfT8irK3cbKw0MDoKDSTbUjU4F+crhtlFhOBKSa1GU3ld5xRON1ESnbMRzheVAXCUX2ELx&#10;NzdvXvURNw/0le2gQXYcG6vsbKtPn0Aqf8HBD7ERj7kyFHTKHUixaetAM58uDNB/D9NuXFek08hD&#10;S0GRa/IJRSLG9dA3GAZNw+PN810pYWPRZUu6QTixEKSw+X1pq5+ZlU3PW96x87WWku5uMCiZb743&#10;8PiueFALfv0qaGb2Fv+rf26b8q9YoA/SuEfSeFklNrp+/NidyP3lFhAdo7uY+DOKX+59JPddfop1&#10;5mOcuZnZDtXV5TfxqMyQIY6n4uzjR4l2AzhCNZgrIi4hBGJhz/XaiFa7wUd02zBmdazFeOcf8tAe&#10;n/IHYQTFPzpYW6WU2ArUiN19Vxzaox5xeLUgUvExB6fUsOgxAbdtv0TYQwz6R+tOU+OPppWqjd+W&#10;o26vEMFZ8kBZfQzh7RXfPhmd/CEGZ/tN/6GB7w4ZJ33bInwJNypjwLw+H12m7QJfSewdTQ8pTMNG&#10;vtANYFGG/+20QCGCE0HRt2sS8lrxRDwD7d0HxgUZ/gDA4NB44OdnoKS/dZt0MsSC35j36yOHVdbx&#10;X276kiIo3U4K934UrPXyi/Ff/l4JTDMAdkQ8w4eqDErxBAi83kEt/vIKIv70x+fti+gAkJECIubm&#10;Rf2GgHmy14IBCjG8XrAS/L9TWf83LJf7FQvW/zeWq9FsqdlFMVcae7iHGI6xeEVRof0PYH5lKBRN&#10;TPIK3S92xpADQUj3VU3Dn0icyBs7WU8PPIbw4fNowvb2dnYXaR8GMiCzOlY7A0Ek/DdB+hfj5vkI&#10;HxsOA2UgkSoz1uAb+FgKGUlxcT2pkJAQwI/BCMSjEIDoh2LkIxnZCyXZOYMFIwAN83cGBgPIwXjd&#10;b8rHTB8AEfZRJol5YUgA1fCmXY03P2PVXUMDRxJo4dABjxYyPPyiGGNjZY0g4HGtnwcKOX5vquNX&#10;yxgY5RmJJH0ifh706ICG8RtG3ZTSVD6TC8oKO9E9KfQ8Ltoj62iV0KpBO9oNMNURLvLAbKhFOkh5&#10;Sh5o8PfUMTjSJPB1mv8/aDMZwgv86o6SeKnnDpnJDw9MPrnycrW3litYtuQA58R3bkN9C3gzHMD7&#10;BqW57u5zmW5UOnlcHwbrZg7XeiCs0kku1wxtie2acQH6Ft5efpMFNbz0klxkIvBPsy5lks9ukw7s&#10;o9RYRiupOKo3VZkw6WkiBVBQFVAeJLf6aRxcVjEsdPDmmNJGt4J17ebmxuef7wXSwVebXbgZXmjw&#10;oTOk3jJjC8/JbrkjKTUWt29rsNF+Akz36nGWFnIDKB7e2/qAkisQX/5V2Tisoxp/Kl854UuSoZjY&#10;0DSAZdh6bn7OtM2D8IsKX5wtz9aVeZpp4akuf5TFopNw1KCCWxszGCq07vNc4mH7/q9YfZaDY47Q&#10;5zFivTfc7ahhOzYmlkVGmUjiC2DBEuLJr9XuiO1O18Di65RBQCDQzzfP9bDg/rUTx0E6uwFxc4Mm&#10;uNSnUpjNfVWUnYoplajnuPsTnTR2l6IO0fW7P3lZ7Kgk95z6H9pVJ5nE+A8nJisba4+A1IQvbZ/T&#10;/garKv6a6RAFAaI3TrNe1kqlFPM70ty8tJUqTjbWKhg2t8ML79vRjr2jlrx0KmYKuPsSDVxazdUz&#10;kPzFevfhPbgTvNzPFJSn/K2mwb1iK2GgkCpQKKsHNzSkI4xYH/B8BuL5DL8L+veiyJIXRQEMiYw4&#10;5dQMIJTb5D1iOMFv6upmkiFkEnM1m5ubrwU3Cn7/hoHMvH9FDNCT61M+fy2Y4oWK5++Cpr/LTlz+&#10;rarLreChw8Ct4tJfDmre1EIr8wxwiBDfF7DnK4n9HI91+6x0+br8MwojIFyDxi/vMo5/sChioUGg&#10;KQT06tKu95tgBdinx2Q+CqDyLgHNoglbKvJztjp+Mz0LnWbSZUcuCUSEGNI/rNPg6dHe2niHoF0K&#10;+DeoP4bvd3KlKhnR0N5L+xJNJ6brjh7aO3Etho4zQVZS25ppZg8ziQNGUf0YuvQQGZjVSybjvPou&#10;Vk/EZWVr1T4ns1ptlNaofbaKFLOmminXt7C3p+Pifx0kFw2Frh8e0YqmbZ34uLC8mjHq1GGV80l5&#10;+BvrlyTKELcxp46ya0koQDPs2cbfpIjXyjdN6PJZNrIyHiQVdUJWwF+egJQ1RCHgILE4K6nIQiVV&#10;rTc6F+23iiWTQF4il2g0v/oLQB5SEsGPi4yZJh9bW5720hpU/XF3q+16r1iKVEV+4F4flcgzY6/E&#10;qzoOpbG8guvq7k4e+g820bMWEZGRGRrbMpZ39VJRMe5esuVso6IrawDcScOuIavmRjYnExNTlx4c&#10;Ayrn7OEV9kRehUDd1ZtqjZLq5srCQuf52taHLZA5q7jq7L7A9rqswrTIKssC2P9svjDj3Kp08eBg&#10;K3/7pLoMvx/K/bIHDsc71hamwca3VumehEAr68D2xlPK8VRwmhk6Kxne1ESvTosG8LW6w9c025kt&#10;oGw3erJPw0LAOHY9fkTJ6L0HySWvW+t9yzVfHLVWk/HUPaHSmFra62NfIvfmsif3vHNwP+GL+Bbp&#10;c813E5RrSqAdhwwB8K2TI8f2iJwKc+SfaIMhXyKrOTVhiM6SRkpqy3s4bgCIg1QKdiiaRFFHJUFX&#10;/mSYy3pERlopCRXynoeVk4e0c/NKdDbrEysz67hL8uLwP1KJGB/UeDXF92jv3/8ijo6NjaUuKgTk&#10;a19eyN7eHtidK0wieNMIoqDG69DBtb9nidp/s/zBAqus+A26Th5aeRG6Ls1zIWraED6Dbm06n3w5&#10;WL342WBRTv7a7bfxua0CnN5+7mFtcEFTru12igdCv12qHk3aQSL2Y3z3jw9F4xMAqiGjamk9xzFk&#10;iyxuPUFwpKl4JSFatQsBr94kOR7NyPrr4EdffMbj+ffyDSE6zvpoSFeRBOaykpJffjANZJOQkxtt&#10;DqQ0ejiY/yuF6sCh9IzVuQUQJ8R7XjkXXNfGxsby8iiasODgaDmsD6EiaSN9ffW3W8luy4SM9Hex&#10;WWM/tluwP0lhWW7XZ36V/ag3LdnA5/Emi7Y15jLVl2pEAB/z0z+blKfTTSnADb8Gir0fLddPgZDy&#10;+0seCjA3Bc4P6B3MUkaWyjotZx98reWkzY1HkirKSnW0oaCIQEBL8h8tTFZsMlfhcQ8yw19NxQHy&#10;2ZkF/QMEBgZWF0ti8WTwcAs2nUgV6z0Ffh5L2a+0kPHY9SrULv6B1XRzc6vQqmfglAt3cCK5oo9c&#10;JDlrbMwpXWBEUjckwBzCeTesk7a347b8Eu5dW+bDgXDPDUDqGV6LvV24kve9CXS3G7FzVdtNkJWD&#10;WysNz/WfDFlY5/80MY5b7odJI2lj6shhZFNuZFGFk7JunXVbiIIsnn9h6s4VXml7B9GvAxJEcX1N&#10;uVQOSNH29hwdHJoaU0oBb1c9asGaPPTBNbFmfvPIsWH9J7/mh4Va63lwdRTnCJ+I4EgggApqGqJg&#10;u/yPAAtOkQJyrUq83iCSe67Jw/mPFwsrU4LWPa0AALLI1PlcpgrP6Jwv5Hzc++fLCaRlp8lM16Lb&#10;IlNWeGTKRbdl7uukE9DtEHjUH8XiuwyG0hFyuit9xyGCQBpcitI97vprzFWG5CSj67Rr7fu1q0wk&#10;Y1K3TI6SeIRiDs6GlDnxTc3OjiArXU4fSTrCALyZlNoSA5n896/yI8nhKSpI8jw9fWYtbh8JxwH1&#10;Sh1rgCivqIjPRuO5X7sGYtRDcvKCggLi1yQ9Xe6uKxD6QLHTWkuLY0xWOrmPt9P5paVprB6N6brV&#10;lYVUeXl8vIzNiESwKJ4XqQrmolsC6iiftFQ+6qlKcIotuyF1y6+py2/G5y++9cZsQ+v5Qjeezski&#10;i2pwlGQQERo7wbLRnVibdmzvaM/JxZkKKbfyeErh2BLDzBn5ZXB0sAvHx7J0nTEhZ12/KphI/c3z&#10;PeRHoD9AmU0A4S7vyqFtI/7lJ4OhgqvrlWTZT0819QYDNwnTIB8eKpXSv1DeAPWa+b5+lZD4CjVx&#10;XihvYKDwnrD+ec2Tta43+xpR6augLxUlCoQ1GYmJtTNIcPk+2vd67lNhB7r7HyDU4d+UdT1torqC&#10;Ct9/9WcLk1XSMbnfEOfdu8IFdE+H44UikjDAKT530+VC/5Gis0zlMFcRrj9NCK6QpAsIrljvcCOw&#10;h/bG56odpHSWqBzsARvTN/Q2kOIZm+84NogoGLq1SyF/U9ZZCsGg1vGwdDIzK1ygDvBUTHJoWA3A&#10;fb27DZB4cJo5HQoLy7uNY+ngZsLC06tgGdXKXQs/Ltv+Pjy2wSpF5z5B4Z904pHfVHZ+NB7YgK/G&#10;5E4FUc9Wf02RmA4+69leOVh2RCPgQvHe1bqrf4CgQkfSjDTeFcqzMvBsJzJNl6o73BD26rgX3ADF&#10;AylJmPVhSdTlIhkcPmYKmAJw3otWb7wxqFUcHTkA4agv/PP7RE/42TunCzUEjx/xstpnG/bwWeLJ&#10;TQX5pr1Xh4uyToAgtER0KG7IaW0lbssgstJo3ojq6e0CIBa8LxYhoa6GhoqKChUhAdhxqkmz0xHd&#10;NDWTn9MjHav07ydDs4I6J2E+JNEbQVrIMFYRirpA0kX0JqnY7VqlHJqXwfFh6a1u/4+ZUxkZGe7U&#10;NxD6AKy46Q+FPd5TZjR0dISjkWhhK01Z7qiCO/zMc+hIj0SF0DoHfw438h8glzG2EapQ02qH+3gG&#10;EamVd4PEDwyoF+MCfqhnj7MIWoRbdw3/hKpbVn6Ft1S9SUoCZGjmdADCIq1Z63eDMaBZqLZRcAWM&#10;2AQm90+qZIemhUKDdlP6+gWr0lZFkI0qKn6xcGxKF998/65PJ6SiGfqZEmcqPm/ZkoUholbDoaGS&#10;z/fK9UP1dEeK0aXEV8grDKJEUiD8A2D5tXkW6alfom86DuH07Ca3bXFD1SBLr4UnkBb5075EancP&#10;vgA1rFGPib8doG7aUf5mZ4cQf2OVCORFREBh1C/ZfAxRYtbZ/wOYOgDhrbCLU0FfPzBdgJNAWpwR&#10;Jn+H3XFN46n6GXUoprRiKc9YNeWV0MTkoB9/RAx0FBBu3nVj6mq96Dw3B7OzspTMd2GLwOa/e8B5&#10;iy1/wzJd5/Y2kbb/rr72qm/MOFAoKfmnzYZaVSexDBZfadG8yFBSUjEA5ezzMDA2ldaUayRjAE8e&#10;tsSGlJ8p/WpWiiFhGxCChaM91nByk70QNk9VXNs7XO+2jDSD35gdBg+eRqAM5ukv08hP6VxwLBq4&#10;07oh6M0U1cR0bVqfe4LAZf8Js5pdSAVdzkxdZeXVYpHaZpX6MKljYGBQNziE/IuNjeEdXFAWBGLL&#10;Rg8ZvVqDhbwijiHD+PChsqWhPrWpVNrGHagHEq+YPN9EpJtPFww2YJyEw1urVxE+db+xNknELuFZ&#10;TwzHZuoxZYbmNzHZBhnVt1XAHIF8D/Jn137gOhCckw3x2pKSoV17aH5h4S7wy2+r4GlcXFxQf0yZ&#10;I3axFRpaWrQTRFx0TUbSeBz2lLyuMbCxOcwm86Ua6W5N9K8drg7UG55M0lwCcKftHpun0d0j8fOl&#10;4u3ODt4A0YV3J/GQjDi7a/ELsI2tCc1/Nc3G/XAiFLPYauDWH3G4JFttXGU0NMey/6+E1PWSKppM&#10;Al3EkqQVSGL4+yYLFE+3+JyjQCkHSHH40o453VpDkZlFP7rE6TnG9L7NlasYaFlpMGh30rFxdKyI&#10;3Yfm+tY0ag82s6WCea6G2TfqTW4BUUrSVnWDXC4z/SP0bYndXY37Hf4Iu3zUNDQytClAAEqz0OxS&#10;pcVuNICucTNnXtbvD3ifj7IpgLcIRMb/WlRSVJTdA9LnaAQ26yVphO2h5I+YS573h3MvzI+jvb0z&#10;dxoIRXSuLzcTdV250yIikAtXPK/iExK2tt1agI7Voga8zZkzN3jLDBMEDMAoWX37dsp520Bbkn7d&#10;3+L23SJdyhz3D0lQ1sFf30+VQlms8xbGof6X+nyX8tefaKizDdQxLWbkAS+/zwHQ0qxPyL8SdUi0&#10;cdh9kqVwXOGI7TN8eQNPXH85yNPtYt8hhV68EBla7qZJrtgGRF2rNqMuHM1GBksK2aLgeAUJv+qw&#10;JiT6WUGCIiJymVp6pm1rDlpn5OeeW2fUnsDptl0YWlRdbsPUtHR0vMqVSZ4htAG6ZXJycjQKaQhE&#10;sC9yuwmI4n/FtOauYFBIijVvHwnHEoE9tydo7fg5KiEurrgYmiKM0MSkhw1DpKKhm4IOzBha0biR&#10;i9eC1ecglYoMjxju78+8xZ4i/RdDhiTjlcw/PGjQI9pNtNNkzDJSnji45JlnCrSEgYSS2WJAelK/&#10;QCCY0dzcXJFJDPf6LF5ZjYKRMYaKKHTMdFLDlu0NRP0DQPRbJu9xWMzi3K2wujwqkiNxWArz84Na&#10;jqAoyOrrdWIGOCJUB0OvF1LhIJF8rVm1tVedkYWC4QHWrU8a192xEIhe3TyQprVmMvDypqGiiggc&#10;fyjSSotJGmABuk85WVmCO9p4KLglj83RQJ2YJRSrn0KTdktUDWON/356H6tgNYXkO+aUk0KIem5c&#10;SWHE0CMRf1RXV4MSkHyytPF5fmYez6HvQt0ptVG0rPjlAf4BYMp3RlJtPto3LTTpzGLgfFWL+dV/&#10;1DxrbKDIvIuN/bhHgUpIODLUvN8Se/YWBsiD/CakvsQWj4302CCUXaAjMfJTSP+U//KFEVSIHM09&#10;XcVs6Py8s/sGXWX819TKSqEZAXwjZrY6kP5ZLtdWzIdFKlzHS0/BjzwyAUwVRP4g9hzvDgtDRNyg&#10;/J8xdEFDKB1srcKQl3fsifhIwPo47tSdnraQ07xkXNcbtKSUm1KBjYk28bWqfVOCyIT7VVRnIEpv&#10;V1d5naO6kuywRPurkccHY1v7h9lIxfPOuEFOUXhDuu4wJMIWnZMnMp1v+enhq+hmifEirUab8QwQ&#10;byI4q8i8zIroK+aM01CfqO88xOP1P7GqZsPW3bSIpZOYJeTW1OMIhm9Yp1Xd3ir5L4QhRWDgmer1&#10;iA5FXYOigYLyfdUQ0YhNAI5LDg7YZIgJG0cpMmttTwUvTxXRnd882oJctd2IR17AwaHGB3XKrY6J&#10;kRHgUkh+mccQdwlVeBc5oLwi9zT9Exb+IYv3NZx16tzJ1zdUKzqkTIMpAKXftHRxafCJekmSsHFh&#10;xsR+ZelLYdjBMH+TsgoJ2J+0aFmo8FVYCwTAIoYk4VVs1uoel8FvuruUWO+01mvyBwlZ2VyX26U2&#10;PN/y1sMR1TegGgFJUX45kODvTD5xCIo83W20luXDMOXkvdLMufnedoVPqv873qc1J++nXNOLRR3c&#10;NtJO6J6zt0oMEa4S2DmmQm6WROvbaEpvXp8IkmosPJ/08sNxDThurXXP9L5WaA9dvk/PWtUOpup4&#10;SCuMXiWxuXdG5vkRFYEgKxI8jMdWPR3pzS56R/zQ3XUMuHJQXwKqncDqalYj+0K3VGSeT1JkvF4/&#10;wvRZQLut9ONs6FHl0ClZH/GkE/UrxXRfBpcSaSEBiad4QNcwRLRkG4yNZ64mW/iN9e1KP9RxidRm&#10;Osqkp52muYO3div8V1/+DhY1iHtso9/xULmGyC9HZ25lKZ7sCSr3YxQe+6AUNvsKyI7ZhP/aDJUd&#10;I+r7o9es8RxTPUKJc7Hq/VpZp1Nkl8uUvCmd0vlP5ytskkli7twVPwBzk7sSzLu9XRrJ60BWZO47&#10;AYDPfxgsOsBgH1BbdSmda3j03hLAw0FfIRPb7oJEqR3fAusFZ9Uq/Q+CjYROa/VTqWQQ8QMYLFC2&#10;68u7SmS1AoQWC8ZK7ikzMAPyhmonB852LGPgDS7QCVDE9q/aCIuJoThposJge9pUM/5fFhf83yCy&#10;//Or3gr410Dq8nA1bz1xe3XlCJmpNJJSUkKH/E1mswa0eucsO4xAAAbeKhHWzsFB82HtPIA8C6ki&#10;/89VCPSo794pfPmSRaNba4ENUFKtVVB5wM19MSrU5HScgMkQBYoh6BNQKAAGKxqOQ0739X+KEwwP&#10;llruMwMJoF8qFHahDG4zSGhoLMGi7u0DoFYe8CYWeDyu9gD+E4vA+69uQn7T6MTBGwqh8ZMvIow7&#10;1UAvQPp2EBVaEzXJn3nyXmVpKWm83yQMJ69quSNfWZhAWm0x17ptt/bj7qW+VuxjwElg+4n7X1UC&#10;UKZCKRQmq+gFSdLXkPRO8PJ4qCafX3zXuytVhbqheRn/umYeYqiG8vzx12OBqEtlreZFO9rLDjQs&#10;/qAowQiXRaqxx9Nem/o0/xiUKAHsfONLnunrjOOMBEsZRToqkXWx6Ush50knmAYL/niT0d+mdwXH&#10;7lK59n2KJ3MJPioj9znHSXsKa+/IykHt1NgxuowXqEkYnhAD4HwizoGUI0BZh/VulNDfCDa/fwY6&#10;6tlIOnKYJQ+T45EnSxKFAWoo9iMbrf8UtAD20bdv3DLrvpg5I5+MKdw8M1JP1p0Rh+Ou5d7fKxJU&#10;nkBIZnUten32bylkU6qq+SOOUXVJ/I3b8a8me4kPY1gF4Rj+vwsKKFkd8czJcKViDBEZ0DEw3nsX&#10;//2L6kf8H3jl+NWrAmikOZloKXLBftfczM1AnDm9zMFALLCEis34NLt0OnIVoXiYurR7/1/ZgXGu&#10;1+PobRkh7eju38ilglRZE7rq9JYTEO4vpx9mTaBsu09E2nMuO1y5T8+eL9pzTmemDTuN90vkIXNq&#10;n8iknk2KfFQ1SdyHTm1sUUzk5mhRrJsALK7bx0Qn28rY+cMzWQIXW7fXJjhHz4UvhYt9d7IYx7sf&#10;Vfno+eAhnm7P7hDn7cOW0aqYt0bVEhmtT8uBkVB/vAh5rzo5jh9AnODJvVyz2Z2o/i0chBoVkwmY&#10;dWn7O0uP2zy+RPJ5beYR2M0JPIQw3iBA1MawissLsjEQrv8+kUvSE9X8YHsKVNaQcnsJY2egXM13&#10;eouABI+A9J2dTKWX7QOGkZFRQVs9ozymcOasMSBfVRV0FLSawwlQgG4h65PZIieAqT/+K4WFvFCk&#10;bra2lem6M/xBANp9EaEDUvHRIgiR5AfHatWzq9hRzNH/1gIImpbL/XH6TP9aurkD58YCDrWDTW8v&#10;se7EErbQNc4uRDANSYElHHMNNWtWY6JZD1Z56U3R8Q+QGFvdbWrbeX43waPRuN9gGuG7jxsYE1in&#10;rkQrSLG8rSzue5dpPl2sAZDAKVV/TjxkQOFv4QqERde17OYm//rgjCBDIYC7WNynI+F01tGTFVQe&#10;BaRYZP283ztuEms/6O44Hs4qNpoqcCLZQf6QwWVwvnfdSzy4GkUVMg1qx/oahM+HjMWlgKplJffF&#10;tpJMQsTfn6cNBQIyRqOmCkzreeO6+RIVao/YYJ+oybi4vT2zV8SvBd8iICi3VRHBYZ4fC7yGVz9i&#10;vkN+utAuiNlzU/JEmuHEQF5qai1i/aLbRxXicIFfqueRlzFQdZOSUTN1eoFWxGbpqe5YeU/wky5o&#10;LTSZrcLz77FI5/k/gC65/r/WFVgy/oLzebzfNx5OyQn5tuRatFYIt37sdb0yjD8PRFCt5QXiiulO&#10;PpCXb05ngEkjqXvTRzq5sW/dmkuBLAEtTwA/IKeAvrk/C3CplCC4ldS65eHBQaO2b+rfCrq/6gvZ&#10;1vWiERK2mW8PA2a8rldRQ8W4Aujv02Nj7RSeETZiVhU30qCN3F/h0Kn015H8uDbP0DJ80Fr96zHl&#10;lLZmh/nTupA3VVv9Tra9qeytIcrNYdkW7/nC3Y4pmvdB10nHVskzL8cVEJa3Hj/dtlxmKajm07jr&#10;T/QAWmLpuSzSdLW3hqVIpQQKGuWvnKue53jZ0S/z9z8SdeYa7b+pCLNvL9tfqIX2k40+srCog/qA&#10;panDmOmI8IjckvfC0bWlBf2cdj32s3q9jseaYmHEIUweoUNPLwXGubkQ79mvBYWFA/1DBUXzqmpq&#10;7CDlMlMEhZOjM31I/XlyyRQjg6eeQgYG7u7c24H8Aa/SWgfPJV9RPEJLmlC8IJ71hHse/YRz3tpG&#10;JZg15Ze2rUPxeceAUvPok7V5tj56J/x99gyDf6WbJjmLpPNbHKolo/LUP56UWvAILhSQo0YdV8qm&#10;oSO8VIWE471jvf2n9r/l52CdW3YtEqzJlqjretpbagLYyiWfWBLUymELBkBWgLIeqNkUXgUKFZaU&#10;zDYYAAj8r8fuZgmz1Pk2T47d3y0EnrpMwFtwnXQEEuqk65Z/N1AAQnRUds9mDOY34kDst+0ZN3ho&#10;P+iUw01bJ4b64/eGYeK8ooYGhXWz8aEGB1mdRgnIgCrNTEAZARNTDFnNjAUIJPU6A0Awy5piQr50&#10;eCrv9ooYKAVBLa59a0VmJgD/fZ7RonnH3d7q8HXKujLJJ3y6TG5BHv27C3NQGKSDv0Rt4HBZA1vn&#10;ooqONUhNBKGzmiWbPdQl4BTETHf96qBsmepE41OguF5ovj+O+fj91mCWIna31057MloDP6K/rieN&#10;ZxkJghxocAYiJgd7ajMKehKSuOH0Y/uBplfeb2JiCMQlv86fHOkuQXkDwM9LS7PJybr74VZij/8H&#10;h9JRA5dCzEGR6iZAmNBOkSUkJSSgiJZTb2SNpPsH/i5oaC1MGnrcZAYmaWrEUbeUxCMokfaPmvKw&#10;kJOTkmY7z7NyhocG61vuxP8gOEudB5w73++c2zbNUETOhTx+5tOmuT+qv8Wj8pHiQhduUtCSz1nH&#10;Q3caTpsLYdadXpwdMp7KLW5D6FDwM6nqjM5zdZeMWs+H2XEQqjnxIDbbk/XPvPZKyNI76W1epw3X&#10;FB/pzIhgKBbfS8WegbKhN95yKMzhQfQ6InlpT0wAUstILlVv2RsTAWXCF1UjTw/bTgtuIwtGUozf&#10;lJNZMfwD/S8O8DoEhaQp2i1Yj12qlCrn2TAw3gEVeRKupytpTeRuQ9Og5MPVITkGhi2mKDQ/mcRb&#10;hqisDkHL+01ZFqTwEF5W10ynxVYPWysxERD4ziVXMALZdv2idVR7AFrHYPcPkxWar3hLcnBlM/6M&#10;X+UPQ0t+0kwG73AQc2uWkfxVZd6SfANKJMfHwEW9REjWzW09uzkjf2al/OA+XGRTy2P9cBvp5f6j&#10;6Lj6BNCnhLoVX5b65axvCgBs/kZfALV3gf01xOoX1v1O1sXNtwmI3tODIbS8puL5zDr1Ti11peow&#10;QzIo7obmV4ytKW192lz72mjm5fEow7asBew1WDWlsyAwc62Wr+TZPVWMczeiUqycwK6k9VlivB6r&#10;AozfFK3L1HGw9/M1FvtfeZkoMgPw8LEQChv6wk1ib6dJ95Vy6l/irH9OU8o/1tAzyo4fd8kLLBF9&#10;sXFBFRZ3q3t/h9iHXzBo2u76g4MlyL3rg4kWnhV56zKRm/PWqu4P34cSEmupqCZ0pAv5+FuEIXAP&#10;6zsMkEona1iHzRdjFiDToxC4AaYvgBudMjceSolOSXqf15yDjcmGBPlq0Mtzv2Bn63HAM15cLN1P&#10;rKyiUtlU8olOTkaGkoZ6wlgWCJTAzdKR63l7XP6lBiZZ6vAY6OmT7N5ApOvfoD8pMi9YGVAFtlVT&#10;4nRQq2AW/tN7OEJRciEsbip2tugHVS9QEFCclckI7DK+x/Z/TLVu046+uodtem7uNTxLQ7nLP44x&#10;bAuZdhF1CG9ydVhqfbz800UHQLneJM24Sxe+qkpGg66fv38bNi7MjPaV0l2JPuqsW8/Pga0fyFMA&#10;xDIZh66ArmnBqoOAQUZBNnN4haXwt68vqug9jI+mpY6VFRDONYtb/7lqRDBEVein3r9KlHlLMMnw&#10;q9YyCNHYQs09MeuigPwq0/Ju4QqcaJ5ai+DppD8Gg1X5XXwn/DFazr5L54al6ru9JXVdYBKE8N7Z&#10;nzWh+RJVonDC+85cHdbN2XX5W6m6az10zZwifPg9nMKSrGLyHig8lDArnEZkFipaNjoHJKHllZRM&#10;ERkslnVA1RiJ7mkh0Es/Xi56EgwDmZxHtPPdH6oSk7mLXdtnbMcYMa5PS7VDI0xrWZ+u9tv8tbhb&#10;ueH0F5fqxst8pqV/aZ56XKwgfXVnQFCw3LARv15KzS8WTU36zv5bfsoZpxk93IJEIqaQDuJrDXMh&#10;CHf7ZIH5TPnxkIWczmzlxyecNtUXICk8gB2zbGFfXR6fdSH3NedrX1rOn6iCcyM6J5htfngUwLUm&#10;SRJd07RMcfeABs3g+fvFTG64iLlK2Vc23epPjzkl3TCgXijB0MjzRGFzKSQEFiW3khVoP00Fx4kl&#10;guE/uJ4mxcc3tHTdpwQOHurjgpg34DX5BcXoKF8oZl8EQJhR4psUn41IED2FsyknhdmLc1zftPLY&#10;TaWYhgU7qmtvUKv+EGsuC9by6aMd06RzjuiyIzTcvM0uMxRxHAa4MhjS1geULaOHrgZylPnc74mA&#10;WQXbv5+Di4e2vd29RShvoSHyy6M7tm509/Vv1oHRyrmtXc10tOoLXT+zLxfveSWwHLwl1CCrPVwC&#10;mXwq0SmwXqgK0UVz5OaHVJ/JuEIj8UEhqS7Pnvy4PAGlRYB/ijGM/K/SGJrf0vIw3MAKxtu69TaJ&#10;V5ZBv+Nm5nTdzMwMqBAwMDAKEeQ0pha6uk7XvwL53phe38BfJffAtMcPHz7gwAEuzX6UrGr28zbk&#10;fuk7EahwV/2zx0Vd4ErMXYWvMPVH/U1hA+8O1+l1QX6ZyS9TWVnXQzHfGOCJVFtXd8/wAnVJ2nGE&#10;XU91Drdc2H43SZRC7QLKgfqbG5nkkC4sBl5QPoFnbdkCWFKfP0D6cXsLa1yVM7/redb/EcBh8tkC&#10;LI5LYsrxsLCwWZ8aF9LW1iwHepwB7k45U+7D269QZ70ccmABEnyQrgmoyU1fOxtlMopOd01xfoQ2&#10;YtMvMSxC4BDd0/72lUFGMZra98UkwJCR5/FiosW0pfj4ETufn/I846fR1k4x2Wxnp2CCsdFR2fz1&#10;amA8hB6cJSC0PI+Nya87cjVSlZFxsDioB4Gf/QES5CQidXoNn8taVzt10SqPTTU+OjryReyuBkDi&#10;PWDgwpS8S7R0ArysLs97EWTlNz1MhTahcldqOEt5391wKcVhYixcfT+IM5dfLhOfm59Pd9nC5tMo&#10;G3Mq66K2eE2vYvOSYqgFEQVhNmpHlqkpKCoK6ToQzR6CfdmSigqaCOiNIfTJNCC6uVaJo4tGY4Sp&#10;rGQsUNQskXFMlkHvBgr8SkZMO8Jw2s+f3TfGxApk9PVXgVYSxN4UfEbhnVqvrhJVs9ANDs3SWqnr&#10;FKeyaLf2mhylWuSGSjdutBUVUXfd3NyaPisb9IQx4IRDRmdnXc42JDTYXS92goLgIMDfAniAVNNT&#10;vdxChutqajhSZSFBQUFYPK7MNNwuZ4YmJh8hWOE9wCPnZnYamFYBQfrU8v+zLKGopiZ+uPye0+2q&#10;WOuZCbg2rIXS0WrWWtyebZ6p/FVUeDDNndY5+XPq3i0KTgCEnsGRmwZd+HSnwtistSI/SIMHgPWg&#10;InAh3alNR+tly/IrKACnCQriNjgIDHB+//7d09vL9yA/ZwdqibrQltrPgMrghffOMJweTqVhnQez&#10;y87WFqQcu6FIkD9fK3bCq793rwpwE0T2gtJkOnqDJf0tt/BZlyHzv+jHdyctf6VveatorQn9sodo&#10;7qxZ7H4NfXh+rnnwheZMIDvkEeUiqF9I8/VF0jBIXizd+5UWHQ31F8LytGynoqFCEWnQWXIYIwvq&#10;oQfQb5s+a9VHPbWB0oCNDiCDHusYSmYb9AdQfqY/MMlI0sJ69+47sDyJ7LXbGSW++gj2seyeg1bW&#10;//+h/Lun563NpWX3X3Wmp3OctdOJgrRlgTLpgwD6Ji0zmHy3sLBDNLWPl0hDNKxVs2v2DRMTTEuf&#10;aRwaFiH8vUIsmp9p6/Kqi/8a102kNHELEZYApb+AttKVHOSFFpDbQwrP1iH5BoiA+V67IOIf+aLR&#10;B5TXQ4XbriirHKegkuZxM9VJpWygaF6XEBOzLBhUtBgaGckms9IUmPT5wK/3KqsoD06nqav/MuiN&#10;GOrvhyLC2Nxs0l3WVlfP+VZCq1IUjw+rE8DVB8WSK8v9WUgcBw44MoXhnQ+s0uCeg5IXKkbG93eo&#10;55UVzXj2r/jt7ZlTd1laE4qMrrsDxp+uu3vO8mRTY9atjlrvnlpmzKqqqtgs57qeAoDJ2GdKyl/0&#10;+tAQQOH1FbRc+b6RgRu5tFkcVIRG+9pLyPNvgUoCPhi+N6JmtCNcxB/y4rMFEY+Ji//V4KB5evMT&#10;K3EeiV8Q8YfjDzoqqt+nTWQSH6oauo0HtZqdLeyr8SbrZixsCV307garEI2Wb/mP6Ajrt9OJX0Mu&#10;/HC8rEm2RNiWsLZ9KXqiO1NAFTMk4+3qphManeTIjKJG4yee9aHxL3mDh27ZsfOpuvJRadEK8vL8&#10;ftcXYYhXbbPLJ1rIhzXEct/Uf6WNIKq7o68Qf9E7A3UQ/c8FgGABzivmBxqQ0YATd77j7k4HjybA&#10;IBJ+ZUweWpRVtavScD9HeJvPx/Yfv9M6n9Ga+Q7yl+eYLOojTkdRjxBQZkH09MOUh+nc6DgLe9dB&#10;Xup+t4hAoGTXchHTfNx6/1IPEO1KbqCkpQUiHRArzBw6GrxgAPQ4iDw+8FAA7qhNjKvnSQNL0ltW&#10;i4xSVrCrcjVCathQv2io/AOl1pFo6qBKWVGxE19emjdkJ1TAVdmLLENcSorLdgMueS7rYknqy/rG&#10;X1f5+rp/lvAQqFgiey5tQk8lWH5pX35C+5hlPaFXLkREbwWNjMgXmXl5lzavgJtagQY1nGDo0AdA&#10;WgTsAfE9yMliGByp13dAvYC6+7vm+0JjUxDMbKc6wShotVCN7J/iGECPGtZYHbtYEzqZZPURvnsZ&#10;4xcRU2ba1w/ntg3dFrnffnEd1Xd+ZZ0+nGczvzpoXtBq8RNojRah3HWp5xZygfKBwQGM1CcwkDjs&#10;cr2qeJGVIAMOhYKpQEGADPNA+6p9Updo9A8wJfvzmmq0i/+H+RoN+OjjKVVdNOGxe1aUEgZ+kG+2&#10;dFOFZD308NbWQPgJIRxLc28hMWTqJSp8ukCQkK3ugEM4a1ELtpq7YCf6hDa8huen+7aHM6nn914V&#10;LWRT/pzvWpamCpwE8B/XSfETsV4EwVJjn1JV9wdw0Ja3Y4qlq2bfY2I+93WIpbmfwUcwQCCj6OFj&#10;euUAW1OLAUDNgXpeY24PvzioKgSLJI0x06HJB9IQZu3OlsG3PCj+fGc72R7YDu8bmn8yf3s/7yYm&#10;tQxIih16NpGJ0OFBrgQRgksPcYF4k90XKekY8CzKLS8o+AZUCpp1H175HKTg9VuV5X9SbeKEgibq&#10;Pb6AtwbJdLl+55CBtTHSLv0RsIuqdXMKHRL1s7+NkBcyIE1u+u3iArw6fjg5yn88qpdlNhA6BBzL&#10;zsMoyptjqD8XexlZp3bGsFUE6EdDU06Po9olx+x4DycAls118lAlgMyN6uhewEN+cRi4AuWNxIVj&#10;qHtVtb2AmVlsyrexBjVQY4j6qn9wKJ7rb/+LiGiRF9hQJZVKSItnGLS++gPcD2eaihmyZgDOcShc&#10;PNTZd12mhI1b94SrS0eZf+kXxBqhACR/QMmlysE6MviL59sblQ5UzyCA7GYiWfLvlj28gtgjY/jv&#10;uCUKhb+umo1JjSXFBMRl8lACNlOuqlIcdakxi7x/uGorLCpkQFIKgdXC1NTid1IrgBZck6ubm7VA&#10;WU2VjawsspMdbeG0d3lFM/dt2xubYP4SQnaAjhV1Fs6k4Fbu63Zktb6B6VyMZ5KHePtc+27z9kk2&#10;/Tkus4ZAqmZJrj8afKzqhobYGlO01Ml+rl7+jedn3oQ1wdtd6Hn6ZJ2uwawdf/n1NjNFaRkZm4iK&#10;71iVzjnHoGl2dWWK9tBx8FbUBefDM7akGP7Rcwkt1qDdSs9uCB55fjaxcubV+WogoUZcmoDudN4c&#10;NjHwtAOb39jCWhPmAIYpZz8+NrkEcFnJfIUib2ri4nod3/olPtnmeJpJHso3vQhvgwTA41jX/3q2&#10;WnJMZ1wbKJ0RVwOjIZ5UTqbEP+y1bHxL/0dzX303zHDFmhtZguwJfdd+OogqKL4NazICrXiQrOxZ&#10;iBbJjQvgkiWij1H4GOkhZ+3xFjXZtutOLfEt+6BalrgvJ5PuDplbTMSjDRFEr1nfdbx6IXlRBl0S&#10;YzbmHdnQ2Dg/P6VilptLucKvcnzDtd/ih1ZOW836wgxoJQg3WZR+4PrSq1GnzX87f33eFDaHSKX6&#10;qpZ1gdd9JXnyuhrmLQ2mXn5eloDuSVg08uLzarvUMO+XPsmsuTaxrrmmgiqKh4DwWwW22LKgSBAu&#10;pCRkLu/QqohbIwfj5JtmUZ9fTcm8hstoSJS31XyTQ1mtijiF/bTykfl946BVAQxc/3GkEHLsLwl+&#10;KKGVe89UTAlgt2j3026Lafk2LRBe5a4Jro8GCPzFdWmdf4nbt5P6dJUfEgsHICvd6oy+eB/1vVJe&#10;QgOPwzFW8sdjjl5/knj54b0e4nL0Qx3Waxbnel8ZdIHX0IUPqGv2MbC0GzxcZ04Y1pGIG2K6Tllb&#10;W8Yq2auWrHeNZm1+bHIwp3Q7FdiC6G9FocImYHmKsF3szuC+WmuAsg8fFR0Y7IqMARSOt6/5++u1&#10;1jBRr33vIoj6onyovEL1sOQZESHs2tAfsfe4fImEEAsfSkTb6f94T9BckgqtvSosh2NsBBE8ytsA&#10;qLMtUoXrzy9P83tb2MynD8EK+A6F2snrfcFjIxlClI2v5PLcWX/JQ9RTDegycT0fKr4wImhOixoC&#10;YEEI/U7pVr+XftIVEDDwWvKbgZRKavek19sj6c+PFQaQ0TmwnN5yOQUEBMTIyNHqcHvcXUAlQAlE&#10;/YFVZYdDdFf9Ym5OXTSGGozJCHhpPs/LeI2S1rHOzFbSviCB1WNookff04LmzMzM3d3d8ZuOrCzc&#10;eFA+KYhKtsKvyXsSVUJfwJEeF3cx3HR8xaeJ7gSDHZ1BQ+jclzRPYue5UP+do6HhVT+qQFQ01NwZ&#10;FEoJXybHM3gqBTn57dK7eHwB0Vemg2+4J9/nbT0Ag9wdzbUxZ7GosVdzZ6QhbXW1SzyWc7tJScDf&#10;bICC/zv4xetCd5Qb0T/6CKwKMNhw7NSFiW01tbF0YduaqcJnI/QE38PENHCoPRnidig64HiF30S3&#10;LMKRYDeg3DLCtUnoqtMmz8znbcgzPmf/zvfzhj5uhWOkl9/k2Qls9VOqz7Hd1azH/v72lsuHbDzZ&#10;YjBRgCKz2HA5rtVvAVtQQDRKHw5YrgkGH+e1+gnT3v9zGoveiOkXuRr5cf2dNKqw7qYt6raseb+J&#10;zO3FQS4hY8CNZMxpJzI0lzDgFqnB9HXu8RJjPQMmErjKYYjym7B9ySe8l4sGZZ57TdNxMX1Pu1xB&#10;3UtNbKKslbq0OJPX0VARjFicAYf0UGBY/xjyotdmBhMSdbC2PuWVffu8s05npW0yt+O7ezvwzsZV&#10;6nkTiw9PfX+IshHvzuRcmZUILYEBxY30ym3su8PNd/u3Q4mrJPdxlJaV/M8TxBVKAef0UCkY5AH6&#10;ptQmMHw+wjSea2MoEQTEuBIhVSa4xgtc8bncd0/RHwm84siedg/bh4ZYc+v6GSA2F6YufZYCrMky&#10;Rxk8bQSaNyeWZhjwBlOFFQbcvq5hZvdXWk6eEIj59O9FHgfGV/K61mmsDuAk61oToP02/KEaU//I&#10;9O1bz0w9Fmp8WR16y/P6xolNNoOymgbxqoalujr2IzYmrpRngHkN90iorDXwx1Uy/D1r8RpiYFbo&#10;q/+D+OPHvJG3gq/hXiGS5ttGf++kX0ugsxD0FSVuZe4TWaeBGlpmckl/PyLu+J5ZSSDMviqfgel9&#10;cOIH69++VMc+8stQZOEzj0KTGWqyg/SjFlWPF1crQOF52rypJcQjkTlmKow9nHL7B1eTKW+ZpyEz&#10;k4Dsbik2M4DH+cTGLdAPJmGz9bZ2bGmVSN/BNsQk+pfiR7mj50Uusleyg1B/8NEoyj9PJxfdM6nl&#10;IH6h9FMKIYr/OnJEsmSG9IVKXJ4So6GBh4TLyLZeMlOeEl3SX7BAXq3k36KIiCSsELSCYdYk5OQO&#10;WNSenQ12TLB/XxO2NnFW//o1tV/Y4ta3QzBvkBwRGDV5KL9jxILr/insPOZUmCd4GjftJMrrQ+TV&#10;GCi+1d37XsfLN3XjUtuWI6RMRY/MLRLH42PGwLUgWWvD7FWbJ2fAj/Rnw79tj/vM0R4CmtJVQ1dV&#10;USszOy7pqYUv13i6VBsWEi5a9bV7IOVAGmVCfbScGWfonM7C2cDc+EIIRfISH6aEz8Ny7l5sQIKs&#10;SL8/8XDezr+JHiIWEfeK/4fsdkmwm6dgYufs1CIuEF18N3jdoIWbnNSYWkoRigEx25delE2c2KSi&#10;pIGFFPZN7sdERYECepc0lGkzDERFZWUMDOwCPayiqcJNdthOeSk+raKhgWFRp/D06DGnk5zjNCpK&#10;h7EbcaK/ivmHj6NO2Gg6NkrLju7HEVnzs6YTTtCFzaivIeB4l712iFadjgmSnuUvPJ45aS4+Ggh6&#10;MVIwG/41yZMtFXe9MyFuNxn5Z642xOd1UMypfj4K/Qj+l8L00Xfj9AEBt7i526nTdS1RDvpP8vx5&#10;V7jWqOz58pwRa3JPhMJpszKPqEjHHRLuYsMV2cNlUVnUhYFv3Dlhiqa2Nj7e7xRGjpTtknYqo3JJ&#10;Sqvn8SKpE82fP41m5zgnQrZjxG+XuWy84VrQ8wa7Ky1iu0GiCZyQ96QpwM/fU7rNHBq14OHhIXqs&#10;yZeuHqKioloWFuD+bA6LrfUjntZW1pUsqvpNBfwxk8/2iI6HCXeyNt+ltuxp9xmd2V8SD8wnv2wk&#10;sFSY3t/VeaVeBVZdIvILtbhEyF5P+Us9m+7fiGn28s1xEmpkeG3zfy/LjcV3k4lL48Ok1cl1GSDY&#10;zEbh01O/2kysFbfLSCkpW24yqdNicEOzWk4bPFepNDdRdRr6pdGis7y707ow02WrlZjdNLh6kXuM&#10;0tt9WW+KBQRaipToHaHGtvUqBXpboiIaJSprWYA/00j4Kd6qGMh1WYIQyq7fAbO7O7VrD+vvD7hj&#10;ZXDJ4+NBRSdJHje8ICYfo/3FiMi6yLIHRcat0DEBI82CUNPiOx1Ex+i10E1dw45IY8zmz/lnX7G8&#10;s3juDS7Pk5Mt8/i4OM6f1AkJeCqBPVbF6ya02Jn0BYKFhYnMOfPYvt9OYq0P4wkt98tG6kc70bbt&#10;IivtgMJ0y+tc2tVTH17aLXdynOdq8i9paG1/WEsY6u4mJ4A9u9p9cv3dfLBazw6ZUZYvNzo3th17&#10;cdpUV5/NEkSVav5dHTezxcDA0KXa+R1PRlFezbRCgyNi3SVtCTEoO8DV4kfCfWVXV/GBBaQPVC4P&#10;p8eMf0niYHiIzlwX1WJ+f95cBpPGAG1psoGTHQhPZ16+/LO1M9+pfdCXahnBEueZgSvrbOMboy2F&#10;dKdsvcFama5LxawxWp2xN1iKlQh5jicL9mr3U3Hq9h8OZu+2jJOvFZil7+ZYELIu7baEH/ZUqXXd&#10;DpVdXr3h5xHNQVYp8FPmtlZ+UzTZLulQbuumYyXH6R0Ep22ieo2Pdox6uKvfB7dmyT3yXcvd3XfK&#10;DNRTG3Cwduv1DfZD6RUWFaZpNat9UaJPHhp8j4aLg+Ocls7m1Vo+oQwzWCmc237YlEeQHDIgGUOh&#10;VXTpeRetKVoGhUwQMhOIoPNPZD3aGmxjdHdHEyKk0R6EdxG0zkCbT04PQfybhn86Cs0z+A1K7+og&#10;KL4oZtlzX2aEzObKwuOnqN2Z0hB5yrTJ/9YC+MK6ztUmJVuOofDcbII6qyZHB4FqArKS+sxMz+Wl&#10;ReuWmlAoZ/1O0bS6cVqVniqsSU8T9dLsqqbsKjdN43+psRTwg/xt+JR0KCqU20OpL5P09xfZtOLN&#10;kn9E8STiBWDYkgaXabcMfNcAKopFJ12PTYzXRAwMp/YyMi7qv3gpAozUT5qt+IAVf36fOGSm+Vts&#10;wjqr9VxcfKq2xhfoJYbkIUEpXVDWFaFSRB7AvabbHB6DPlBXjPDUIyrh+qkirFXKMaYBqS/pKIta&#10;BCf8jhZGWcc7A8PL5sJjyQzK+yHVBfGVVAJFsYwXFHcS/d9faBVMXomjjhDvXSc53tvZX+RSa5Fx&#10;iWcqoTNjcOV6Twslmkwsn6VIkAk4H/5OyKWWlCVqvSJqlrZg9ZQuPwNMsttnJ4k14OS35n8M70vM&#10;DH/KwxtF7dXSYfuZPmNil72ktrlYKy+0OD+f+2TJ57dJ7O/pw1co3EQHMixYiKB4lOrT54vvb6Wk&#10;JFVKdGiaKEGlNc5lECH2W8zmh08SJ3/f/CD0Y5KMEcCU4fvTUNYyWrtoUVUirvGki0n36k+bbPrZ&#10;8TMvaFQAF1lLLo3MU3L4eD0ItbJhYrL1N9gZWFh5uF0Xa6SmtLLSPJdAJz2r1VBxajwLjrBjQ7xz&#10;pNZR8N2tnx4a3qDg6+AQ0n2O6NPb3dn7PpAY60PrKxXtmZuDLZdWDNYeGIiApL8OoV1Wlu+WPuOv&#10;jqPGUPTWrCwxG5e0Oo3P8MF+K0gjACmnorJFnnZZghMYj/EZqGPHJrUyam1S29Wp7D1rjd0hWLml&#10;jEC3FLhvsR5NwOxADX72upZ1AeviT1G03LGHq3BLr8d93YLg97ljcPMJJ7/s+2NuCOebwBdRS0xL&#10;uPh7VkbHstWmXG4Nlqn7XQshnuibyMj0HR4sCMTd9kG4WucZXB4QAL1lsUtTb7WQLo+BSauTTcXj&#10;pRDHxvuNiPzl6DtK8zue/K3NzYNZbWGyNCgbey7A3o2HiSbZOymM/ZZwosR4y9kmUaDXUYOHL0LK&#10;9Qf4AEWdHgNfnPESEO0NXm5AIB+K4q3MKtWCMOGwHesPN3QGNQ1d3SjY5+W9Lkwb6IdarqU57jw5&#10;ZHgfjyhNcPdaGlamDIJYdqdgdXWtKSZ4DaWdoh+R10wQkqzB+K2TJRUE/xy/0wIrc8+kEiE8NAbm&#10;mm2DFqhvFdPMsykmg+eLsmk5/+PWvRGWyu2Qe+g6HXmozVfr1FLBggZZmkmS8Gx1KseCqCW0WB03&#10;Wjlp1XEtcTk7X+7FOTb5GTVM9VPac1Kn9kmKjs1w4RfFKh6kLnY9p6Wk2ObX/84uSv4hi4O3mBpx&#10;tBEXZ/lLfZLPLrc2YrN+A/0VhJlV/UdVipn5PiSjtrR0fvfvwMAae4S0/dlr/B2SAy6M15w6aVbQ&#10;kLWR741aS+5HHRZIr4VUHGvp5b7hjKl4sYW/g4VUNwbCxvIn371s+Lzq69kuUaKyyTz6U3txgLNB&#10;iK2RmmOFjNbSzBeGoiRC+A0MYosHK9jYUxd52kX8yrvHc3dovN1M+UEohmBBjyVOVqEgKSmVQ9Pw&#10;u7p6JOVRu06nnQ366g/9X/D2F0Hv3C9uLT45lvW5e98kbtPaYvdx51ytT5C2uMv6nFsU6ZUHL9GD&#10;1IyQD9hqna7nJGMF3ILze99EtPTYDpmxYA0P0L6YIR1MdzHuj3GGzJwaL/1iYml7vlEM8Lmo+Zae&#10;yulymtwDlgeOp2/dicAD/y+TXI0T+9JCGgLosGB98fcdBMuhvDK7Kll0wNUCOLCDOn9eHoXVklOp&#10;bP9NMDNmm78pSktLg703/DerMNjTKruE9T0dKCb+sS3l5xeHhYYDrUiix0gva26uqKjILcE6Vwou&#10;lauFoQ1f11tCBI/LQ2dOHOz+wG3WOyFUmn7+GLUHPGpZsnjn25RyazN0m4MZBhBCmk0VhmLSuUqt&#10;W6I/NF6wRNKEvfJOtT68OzQvg/YeMna7zaEh9DqjnCXn1Z/ttsaBWtm3pvW6NYrsevXn7hLXDUwI&#10;TSa511Cx7/5ARtc9Eb9EwH+5whuvorSe+Xn6TcS/rocu5AOLQdVss/WxTuiUWYXajwk6U98fP2Du&#10;UCVE0UaD3UBwIbwmVtwExKwhKa3X7LQtMoawAoz6yB3cOTEyl9oxAnwX+Ny83RRtG4UnKp6Gv7/W&#10;zV8fL3sdt1z3dHcruyJbnrFKxjzM/WoLXa8Wi0wwZ06KjFSF/tN4Ua2YNzK6of5Lc9eswLiqoKVT&#10;IFFSOVKBRuuGHmLKjAeRx0QCf2TkWCEQ1OIvc86a/1HbyDTtpPaSrKOD8gsxIhYe6+GFe2YJRss8&#10;Nvzt9Mf47ET4QzWenQFgiYzhmJ+0ZUseeu23ajxsze9jYOH6jrfaVbgveD2qyVQ4N2GjboM9y54X&#10;+YMeMxtbLB3aR1mlAqUX6bymhob4BhhTU2YsEHa8CGrV0qi+0Zeb/NnjAGi8E/gKMmnG4vAViOIB&#10;Yg2RL1Cyhx3693JTGasAXuGtAFbF5VERF++r/74ecKF2US0eKWL32nvgvxuw3Ac3Ot3WlB63WsfI&#10;3Kf7SD5YSPLQ1Ux2BWZbw8Ppx/QQ6egR2elSjQbf7RK364PcUBvh/UvN2ua4Xw0YPxIiN2wuJnrm&#10;1SKyhUJ2e9AwMKhyvgJgx4rmKucYJmu3i8aAHguIZjtq5ihC/SmCQsPJ0/BoeqG8ffWDtl+OH8iJ&#10;zn5FkD0s0NFbQLwJS52ebFqqDl1N5i9pcUwjY+m16iZWiDJTfyBHEh1+JUdL5fwhMIe9eWR0aG/v&#10;dAmTrv1liSv3h4ciFM4PS4fNgfjflYDfN93IEgkV34jAB34CYdhM4hvATlKKdMrsssZ8WguURSFg&#10;/pj9NzkZ1cVk/DcjmsvxgCg69ANNVjQgT+IIqMnIfgOr8k3bqckLR21Xrn+qIHywbQDUZrDvPbvK&#10;ly8xkc/72ZG8743dVjtgEwcdDudY9Gu/9PGJv0Gvhtfg+jbDewULSdj8UaSvm1Wk78RJq20V9m/f&#10;33JejPc3AyYh7di+QWNj6i8AMKqrdyS41//+sV7vybr+8ydWDM2hcM5j/kqL6vLXmhgZ9dlZw14Q&#10;ZoLRrUePVX7tQPaHXnreYZx6Sg5t6TyZ7X5RTBB7X+sf4TpPxf11X9Uy5duATHMR+XMV0/MIXDZa&#10;MjKYO/3zt5YuZoBBUlPDuh3P85CpwiCQMpW8500YTQAD43h+bs4dr+j5OZFe8+vg8UIDEx+frjNO&#10;AQ0f8OUHFwO67+cJeoBP7wferDFTXi6HkM16UGjluDvurIDQ7DaHXilN4BPECwKGU8WPgdc3JhBf&#10;v7jUiLRZAgEqo8ROeMTf2OH6+k6WCz8FHpgMp8w16NO2++kXmA0IedLJchhYlJnH2SgoRHfq4KfN&#10;Sqx2RwaGdZqdKxhY4snk6cNATklNzTQ11S97h3CxpHoxA4cN45FokSC1o7jcfv4W3fPyKCvaokE9&#10;OE91+sSnkJ6cjOzHpwzUeElyGcomLmeXkWB5ocA7tfWe8OzrAAHuDw01cM+hMzMzFxcXau3ScMt3&#10;yJBIGncYyD+etqcqxTze240utZq9gXi+thUCbtL5SuclTgo1lztpS+EfyBA1JGrb9gm/98FvvLu6&#10;hKMZhMfjEuO7P5KNXrL+s57J2GQnfCv1ZQnjg8oXDcnYU266Q8katZLPgwnx8Y+3I1650dmrl4Yz&#10;91Q9JpjUQXhxX9DS3nm9QnWs8BVrSqRI4zSqPHGQFaASuY1mTPq9ZJEG8s2DrC9UMGV2X+PeUrB9&#10;FPuiAek3RF1mEqvGCzR/jgAz/hLMHTqtenkFhXfUaQc93lpc+limpvltMvi/x8oJvWx9WYevkHuP&#10;r44JuUTjW1lldnTa7BskdrJA+QRUgwrNP5frPNm8UJtr37cTtJoJfefcNASDlSD98WO88y+OosL7&#10;8k1aZrHOqayKDjclsXmGsZw//tjIRlQiBGNx+lM/6eZmu4DkWWmkXnxl5hIiJDz8w57v9L4BxRKD&#10;gtqniIn3RYGNK+b70hB5TZOBmThiHAFp42qrpergUgRr1uRsElL/q1DTVCdIRvD39muI0ViWCGuy&#10;5XKrB2j3k2h1WYE65HuL4ulRwPBcok2CsJUslSiXXjq1S+I/5DYXZ1Pj5nr1U28zjacp5+7otHp3&#10;9mY3EpCnFsAgD4f6tZ/POncaBTUV9bT1zOi2F41FnUYD+fmO5Bxzbka5/IwEdaiv/ucPUvx0QTzu&#10;HhJ1WAH6wi1ydX9h2yiGsLCxMQjTIRDF3B+qKioeT93baMc/sTIneN5jXo9L0SnE5rUuNTvs/wsJ&#10;edtYNWuRhoshQSDS8mgOkt3/5dFC9J6uUitozWt6wV1VDcvlsNAmLQiM5p57/9WDI0Rh4UP3KMws&#10;qMzSUL4c1ZBPnBluMQF2QiKaOq+ts1c8JJpNBNUnljR/swP/tJlahyL6hLpTsJpaKSk5KMd/ySQa&#10;/nVWWclLnvZFReVK60vMxSozKanB+G8JED0ms1mSSM3+TeZL/6wltATvb71AUEAfk3u4qxnHqipa&#10;GcuGGV7Ms5xcxsyZQe7506+ljAAx0P9t37TOqjEEa0Wtdn6XOXm/zsrD7/PHAqWLAyJ39hKmX/ac&#10;+L8Oac6PoUZVr8fewW3wEBtuzIKeEsBY5uLPK5SD+aa6/q/BILJQoTd+h80QVPz9G8JxZxcmdbVW&#10;dWIPncFjdisKg+ngte0+JlV+WRnKF8qrA1qNp8lKopyOnnPmU219p7EHI9uv3sX1wv9ASPgCmOD9&#10;qqNxnyVgWBJB+MEBe2ztSkvZ/7XG8+l2WyNivs7JWlAQerBSoyShWA579Ehc+EMB/PI0Wt7fqgLM&#10;UJ1/EccylLVP33mvaKAsXd5VikYYJkf+aEUkOTX5ITs9dSjNhEOaTbLbxAv5o2QSEhYSd3rsvCTd&#10;R81VqtMiSRGgVrJ2SbGLtTqUzApf4pYZm9f/NZNuLxsBDu3Ho1IfnOA/3sQ67eY6fd3cJrXGTZ26&#10;8AVGkGWQsNiSzfPnNyIGcf8CHxXsQSpz8ORxZnipOJiAT0n9yhs08ury3q5pP3dXUBhb6w4FedjW&#10;ULocSbDjhD6T8tSUbPtgminq7alqiY5ljUbOPmIbwAp5dS5CYGjHP9DWLJOLtkkXJbAsioT/Egi+&#10;Zss/I7io9RR9TxmRuNN0oFjonH3dBfnzZzM311wVBGG8FK+9C/Lzw+TEIe1VlsrK8b76YQUFGhHU&#10;lDRG6gmmLfTJoP+JAgtbbq6KsvLYktJYkaBzmir9X6ehITD5DZkr6Hcu7zhjdznshyI/uzeYLnzP&#10;Elf36J2+hH3b6XQxQhOg/9OxyYCIFme2a4l3d9q1yuVo4dN7RU3VvIndtbW1mDQZkuOv4XLiRKqw&#10;2kTJ0iekj1kA/TKsFRfQJx4514jYt/MUk5UdBh/Hu7Q4l96/UBezys1Pg6qPFfAZHZFtL+t0Nyma&#10;9WnMuA1lOyCkttkb12Gsz1nXMF23pdF0PKynwS4bh+ZD5b+fspjYmJhvIF2eH/+hYg//jIri/2uX&#10;1QaQJ+H90JCQIEPdFtf42GR4kqyti92+/E/f3OtVqC/6koeMrenghEVff8EMr5u+hP8yWG/8eySb&#10;wLiVy7wrMmNgcFQXM/y6i/GO1knigOqzDXsq3iAj8A38LgnbWfkZ+1N//fbZd7yPXHhp0v2kPW71&#10;KrgA3Zzeb3kUE+76D+0kr5wIRnu+ZFuyadTaqIWCcKZGbEgfMbTKfnhvKl6d7PPUsGKkzdzhbqR9&#10;8unU0+SG12jha19s8QLTZ8SQUNHcgsidGrI3oasPRHhB9IgGxzbOe/SPe6AxEosfLc67zobMNfEB&#10;HcPFOJ01j6DWvw5EVie2qrBhrQivTlFaaHEUwuqVB1m/TV57A6osNnncKarWy5qiGdPjTTNrlGZg&#10;hiUwmznJOW+hHPsCDwe4CmcmsWZdeEZcwHqcijbTR2nCuyyyMroCdo0Bjtb5uys/JjejFlZtq4Hh&#10;DniMpGmGvnHlHQy8nvym2zsXKgHZZQGq2c5+ESEdTSqPEnxfouwPeHTHwfzxRjLOFfZMMV1Hy5W4&#10;gfY3Nubm+4sTuUPpbNb5yN5E4hBG917npa9YF5mIquXBoKcefzwhB4h6zZlxgDvGhw9bx5VEcIxa&#10;/JFIvkR94v/1nDEk+69/I2PMfyVU2P3/tXEMA95/wA5LFMgKQTdH0v/Voyb6v6aO/xcvW7k7gxq5&#10;Pd+OxOd6fdS96XS0IPEvUbfadAxEiQ9aoE7sAalUAvsE9MMxY8YhOY0DQXbyUEAZmgAqDA8rlJyp&#10;qamra+MnRh4efHLQhIZf09OQiHF7DNSG/fCtfRDnNxzOJgY9a2Atb99Bs/z3uDAcoLxgzP57PAi1&#10;elMMGZS/XQMxHQgq/V86Ur48t6M7FLMOlNDzPZ/z4bJZcXs9NbeF+hH12UAp85Z/Z8frjcDXLCdy&#10;BT5jxHy3s/2xLOtPI3RgspGQkkYS8OzZsD9o84NDR3S1gI4HYf/j/TUmOvrDgUlmP2VAV1fepMGU&#10;Yeyi1fNOJ8pbxxbQ3moxJiWl2XZz4HS9976uGs73BkHp9s86WJqAMrG7u3vs7md1dQ2AHSGksWFQ&#10;L73pRny1rVPZT3dB1JuUlsYLmopp6qj9zye+Bn0NgKFZX5/4WgrHc14oOfmmHUmzJDdkge/8yQm5&#10;+TrvubHvWyfwvGV3uzoA2j77daK+fGjLW8jK/XHbx+Ffug9f3c3mkj6mOdsWayBBeC+0K4N3Hdl5&#10;H078tK3bLhedhoCj8CI7HKMkON9qdk8Pt8pFKt+Yk/g8HVrrfy8oeVmprykaTJnpGZK1fpRtDtb3&#10;1ocoUU2N55w6bN2hRD4+jdctv8iyAPy30GBXd+AlgNpFB9hdsXw7ClZaq4Xn227/sjaP45VVL6+V&#10;5U1hvD9Nra/ogXXF/XH67ZGPn65uI/fjkpd2pWF/sXpVSGjooeO9/JMQOG1IFzOIdBoaGkF2W8CZ&#10;XlxG874LTa5wyoxOFuskKKHe9Pcd7eOmDTvv0+Px8tJlwtRX9QbbHEBGsSH7htGPJhDSut9uJgLr&#10;6wtgDNF6uzWfTYjHNPVMzHBKufz+eF5k/Zf4FWa+r1Kb1oPh0K+5ddAl63Ku5uTE5uUMwr2ydOET&#10;SmG6vb2t3draMOy0o1Z5WMN8FgQVJU4NMq0HTg0bayPHbc9PqcuHQMiFx+fpbmt7Bmwapswc2p4x&#10;QEkkaf6Zpx+nCcWiQ+JY/VawLm/BF9hoGbbS41E5zPCduhs0CJYNOx741Ob8jBM5L065BXaQlR6c&#10;LwNLOWdfAlw+G9A8DLg5giMCl17RXKeS2Uec2y6Wwt1Lm/mi7kbxhEU8R+PiJqtwb2+El+vxuq0O&#10;XAfL/hhy4MNL8Qw69j28nTurQ25a9AQDKPX2lmZaI0YRcaRE7bTt+Zodglp0TdRgele5vNkmibI0&#10;N3fX9PJNPiMiIbHghO/0AKYbWvlJZXR8/Iu8fLnXs2fCelgPCwKhm1bOF6g/qLtNWrZ06WcKa/jY&#10;oPXG6e7pOqAnvDi9eIFW2ZQ5wN+//8iHqK8cmodVCMFh+OGyTBUMlZuCkWHu08GPylTxzt6gsvvE&#10;ppPiIbzRdAN5CU2KrUBJIJLONavxztAytWDRqg2IxtKc14IV82Qvt8mI4NbE5DffpE9OTgoFIh8u&#10;t3n1eFzznPWRAuANSEzBc4eBRTMcRFDBsvb0eoEnBwVtSbEq2ZLVofysL9p2V2W1rECRAnTx+PJO&#10;N9YYdPqLn7oWW1tTkvRnBplG/51jrmzqHahxPWfVnFxoADDCktvxYosbm2yhYJQ+QuEDkR3Ifu22&#10;h7HDe8bHK2noWlOut4Zhx+72r0oBsgHxVmuB5XQdqaY06M03lf8P1ygnWk+jVQkP4FHSOrs4M+Jt&#10;VIvEo5w2a0DCZSOgpEt/SUrqO8qY92wkgrPnZ9FSZAMnCiKDv0cW7fZz0dICPkhcnv7v893tiK7z&#10;k0tot+3pmohfOz3IG0F+zcrGhrIxCQwR0cFMwwHdQ09jyCdyZaqc7C2WzsZP0eIjea5uptqelLPH&#10;IN7AWDrpBEwzi2ObGS68q+G0k/5TNMNI/0jeYmSViO+BeYl0r7wZBCRxQHIJ8u43R6+a7/aoUYaT&#10;RyA/pR3aHg/3PRpN0zRqi6dDVD8pvRUB0fInZSOjnIlNknY9eoh3t1kOw7JWI/qHD47LHtc0WvXl&#10;lZW2NnKffYledfgjhl1dXXncXz22YTMdNVJ/ZpU19eicTsRRT3hZEvYdewsmashsHWwl3QLXk61x&#10;/Smzsy9Jgp0CjyKGjzY24sDfEyw1vHsKZdNOnI1c+IvzjFUQIiamosHVOJld/QYnrsu7n53k5Mh5&#10;VZqoFwwMNQ65VnmhMIVbsgK6Ld1m5LZybI/ngYRLrveHQA7xvmwYhe9h5XgArFH+VF7nwBUYCZf1&#10;R0DAcPqz/Gx09vNN5mNjy35ji/nU3sY18odYOkAQTR9G7DuKccHjE+jv10onbB7gR/gFIg9SnWWu&#10;xYDDe7mXgrsV6GVQUZBd1FT1ctcsm8bETLR3dEDzOLa3Ty8ogfXeQBcyNlYBd9uQzKL5WRAvyzIY&#10;GhvBd7eobhp8NUTR/vKFavwawBQQeixEAFLnuwPo9IdO/qVs4r6wSDfYHHBwcBqtFhtzcym8VNF9&#10;w8xGDeyYUjgdzMbQ5BaAF7kln04Zh8HTxsSAPwIhytsv8BPNDTzHpU0dsqnFrTIljTIlOEUq4cpF&#10;BG6TnTPPi0+PgOMCIzU88mPPfc4gEG9nA3RZKrEHAf8joAIIPU+gHLKVVFVHXPUSRgntalcPfs1x&#10;nlWB3iH/ynTl2Pr/QOhBdrzKuqrdERX1kz/wDEtREQPRoEIthVYVRKND/HkTGOgfOLVpI9bRfX34&#10;KioqAHbZv63rDgUB1v+CYJW+QfNaNoYOBgMkKyvL7ejX8Pe5g4VD1bLHw96rUkAcBMHLdQBRQX+w&#10;dg1nzuLRTCPL+UpmZ5etbmpKpYMmxa3VsU0KrzYC5PNgiaysemrKmsotBWo+N8Pqt3wOxcFKPIaN&#10;OiNjBToZVTmbGP7PTl+70fx4RAwHm5rU7i0IAPojSJoKYzYoxSbhNxpeBWTEbc+Px0+lojDY2oD+&#10;R9hLCf7Xi/e4gvXOKbpVt86JJugfXdC/Mo1U25MV/bX02wN7S/vqNM61gq55Lrwx18e9DfSETQBG&#10;cau5O+/Xfgaqh5YFGEgXrNedNM3UtaxPojHg1jZ7KCD1CzNk49e0YmVeAevs1nPamqpi2idg4FKE&#10;1szvFpYwfcfbFiorsBOV9EJvu9voFwn94B8QkJuTo91o37+sDHRNsBczFwJGRpvZkbQvDGuw3dbM&#10;cWQvzwPcbFfQI9Hf3vSUm5tYtI4CaTsSkmIVcyEPj7uk6pJ5xl1Ico35RPGH/XO6ZggEBwmzjXnV&#10;6f76cauuLFab1L4RUAjUqsWQfuef6x+pQM8ll4GNk79/PycAauNvU8PCzAbq7Jnsx10jwEUfTf6d&#10;DQiYweK5dSpWKfLVN11x0bkgxEF8rd7UyvdZrXylM5L3bl1Vt2BqD4j6e7u78fk8m9PvSeBsJ0AW&#10;MPHvX635dOm3idwSzeuHh8Cskto2Cy8mr7M4SsOi7TO9FTeSffO220Oh823oF2R7N7duaelyqC7x&#10;29mdKxPkc3hkHlfpcnn0dsn8ua2APR4bC0ue0bawS2ofFdchht75lgzQfz9wkWimGc0+pZbgEn3+&#10;/Pkj2/VejXkkz9MNMHft6OwEwens3BznDtBk/fCmouv5WsEN+ErQT2I7OGSg+KCZL60t6qs4Ejw8&#10;saa1+DLUH+P1dJc7Sgi7S6Xr4RzziNDlFgBoHTYLlbPc6dhYeYChXcc6952NVrmkS25t7eDqZLlW&#10;lORpX+f3R/V8yMYFPiSsZ/Lnz58Ab4TtFBYRvXKxBbDtj55WX/3qpUdBXvmiKUpKymeHVUF9BQVL&#10;yxLRbAYsREw6nebgYlSYUySgoeriYDL/9zmwU92E1+nCz2DsbulJwvoO2RclORxgUDVOI0dcRz9v&#10;tq4WKgyUnORS3e/saXbVYSEO5ZL4xWb5ZZglGO4PEyGXuKylMkyAVCud3u+nCA+YMlXT0xvCMSiX&#10;xC7+YqYGDjwsKAjGW7vpLQBRIai/lWAoMczDRH959QstC9hjOrPTOjopKIgYGQkK+k5sDgwMf3Cx&#10;QEdEw8SlXjAiIsBVD8LdbqPVgkNCSmWz1rG3v6gw6MVD7uU/E0YVhiuVgAfh+RtkPCAQyPhSqPIR&#10;N4HvEbFmgfILZvNCYCS6ju3Zwt4mUUdZa3bXveuEU38b02cgNwYxsz8sLHilaPZ3sAkDTd0TLbov&#10;DHe2xmYbcOoDfZlBsN6X39DfH+ByThiT28ByR5u4MJjnHufc+2fc6R0Ih0oeHgAcvzmYiBveAyD5&#10;+yZhuPd/wr5EDoEY3cBgHfiJlSjBsqXcZxU/5CutWU/CyqHB8/74JYHmskV9S7NufQzY+dpQ5VLU&#10;TsxUWacNEGs12AfXf98aSna62FF4CRiHGBotXPZSsAHkvbcxCUBc0asaMVszZyltZt4DJ7o3hPAU&#10;zZ83YDWtN7frqqtR2YYBW/Cg/QkGnkw0eiCdy4mWk3POqs566C9rbsllrtvT93ahNjJPpd2mIPDl&#10;MEZ48lSKQMuPW8LnU8InWmTQCzNbfBMqIyeHnI/P6/np8fnK+rpMlnX0VuZH5rhTyeLrP/9bCyAB&#10;bd++jAqqGVyp+ZYtWMu0Gt4vCwcRsQ3sfHHxXbTis1nh9/RsHYQt6GEZTPc0PlCLXs619rhudYgC&#10;R36h7fnmlyAMmX2fjKYm7umUeC8vMdz4x2yFTcr4+HgQHG8Pp2o2mNUwWA7ReTIQQB6Ofa9x9isc&#10;di5St28zf17OeYH4/Qp4eAD3LbD/5gIqRKO6L9JfIIrfJC6igrirpwf0TQb2YrWETy7HPBNpHsbg&#10;K55HrtihhyfKhJkmxIr73ZOeujRwPKb0JSXGZn/59NtF6jUscEZM0I4QBeCfMvOlxOB3gBDyOmJz&#10;Dqfzta01bB+lsR4CSqIoPz+/oEAgGPRxXuuNHw/AAD2jl3VAN2Fw0cWEd4D9jtfNGK3remCiE8dl&#10;83D/vEZ7ataK56JYYjYXE9Og09Tv31g7tgYe/0i1MRhzCffhERKjqtVKOjb996VzwVR++kzJXQ/M&#10;kHg1yvXaAYOk63m7CVa12yYOIKaFUl7yKy0tBbHq0E+GdbAJ257X6t4fH3tIPsjsNdmX6FVqle9o&#10;e3RsrrQbNOhFTnvcqB2mrteD5UFdOV77F//N0ccOeWpedQ+doilZ0A8ZgLeg9+uTFTQc4zjWFAEu&#10;JVW8GSiCemnA/P0007Xq2xy6ZU/AZfMUIxFm+Az8esVjdOB6nyCzgkJ0Lieax6BjZLI/FONYsLyO&#10;yvA565mHbT2IIXsDMXk/fhQrmqIgI+uzAgBWsbYQokslzuYPeDSwOu3gZw0bFmJVOnFrN9iSG6z3&#10;SDgtqWsrKysp2a92+MdTqw7I6vKDLsFgRc+e2OW928mma70RLDDcEt1NoHWpLK39AHHf51rY+YTT&#10;XpaXQDPf0iReHU8B2gbYN/bxPd+OrGpY2dYnxOkBjHXln7mCV8EswJi/AU1bvOllhU2Jyk+L81wZ&#10;yJ/zZpWi8NDwxbTExPhUmTrZn/Tt0xyN6sOpXHVAYdCUJwNamYHx9bgRK/fhsxo98ENBhQF1dNlT&#10;ZsC6YGxykvm4/Y1q2d1U20iSuobtjFXdtUXCjpuXjLMAOiQIn0U2j5ll5FwStoqBNHt+V6PGtQYI&#10;J72D0T4OfEjedqkMK+/j+WLC+A2WihATNzk+NTU6ur3SQsQop/srlPdxUvLgwADkj1kN8pE4bmCn&#10;gooKq8nVQY5Uwkv7Ma/bQd0XszUw8pHXiFFhotuXabO9M4uKXvit8V170Jjc65ANCAtrnlu/Ybon&#10;8k9cut4Oj1OEiuz4lpUwTf37xV9+Red82j39SxpCxNzvL8/X1G0GRCev/dq/1rzluSfPyQFhjN/8&#10;m3uwCLjJWh2BLjQmwynqGhpzU1ObxwPCUQowhQ9I58BE8LNuKzcZmWF3iK6Hw5Nc5d2SXPB1wZmK&#10;PmaRxXKBkpyUpBRUxu9qJVYfpaZ+Gp91dtfzfKZf7BHZT3dQAT25uYD9jIqKAkBKOo/bv2XlQKLs&#10;dxczC/SA0eO23wHOpBPPj23PH13bhRAIPW4m5Phgoy57b4L2NkFy0/lYavm1DaGOEbBVikbLo2Rh&#10;DLm50BAXQrjD7xiH5B64caCBESipKLqkva6E2ogvB2B7Enhj/uFxcOIINOtPfNSrACED0p4lr2cP&#10;LffXAg9+bdZMPjKg9BBgvsD3LU86tbEo4ySwlvDeoI2rMTVcJuFpMuKAXfyrt2axypi5xj3zldEj&#10;/cYnCH+4U8S6+8YBl5a19XKT9fILfZnY819SQCUYNYY8d/bKt7ntYjxHisvpgP2pv9dJtnk9J1HH&#10;7Ns3KNTkMxK1BAf21K4f2+zIC7RJxcUEXpzvZHbZ+2xKWKkYx/8XkO7aonM33vokZNxjbGQCPOTV&#10;iv8B9uSEu0wPq0WnzezSrBuJNh6k1WfJ0zoGLEkxnYEvqhkQwpRo1iGrpgmgPq8fz/8NWgM+fyAi&#10;ICYmPj2F3346aZj8kZdtiidroqIysjA9xxnbBytX7GDmFJsOU9CUIu2I0S1l6RITdgfKC+6K+VEU&#10;TBijsca9qD3GipgfTovKAG0rKCQUGxPTCnI7L1VoXyKCsL2pgYAggGF4Xh8tAmxKo8RxaK4GeMyJ&#10;53y5tMAtNYc9Z6sRnAU7+FuEt7Q6zeL/YAiA/kI+Dkkgysebik8panV1vs7a2tJSu8rxsEpCYkN7&#10;qlN+zTqutrb21Rvk5vj0MpWiiYmJRDrdCDuVd4YzvlR8G6CTzuF8XTo4I7O/f09OKpWo4NbfeYJt&#10;ve7sHCgJyiZ2xycmvg9T+SJ6AUa2LzMUiN/e2W09nCW2cdttIc6SaVM7z/gOvicS9waYII1/sw43&#10;Hx8fM/OF/+U+CJe4/3rgIwf6NWvdA/4OxFDk5P43qaDPNjpo+eLducoO5CNXh/M0H6QKx37GxDBa&#10;LbB7YUpKAwD16fF+eWDkRV9y998bLcwHhhGJr3gDHCbjS8EHGg1Dxl+AwoztGUxUDze+LFQGH3bh&#10;1OBarvYZ+OP8st9OTX9eRXkBhDB13aOjorzfRxJBvVQlgG8QBlDHp2YXIPoEUfBC5Ga7ETyq4YYP&#10;QfIq2IA/0rpB1JLT0uLi7Ae1rkDX+Pr6+vKMDOBpacpcCjbr7WKSviAoZc8ZBcBop6d7AVAI9OKp&#10;2d0V4pzKz8kxGjlaBMDfL5AGurpytkriCogSgMoLx/9jZwWIZf/qKpAigtqvQQG+AQDPqnJfLwDA&#10;GPTscQI13SwsLJ9O4RhJBOIJc6XTeVvy8/uMqxZBPWwkjRYWBrYLCHACOxlOUgComxsZ4clOa7XW&#10;FZxIq+0KXm4CGpKdWLyDwU7L6KWAoNIm8GtdsTGY4ieS80eNwRe6EwlgSokDozsWnJq0sr2r17RS&#10;3kTZ2ADXgwccU7Rfc/x9Ljg/kD8ps1Vet11o9hUw6jbq0DACoBzjbWw/mcbmr/V6eDQKRG6TM5xc&#10;cGuw2y51PmrwArv72trXpkVZNFSUEfDiRFp12+fH6+dNOi+X+8M6EO1w/llPiI/vX2r8VMF2z4sG&#10;8Djk//Wx/8xqJNdLVPZlPq8fvRr7CtgTUKuJ3wQ7+B4MTSA9Bc3SwsLCMvsIBaLaAYyaKfgvgfAi&#10;Gw5T6mYv0isFj8AzN9c4P5FcXEYm3L7t04IFKxOiIlj1X3YdwxWAxmCAlkwkgQFTZi2ul3uo+FbA&#10;q4yu+QR0tp2tNNpJICeSTc7KIkm8x/CD6DH+eo+GprD/DsB9UvJI8B9Cu5dFsAyDQl+D3rWxsnnZ&#10;pxtNg5sD/f0S0tIwkF3c/ncwp6SmgyiMS6LTcPDCyYATetcWK7/mD3rv1mvRvtRPWIEDYATvs2kL&#10;LDzfy3ymoQkPDn7HsfNK9W0wZpq8snLNtwmKO6aPH3uXc4RQhV8r3RJnlpZGIFMXFxa+xzl7opnJ&#10;WInh97iA80VkA2gbYdo2IHvyzXUMB+/rLOB8w1jBnDyRkHkRPurr63eBQlXH0gO0/ofbc2sPCVSY&#10;XbTqzTfYJSrmFWqgYlrC+ne7HqqLBVYAeMWlE8MbGFcLVDJvIIIkfcM4o8A8/k4gSgGsuP+RCxeD&#10;1+NATTM3t3f8ZYGbhoZmw9rOrqptkJEILFvWX6E8YAQMBSJlUEAaAIAuUkHs+k/obwEpdvwFMQ7E&#10;c7qN9vD+BAKvYas33UwBHvjtG8MvaQCnXjipWxEEwN/MX4FwBQD6mpqaoIH9f5ZtemAYgy/xRAsL&#10;aJAMn5ay/0+Sw1jpfnMkHQjUZhjOUsMyAb79cfdC83/4DPX6MRgVGF9EfCg+MgOi6poa/8BAKbEX&#10;gDp5iNXzwbkt7v/R3F9GVfWG76LwQkoBQVpp6QYB6RLp7i4FBKS7Q0LpDumWBulagHR3Sbc0i+44&#10;D7//2WOcd7xf9oc9zjhrIGMJLOZkzTmfed/XfcVXHD/cb2Qfewou/gYEBEBBnt74FehBcioXpH+T&#10;vzLefj1Vy//EOQI+qzAwHmjvRcVnBlfgooEYQZqhGFnvq3dFVm5PjKOGhob2n3//aqom6GA8bRIz&#10;R28TjoyT07nND/HMFMxMSFHZk9tChKOyDKs9LJ8DolzGe4uEjtWfgl434LZ5p5c6hvr0Ol6zAXgI&#10;uGSNQOXoe5HT+vSSD8hW1ySgSgc9kNfOOFWN9gGsMuzr0/7ZHkf2D7Rw4xx3j05hqne+/EaNiRV0&#10;ZXW4t6w9D+cLV9fPehbJ54dpuX1PJ9nh+oCZu7N4GF3qyTbyWvzw47/6dImjoEuS9YMqrmbHUOV3&#10;1SKeAwwivw2EGESSUxbqhMufI7whv/t1ImiM6F52QRiFexSHVvQKOHMsoW/rqXduQjG1opmOMtk3&#10;bpgFug2XzExciI29EplY/RBQHvR7vmMafKm8QU+fKcXoeyXtj3EOp2W1XbdJW3yrHycmzpHbJANz&#10;rFNVt14TR70vDfoAJEVV5J5LaDduObj5Z8qGCC8Y7/JPTm7QW5gklmM+OPXVtfhzmez8KOntXs7d&#10;3N6kti026doCmYoaYiD8hOKVkLslwvJtFmxFhQ1pxp7IXiuaocjS3AbO3wDT3oWl5DnCMf7DxV9h&#10;g/RvLZRGtud67mYsTf2v/fVRGCgY1uL0UTwZ3rRwaW+7iAW5tL75n7+C40H1Gq5x5YMlz4WE+p+P&#10;yjdZsMpj/c/GD8g70T+AJjYx5FW8Z5B19Sgs5MhbJ7679w4DTgkTIL5XI0YTiS98sG+Y5ZDs+9kQ&#10;bg7XwVssS9IhrP49m/xZGyJGRyk4ekFHOUwjvvhacBkx714NjJ2CI7L0P2/h74zXwmK9wdRg2Gis&#10;uWqgQyKsry6szoaksZz346Ky2FNaK0eR/r/d3pd4Zs/rx21PqRrg06Y1+jHEx1TutuFSzZXqNgFN&#10;YaBCqPIZScw4hld+6+7eECYvcXjNrGv492atEWHDXmlwoAvG7sue23Q3OKbofvH6ecRWF+pb9lxI&#10;5MsHeKtnMVXTQlv6GRdaPvNhLP7CF/14hNT2Y/oEwYM+7K5Moquw6X917+nefJI7VxeCh6DBo8Gz&#10;lOictje+F6g45AizFUKyJiUUbRF6+EtRF/my0cty1Go3XVgH0hFE2J8y7zBlpCrwVnNK0YBFtsbL&#10;4/DOzWFvb4jj3xBXHTIyHaLJ4f3gwEASoAFFW3C013adQpXbaHHD/DCRjb7urqT/JRTTxARb/MOC&#10;z3Sn1fszIxAh9mhi3j/D9U5pWyCLBPf4rrF6ayYvGu2w2RTl+uTKKBIgrRgQS875s6Z8X1Ox3HK5&#10;JtM5HCX4zOXemXdt/emvJrH9zBXp/NX6v7uzz5ZCoYySeZn5t9H13PHKY4Q4IXSrq9nFiZ8MuVOv&#10;PwU1vXDVNz+MpYbyfyjbDMKq57qI/sPezfSMBPnVQKAHjV3uWX7PvbSq5SXGsQ8FnX7m+kz8D6qY&#10;tyr3ZBTJlVO2u2dJYCgBkHWAsn9TJ4DnJBRyDgtBOn+NCwEcYkrdxgXKXvxdwkFgFoYGARocQiDA&#10;4XWy9/J3A6XEE/kSqTDuA31e+Jb5t1rLpUGd0vMvDm5uSYpacSiBylm9Q31ZiEiAS0KFAroPf09p&#10;G/SR2ofVinUGDapWh8yrDCHnh5muAYIEgYvbdaFmgSuaOuTHjdqVjAU8Insd2xFvtNxynVYbWHoP&#10;qUduVlb6ZvXe+EQA3uwwsY09kUttlr4roefDNT53hEqkktR52sNnrcP57l/DZYfgYyBcjrHH6b8x&#10;gF7EIbME14BdtRgADwZLGBthwSEoEnUTq47OlwgaRrF5dcJoEMjYJbjXjhG7mMlb/xkthvkF2z/z&#10;gjWIePi4Ul5Iriz9tcjoo361wSK5MoYD3Wkyoxkx9toG0iiR4+NBF9FVofjECes28czobOrxDPX2&#10;SqIhvZxPrde1dkDG1tzxCWb7m9FlK1eK8v5WIkI2BUveRS/lS+rjykIye02a3iLjwNTk9Im6xb/p&#10;0q4fMo1Ew/+D/2vUqXRUbLhahHWDvZaoczhcKACtJpYJnC+YWwSEv3nT/kzm5bVJcLC/i4hNwoMq&#10;Anx5a8XBOVdtjR6s8cgp57vJziMYcnpbwrQfztiB2fe1zcFcnQvG4s529MmIfNrd1VUwDyZmO9p7&#10;govYdZrs8xsw55HFoG2I+Qb3E8ychrrhfRPWJWW9nh7Nv23z5dVtZqFJCwakIOyhZlh4VB4AZaD3&#10;F63TgYAOEMmbGT5lSWUr4mjSpTsnvre3bjScwushodn1w0///JbQCKpBzdd0VvxLTi1cBuZnQZMu&#10;fkICnEvVKXCRsSwgm1ZR4Y4dYpvCu10RGDk6WVeo5qKQMmiXavsYKXhnCEtflFhiQUbSvz2wMfA4&#10;V1POV2AxcC6oD2hcWV5SG52dIsbMgkdqsbJMPWLBPnO/h7qdrq9jQwxnyvxevnnDMUKxacI/MpNa&#10;tmrlmdPFxkUf8vMIIpzKHttRk+1MUbOZ9t8cYuTU3x6cpDa4FeTm1wo2GC0u7pGtm8N8NE/lL2R0&#10;3D5+vZqEh/W3ozk/ICIn7zkjDzlLed7NJDKjYlBCCTK8/83GTk29PD8nUTs4frHMyQmIzvJJRPp6&#10;enLpebVWiwSYWTkeRHQs69ylOfOFMz2T01PAsOr3MfRWK+TtWy6uHw8qAJ0C9Xcac6Lfp21zoNur&#10;qqxyalyylKAR+WbyepyUYdpF239pIwWlVlH8lm0YgY2FKSy/BZXC5Dzt+O7tTavwydFbHSjmd1IB&#10;zpMbZtdO//vbi4AFPNH2AyN/Ep8SiaGtweD6J/UA7JkvuOwB/A9xyQPs9jk+IlJSWDicL8B8rRcT&#10;pDrB/T0AGzce7c8FdMGs2dvck1/OLRequ31NtVZpMvCPLD6bhhYXEE3ZIZubJgpMOs7Z2Z+X7tzs&#10;3r0jGnDm06ND+ggGs/M79o26eMVqNxgeKg5MPQAGfDlt3my3Ud7hsszwsOq+FVgeLMvusvAOCLCM&#10;Xl91NFQRhH/PnQWM/AOjHb0EN8tVCnAagA9w5oFGG2+N3GN/7EeeBgXEYXvFg3HA5Is1bnco8zow&#10;zdB3p0akA0dcXlX1OQXc64j13qq4/zDnX7dJQwB75eTRY07f2pOltp/rqAEyu4zVFh8K/10/mBRF&#10;YivZtx4442qdElizE5MVT8sZsXhGC/bdTiL+Hl+QnC8QUPlYwrJXL0l9ULAYIBASgytW+KPRuwaj&#10;qeaHy6r0kfM9Lsu7f/PiSJlZS9Av4ZivNVvt1o8VGERLJcpnZian+xM4qbpsAbnYMzJSAfCY0OCB&#10;zjRebaq9VlVfHw/A4XOJJlr+bYC5WjgB9OtI/qCRX6VWWPONbhhz99yZvWDBpj6CIkKGUwuDR8Vi&#10;iA00W1cbm0PrtJeF7AMogXSWtWEs5reTzq/vJgIniBBDgt0hmuJiBVXV9JKy2venJPOIyEv1dkZA&#10;NvrX7H8Yz3qLwwoM9AE8UylD5ubi3+GKu579AaNt1EcWTMCS4jbVTABzG6BYACo7tWINfBw89DuO&#10;CMiNY5u/y/VF9Yg7tmvucSIqScHvMF4vGlBkUBTNtSQHmaLFtjgPAbUyZOGXOubAPRjAMQ6Ak4vZ&#10;a/45BMyXJOV3DeP5aHsQGLZGUjwqG7U57I2GCCieZjSPZ6KI8GgDdnroNNG4WGxVlRAyQcFVeyPs&#10;Ps4hM0q9klVt+UJD0Ma9uRTqqiw5e2SiZYxzbu7u7HyVP/QqdYXw16X4AARCKdDED+4fwItY9oEl&#10;XBwepMEcTPbtalWRvNJ3AxR6KLhwg13/JeUHeC2yNNfn0cTfklHexrdqVzCxy3RUgsFcxMG8ABoz&#10;V4bPsViU9JtcZdn0ktKyMhQgLy7gSjFfC5LUA2Jp5azf2qUM6TK8R0twEPDUkXvin1yK8ePs/4J2&#10;snFZhD13gs+aSZkJDPDLTe0vf6z89TsQtoFrl9RS+RM6fPmPwfPqiHHQrG3E5hJvtymS+hkJbgco&#10;BW73J/ucm+Ahc3zuRG3gwoher7+MjPO5WkUGgh4zB6CmdKn/WK2PAdmAmbAFdIyBpdzbQ+Pb78Aj&#10;dYbjkdEnKeURLT0ODg5WnXBsFwoEXHJLDz31fzW1sL2B1hloUq5Jyqbc5++nyRrG2r9dhoAzu/FK&#10;jkLudNRvG2he9Gt4k2gFmy2dLUe8Hu/tT/bAMTwgRm/is1xMoOMWUSC2HhlAfFoknv0JZWmpNh2x&#10;TglP1C06+lOC3NtcW9GXPdPD3ZjW+fgATtkox1zo8YvgXBSCFEawH0Q9KDZ5TtSxij3AJKv3BbA4&#10;hZC5N54UL1tq2sYyXxG+pqKLcTuuQODrI9gnl0occ8nqYkXRO6q88oBCR+BIOMQdFXz2SvUMfBxm&#10;TxNeov1JYGJpvtjTMHC3kxERIY/Hbdybey9e3KWtq9sOwcFPlE0iOiwN/E0EyKaOrt/1AhHH49Dg&#10;zbtVV4/CnvBkl8DAF6jqSlpSOD2fa/rnTuQTi/s+wwl9UIj9i4WVujTfg/SeY7Lcw1sAUuLh3byt&#10;fL8Iu3iCDPC+PCfjlyIrCbpBOg1lsV56HOajpCYXSUyNYTOx55ZkaKdAJjNSA0IzzQhB+nPLh5Vt&#10;pVfQishdABRHhIRxNFk92pY6Ly81yycygFDSYWMsAe2uzk60FcYIBM+mFfNnl+Jv3hBT4kPDXrBw&#10;F5lWA77gpAucN7HUbGIokvCv+CAClOctw2NittrM2uUZ2FnY7zMlSIPnq0wv6xI9GCfyXhz30dG1&#10;0W9Gn9iby6wCDebqIMElrWt63Zju0Bd2O9RXNCwQHBy8XUfeNfJ69/MiyfrwwsJ37ve+I3OvyCqC&#10;JMUoBaruLio+TMDSB0/vnDw0REVFb+Y4EjbxBLFoJFFevjyHHLXfhG9A+U/PVBwbk3g1z8dDdQJw&#10;lZYN00E5A6bCvGzy3+EMVw6A0P1JnLO9E18ALJrfer1dlM8/Y662WV7ijaVj4NNpY/1SxcPAd9sM&#10;jwzJrM7tNGQdbWOXwwslhf3qIB2jWj+Yw0lGXGJeEtQ7GrXxSlTxnCVtvmY7i8zkz0la5Y7B6qwZ&#10;1xmLoT83QwBz3VK8YvGOIv94RwevZjfZqPGvFc7OTqjOT6NJNvaqBKEaUENLyrCjxAeu15NgL0lt&#10;zdTzi5uyvXpTSIFk6OT0PnjDTb+NFRSpy++5JMTE/9Xni2KioKCCBpc11YauNMhp50kXJuUObW2Z&#10;lGx8Mz5TBucbuqzrbfbhzOprfGkSjccXE2u9V8RyexuGx58uw6qeqB5W85Xbn2q3NrGCl39/ohBg&#10;vd6354YzPDEu/U1O/cOi797Jvh4ATCj5KVqL8DbgdqVeDBZdcGeQT5TJn2DSh9ZnV2JBQHkFRA1k&#10;twZgt0KIzIDoyt9VHf6nzpofvu64AOaORVi7FSwxUSGFLakbVBY+Z6vcWkAetQGIaP/++W6sftSE&#10;fnLdWeTVfYBA5spcooV/jDIGHc5PhkdMx7YRgkUF4mvCk003Zs3e8JGM+UeIDCihnvmurWHt+rEI&#10;6mbP7DURLYJF+YXjHZLSBZiB20jYVGqmxcDBwDDBsT59lAYeAp5VGm3scMvYvBDFdrb+IPa8h23M&#10;dnEp58TGcshY67BxccwaxnOdm3MLFhOI7Y1jaXNOPh46Hmkt0IYjNpMBAgmx3uJ4SCa2lrkYZf5r&#10;MzFbopm/xsfQMd4dR/aI9aCBQFmShHRNzOzT/SEjFWXt3fKQIz7gujJ9HJk+eh1ZO+zz8JfQm2zV&#10;3VRHIcqG3diTPclP/pk5KwegMI0tsZyCsxJsAHwIICWldHdTqxsamXwxCSYq+r+FP3gi3WMo8D12&#10;SP5ZIwNWtH7LOujrJz2fzdE6qvVgJ4td9Jer11MTS4ndHpHHF7Mp+s6hBum3OIOvppUycD9VzYJL&#10;w+U4ZeC++Lk4p7ctQ7uBwvJHbcy6sNOtkR+BgYCPEbL25kmC+GPUY7zphSg6lt2zkYwwM5ZITYih&#10;e8KjRUG5wXUxrrEoESsrtSQQuZQyi5gCEQ/1DyBQgoPEFlrfo+5NjI+DIqbuk5F4lPTY1MEZlBoO&#10;cmJvD/kZ7jienYiXbfgTEMWnFXxOPQaOHyWlb06/6x7ZjxiTBDfThg5iZ9SPXaWSCp0c6WESvLx9&#10;H33lrYYQRO/3xi9EGKkdYPbA08GivHl6bo5+lhbILA+lD+4pXJgWolCXvqznyyV5bvRGA0k7mNBH&#10;U2z++TPHQXFQ2uB+8DU/x8P8KTn67gaf80zSUxyJlSzuiiMnmvtYFaUL7C6IERI15QtNzcNZG21q&#10;OMUbvXKjpGorfrsyq0ipPNx7QB+rfEQnT8fr+/v9RGU4lsnxnQJyPrnobZACi3qAEIDm7odsvCmm&#10;blIc2gYiYxBGPN0p3oR/59NTuZ0rLof80WlC+SLAWpy1BCRPhJyWIPB045Qsno2T+V9Xov4zpO2f&#10;X3CTWNuENf8Cnz+tTp7Y+Pi0+Hg5gYKzbVBkdxKz6IYMW3JG1sbv3DW3QEtKfOuzer33PqrfnIND&#10;TB05Nol147mGVPLcF9gVnZgAAJA+HgUCrHZlZFCDAYUTql2KBNiMgGWAi/WGgEB6kUKjTBcwhCGZ&#10;6sU9kaQK5EAsuO/MBylQLQJNW0wv0AAWtZ5pArxxGYz7wp+0bcbAvOdMk0Mn+xxMx4H3DwiGwn5I&#10;UV328JEqWvmuy5GdRk7umMjM9Qy85UbGxpPjV1eAbGOmjSRcHun2b9Y0UagmrE4bdOVil+WlpfON&#10;VgySjZpUQwU/wKiRIidbNJo3jZmBj4+Zs7b9ligx+ruBOzxEuCVHfFxjgpCXuL2NUCCrOMV55gzh&#10;R4FDeb5p5HAG8VjC/+ICfMYN90u82O9zXrx6h2ZOvGgr5rgE/oVnhmSW6DbEpP7JzaUkaDAbI8dq&#10;MOpBJ+Ax6kbDekqtHJes0fYCOjygxgOavE+1YGRAeQxGZ2ZPGkDJJzWg2QbI/MvrQXnxwtzGxqVB&#10;F/yEF4mMJFDFQe4mFrtu/DND1eYG5jKY1W1mLGE/GViizg2aiIbXYmI2cPx/B4JJ+9e9XTPUvv7+&#10;i4QXB5b5zWdkWgxR69zLaQff7F9cIreet+jXubjVvYDznHuW7cqSkBPWQLuoB6gnNAPRrJPN5e0h&#10;UYKSHzJwVyc8Y0ufF94zy9MJdv8GMlHOlHDP/F/Voy0kXNa6kpLPXevKd3J8RxPyxbnqp/BuPg1M&#10;WAb2YCUfLEWAePbEjAyFx0JAS/888Hi3JfS46k7jqh4wcs0wjjH7WpygDzI5k7IlwM3FQ4UIkU/n&#10;d7u2zynwiktMBLEmsq7bYMZ2FYCQPGgm+xIVlQI7JZhCH/Ag3Jh6MKPVWMNU7DGBcK3pdV/m+uWS&#10;hlDrIuHd2psje+yoWvOqWX6URovvH8XQLLzyFXF/AbT4lQl+tnJhLp2JCzJkNw+THMqFdlhhVqu6&#10;bD4IbJGgu3yu5op+X6mxDFR0dNS1CYCyyllDM0p6dtMWRYbM6tlAAhPf0ZIHLm58LmugvroPFrPZ&#10;29sEErAh4CaSYGIT3omBfNdInZfKEhl9Sx2O31UixW49MmSyocwKefmlSrpwpa+9dTwJl2y5KjE2&#10;Fhv3TZ+HwR34W+bCscumYuKAlr6RepO15xSnyWij5VwLs12B0AZVmQ7AgBuX0SdAgSTiihajXKg4&#10;GgsuZOnA8nNj0XwuZs7peV+UTkLA4Gl9OC+34pwHK9Q/NxY7g+jslPvMMty7bQq7U5JUj4YKqS1v&#10;hT/fw990UVEZb9ISjkz4579GQ/+GHVmiPvko7wooaYnuVmZmf9MTZ8oZxVG8027p5xWFLfU94nEj&#10;4/yWY+Ly8vJ+yEhrRiAi7Q59ydvSoe4f8OAIdGyZEJ6mf8VkRqVsuxrwF5JHyqVdr+RFk0EQwcRM&#10;p1WxxnNyO6Whv5NkR/0zp/e01jqfQXcA8I/Y0KLEyBKoqMexD42IudK3iouKgJ9FQPnZnhBQtsZM&#10;XJJYO2Y9A74dTll+wIvv5YAzICgk4FpHgN7QkQ8jMU63yT2exMtFKfookHVV+/AXAzfQZbrqeaRg&#10;CigfZ/R8j77dpWMYxxmP+7yZ+AvhiWSm8akturLyKqDzBfYh2Sl93zvR03SeiNOKSSkwBywc3hv8&#10;K5z3iLvKTrV+TcHClW/6VgESPx+QwceFAqmsrOT8csb4XDY9OXiEg5nTeWp3CtQgdhUVp/9GQNCs&#10;IqtsvAfcC7r50xM0JHitOh4ami2+OhqC42+/DTQCLpWOxjFGyv2sso2zOQBygFMbq4eI2G68kWe5&#10;8ZYFtLFvsy69klpgK17MpAIh3yd6Vx/jf+TV+mpqQXUiwCgebxYX8HUk+gcC5Mi5uLbOZwxMIfpu&#10;m7g5FRITt9cLprJyuG4YBTYf2li1I6q0S40DGXdawK4JQgU6wr3VAhLj/BQi4+gO32HR0X0HGNnJ&#10;GVjhmRp/sKL9HPpi9PWrmAlVgy54/7/KZzzBkGJp+RtSDPRsMYwzlrJym27pW272JxJZ3zgdXYkR&#10;l3+8gL091p8LTtwSdJFuE+EYl4DfoD6+7O+IsVkSEyVSMTAY0SmdPJBZa7V4OAQHPqv1DRIAPaGW&#10;s2x5Im3mNYiIgRDh3KQAACNqU6bJzxhXPE/0B3R/LHcMWSenSVqgQgJM3XXufA8R4uODqNLOitPr&#10;rQyMh2BCSyR9zKUzMFknr1z4e7gopsNpQ62wnMJ1qXl8trvpJgj8Z8cEMv2ggU5Ld9fZ8zRuE8Bf&#10;AE2rjIeNvijz9+/M36zgJ5g5ORn4PM4cf70k5trzS7QbOzskC7nIhvneCBpfeRwW/1Db0lP/k5MW&#10;zWRKSHB28/rE2jo5jB8+ITFxTPzjTB09LS3lwXdJ9hdI/h9UyRNMdoS1/duEW01NTEPxIvA/JNDD&#10;+xYVFbmBgbCq+s2xgA+XrBCDX3Th8+u4zgQX3qa0YRz/twwMOtyDSfrNgGavHUFRHBats7NnAwUz&#10;TvD4VKHd1x89WSxOdNyZoCApmdlBCX4ftVwyB46piardR1Tc+sujXb9L+oPsPYKCQJhbA1Askjzo&#10;Gugb81x0e3iGECjCrG8vYB7UO1pR1T+XWx5uisuh5LJJKbFVgCcRsVdeKnHgksXEcmvNoxUpB/wX&#10;yJpNh1OOKXUwmz16txuv2uOGlc5kMSAY/Ee+E5vj9rqqxpTBWTS6A3aQFRzou2juNaPPnysrq3Z0&#10;MnoF/qpqSHgjRSVaXr0FjnB7HrCu3Yijz789GgzzvghCrnQZXr9hvLMY8EhGFRyCi/z1RxiohZe+&#10;ygUpRBEggiGxenHNwoGCAvsv6yVocFgnWQSODQlhCJdOOjWZ4GemnhcCnN/CNrIPXMRcrWHAk2Kf&#10;mZ4cntIZH3esK1eUS2b3C2azZChvp5n0fyPVICPT47UuiPDSIWWJRBYpaQMPAhsG2QwSVK8qO8Or&#10;cQVOj6MORajozpe/tdV7E/ek28rlCwkduK73ZJ02XkcrKTl2sx8X3V78PUNeo7ioTXbLfKeIDz0D&#10;eInl4F9RDTrAIG/HXfLi377SlPrqoU/SPFbJKMOWdbnCG2uOEPb1nCWdM5HL63In+/gzcu8uH0UG&#10;C9vVlRUl1frx6rXagkhutC1Ygq3r0kkJ2dnMchqUtrgr3iRSXYStYXnjJ58uXTRnGb1EFsVt67U8&#10;VcPM7kSDjMy317D5MVSuMakXTx5Sw45yVEZK/W5pj+d70U1FkJB3urbd5Nyt6O9taOzl+Scvs7rL&#10;SQhh6v4lYhDll7vvURDG0p2/2cqr+CyhiBt0M538veIUgRMesGvnavq3sYEwWC07u6d+s82UggW2&#10;+puRQdtM1ngglizO9WTiZ7K2np6eoma9AEskd+cNtJTcP6KXEz/lqoXk3FNwKwt1yeeq5tKJlR/+&#10;i4PA8Z08SOirHXt+TsVGH4Juj39RvtSZjGBs+/x6+BQ69RWoyuXwBgD9rZcsCgCMmJfHtvmwkKhw&#10;2KJe6ol4GVhKigx/NrW398ZVA3s5ZYNcrq6ew+riBOclcq7w6pdB53qaQ5UHnaEt8I0r9yHL07n7&#10;XjU5VzwVNiO+0A88IoRDiuVSoPdsEdwZ1sSkQP7+aZ8YfYTv/T39zZlTlrs5ZeV1BN7dkv3dHR7m&#10;NR75tFcUJQFupb3MsRbmuIxGaoyokRgCx7P8sPwJ8RLYaIYzG9TgOXvR0SMv530lEaCb/x5De8al&#10;hVkAo8D41uKfm6y0DI/nAzhNx2iGOW9EwVAXoojMcK+HYCx5BJOUPkO7It1H/QAxRHDhIXsAmgJ3&#10;pLvwKw4jMHqWbC9vLt9+85ra0ACM/XXvFm5D0uEeJ2Ahf7SFo4Q7lxmIXB/ER/6UIjM8+yDO+UDC&#10;gkHL0AEKa4Q3wVc6m2PsrERA3Pj0wp1ECfy73xCb6uds2W9I1jel0OhDhf6AuXN0+LKqfuHRJYMp&#10;JuS//w9L6n+BfQcZkNNmHJwpTIyMg8smb6ae5uArfs5E/9tSxcfWZofIiGz50wcVKWTtRK32Px6D&#10;3JgxZbZj8OzHQVXPVnlH0zKbBsKeb68QpSKOv/wwrEXlx+vf9Mz8WUHHa+Z+xpC3+Lb6Tsg0cHq9&#10;eZ8u1P4FYoqTJR4eJRNXMkjiBMjfXDwc76nO1DQ9k+LVu/aW/6AmcF5cZECj4HVbaHPfCA+BiCPR&#10;Y/wf+Uxt7bPY5ANoEQQw5jNKokRXn5kZw1Zg2oOuKigLMhkAzQ+Q39YXo9MpAVPsNVp3E/4iNaBO&#10;gOJ7qRnyh4xSv3TGo7ru6dHThC/QDYJxST32K4B7j3wq97slrx0SkCGu6AZxR5k8wUSjZh68AWba&#10;A729QS4GEIgdvIIBHORPr/Dm/1c+22Yp0i55QQSkgPQBkD+Dt/fKWwHBwRFkvY5mfQzuXbUFlvms&#10;S83wkLP3im45dmCFHRyUnS0H9+fIHnYQ+et6jgJ5xbLy93U4sDuXS+GUw0vltCKgJPH99uKrGzw5&#10;w5ZSLzxr1AcmG2HjTX4UNwgSW8FmeLDicE4UsqGvv/bSz+f/82Xugs2XA4ALWVVZCSKAMk8gaMaZ&#10;J+9WuJmX9F7Xk/HA1XvJHh8KPzsyuZWr/RMtecyzKqQUFtsZwPVcil3+JqM6L9drwzOZCRdT3urX&#10;7MtPwSoWucSq5rknXwqmfcR+vJdqv2WACMCp6rOw9SlPXEr+nJiWTjoy32k64S/K7imkq1CtnWrK&#10;WlK8taLr1920rMuHQXxJEOhJU7h3mr7IiClW5Kq1S0QvpE+4KD/yfFiDC8JQdFu0RVkctxrr5NAP&#10;6HBUWZZi3rerNpu8KZ/+BBHOeBY/88FF2jXvtzgX+HanJ40iwm14CzYjAeSGRfH671m82ISVFw2u&#10;qV4e4a7EgUko0g26sBAc/fJL4xvmEEeF5UIMxmTBqcvtLXhIJ3YBVN993E/D4gUqCWSUUHjTaEIu&#10;lLq2pcey8Ll4lZm7/HLOIFW+bwt8lLDw5vnoOh4U7DIrHKNr17XwZ/8Rj0t6r8dga/BLHLU57OpW&#10;1Lh2AJ39InfJpwYd3v+PIIxp2PoYpuXpUnxjJk2kQsxBlPeNg1wQuy9nnGqoWkPO9UDm44jXBRN2&#10;ooLjR7Dt9RzKT23+3hEkXvjqNWdpkna3xfVfNxJlR3b5zCl/n3yvvjwXiAA7giVgcxONWL6f6lgV&#10;oSxYie5FWk+bq8gP+aB/IxpvIwD+zoK9pn3dE+o5nvLS0+gEeg9C2r6sk4oGAa8Z8JcVJbxLXlTk&#10;8T2J2/2gdyNfiZ/lLWioqCrt+tIrkmN61KVvjFtZ5u2sWubg42uqFmiMMiqGpJep8KZTLBke9Ctr&#10;SJnFXtOa5/cB78zAo+JDLVT9PDm0e/Who87fK7fg6BFvSz6fSharySPPVliWAkHS53qzDnJeNOcP&#10;DLxoSAjvmFxjfqm3ax5RbjQcn6fBxUfKhX0W5ZiI5b2/aPKTOghhdb6AZ7Ie8KNpCNutXJFiElJj&#10;N/i4bNI83shxNvkJCZ6+HDntpmxWGVOVyQhHIqHnWAwxc2RFshBkTrbk3TALieRqqa5Sn28kGvCO&#10;XlrDxc+EFm1JhoS100oZQj5rH4nS48mdWcDheUIlQ1yQsSARsTTVUROptMJzWD5rnXbHZUwkXDSz&#10;kRsWqdyJPDvJX7G1FE306I6LCE1Y1GmYE4t7dPyuyGVY7YqCYkUlFUuRxtVWdzHznVz990tC0nL1&#10;QgaptFgUnOS3HyDxrn79LqhK36XZdqc0atEb2E160+h8HCT6lxeix/N2Vvm9TOanZ6u+pHLbiXD3&#10;gu7S/scsJR+b0Xwt0+Uin/rzgbxWi6U1OwxpKXSFX71xn6WZaWlfOcnZ25LTazbYDyR81noMjAUZ&#10;UQvtpqfqZZrvrHZV08Lz5dKSE1PmF1V8BcXV21Hp6WYuC162D8XdMPN8U27i6ZKnfx8u2rQ5Jacx&#10;MpVeic4RTFMA9Q5Aszp2bXHYynzrgv65X3BjGCcix8bm5q/jxSkSFhUwMegx8PxEjDmU/v5evsr8&#10;zstIIZX7oftQT9SxxxA7RZvfepf3CnWk3KEpRQEAUyt/4E4zN9rW6Kjc5qeZ1nAOzpB57+EMXFFu&#10;7trG7030vHDR6bxepnbjtmFiNt9P6zidnzMqA+p/p92aFG2HSYozUOKLVnYDdZfi/TvO91yJ+3/t&#10;LFqfjeZLqinrLb8nCEiRKjo+2o/XqHXVXmj/GtpjRWJ5Ul2vhR3ZY0QSV8L4VwO35Mx1QensfhUK&#10;jdugjHWVliZgd6+eK4Vr0C2DU/sKrnOKUi1a9gn7fywvZRI32bXqNBl3Lhc6tEn4NXkeWt6JsJV6&#10;u0/ta7ELCmp7TOzVaV49cmvvOXPxhXIeepg+DqE/nnjedsuJLaH7fPkVmLc2UYzCaW3vzgdf9UVe&#10;4fHhko8XnrgFgul09Yy4RTif5Wi/yqKdmJycPMtb4R1V/s8YZVmpUJ+LgNyR8ZlM+geRi6ZFa3JA&#10;nQReHWTZZ2eOwPgALfCvcdVsZw+2jbL88FCKhInx7wTmRJmSBy3+jK5T9yUMYRsHEAZfPlPcGBy7&#10;dFAYFjNp/UfdwMtkL+1fXFlf5y++wV/46QZ17mrfovwUhPSERS8jiI1IjHldV/5YlFtSkKtP85/Y&#10;po9aXh7qZXjfmIfOC0jGHdD9yv1xSm4FjPju2jKFXqMh+H8zLKgo5DnRzl1sAsS/Gm/qnKpKzYeB&#10;E86sKhz6cngx+dbHJdgFtOF2pU2a/GZK5vGmnOU+5L3uyWmXDYwhjd8NxeJ676B8+egmXzZdhOh+&#10;cyEQtnjfzONQwv5lWPe34VuJaq/bvRH+KvGoBUDDduU/TE7OYSK5vEYNB++l6Tkf5kt5KZLUGH7r&#10;/ddJrqhU0BHSM8R2FSmp4J6DhHOf/e2xyhsvGTs7E5NA7ts6q8Wb9lAWrDHsSCEQoLNQmqEIAscG&#10;bVv/jpMznvKTbt5n6tA8E+gFhFwPQMCdmZwssJr8bUYeWN0oRlHycMpu8WBftvp9xmdijyZ7ZIRr&#10;Yf9oef+oSsaX+LDFo+fLF+1hPbNqzauIYd/iluEDO5erZw4l00bva0i9NbuSS7VrTjStDlrqlm/2&#10;8mQEfX5nZfV9ramwfPyoFl8/EMPWWix0Y9egO5DAAjwmMHWcuIkYZQb6B5rs4rwln4sGBpUtb0O9&#10;c05vXpKmaL5o/WQU3fUZUzeZUH/5e7hY1Zamjet9O5hdPfwU8gkNvHS+uYxPwFSSMDWcoM7vaq9a&#10;ExBa9i75VTuBv32GyMzBoe2q/9sMKHCDC7KypEpgLcKjpM9v4D+Qzxmo/8NA0DIHHi0SojVO598M&#10;ew8BHyAFvi2qY/VVqI2KQ9UoVcKCnxOFooYBC55Z+laNfpzD6ZekZIv36rU41JSmNlXe9+4XOprA&#10;ASHRwJuuExQ2e2nLnoRJZRVSByKvFLig7Rutq+c6jHcnmxcpxA9esH2DdFL9n+w9uwdHHnz3W8wc&#10;qU2j2wdojo5IwwZmC9V9PD1fTS5LVvtIt8+QpS8TN+cPxMTkM4TMVt1COaLBqaiZrpN3mTyppsPx&#10;nmugCAXPmCvHZHNzDYlxewEEuVdNTc2EqulrtgzRMWuFo9IhieJQlbY279xemQ3t86jb2VfdbP7i&#10;Sp14tKtWV1tJ2Jq/jD+s03RN2F7tw+deHu21Tyv0NDdPAhmu9Cy1K6cH6EzRNfPE2TozmRMNs1+r&#10;EP2yfve7vGAYOQXb7Gc0RgWLFVuP+K+TtSDX2VVbWgwGWfAVJenbegMMeJQPm8FmnUGYHpeHJnbk&#10;MTKemst8TrseV1jbQarHW8Ncrnx3ohsHZy5ycKv7eKithb1u1eL2eZb09tOT08BMWR2amBB//azN&#10;s4miZP9b5uKhmdnXz27McSzfMvlDAwaNA0M1N604U6I21irFtTYpq/uNoFD9AJ3W1gYKsYZz+SrK&#10;ev7lB3CxCdUarhqh4qVzey98XhUScsnaExYVna+1bnA9XvNDDMVjfr5MItj8dfNwsSmAAviT/zYY&#10;UfrVJbKWFhy0fR4TMyMj3ZkFaFV1y+63GFNq2WQSojYt190DLDaZQbME/zZfEnpfr4W239NhlupW&#10;ZOtw5a9lvf+BQYqXkC+fQm2hpasLkrI2UlOJ7pFpshOY52kEBBaN2TCjZ/asLCyM2qqrOapmZUW9&#10;W1tBWBaiyn+PWXsLi+JlGA151WxqQkK3HxhRDIZxJsmCiQTj36WnBzPfzPneDHAmXFh0ePmGzRi8&#10;yc3uzKs946UOJo4CdJjDVJbk2QOJLELnkyo2rfecHgnDz3WOxnvOFwkQfao6RjCJuRV37KdsHof2&#10;luRbLfNPX4avd4c5N6VkGNSpc4/+IqexADlWkxiPinKipOpqbgvWbaF0mg0nxz2k+FocqsqVRmCN&#10;sY9ZyHwR8mAsAWyDB9+WFJWRpMUDM0D7/x5+WYogJ7E3mmJW/UdHmziKqqrq5MyU0tr4pQ1jMCJm&#10;YcJRiX2SQI+06P5ja6qF4Xmo64nzVeTXyZPra2e7Fyz8n5tHRyVF0x6EWxa9S2oTFis4AyyuM0dI&#10;q7U3ufKlXdNNneS0tHic4rdKRvFSKEUpJxfXtorRf1D8Mpoo1danTTb+Ea48E5rCpNcYd8+bwKhF&#10;jrA1lNLjV95yU/RqcHj4S1uzxyXKh6pZz53xPEVax3+Db44/AZFEN4GpqSlqG3CgiUcEL6BBoJFP&#10;LeCfiXr7ESBHb1ACwcgE71QXSBRQAkXANM0YhWRTVyaBMfikEVhOCBx/GknlwUYJZNZrpBTc54NB&#10;wXNPQQN19YQTXcBnp7T6O/+2eNlJhyNG528KsXfprca3O08+mSvw9uOhslSZ/RTq+EWeH3vQ/oRm&#10;VM0T19Q4Of/IqS0bPrTl4HxfxZ8Yf7SvrvZl5hVm6PMaT1YcegYW/MTTNRNuTnhE5QKorUOjZcPi&#10;59XlpTqfCyKGqpV4rBHV9CRYe/jXH5PZmGdpckCnpWnFpHKdPDeXTW6qFF0FFuX2UzbUlqyKvuXN&#10;rlv/tnsTEz92ClmQRGCi9+sE3GoDz5yslxjVt0gcLX/usBCptxqt7/gFm9PiNDofJL+COh8QoN54&#10;Cr4Frrdqqy40CEn7bC1Xa6hvmRHK9ZvpEbwEM0502z91bWF5zI6NnAMt2/M2ltY7tpuGs1bm408s&#10;eo25nnpFW1j6+7tTxV39KcnJjd73N8Ua5VhKLkwEH5ZN+kZ0kzevLzavncl5fbKUUi9E5Cjc4H/z&#10;GcOjaH4/5YdhIHTdDD/gd4+bvXWeDwzA2arNfGifoDCJh4/nYvscj2/iXB9iGqm5NVhRGR0t2iku&#10;hUJ3eHBGKvBLa4YVNT3vtoJZhW3ZGj/SjwbAxKZyVmmMOwfOyAMebX4sKgVQtj5jelKTkMITpfSW&#10;ftWlVcB/3i7r77lNtLFFMNAfdcHLPwqCP8fSH/DT2OU7NeW0pp/T0E7IsDHFbx9L1rbTylF1+x61&#10;ezvQH9Rr7QLIhdf+spt7bummatAoJrCAVkJjpk7Aegl821T1GR5fqgwYUeYxd3Z0gRbfLp+na3HB&#10;c2IPXyeqdenhBpRXQj4npi5onBVKf9qpNymm0Q3+fF6V4nD2kpaXzxcCuQJCN9sUX/zdF9JxVJR3&#10;HioTQvFNZTNqnWQqXMP+7lFR8WcAa3flh+tXYj/OV5ybunL8z8NyLS2/jrtjvPK4B2IiPpdD40Rp&#10;rB4Bqkpd4YVPwD/QVd99h6rtkiZ7O4dSLONttKdgCrbb6Xyt1TsMtgMGJo+LWZG3HSNcHMPJ77xs&#10;pU/a+vvLYhVnfvv1/jREHUH9oV1vq/TRaKJMjy84iKIs17jnzFzFwNutY5vR21p/I1YOjF+AX53S&#10;SQIPbMyHQOSB8IBdxeuxO0bzVXS96/VAAxK5u8eyd5b3J3jzTrXBVB71CiHsvITW0VFaZ0qtFyOM&#10;BNOZWRVStKvBBb07ODoc/Ri+3GnJTo22yEXvIeL/NgqcNYuzldRvRDBFlT8aFOx1FRyGbuxbAX0R&#10;FacfguSBVlwCYrl2O6mAOkOZ5RIdk5E4/8DF+DjbPyln5/AX6uTDDpyqYVtuTR0fREVesFwQBpLr&#10;9fKW6ognfOuXtf5qjffVZ/MjXci51J8H3QGHtztGzGT+6/WE+hm5sgmDki3U972Fd/AF9HKfB3Hz&#10;YyJcg5xbOqmDP9p3I0estzTvYJeK40kxPU7FkC7jlsjrVhJQ0J3/KRySNJE7d8/8mRhwJ6Ko4O7G&#10;17HLt01z1pXhMM7stQFD7z3SQaQvB3Z+l7QOfXSZsEyboEJYrr1S57RLNi0vqXkhGkWfDXKBp2Xc&#10;tRxBzOItXvhn1ErSM7zkut/vlp4Zjp2xZ57wjtKv4q4RlyYovWjPhrtPSP9t1pgDO/nSe5QOD3AB&#10;9+FsAD8+DFvt8InFOm97kMLHzwQye9EM6Wosv556+h431ibGLKrMV8Qmtuye7A8xl8wAaPjjhwyP&#10;p3mEBKEvxyAGffErPH5JResOv/yC2ZK/YWgwE7BhX0QMpNfSob+QGV2VK8yiVr0gqvo0vIyu8WSM&#10;rlE/zxIQFaKuWpBBQ6t5ZAh5hrpEBjoTeFQSNI5B/0y0brhWGa+zOESF32bCPsgGWKas4Ddu/wdo&#10;QLYFMk8at3m8NIjQsDAg23KZJxVttFIQ4TWAjkjgCPxABF/sAR27r1IMxDcAvIOoYTEIEEra/9lv&#10;CCWzopvAdqVZJgBjvCWJHjJdP7d9yF9HjsH2nUemt9EEChs2dnYBEgUQUQG9fQYJIpQ6PoRAIL76&#10;CP+H0ML/DdQxiXPiGQRCvCsl+kH1/xhK+f/cbjcODN2XBFgCTgAlpCBmTV0d9hjowhOSk6VFT/8N&#10;DQwPRzhsQSBe6PgogWuLyKOxAJ00/fKFLRgf6OnOXfllD+Eg8CjcnOIU7987ne9OVa6ANf3tMQRN&#10;VnGA8JUWT6QIAOvQ/n/BOtkAe5JAfgg80eRJtyjtfxjeH4DhaQJH4Sc5JrCP+rAJ9xrgmEZ/7HSh&#10;Tay2H+yf2d6uqChVXJ/syu3GuEeIZrNo7YTYiWaz4s8qLUj+h9A1RySEZH6WOu/96qW8+B88N/5e&#10;3sto0GWEEgoaZ2xwJrxKqKYll8CJZpJvpLeim1XKo4pWXn6vU4TIU5OUTRgi6KSyrPYvpKqwVazw&#10;/A1kNBS85G2xhIfUslRuvR1ICdOa8l8cd+lqA6fMGRM4jWznxOjyR1WZQsXfTNOvGtWqIuT01tpX&#10;dSs15cG0D14A0K0VIDUYmkchcvR6TWpP+JoH+J2ZUa6aR3NU0M+oAMmsfxYfGa75y7CtIxuOrMK3&#10;fw8Rj/+M2FcUAZyv4IXpH5Zfogq++Ft8dm96D85wTBnPbG2O3ysfXK4q76l1XrWm9FQzdxXiUvXl&#10;4fvdqGWW2BhzlRedR7K9vidX6zNaxP1bipk4cvNh85xMQVSTg3b1ZWRCS6z4Yo5TxpyeF77Y5Lme&#10;M7Mb9ksvmvC7g8Oa1CCwf3Ch4ufPyD7qwgsHT5uKZu80WXLltUhYZQYVPOcqzK2QbgdIFDg4OclD&#10;ub144Jr6LjKfPTbt4gavRDt9jvWxVW1Ccz5baQimUzqFRVwAZW7Mg1FKj3JvN52U7LZZ7zStGXY3&#10;ovmiSb1hlpGqcefRfkFa882xhuYsjeNEvVn+XX0LWK8qxug122UIqKDDhMKaR5lCDjp4/H0mqomI&#10;Cl/fFLnbmW3zmW+U72ePugUSQAqggo4L0+Z5LZV55AXag7QRjJEO2inV/rxnaZMsELbD9xDVnbeo&#10;gkTbL1D1G7DP9PABPtdZjSNWtc005ZesFuYpVzw9kwejd+ianVzOnrxBQ4sgOwYQHXlgZ4cfDIB+&#10;RjlqVaK13TLL8aZqGM4yy7jIhJBEOMVX0a41J1oqyzkcUWUXAS0DFEUM0Qn9R5A+qwIoyee4I14b&#10;CIAyRd+m40EdU8TbSHIcE/VweMsVc8AChcjoyjr6Kj+BW2rNpI3BZfJpLYZnq4tdW/yGIJwwrTsT&#10;pqLKVXRd6p7YL/ZlnEKG4HtHqqfCTra04qxkaUAkjkGUK9lb8uVxSqUKs2rCKMpHCi1ShvAGjVpr&#10;q+P6wMyedYAXMIryW1+SqVSK/hE7XWeeWYDyj+HS81prmALPvkXrS6vHKCykAk8uxYlL2y97oy7y&#10;72KtY8slz9OCuHkVtQrH9SszPMu4U2504rQz2iDici1dnOj5UUpaJwW7TRxZO/FWOoP+cqvmUaxU&#10;IDdkDngQouT7NBpSYYYTs7srSp986+/X0J8VF6X7tYGjMt7hcBrgEMTHMuES03Kva2leoVUqcKQi&#10;/Qos4a9OVOmyeRmTJStRLWgiSIXs7rhRF1xgf+GR6QWYrE8NY68g/Ub8DVcvEo7XMllZaGmf0whI&#10;iMbFpHZSq8yogurmAkuXWcMeS0NLCVNlWaNMMzoxhaEkYrifnpk5ohZe0rh6Q8f9rZk6D7gJFYcl&#10;Em0lmU6D9nvl4MyDD17U8UHESMI0M4edtedrGo8DngW79f5P2dBNkY85gVteD8JAc9NzcHztr15c&#10;+qv2sKOI/oCcbvyN1qW0834vgeILomdKb7Mtlp31m8bcDsS3zo82jCbquNR+Eep/OkGdkON0Ev0F&#10;un/QbNv8WJ5fpSG3yV+e31muL+z9vNqc9g3904nYL1B8hAbCzhB576P7tjCu7j5warm2/Kodxn9+&#10;8+xDqz0KEvwqHSUozhlU2r9UIX58u9l56qnl5vZfJzDzdcIfO6bqkhtE2uXJJFbXYo3NzPC1tixd&#10;D9XFBOs9XysWVngYYFtmkE3zBpv+vJq4NQ+AOVhcwiZ44vnNRXrgn2Zp2hNAZ5uVdSzykWLg9Pv3&#10;7mzy/KmvRm+Y5U9Aa6B9M40cPPdYRYCvjBZUcHtzGJoNYxwDvyiSpPQc9G8kxWlGNZX23fNvekfq&#10;nuoqSWhXdnY7W0hI6hMCVCGF5cjbdXOose1B9rqSj6jSIrOsJT1IVUUF1V8PAz4A9LQpQ//Azqfz&#10;OIg3xBdClZfLxZpRGothjFt8AfRLTwjF31XUV5ixruo9z5O+rF7/T83OP+LfNtfIWzzUXdlYW7Y0&#10;Fz8FimrOMbaR0zZFoId/gkQmZKFfJeN/GGGnkFSYdaZgEBV4Gl2WaVX9SkFO+TKU+jAWTTEYwYEh&#10;vdTsARwBJjIO2ahGDMwM3wBUwrxGm+/+m2dTc0EvHfNqhp6KJJHVfG04HR/mNXzbewsUBgaGdn05&#10;5RgwxuOh69u0f7H4MyVxz67JAJh/jGlpMa45A5uTtP4AfSkVBwdWnK9framjK10eTV/coOqXu4yk&#10;C4A42d6BgeKysgSrgwRElq/l5m0ydRLJr5R+sESZVxAVlHg6zXNGFEzgRwm8/2pmRk7u4nDa6GQB&#10;ivvuCxZ73tBU+RgD/VyCt9mA0licjG+gYSAEsO8agTB4VX0MTK/Im7j4WJoqkWUtw7b2QBEeo4qj&#10;6LXmgezZB/dgV9g6je5Iuc5tyoxMnB4WuraycuUXuawSG+cfH2lXSzlTRleZdEKCC4oabwCVUL/W&#10;0w2rB4DGjOksDCwgWUPpHtP42BOrx+SYH5PKjigl+35Q2GcTmDAAu5v2r05OTvr6S2Aef7E/u37u&#10;Hlg/V0Xr5IWPETBTuRIs+QtGE9GEhCFNwk/rBnqHlbgNGnyhCo/Lsg90ff7KMchJTx8auDiv7AR9&#10;orgrj6Dj2XTACoyR0RiZ3/7K1h4rMbVTLoPz/Gi1g1Go60TPQIOLnuLj9URvXx9gfQK0vL6G9IuI&#10;7zEoDPMwKtO5D9eqruhU7I3DO7mQSOo8QJ0jyuE8aPYWar2oXauoosNFRfODYq4yzxWQazEEryhq&#10;NUzEEPO5f45ulQ34M+Kh6hiqQRM6sZUAJtj12a5pUYufRfW4mekMzGwt3zIxDVlyYo/9Dygz6Pfx&#10;O9qbd58RUAHLMOYJ1AER1CYfniBtIGz3bn0EHre41fvREiSfJGwbdOXkPg0AVmgKcdumvdfdcQ/j&#10;k9EFcHrAHgOfGOjpNUctOYVu96uoYwtLSw8SW+/ylmGmze6rgfggX7zMoLUF2AruzZRXdY8IXAIC&#10;6zpUH6aiIDA1Pd3tBzLXByki+UVEi9VLQQw7IypwI7oHjijk2XpNzlbAEx6xJ5xQQ01NTJTU5+4Y&#10;6MgCMoQBo93d3R24woAD93ePLUl2c3MTMKcvb+8vFxwibctATgQeLi4mCOyJDXB4kSrg4QzMEUDa&#10;LYgRIQk+SwuqPvxsc+pfomJvD+AMzJfSUsN188Fml2V6L1+GJ+GF5v6ksefiyqeUkFZu6lBSVia3&#10;fCifVk8ZUlfTkxNlTrRY//5yzWT6H0COPJbdQydpZys6rLa/xYMSS/Q+DnkxuaXKR+ZxB9/a5XTl&#10;Q9+aOjDRQMVjNi4Ft7e/73KAe4GKw2kgargouBmwURhNVlmgBJvt/xwTyar+IvepDQQYeKy9SN+S&#10;k5KSz3fY6FVqAsOVGod82w1g/KF0IfLz6yn56iENK5g9DxoXA2BntsmFBRNA2bulZRbv+fhuwche&#10;tNpuXTx/os8PzN+BkwaI2AYxHRbTJZjoV7fLj08RN8DmAJiG4MS5AFhO1tgFBsy85/r9ZsoNTOkN&#10;wMmgowPggjLdT/TLk5OOwBgUjyNlyLt12ZgNVNxV6NjRR3hr5+4AQRT0vLI9ZgAH4IkhNfoN+K3U&#10;/rZdbUcmcfVlMnWMT60yHfkCsyoptlzN+kHyWQhFXFubABNQvaZmZlB/eG1n/fjbAMJGKLwrLLNa&#10;Wh7AUb85L/dhevgWCYxSQHkOwmrQM97tImt5XISiIOVR2tDbRxDxVLa0lP2qdR78Ofa+xknl14ak&#10;k/4zmX1h1s6Ipu1jsVASg1zLhNhYlSkTcSadFt2aIDCj0aw2A+C8El+k0vatBBwA93aIxSayTuLU&#10;juv7WNCy+kbqRiq0mfAezOSsJBKv0zNs8NNBHFIpFflFJwCfBgNH6vhCUuWdL/tPPa2s0q4wLQBH&#10;8ui19M+fGcNhTp8qnd5wF/USSJjPFo8U8ustQN3Yl4INaYGNJcsdkoODA2ATduoE0/YL+/9cR42L&#10;1GwOeWfUPkFNTr9oML2DEXfIMlDH5/lA5gBAguqSsE3nj0bYI6eVHz7zj1QtJMit0ZQVxV7tFB9J&#10;Tv9VMFAacPEnucv2s9KpA7ZnxR34R64LABdtGR29mml9cBpJsUm3MXulvSXbB6oAUce7ehlnWrdv&#10;E04O99PzNqQ8ntwsLHVFRXOb9mBdiudhAr62h3Nb6UZS3bsuPzow0QJjuOXp1qRJxc0oHCzdCbOK&#10;EAUiZi1BqscxaJQARb18LrOuleHq6sVMuoCN8w18DKtEErQL/zlJQYnko3fjK0tra06qPlLypWQD&#10;bodpxgoDA3V9bwYJKcabh3CqCrLsw4gYVeJ31CSIGRk2NORZBXRMLyMv4iP8IsOyX8ycfMtkeVU9&#10;TwzmvulbFnu7AUox4XJDopT8ZiYmoQ6n/zLNCpoqKxVfotRAO1aDkkT2X3a8VhuBvP3nep1OQFWo&#10;3V681fAZBzpNttLC2BwePfUa3ErT77P9QGkGcKccdAPh58z6dwjz1UWGeWb88DR8BVdklnGUmJsb&#10;G8/zFMuGdh2tqbN3QQKQAhWfM7CbrYSLC8UrfJ1IScCaw2v/y7gH3S6iX1y5shA80xOSGLXpBSjt&#10;d2/ZM0+lb45Nu/L90Zwh/IkGCqIVLQWQbdASYZsn9J8qqS1LefPYihIxadYf3QV+B0cuADk8jxLV&#10;KbznQP6/4WKXgaqwKBAYgOVnbYJJt5r2FRonByfKlk6DPWJGvNqV7tsmNHp6+r9/JDjTSxoakujq&#10;XXv5P9YsQHwl5ZalciqjpznWrMb9JH4WT7Kvrdun8oexaDWa1L8q2y2wJXLpICQRtLPAg1rG/t4+&#10;rmdvSt8fOE2N5cKzUV40g6KS/d94j7WrV7u28bQcajpOIlp+pZzbYsF206cgGfV1kRA4levXN/In&#10;JZFlsLEz3ZpmMz2ty6gKZni4Ak/otvJ1+ihAdsYFM8/SMBNLul+n/O2t1G35lQfLpV+cayx7akDY&#10;F0wgN8hEYn2eU6kzoy7jvQYNYjlhb+s8nhdA0c+0OOrK/qcDXfM/+acWfUF/WVKXBRtvjp4XQFFt&#10;ITzDDkWagWw7Wc9mB38dQhMO/SUEeepJCFghO0yo6aqMBJTOMMBKePnfV0xQ08mOvZBU9UlRjg9/&#10;ieV8XJa6f0amC585sorDrnkUjKqqj3xctfIiES4I9ffKSwSA7/xeaRPOqWN0FbG+ZAIwyxNOhHpK&#10;Rutv9wfGxgm+6fuMlIfztaKbF/gOhJIaNGT/PWFUdNP778n/E6T5//+Z5j/ZcBBK8icg5+nJE5Dz&#10;3xN6QJsxjKOEkMG1kSpGwCEXRpBKykOsSQugn8zNzfsGB89c+QGt+vgQFUJmTdkFFJ4QiDtmAT8E&#10;8vrN//ufVaB8EPefIOAFYB63opNLS/Ki5c0X2l+/0mMC1Q4LHx/fcBpgRvHo0uKEuJAKK4xPTyck&#10;Je2cu3eBEcb+sSsoBNamGCDCUF8jIw7wHzwWfUZU4Pr1Ggvjzx+EGigcD7CZAvfzzqcYpzBSIUH9&#10;ezhIJ+bkCZIxuF89OdR8tbZmBhAEHKrq0s8S/WZtpzcQ1lHw2zSpZX/agvoN2PQA3y/qJS/wupeT&#10;J98D449oN+Ber2QmcDGCKha4APrcrZMOfXH4H3xM8draFvjUAAdFYt6zTxZPjz2few0LqIcxwnjT&#10;71lLsE0wzjo+xIR8fwYATUDFAmbOqfzX+aQjFcPJ7003CpRcfB5vO8B9kNfxtcUfu9WE1N8YEpWv&#10;8WencTclTzKyw8l7xb705xQy0a3PYZa65Tb3v5vkLckAhsRg8FUHbMyqq4l4POsbG92BVAi4OLUD&#10;zYv1Xj3ElxnwvcwsLHQqNwrBO/5ofz8Aoo4WjNnsyPOoXnrlF8wxEZHdzEMAZ2vD2G7CZQp9mRqM&#10;56qrHSe6w8E+w6Cn6Lvu4FTi9wp/YuXRyHseLd1Sp97s360LeVTKrDX8DrP/lLTeuTbwoph+brGG&#10;xo4o2AUXHdf8TfBzvmDTaHj6ROP7aBglpqUb6s4qRbmkN5rYDw+E2L5q476YkZG0FMCLA8UV4Ai6&#10;PxBB0FgVByxAKuG/odu+Ya6Hg56qUhw8C9z87B4mAvmyyhivTUIcmUYZ1/hLlM2kTSaPLO+ZtfVI&#10;oYcuFYWDxSYXcOi8HKUhYc9V9dNAFTfy893p8hKzh9n4RnqF2aSoSrnYRMcNiQmJebl9WMu4y7dY&#10;GoWHjuXHewlSr4CRw2e2A8Kbake399g0gvWMPpvYoRmU2fNTLiF6/2ITWmTkfxXBipqofRHLY4GF&#10;9eW10x6g9pmyrepUwtXjrgwU/wbOjrC7g2XBiiupPBtm9noeq2B8yzOSipWnelaIRIiEp9pxxuB+&#10;t0uCpG/i05jkP506HJtFZcY9uwytI94kIZ8HUM/WWi8S1JFAosC5lrh+eTsxAaPjO2oCCQS95Pef&#10;4jYmFPChFR4ze1R8Ccw6ZZbnvRRupMQ846uojsUBjwYU30HYyRTp8+5Fv8hhUE/TKCQ7AqckTyiq&#10;rw6kBkoEVFEzei7vgiPZQsSLObdo+buppJNYRDlkXI/Hgloa7TdXvvV/6vh+f5YfGTJMtqTmSR0+&#10;rieYj0x6Fz31VcVZ7Tp7bQDsY3ckqQFIWoVFQKKi/uzFnT4gk/KfYAiNGbXFtmd/qto2aeFoLxwy&#10;Dj07HosEg7HGcsdHlx+RhuCq0svIuL0DhULO0fwfDVBTBITWPP5LscjIEOAzP9kADUutNZ1+nbVV&#10;3IyFtLJPft2spdq9uKYPuOW23i7CgKgP/2mjrsKbm6l3Zxtz+NNVJml44Zo5RtOwyjTJjmzMBPBX&#10;mJwX+fGo77UjhgZtD3Et/xTwuPB52CLN0DC7HNyZ6CoWExume8ppUmC251XTpxlL51qmzDb5hCrp&#10;/JmAxz53V98OpJBvLXvfzrtePvMNQGiBpoaFDfo/3i73hL0h1I+8xMcteZxiAYSgCAABsFH1rNtF&#10;EvIlBz3MXQhRfMfA1xZk44KBkl7QR7gy/8RZdG4ACuUnB3qD6V3bx6yamnNkbGrdZvf3S8RwZMfC&#10;TCxba10JTSDmlLbW+TJBjEKb1zbTvqrKLGKK10Qa3e5sl2E+qKC6mpHx+ATbfPeW0Gbf+7H50uRA&#10;6H4Dmzw5JVFGmcR15Rvw6u83+KgrpaBgY2MT6cICASKHE3o0OTmqzY9D+lUrUh/XeLITvc9lyG+2&#10;e6Pb/GO0zioQUfEYdSVFM9KuT0Gf85dE4yeLzwLVvidobtDxQ7yyy1sfbnqjO9RT5NZxJbhBgT7I&#10;CfFFACuYSKQmh8CJGOLj3WAViKh8/I5OfDOaKyXjcxxarNE613LvVHtwDSysiXjIBSfDdiYCNufm&#10;GsF7XqnP5iC+ra9vzYzZR1JBfe4AQ4KMgvlFkePH5fih3GidSZfaWstrezweRa0dZy6fo9uPHRJo&#10;ptHk+afX+PqqMK6xeg+YyR69USDZOgSNMvNk96yYhR7UraDj87RsA4Im/k8DGN5RpZZ0gj/sZfT1&#10;y+pnaTI8RXDKtuEg4mASIqLL6CrGCnUFLo4gbjk1qPbxn1NE7/qFbpP3AbLQ1appxr3bonbNtyMi&#10;TCVg7nqlCdb0mmDZa2DoB3SYtcA14VP6FiDT/i0CGZcr35BV0VEhkrKsMcroPXbLnvNv9Kn18PjN&#10;pTwvmQhmL57ABsAr8rmZkEIdwZAhvsgXSqMkL566+KQ2ZZdo0X1mzj9y6pngWqcgdB2wdf142pf/&#10;1YuCHFyG0iBS0sHh1AWc9GCz6VutN7vF37vFjyfmvCWxfugirqgLM5XLL+scFTG1Xv8jULn4VNgB&#10;wpvBCjI6meVz6YLxgimRWaf2i9xbixFySxyouk1SZwZgZoz+IH34cnvx79+/Zpvm91a7k9CFBQXB&#10;e9UlAkjUFVj7DJ8R4aPq4yWlJGoAiMBEOsJ9oMxpiqkfHVgW+OjXOu6AOwCgLQEr5duUg/lgWuDO&#10;1+B2Cqp+nYbPYn0RxCdeEMgL9JZS2UCbFnMY/SpPNsmjg1el3pQOCrFhxg9ypR8L1nW57JVGFbiB&#10;nTCAPk0PJsmu4TNpUy6pampu23KDBvU6B5k0jpgIErUNVkD2r6rdPnX3I6NZHQU2TK5iATllGLxe&#10;D9cGQICzZyQRqXe9258hn05J7sN659QG3BHXc20Yh+Tk2nNUv88f6Dd87lrt+PHjJaEziLwBe13s&#10;qQTqcTQg1wXOfFr8MFvudLcLrdCu7JO1dVFw0wbMh7VFVAgWVgE0FYQDPj7Aat8Z9Vys4OMWdOfs&#10;8aXAaOl4bDOVzcxq5vadewrClNpbJNBJBbOvqos0N0Hre/B7PhhAcPH7f99OH4Lwg2N9oEpL5Tfp&#10;383PWAKOkOCGQYwu8fjOFrgHAvPQ9f+1LbvLiNv9wYx8qdbliqZlXCKvuNwirZHCGteTLYUTfiHg&#10;bg9k0lqMeIWII5jREw1ucp+yrl7SsXBpMC6D29zjQbrAY7WjOTDH3o9H8adD/Ae2A0zjgR23CwYJ&#10;8Acy+OXdAbzEj/MN4OrfZ57Y/7tfF7KerazJXDGvdUddxmVkLNxtqUVkmZclUtJfWoBCG8bFV/GW&#10;r4ddSjjne5UoTC6JKscOQXUyQ8BvNHGlndL+9BCZkjtewyD1vtrOiQR8fggl5Wt/xp69c2+Yx/Jt&#10;a/7IgpOGtoH20S6T1Kmc4Yqn0gcPj9teDzBm56cQD3si7kvys3aLP/WEjY7mY92JTg8NgpsxbGXE&#10;Y8kSw1n2YQ9nWzc3vhq1VsDGEBNUazrwNVAUALXlSEQKqu99JmVQ0z6KeZ+GB+V/XeOdyBFDYkS2&#10;w+d0fx8F3megqexqYgG7VLCpBuZ1eq3e92s0eG7N+kpvSKmlX5Cav00akHZi/t4pQSAlzz8q7Up+&#10;cnsPGAd9W+ke6KCMZPLX1o/NT3enf4XWfPxlYyT8ohFRQfSqzBCTgSgCVFyk/K6sT8v3t2/9FgC/&#10;2BpMchjpVbKBXs/jqMwYUjLd5rqcpSEVdd7eP+RrPIFRlsD7RBAD8c8BpEccGxBx9v9WKLIeHenO&#10;d4UyiRJcBIfA5VSvGPF/Poi5+mY9xgrOD++b2Axg1QhY8fVemSdjrP9BU24NDT6XOcGPJyx78/Pz&#10;OWCalmO2wUTxxy8R7AWX5d8j/xfYlVVVGCT8z4ORVy6+GeWEAlfV9xbTRLyOZtORPnexGfw3HaQP&#10;tgCsccnLw2S8mv8FYDYQBgScGB8vMQS5HbdHQelYazlLfktPAvnDBB8PQwK2uMAg/GHFHwNUrmA8&#10;DOaV64sUFFHgf/+p646POjBGUrgw1tfgtrWAyABiaLwC7Bt9o7/1/+9+vn78Z1pKWIf6PhG0JhAp&#10;MXnRMhFDv/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5s8AC/AAAApQEAABkAAABkcnMvX3JlbHMvZTJvRG9jLnhtbC5yZWxzvZDBisIwEIbv&#10;C/sOYe7btD0sspj2IoJXcR9gSKZpsJmEJIq+vYFlQUHw5nFm+L//Y9bjxS/iTCm7wAq6pgVBrINx&#10;bBX8HrZfKxC5IBtcApOCK2UYh8+P9Z4WLDWUZxezqBTOCuZS4o+UWc/kMTchEtfLFJLHUsdkZUR9&#10;REuyb9tvme4ZMDwwxc4oSDvTgzhcY21+zQ7T5DRtgj554vKkQjpfuysQk6WiwJNx+Lfsm8gW5HOH&#10;7j0O3b+DfHjucA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y6gAAW0NvbnRlbnRfVHlwZXNdLnhtbFBLAQIUAAoAAAAAAIdO&#10;4kAAAAAAAAAAAAAAAAAGAAAAAAAAAAAAEAAAALboAABfcmVscy9QSwECFAAUAAAACACHTuJAihRm&#10;PNEAAACUAQAACwAAAAAAAAABACAAAADa6AAAX3JlbHMvLnJlbHNQSwECFAAKAAAAAACHTuJAAAAA&#10;AAAAAAAAAAAABAAAAAAAAAAAABAAAAAAAAAAZHJzL1BLAQIUAAoAAAAAAIdO4kAAAAAAAAAAAAAA&#10;AAAKAAAAAAAAAAAAEAAAANTpAABkcnMvX3JlbHMvUEsBAhQAFAAAAAgAh07iQC5s8AC/AAAApQEA&#10;ABkAAAAAAAAAAQAgAAAA/OkAAGRycy9fcmVscy9lMm9Eb2MueG1sLnJlbHNQSwECFAAUAAAACACH&#10;TuJAnC/+YtgAAAAIAQAADwAAAAAAAAABACAAAAAiAAAAZHJzL2Rvd25yZXYueG1sUEsBAhQAFAAA&#10;AAgAh07iQJK4QrWRAgAALgcAAA4AAAAAAAAAAQAgAAAAJwEAAGRycy9lMm9Eb2MueG1sUEsBAhQA&#10;CgAAAAAAh07iQAAAAAAAAAAAAAAAAAoAAAAAAAAAAAAQAAAA5AMAAGRycy9tZWRpYS9QSwECFAAU&#10;AAAACACHTuJAEV959+HWAACP3gAAFAAAAAAAAAABACAAAACjEQAAZHJzL21lZGlhL2ltYWdlMS5w&#10;bmdQSwECFAAUAAAACACHTuJAHGZXCmUNAABwDQAAFAAAAAAAAAABACAAAAAMBAAAZHJzL21lZGlh&#10;L2ltYWdlMi5wbmdQSwUGAAAAAAsACwCUAgAAJ+wAAAAA&#10;">
                <o:lock v:ext="edit" aspectratio="f"/>
                <v:shape id="图片 25" o:spid="_x0000_s1026" o:spt="75" type="#_x0000_t75" style="position:absolute;left:7159;top:492166;height:11423;width:7481;" filled="f" o:preferrelative="t" stroked="f" coordsize="21600,21600" o:gfxdata="UEsDBAoAAAAAAIdO4kAAAAAAAAAAAAAAAAAEAAAAZHJzL1BLAwQUAAAACACHTuJASUcJ/bsAAADa&#10;AAAADwAAAGRycy9kb3ducmV2LnhtbEWPT2sCMRTE7wW/Q3iCt5q1tFJWowdBLPRitSLeHpvnJrh5&#10;WZP479sbQfA4zMxvmPH06hpxphCtZwWDfgGCuPLacq3gfz1//wYRE7LGxjMpuFGE6aTzNsZS+wv/&#10;0XmVapEhHEtUYFJqSyljZchh7PuWOHt7HxymLEMtdcBLhrtGfhTFUDq0nBcMtjQzVB1WJ5cpm9/6&#10;uDWn5cZWh69g/XG+2A2V6nUHxQhEomt6hZ/tH63gEx5X8g2Qk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cJ/bsAAADa&#10;AAAADwAAAAAAAAABACAAAAAiAAAAZHJzL2Rvd25yZXYueG1sUEsBAhQAFAAAAAgAh07iQDMvBZ47&#10;AAAAOQAAABAAAAAAAAAAAQAgAAAACgEAAGRycy9zaGFwZXhtbC54bWxQSwUGAAAAAAYABgBbAQAA&#10;tAMAAAAA&#10;">
                  <v:fill on="f" focussize="0,0"/>
                  <v:stroke on="f"/>
                  <v:imagedata r:id="rId9" o:title=""/>
                  <o:lock v:ext="edit" aspectratio="t"/>
                </v:shape>
                <v:shape id="图片 5" o:spid="_x0000_s1026" o:spt="75" type="#_x0000_t75" style="position:absolute;left:7921;top:492000;height:915;width:3045;" filled="f" o:preferrelative="t" stroked="f" coordsize="21600,21600" o:gfxdata="UEsDBAoAAAAAAIdO4kAAAAAAAAAAAAAAAAAEAAAAZHJzL1BLAwQUAAAACACHTuJAQOUGXL4AAADb&#10;AAAADwAAAGRycy9kb3ducmV2LnhtbEWPQWvDMAyF74P+B6NBL6F1mkEasro9FAZl7LKsP0DEahwW&#10;y1nspV1//XQY7Cbxnt77tDvc/KBmmmIf2MBmnYMiboPtuTNw/nhZVaBiQrY4BCYDPxThsF887LC2&#10;4crvNDepUxLCsUYDLqWx1jq2jjzGdRiJRbuEyWOSdeq0nfAq4X7QRZ6X2mPP0uBwpKOj9rP59gaq&#10;rJqL7bl0jS/oLctO5dP99cuY5eMmfwaV6Jb+zX/XJyv4Qi+/yAB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UGXL4A&#10;AADbAAAADwAAAAAAAAABACAAAAAiAAAAZHJzL2Rvd25yZXYueG1sUEsBAhQAFAAAAAgAh07iQDMv&#10;BZ47AAAAOQAAABAAAAAAAAAAAQAgAAAADQEAAGRycy9zaGFwZXhtbC54bWxQSwUGAAAAAAYABgBb&#10;AQAAtwMAAAAA&#10;">
                  <v:fill on="f" focussize="0,0"/>
                  <v:stroke on="f"/>
                  <v:imagedata r:id="rId10" o:title=""/>
                  <o:lock v:ext="edit" aspectratio="t"/>
                </v:shape>
              </v:group>
            </w:pict>
          </mc:Fallback>
        </mc:AlternateContent>
      </w:r>
      <w:r>
        <w:rPr>
          <w:rFonts w:hint="default" w:ascii="Times New Roman" w:hAnsi="Times New Roman" w:eastAsia="方正小标宋简体" w:cs="Times New Roman"/>
          <w:color w:val="auto"/>
          <w:sz w:val="44"/>
          <w:szCs w:val="44"/>
          <w:highlight w:val="none"/>
          <w:lang w:val="en-US" w:eastAsia="zh-CN"/>
        </w:rPr>
        <w:t>供应商短名单管理流程图</w:t>
      </w:r>
    </w:p>
    <w:sectPr>
      <w:pgSz w:w="11906" w:h="16838"/>
      <w:pgMar w:top="2041" w:right="1531" w:bottom="2041" w:left="1531" w:header="1417" w:footer="141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7255" cy="250825"/>
              <wp:effectExtent l="0" t="0" r="0" b="0"/>
              <wp:wrapNone/>
              <wp:docPr id="5" name="文本框 1"/>
              <wp:cNvGraphicFramePr/>
              <a:graphic xmlns:a="http://schemas.openxmlformats.org/drawingml/2006/main">
                <a:graphicData uri="http://schemas.microsoft.com/office/word/2010/wordprocessingShape">
                  <wps:wsp>
                    <wps:cNvSpPr txBox="1"/>
                    <wps:spPr>
                      <a:xfrm>
                        <a:off x="0" y="0"/>
                        <a:ext cx="897255" cy="250825"/>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文本框 1" o:spid="_x0000_s1026" o:spt="202" type="#_x0000_t202" style="position:absolute;left:0pt;margin-top:0pt;height:19.75pt;width:70.65pt;mso-position-horizontal:center;mso-position-horizontal-relative:margin;z-index:251658240;mso-width-relative:page;mso-height-relative:page;" filled="f" stroked="f" coordsize="21600,21600" o:gfxdata="UEsDBAoAAAAAAIdO4kAAAAAAAAAAAAAAAAAEAAAAZHJzL1BLAwQUAAAACACHTuJAh1gRDtQAAAAE&#10;AQAADwAAAGRycy9kb3ducmV2LnhtbE2PzU7DMBCE70i8g7VI3KgdChUNcSqE4ISESMOB4ybeJlbj&#10;dYjdH94el0u5rDSa0cy3xeroBrGnKVjPGrKZAkHcemO50/BZv948gAgR2eDgmTT8UIBVeXlRYG78&#10;gSvar2MnUgmHHDX0MY65lKHtyWGY+ZE4eRs/OYxJTp00Ex5SuRvkrVIL6dByWuhxpOee2u165zQ8&#10;fXH1Yr/fm49qU9m6Xip+W2y1vr7K1COISMd4DsMJP6FDmZgav2MTxKAhPRL/7sm7y+YgGg3z5T3I&#10;spD/4ctfUEsDBBQAAAAIAIdO4kCpjyB0vwEAAFEDAAAOAAAAZHJzL2Uyb0RvYy54bWytU0tu2zAQ&#10;3RfIHQjua8kC1DqC6QBFkKBA0RZIewCaoiwC/HVIW3IP0N6gq26677l8jgxpy2mSXdANNZwZvpn3&#10;ZrS8Go0mOwlBOcvofFZSIq1wrbIbRr9+uXm9oCREbluunZWM7mWgV6uLV8vBN7JyvdOtBIIgNjSD&#10;Z7SP0TdFEUQvDQ8z56XFYOfA8IhX2BQt8AHRjS6qsnxTDA5aD07IENB7fQzSVcbvOinip64LMhLN&#10;KPYW8wn5XKezWC15swHueyVObfAXdGG4slj0DHXNIydbUM+gjBLgguviTDhTuK5TQmYOyGZePmFz&#10;13MvMxcUJ/izTOH/wYqPu89AVMtoTYnlBkd0+PXz8Pvv4c8PMk/yDD40mHXnMS+O79yIY578AZ2J&#10;9diBSV/kQzCOQu/P4soxEoHOxeXbqsYiAkNVXS6qOqEUD489hHgrnSHJYBRwdllSvvsQ4jF1Skm1&#10;rLtRWuf5aUsGRi9rhHwUQXBtsUaicGw1WXFcjydea9fukRbuLxbsHXynZMBdYDR823KQlOj3FsVO&#10;izMZMBnryeBW4FNGIyVbD2rT5yVLDadqOLfM8rRjaTH+veeshz9hd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WBEO1AAAAAQBAAAPAAAAAAAAAAEAIAAAACIAAABkcnMvZG93bnJldi54bWxQSwEC&#10;FAAUAAAACACHTuJAqY8gdL8BAABRAwAADgAAAAAAAAABACAAAAAjAQAAZHJzL2Uyb0RvYy54bWxQ&#10;SwUGAAAAAAYABgBZAQAAVAUAAAAA&#10;">
              <v:fill on="f" focussize="0,0"/>
              <v:stroke on="f"/>
              <v:imagedata o:title=""/>
              <o:lock v:ext="edit" aspectratio="f"/>
              <v:textbox inset="0mm,0mm,0mm,0mm">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77D7A"/>
    <w:rsid w:val="00252105"/>
    <w:rsid w:val="00294F4C"/>
    <w:rsid w:val="006117A9"/>
    <w:rsid w:val="02072C5E"/>
    <w:rsid w:val="021C03B3"/>
    <w:rsid w:val="024B25B2"/>
    <w:rsid w:val="02921143"/>
    <w:rsid w:val="02AB71EC"/>
    <w:rsid w:val="03210AEE"/>
    <w:rsid w:val="035F76C7"/>
    <w:rsid w:val="03BA26C9"/>
    <w:rsid w:val="03BC2CA6"/>
    <w:rsid w:val="03F63D77"/>
    <w:rsid w:val="046B3C4D"/>
    <w:rsid w:val="049305F5"/>
    <w:rsid w:val="04BC73E7"/>
    <w:rsid w:val="04DE4EF3"/>
    <w:rsid w:val="050A5555"/>
    <w:rsid w:val="055304B0"/>
    <w:rsid w:val="05CF4BA6"/>
    <w:rsid w:val="05F92DE6"/>
    <w:rsid w:val="060A5C9C"/>
    <w:rsid w:val="06322CB6"/>
    <w:rsid w:val="068B2FD2"/>
    <w:rsid w:val="0693145B"/>
    <w:rsid w:val="069A6A25"/>
    <w:rsid w:val="06F06096"/>
    <w:rsid w:val="070B32BB"/>
    <w:rsid w:val="07120490"/>
    <w:rsid w:val="071F7488"/>
    <w:rsid w:val="07A202E6"/>
    <w:rsid w:val="08556ECA"/>
    <w:rsid w:val="08A87603"/>
    <w:rsid w:val="09821B7A"/>
    <w:rsid w:val="098902F9"/>
    <w:rsid w:val="09972487"/>
    <w:rsid w:val="09C204EA"/>
    <w:rsid w:val="0A480AEE"/>
    <w:rsid w:val="0AD670D6"/>
    <w:rsid w:val="0C5A5C92"/>
    <w:rsid w:val="0D722979"/>
    <w:rsid w:val="0D9E02CB"/>
    <w:rsid w:val="0E417CE5"/>
    <w:rsid w:val="0EA266E6"/>
    <w:rsid w:val="0ED41325"/>
    <w:rsid w:val="0EE51BDE"/>
    <w:rsid w:val="0F210570"/>
    <w:rsid w:val="0F3E7314"/>
    <w:rsid w:val="0FD1599B"/>
    <w:rsid w:val="0FD620F5"/>
    <w:rsid w:val="100A293B"/>
    <w:rsid w:val="10371C00"/>
    <w:rsid w:val="105F22DA"/>
    <w:rsid w:val="10D93021"/>
    <w:rsid w:val="112E4BB1"/>
    <w:rsid w:val="11CD5902"/>
    <w:rsid w:val="122F1236"/>
    <w:rsid w:val="12640BB6"/>
    <w:rsid w:val="12895B34"/>
    <w:rsid w:val="128F77EC"/>
    <w:rsid w:val="12BA7ED4"/>
    <w:rsid w:val="133D10E0"/>
    <w:rsid w:val="134A7961"/>
    <w:rsid w:val="137A46FA"/>
    <w:rsid w:val="13800CDF"/>
    <w:rsid w:val="1382296B"/>
    <w:rsid w:val="13B05AF1"/>
    <w:rsid w:val="13E61D80"/>
    <w:rsid w:val="13F6560C"/>
    <w:rsid w:val="14167E7F"/>
    <w:rsid w:val="148166B5"/>
    <w:rsid w:val="154B3E46"/>
    <w:rsid w:val="15F63AC5"/>
    <w:rsid w:val="162B685E"/>
    <w:rsid w:val="169204EF"/>
    <w:rsid w:val="169A63AB"/>
    <w:rsid w:val="16AD71C4"/>
    <w:rsid w:val="176C5125"/>
    <w:rsid w:val="188D1F70"/>
    <w:rsid w:val="18B800A1"/>
    <w:rsid w:val="18FC3749"/>
    <w:rsid w:val="19800BEC"/>
    <w:rsid w:val="19C8473C"/>
    <w:rsid w:val="19CD112B"/>
    <w:rsid w:val="1A785EB9"/>
    <w:rsid w:val="1AFD3AFC"/>
    <w:rsid w:val="1B147EAF"/>
    <w:rsid w:val="1B47158A"/>
    <w:rsid w:val="1B7E02A6"/>
    <w:rsid w:val="1C6C56AA"/>
    <w:rsid w:val="1C8A10D4"/>
    <w:rsid w:val="1C963697"/>
    <w:rsid w:val="1D037D1A"/>
    <w:rsid w:val="1D1044C7"/>
    <w:rsid w:val="1D2E3CCB"/>
    <w:rsid w:val="1D6A3CEE"/>
    <w:rsid w:val="1DE90C0A"/>
    <w:rsid w:val="1E43404A"/>
    <w:rsid w:val="1EF224B8"/>
    <w:rsid w:val="1F0A3CFB"/>
    <w:rsid w:val="1F493213"/>
    <w:rsid w:val="1FAA2A62"/>
    <w:rsid w:val="1FEC18F9"/>
    <w:rsid w:val="20383F96"/>
    <w:rsid w:val="20452379"/>
    <w:rsid w:val="204B1368"/>
    <w:rsid w:val="20A5243A"/>
    <w:rsid w:val="20AD5538"/>
    <w:rsid w:val="210D4F93"/>
    <w:rsid w:val="216765EE"/>
    <w:rsid w:val="21A43680"/>
    <w:rsid w:val="21B47F1B"/>
    <w:rsid w:val="21F82708"/>
    <w:rsid w:val="22683A23"/>
    <w:rsid w:val="229740DA"/>
    <w:rsid w:val="22BF519B"/>
    <w:rsid w:val="23254EA5"/>
    <w:rsid w:val="236C77CA"/>
    <w:rsid w:val="239E003C"/>
    <w:rsid w:val="23B13798"/>
    <w:rsid w:val="24910282"/>
    <w:rsid w:val="24A93E20"/>
    <w:rsid w:val="251864D8"/>
    <w:rsid w:val="255F580A"/>
    <w:rsid w:val="262679C5"/>
    <w:rsid w:val="263F645A"/>
    <w:rsid w:val="26603779"/>
    <w:rsid w:val="26914776"/>
    <w:rsid w:val="26B74FB8"/>
    <w:rsid w:val="2711632C"/>
    <w:rsid w:val="2716203E"/>
    <w:rsid w:val="2746717D"/>
    <w:rsid w:val="28522C28"/>
    <w:rsid w:val="28A0253A"/>
    <w:rsid w:val="28AF1387"/>
    <w:rsid w:val="28B718D6"/>
    <w:rsid w:val="28CE39BF"/>
    <w:rsid w:val="28DF59EE"/>
    <w:rsid w:val="299E61E0"/>
    <w:rsid w:val="29A9109C"/>
    <w:rsid w:val="29D6673A"/>
    <w:rsid w:val="2A090122"/>
    <w:rsid w:val="2A0F0347"/>
    <w:rsid w:val="2A4064FE"/>
    <w:rsid w:val="2A547146"/>
    <w:rsid w:val="2AAF517C"/>
    <w:rsid w:val="2ACA5E01"/>
    <w:rsid w:val="2B5E5B82"/>
    <w:rsid w:val="2B724401"/>
    <w:rsid w:val="2BB11D3B"/>
    <w:rsid w:val="2BF0588F"/>
    <w:rsid w:val="2C35714D"/>
    <w:rsid w:val="2C6B0916"/>
    <w:rsid w:val="2CEF71B8"/>
    <w:rsid w:val="2D644DB1"/>
    <w:rsid w:val="2D653A4C"/>
    <w:rsid w:val="2D8769FD"/>
    <w:rsid w:val="2E205DF3"/>
    <w:rsid w:val="2EE961AA"/>
    <w:rsid w:val="2F22225A"/>
    <w:rsid w:val="2F612388"/>
    <w:rsid w:val="2F661001"/>
    <w:rsid w:val="2FA0653D"/>
    <w:rsid w:val="301E55F0"/>
    <w:rsid w:val="30BA1321"/>
    <w:rsid w:val="30F450A0"/>
    <w:rsid w:val="31A970BF"/>
    <w:rsid w:val="322425CA"/>
    <w:rsid w:val="326C5104"/>
    <w:rsid w:val="33070443"/>
    <w:rsid w:val="336A2874"/>
    <w:rsid w:val="348F4D5E"/>
    <w:rsid w:val="34A647C0"/>
    <w:rsid w:val="351C11E0"/>
    <w:rsid w:val="35FD6AB8"/>
    <w:rsid w:val="361A2DA2"/>
    <w:rsid w:val="36CB22CC"/>
    <w:rsid w:val="37316E97"/>
    <w:rsid w:val="37823C18"/>
    <w:rsid w:val="388977F6"/>
    <w:rsid w:val="388D68AA"/>
    <w:rsid w:val="38B6345D"/>
    <w:rsid w:val="38C07D7C"/>
    <w:rsid w:val="392747A5"/>
    <w:rsid w:val="3A204756"/>
    <w:rsid w:val="3B773C48"/>
    <w:rsid w:val="3B9C5DB0"/>
    <w:rsid w:val="3BFD2499"/>
    <w:rsid w:val="3C2A09D8"/>
    <w:rsid w:val="3CA61E85"/>
    <w:rsid w:val="3CCC695D"/>
    <w:rsid w:val="3D0D48F5"/>
    <w:rsid w:val="3D3A1894"/>
    <w:rsid w:val="3DAF7E33"/>
    <w:rsid w:val="3E2F6940"/>
    <w:rsid w:val="3E392633"/>
    <w:rsid w:val="3EC73632"/>
    <w:rsid w:val="3EDA11B2"/>
    <w:rsid w:val="3EDE61C9"/>
    <w:rsid w:val="3F486FCF"/>
    <w:rsid w:val="3FB55075"/>
    <w:rsid w:val="400C6F56"/>
    <w:rsid w:val="400F0F9C"/>
    <w:rsid w:val="401265BD"/>
    <w:rsid w:val="401D0A50"/>
    <w:rsid w:val="403D6932"/>
    <w:rsid w:val="4040593F"/>
    <w:rsid w:val="40642B33"/>
    <w:rsid w:val="40D27910"/>
    <w:rsid w:val="41BE6F89"/>
    <w:rsid w:val="428929B6"/>
    <w:rsid w:val="42987E96"/>
    <w:rsid w:val="429A45EA"/>
    <w:rsid w:val="43415747"/>
    <w:rsid w:val="435078D2"/>
    <w:rsid w:val="43624511"/>
    <w:rsid w:val="43706919"/>
    <w:rsid w:val="438179F5"/>
    <w:rsid w:val="43A05DA4"/>
    <w:rsid w:val="43CA6F58"/>
    <w:rsid w:val="43D7403D"/>
    <w:rsid w:val="43E91E1B"/>
    <w:rsid w:val="444002F5"/>
    <w:rsid w:val="449E79A8"/>
    <w:rsid w:val="458B3122"/>
    <w:rsid w:val="45DD2E17"/>
    <w:rsid w:val="46CE5A9B"/>
    <w:rsid w:val="470C2398"/>
    <w:rsid w:val="47610B78"/>
    <w:rsid w:val="477B1BD6"/>
    <w:rsid w:val="47E117C2"/>
    <w:rsid w:val="47F74B74"/>
    <w:rsid w:val="4882508F"/>
    <w:rsid w:val="496A70EA"/>
    <w:rsid w:val="49756265"/>
    <w:rsid w:val="49A948A1"/>
    <w:rsid w:val="4A487FF9"/>
    <w:rsid w:val="4A5D5464"/>
    <w:rsid w:val="4AC93F43"/>
    <w:rsid w:val="4ADE117B"/>
    <w:rsid w:val="4B1542CD"/>
    <w:rsid w:val="4B2D7870"/>
    <w:rsid w:val="4B323FCA"/>
    <w:rsid w:val="4B4232E2"/>
    <w:rsid w:val="4B644C9D"/>
    <w:rsid w:val="4B9C4642"/>
    <w:rsid w:val="4BE55FFB"/>
    <w:rsid w:val="4C19504A"/>
    <w:rsid w:val="4C622B73"/>
    <w:rsid w:val="4C8B192C"/>
    <w:rsid w:val="4C9370EA"/>
    <w:rsid w:val="4D0D775C"/>
    <w:rsid w:val="4D730B3E"/>
    <w:rsid w:val="4E1C1389"/>
    <w:rsid w:val="4E3A4502"/>
    <w:rsid w:val="4E5B7393"/>
    <w:rsid w:val="4EDC7C85"/>
    <w:rsid w:val="4F3709AB"/>
    <w:rsid w:val="4F426977"/>
    <w:rsid w:val="4FA41B5B"/>
    <w:rsid w:val="4FAD401B"/>
    <w:rsid w:val="4FC64E44"/>
    <w:rsid w:val="500058C2"/>
    <w:rsid w:val="500842ED"/>
    <w:rsid w:val="520C5226"/>
    <w:rsid w:val="5218295D"/>
    <w:rsid w:val="5235217B"/>
    <w:rsid w:val="525979A2"/>
    <w:rsid w:val="526F42D1"/>
    <w:rsid w:val="526F77D9"/>
    <w:rsid w:val="52BB2ECB"/>
    <w:rsid w:val="52D47843"/>
    <w:rsid w:val="52FB151C"/>
    <w:rsid w:val="5347406B"/>
    <w:rsid w:val="53E96E42"/>
    <w:rsid w:val="53FC73FF"/>
    <w:rsid w:val="54CB6494"/>
    <w:rsid w:val="54DD270A"/>
    <w:rsid w:val="55D90125"/>
    <w:rsid w:val="56393ADD"/>
    <w:rsid w:val="58077907"/>
    <w:rsid w:val="583D4E64"/>
    <w:rsid w:val="587142EC"/>
    <w:rsid w:val="589146C0"/>
    <w:rsid w:val="589F4822"/>
    <w:rsid w:val="58B30E8C"/>
    <w:rsid w:val="59090115"/>
    <w:rsid w:val="59223CB1"/>
    <w:rsid w:val="593B2859"/>
    <w:rsid w:val="59B940B2"/>
    <w:rsid w:val="5A075BB7"/>
    <w:rsid w:val="5A583272"/>
    <w:rsid w:val="5AB76C78"/>
    <w:rsid w:val="5AC342C2"/>
    <w:rsid w:val="5AE343FE"/>
    <w:rsid w:val="5AF77D7A"/>
    <w:rsid w:val="5BC43B76"/>
    <w:rsid w:val="5BFF1792"/>
    <w:rsid w:val="5C441F1D"/>
    <w:rsid w:val="5D4E37F2"/>
    <w:rsid w:val="5D527D69"/>
    <w:rsid w:val="5D6C4FB0"/>
    <w:rsid w:val="5D9C6936"/>
    <w:rsid w:val="5DA46187"/>
    <w:rsid w:val="5DC16250"/>
    <w:rsid w:val="5E152488"/>
    <w:rsid w:val="5E736298"/>
    <w:rsid w:val="5F0250C5"/>
    <w:rsid w:val="5F37332D"/>
    <w:rsid w:val="5F4A5576"/>
    <w:rsid w:val="5F513FF7"/>
    <w:rsid w:val="5F7C3EBA"/>
    <w:rsid w:val="5FB93F71"/>
    <w:rsid w:val="5FCC7641"/>
    <w:rsid w:val="5FDA2F3D"/>
    <w:rsid w:val="5FEA2485"/>
    <w:rsid w:val="5FFE5994"/>
    <w:rsid w:val="604F05CE"/>
    <w:rsid w:val="607332E1"/>
    <w:rsid w:val="60A177DE"/>
    <w:rsid w:val="60D63F77"/>
    <w:rsid w:val="60DA080E"/>
    <w:rsid w:val="613B7919"/>
    <w:rsid w:val="61BA15A5"/>
    <w:rsid w:val="62031581"/>
    <w:rsid w:val="625E3169"/>
    <w:rsid w:val="62EB741D"/>
    <w:rsid w:val="6331782F"/>
    <w:rsid w:val="636A6853"/>
    <w:rsid w:val="63AE5477"/>
    <w:rsid w:val="63F92700"/>
    <w:rsid w:val="644C2176"/>
    <w:rsid w:val="64577408"/>
    <w:rsid w:val="647E764E"/>
    <w:rsid w:val="648C01E1"/>
    <w:rsid w:val="65653643"/>
    <w:rsid w:val="657F1C0C"/>
    <w:rsid w:val="65D344F7"/>
    <w:rsid w:val="65D813E0"/>
    <w:rsid w:val="660D56D5"/>
    <w:rsid w:val="6653431B"/>
    <w:rsid w:val="66F668D8"/>
    <w:rsid w:val="670764BD"/>
    <w:rsid w:val="675F1DE7"/>
    <w:rsid w:val="67A52332"/>
    <w:rsid w:val="67D4252E"/>
    <w:rsid w:val="688B1F96"/>
    <w:rsid w:val="68A7708E"/>
    <w:rsid w:val="69105C62"/>
    <w:rsid w:val="6959160A"/>
    <w:rsid w:val="69B775DB"/>
    <w:rsid w:val="69CE3EBE"/>
    <w:rsid w:val="69D53F8A"/>
    <w:rsid w:val="6A163BA7"/>
    <w:rsid w:val="6A3107AB"/>
    <w:rsid w:val="6BB06CA5"/>
    <w:rsid w:val="6C13553F"/>
    <w:rsid w:val="6C6943C2"/>
    <w:rsid w:val="6C794124"/>
    <w:rsid w:val="6C92119C"/>
    <w:rsid w:val="6D0F3F96"/>
    <w:rsid w:val="6DCC0813"/>
    <w:rsid w:val="6EA25F3F"/>
    <w:rsid w:val="6ED56084"/>
    <w:rsid w:val="6F43503E"/>
    <w:rsid w:val="6F6C47A1"/>
    <w:rsid w:val="71993090"/>
    <w:rsid w:val="71CD6C7E"/>
    <w:rsid w:val="72022477"/>
    <w:rsid w:val="7293649A"/>
    <w:rsid w:val="735B0AF1"/>
    <w:rsid w:val="739821DF"/>
    <w:rsid w:val="73C664B3"/>
    <w:rsid w:val="73E91CA1"/>
    <w:rsid w:val="74124FBC"/>
    <w:rsid w:val="742B1615"/>
    <w:rsid w:val="743726F4"/>
    <w:rsid w:val="74971970"/>
    <w:rsid w:val="750E6615"/>
    <w:rsid w:val="75366529"/>
    <w:rsid w:val="754D15D1"/>
    <w:rsid w:val="75611221"/>
    <w:rsid w:val="764D3E5E"/>
    <w:rsid w:val="765C344E"/>
    <w:rsid w:val="7673520E"/>
    <w:rsid w:val="76941887"/>
    <w:rsid w:val="76A84BC1"/>
    <w:rsid w:val="76B61D78"/>
    <w:rsid w:val="76D20719"/>
    <w:rsid w:val="76ED33E9"/>
    <w:rsid w:val="76F019A4"/>
    <w:rsid w:val="772119AE"/>
    <w:rsid w:val="77301126"/>
    <w:rsid w:val="775F33B7"/>
    <w:rsid w:val="77D70F30"/>
    <w:rsid w:val="783B4053"/>
    <w:rsid w:val="79240943"/>
    <w:rsid w:val="79461238"/>
    <w:rsid w:val="7967485C"/>
    <w:rsid w:val="797C4BC3"/>
    <w:rsid w:val="7A781174"/>
    <w:rsid w:val="7AF011F9"/>
    <w:rsid w:val="7B4B752F"/>
    <w:rsid w:val="7B7D1714"/>
    <w:rsid w:val="7BB90EC3"/>
    <w:rsid w:val="7BDA1F49"/>
    <w:rsid w:val="7C250D79"/>
    <w:rsid w:val="7C650109"/>
    <w:rsid w:val="7C9C0CBB"/>
    <w:rsid w:val="7D370B37"/>
    <w:rsid w:val="7D424B26"/>
    <w:rsid w:val="7DD13822"/>
    <w:rsid w:val="7DFF4028"/>
    <w:rsid w:val="7E334268"/>
    <w:rsid w:val="7E9F1B62"/>
    <w:rsid w:val="7F696D6E"/>
    <w:rsid w:val="7F6D0096"/>
    <w:rsid w:val="7F700691"/>
    <w:rsid w:val="7F7E320F"/>
    <w:rsid w:val="7FD2455C"/>
    <w:rsid w:val="7FFE5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nhideWhenUsed/>
    <w:qFormat/>
    <w:uiPriority w:val="1"/>
    <w:pPr>
      <w:spacing w:beforeLines="0" w:afterLines="0"/>
      <w:ind w:left="1256" w:right="1553"/>
      <w:jc w:val="center"/>
      <w:outlineLvl w:val="0"/>
    </w:pPr>
    <w:rPr>
      <w:rFonts w:hint="eastAsia"/>
      <w:sz w:val="43"/>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1"/>
    <w:pPr>
      <w:spacing w:beforeLines="0" w:afterLines="0"/>
    </w:pPr>
    <w:rPr>
      <w:rFonts w:hint="eastAsia"/>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34"/>
    <w:pPr>
      <w:ind w:firstLine="420" w:firstLineChars="200"/>
    </w:pPr>
  </w:style>
  <w:style w:type="character" w:customStyle="1" w:styleId="12">
    <w:name w:val="font11"/>
    <w:basedOn w:val="8"/>
    <w:qFormat/>
    <w:uiPriority w:val="0"/>
    <w:rPr>
      <w:rFonts w:hint="default" w:ascii="Arial" w:hAnsi="Arial" w:cs="Arial"/>
      <w:color w:val="000000"/>
      <w:sz w:val="20"/>
      <w:szCs w:val="20"/>
      <w:u w:val="none"/>
    </w:rPr>
  </w:style>
  <w:style w:type="character" w:customStyle="1" w:styleId="13">
    <w:name w:val="font01"/>
    <w:basedOn w:val="8"/>
    <w:qFormat/>
    <w:uiPriority w:val="0"/>
    <w:rPr>
      <w:rFonts w:hint="eastAsia" w:ascii="宋体" w:hAnsi="宋体" w:eastAsia="宋体" w:cs="宋体"/>
      <w:color w:val="000000"/>
      <w:sz w:val="21"/>
      <w:szCs w:val="21"/>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character" w:customStyle="1" w:styleId="15">
    <w:name w:val="font4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2019-04-29T05:52:00Z</dcterms:created>
  <dc:creator>sdfs</dc:creator>
  <cp:lastModifiedBy>李玉清</cp:lastModifiedBy>
  <cp:lastPrinted>2019-09-20T02:19:00Z</cp:lastPrinted>
  <dcterms:modified xsi:type="dcterms:W3CDTF">2019-10-08T02:19:00Z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